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C043" w14:textId="77777777" w:rsidR="0040231F" w:rsidRPr="00EF4F40" w:rsidRDefault="0040231F" w:rsidP="00E158CF">
      <w:pPr>
        <w:ind w:right="0"/>
        <w:contextualSpacing/>
        <w:jc w:val="center"/>
      </w:pPr>
      <w:r w:rsidRPr="00EF4F40">
        <w:t>UNIVERSITY OF OKLAHOMA</w:t>
      </w:r>
    </w:p>
    <w:p w14:paraId="6BABACCB" w14:textId="77777777" w:rsidR="0040231F" w:rsidRPr="00EF4F40" w:rsidRDefault="0040231F" w:rsidP="00E158CF">
      <w:pPr>
        <w:tabs>
          <w:tab w:val="left" w:pos="1871"/>
          <w:tab w:val="center" w:pos="4608"/>
        </w:tabs>
        <w:ind w:right="0"/>
        <w:contextualSpacing/>
        <w:jc w:val="center"/>
      </w:pPr>
      <w:r w:rsidRPr="00EF4F40">
        <w:t>GRADUATE COLLEGE</w:t>
      </w:r>
    </w:p>
    <w:p w14:paraId="3410DB83" w14:textId="77777777" w:rsidR="0040231F" w:rsidRDefault="0040231F" w:rsidP="00E158CF">
      <w:pPr>
        <w:ind w:right="0"/>
        <w:contextualSpacing/>
        <w:jc w:val="center"/>
      </w:pPr>
    </w:p>
    <w:p w14:paraId="05C1FC7F" w14:textId="77777777" w:rsidR="0040231F" w:rsidRDefault="0040231F" w:rsidP="00E158CF">
      <w:pPr>
        <w:ind w:right="0"/>
        <w:contextualSpacing/>
        <w:jc w:val="center"/>
      </w:pPr>
    </w:p>
    <w:p w14:paraId="7E0047AF" w14:textId="77777777" w:rsidR="0040231F" w:rsidRDefault="0040231F" w:rsidP="00E158CF">
      <w:pPr>
        <w:ind w:right="0"/>
        <w:contextualSpacing/>
        <w:jc w:val="center"/>
      </w:pPr>
    </w:p>
    <w:p w14:paraId="6BCB0393" w14:textId="77777777" w:rsidR="0040231F" w:rsidRPr="00EF4F40" w:rsidRDefault="0040231F" w:rsidP="00E158CF">
      <w:pPr>
        <w:ind w:right="0"/>
        <w:contextualSpacing/>
        <w:jc w:val="center"/>
      </w:pPr>
    </w:p>
    <w:p w14:paraId="66551A1B" w14:textId="79F4CBB7" w:rsidR="0040231F" w:rsidRDefault="0040231F" w:rsidP="00E158CF">
      <w:pPr>
        <w:ind w:right="0"/>
        <w:contextualSpacing/>
        <w:jc w:val="center"/>
      </w:pPr>
      <w:bookmarkStart w:id="0" w:name="_Hlk495484338"/>
      <w:r>
        <w:t xml:space="preserve">DEVELOPMENT OF </w:t>
      </w:r>
      <w:bookmarkEnd w:id="0"/>
      <w:r>
        <w:t>MULTI-OBJECTIVE OPTIMIZATION MO</w:t>
      </w:r>
      <w:r w:rsidR="00923B32">
        <w:t>DEL</w:t>
      </w:r>
      <w:r>
        <w:t xml:space="preserve"> OF COMMUNITY RESILIENCE ON MITIGATION PLANNING</w:t>
      </w:r>
    </w:p>
    <w:p w14:paraId="69D779D0" w14:textId="77777777" w:rsidR="0040231F" w:rsidRDefault="0040231F" w:rsidP="00E158CF">
      <w:pPr>
        <w:ind w:right="0"/>
        <w:contextualSpacing/>
        <w:jc w:val="center"/>
      </w:pPr>
    </w:p>
    <w:p w14:paraId="0A691202" w14:textId="77777777" w:rsidR="0040231F" w:rsidRDefault="0040231F" w:rsidP="00E158CF">
      <w:pPr>
        <w:ind w:right="0"/>
        <w:contextualSpacing/>
        <w:jc w:val="center"/>
      </w:pPr>
    </w:p>
    <w:p w14:paraId="7BE48A59" w14:textId="77777777" w:rsidR="0040231F" w:rsidRPr="00EF4F40" w:rsidRDefault="0040231F" w:rsidP="00E158CF">
      <w:pPr>
        <w:ind w:right="0"/>
        <w:contextualSpacing/>
        <w:jc w:val="center"/>
      </w:pPr>
    </w:p>
    <w:p w14:paraId="099C7E4F" w14:textId="77777777" w:rsidR="0040231F" w:rsidRPr="00EF4F40" w:rsidRDefault="0040231F" w:rsidP="00E158CF">
      <w:pPr>
        <w:ind w:right="0"/>
        <w:contextualSpacing/>
        <w:jc w:val="center"/>
      </w:pPr>
      <w:r w:rsidRPr="00EF4F40">
        <w:t>A DISSERTATION</w:t>
      </w:r>
    </w:p>
    <w:p w14:paraId="53A6477B" w14:textId="77777777" w:rsidR="0040231F" w:rsidRPr="00EF4F40" w:rsidRDefault="0040231F" w:rsidP="00E158CF">
      <w:pPr>
        <w:ind w:right="0"/>
        <w:contextualSpacing/>
        <w:jc w:val="center"/>
      </w:pPr>
      <w:r w:rsidRPr="00EF4F40">
        <w:t>SUBMITTED TO THE GRADUATE FACULTY</w:t>
      </w:r>
    </w:p>
    <w:p w14:paraId="2D112F06" w14:textId="77777777" w:rsidR="0040231F" w:rsidRPr="00EF4F40" w:rsidRDefault="0040231F" w:rsidP="00E158CF">
      <w:pPr>
        <w:ind w:right="0"/>
        <w:contextualSpacing/>
        <w:jc w:val="center"/>
      </w:pPr>
      <w:r>
        <w:t>i</w:t>
      </w:r>
      <w:r w:rsidRPr="00EF4F40">
        <w:t>n partial fulfillment of the requirements for the</w:t>
      </w:r>
    </w:p>
    <w:p w14:paraId="0745BDE5" w14:textId="77777777" w:rsidR="0040231F" w:rsidRPr="00EF4F40" w:rsidRDefault="0040231F" w:rsidP="00E158CF">
      <w:pPr>
        <w:ind w:right="0"/>
        <w:contextualSpacing/>
        <w:jc w:val="center"/>
      </w:pPr>
      <w:r w:rsidRPr="00EF4F40">
        <w:t>Degree of</w:t>
      </w:r>
    </w:p>
    <w:p w14:paraId="19929CF6" w14:textId="77777777" w:rsidR="0040231F" w:rsidRPr="00EF4F40" w:rsidRDefault="0040231F" w:rsidP="00E158CF">
      <w:pPr>
        <w:ind w:right="0"/>
        <w:contextualSpacing/>
        <w:jc w:val="center"/>
      </w:pPr>
      <w:r>
        <w:t>DOCTOR OF PHILOSOPHY</w:t>
      </w:r>
    </w:p>
    <w:p w14:paraId="289C47A2" w14:textId="77777777" w:rsidR="0040231F" w:rsidRDefault="0040231F" w:rsidP="00E158CF">
      <w:pPr>
        <w:ind w:right="0"/>
        <w:contextualSpacing/>
        <w:jc w:val="center"/>
      </w:pPr>
    </w:p>
    <w:p w14:paraId="0E74E985" w14:textId="77777777" w:rsidR="0040231F" w:rsidRPr="00EF4F40" w:rsidRDefault="0040231F" w:rsidP="00E158CF">
      <w:pPr>
        <w:ind w:right="0"/>
        <w:contextualSpacing/>
        <w:jc w:val="center"/>
      </w:pPr>
    </w:p>
    <w:p w14:paraId="362F5AB9" w14:textId="77777777" w:rsidR="0040231F" w:rsidRPr="00EF4F40" w:rsidRDefault="0040231F" w:rsidP="00E158CF">
      <w:pPr>
        <w:ind w:right="0"/>
        <w:contextualSpacing/>
        <w:jc w:val="center"/>
      </w:pPr>
      <w:r w:rsidRPr="00EF4F40">
        <w:t>By</w:t>
      </w:r>
    </w:p>
    <w:p w14:paraId="51B84904" w14:textId="77777777" w:rsidR="0040231F" w:rsidRDefault="0040231F" w:rsidP="00E158CF">
      <w:pPr>
        <w:ind w:right="0"/>
        <w:contextualSpacing/>
        <w:jc w:val="center"/>
      </w:pPr>
    </w:p>
    <w:p w14:paraId="25D6082E" w14:textId="77777777" w:rsidR="0040231F" w:rsidRPr="00EF4F40" w:rsidRDefault="0040231F" w:rsidP="00E158CF">
      <w:pPr>
        <w:ind w:right="0"/>
        <w:contextualSpacing/>
        <w:jc w:val="center"/>
      </w:pPr>
    </w:p>
    <w:p w14:paraId="1F048B81" w14:textId="1FB89311" w:rsidR="0040231F" w:rsidRPr="00EF4F40" w:rsidRDefault="0040231F" w:rsidP="00E158CF">
      <w:pPr>
        <w:spacing w:line="240" w:lineRule="auto"/>
        <w:ind w:right="0"/>
        <w:contextualSpacing/>
        <w:jc w:val="center"/>
      </w:pPr>
      <w:r>
        <w:t>YUNJIE WEN</w:t>
      </w:r>
    </w:p>
    <w:p w14:paraId="0C688F96" w14:textId="77777777" w:rsidR="0040231F" w:rsidRPr="00EF4F40" w:rsidRDefault="0040231F" w:rsidP="00E158CF">
      <w:pPr>
        <w:spacing w:line="240" w:lineRule="auto"/>
        <w:ind w:right="0"/>
        <w:contextualSpacing/>
        <w:jc w:val="center"/>
      </w:pPr>
      <w:r w:rsidRPr="00EF4F40">
        <w:t>Norman, Oklahoma</w:t>
      </w:r>
    </w:p>
    <w:p w14:paraId="2259180E" w14:textId="0F702455" w:rsidR="0040231F" w:rsidRPr="00EF4F40" w:rsidRDefault="0040231F" w:rsidP="00E158CF">
      <w:pPr>
        <w:spacing w:line="240" w:lineRule="auto"/>
        <w:ind w:right="0"/>
        <w:contextualSpacing/>
        <w:jc w:val="center"/>
      </w:pPr>
      <w:r w:rsidRPr="00EF4F40">
        <w:t>20</w:t>
      </w:r>
      <w:r>
        <w:t>21</w:t>
      </w:r>
    </w:p>
    <w:p w14:paraId="62A4E207" w14:textId="1927CB13" w:rsidR="00417E89" w:rsidRDefault="00417E89" w:rsidP="00E158CF">
      <w:pPr>
        <w:spacing w:line="240" w:lineRule="auto"/>
        <w:ind w:right="0"/>
        <w:contextualSpacing/>
        <w:jc w:val="center"/>
      </w:pPr>
      <w:r>
        <w:lastRenderedPageBreak/>
        <w:t>DEVELOPMENT OF MULTI-OBJECTIVE OPTIMIZATION MO</w:t>
      </w:r>
      <w:r w:rsidR="00A3744E">
        <w:t>DEL</w:t>
      </w:r>
      <w:r>
        <w:t xml:space="preserve"> OF COMMUNITY RESILIENCE ON MITIGATION PLANNING</w:t>
      </w:r>
    </w:p>
    <w:p w14:paraId="39DF057A" w14:textId="77777777" w:rsidR="00417E89" w:rsidRDefault="00417E89" w:rsidP="00E158CF">
      <w:pPr>
        <w:ind w:right="0"/>
        <w:contextualSpacing/>
        <w:jc w:val="center"/>
      </w:pPr>
    </w:p>
    <w:p w14:paraId="6829E6A3" w14:textId="3BE1FDCD" w:rsidR="00417E89" w:rsidRDefault="00417E89" w:rsidP="00E158CF">
      <w:pPr>
        <w:spacing w:line="240" w:lineRule="auto"/>
        <w:ind w:right="0"/>
        <w:contextualSpacing/>
        <w:jc w:val="center"/>
      </w:pPr>
      <w:r>
        <w:t>A DISSERTATION APPROVED FOR THE</w:t>
      </w:r>
    </w:p>
    <w:p w14:paraId="67D26B33" w14:textId="5C2D8E1E" w:rsidR="00417E89" w:rsidRDefault="00D31E8F" w:rsidP="00E158CF">
      <w:pPr>
        <w:spacing w:line="240" w:lineRule="auto"/>
        <w:ind w:right="0"/>
        <w:contextualSpacing/>
        <w:jc w:val="center"/>
      </w:pPr>
      <w:r>
        <w:t xml:space="preserve">SCHOOL OF </w:t>
      </w:r>
      <w:r w:rsidR="00417E89">
        <w:t xml:space="preserve">INDUSTRIAL </w:t>
      </w:r>
      <w:r>
        <w:t xml:space="preserve">AND </w:t>
      </w:r>
      <w:r w:rsidR="00417E89">
        <w:t>SYSTEM</w:t>
      </w:r>
      <w:r>
        <w:t>S</w:t>
      </w:r>
      <w:r w:rsidR="00417E89">
        <w:t xml:space="preserve"> ENGINEERING</w:t>
      </w:r>
    </w:p>
    <w:p w14:paraId="49E770E5" w14:textId="510FE03E" w:rsidR="00417E89" w:rsidRDefault="00417E89" w:rsidP="00E158CF">
      <w:pPr>
        <w:spacing w:line="240" w:lineRule="auto"/>
        <w:ind w:right="0"/>
        <w:contextualSpacing/>
        <w:jc w:val="center"/>
      </w:pPr>
    </w:p>
    <w:p w14:paraId="691A79DF" w14:textId="37C24790" w:rsidR="00417E89" w:rsidRDefault="00417E89" w:rsidP="00E158CF">
      <w:pPr>
        <w:spacing w:line="240" w:lineRule="auto"/>
        <w:ind w:right="0"/>
        <w:contextualSpacing/>
        <w:jc w:val="center"/>
      </w:pPr>
    </w:p>
    <w:p w14:paraId="33403A34" w14:textId="42059D08" w:rsidR="00417E89" w:rsidRDefault="00417E89" w:rsidP="00E158CF">
      <w:pPr>
        <w:spacing w:line="240" w:lineRule="auto"/>
        <w:ind w:right="0"/>
        <w:contextualSpacing/>
        <w:jc w:val="center"/>
      </w:pPr>
    </w:p>
    <w:p w14:paraId="6C6601F6" w14:textId="20663434" w:rsidR="00417E89" w:rsidRDefault="00417E89" w:rsidP="00E158CF">
      <w:pPr>
        <w:spacing w:line="240" w:lineRule="auto"/>
        <w:ind w:right="0"/>
        <w:contextualSpacing/>
        <w:jc w:val="center"/>
      </w:pPr>
    </w:p>
    <w:p w14:paraId="0BED6FDB" w14:textId="2EE8EA8B" w:rsidR="00417E89" w:rsidRDefault="00417E89" w:rsidP="00E158CF">
      <w:pPr>
        <w:spacing w:line="240" w:lineRule="auto"/>
        <w:ind w:right="0"/>
        <w:contextualSpacing/>
        <w:jc w:val="center"/>
      </w:pPr>
    </w:p>
    <w:p w14:paraId="387AA300" w14:textId="53CBFBEF" w:rsidR="00417E89" w:rsidRDefault="00417E89" w:rsidP="00E158CF">
      <w:pPr>
        <w:spacing w:line="240" w:lineRule="auto"/>
        <w:ind w:right="0"/>
        <w:contextualSpacing/>
        <w:jc w:val="center"/>
      </w:pPr>
    </w:p>
    <w:p w14:paraId="538CDDDC" w14:textId="5E281930" w:rsidR="00417E89" w:rsidRDefault="00417E89" w:rsidP="00E158CF">
      <w:pPr>
        <w:spacing w:line="240" w:lineRule="auto"/>
        <w:ind w:right="0"/>
        <w:contextualSpacing/>
        <w:jc w:val="center"/>
      </w:pPr>
    </w:p>
    <w:p w14:paraId="435B1F3A" w14:textId="19C9D747" w:rsidR="00417E89" w:rsidRDefault="00417E89" w:rsidP="00E158CF">
      <w:pPr>
        <w:spacing w:line="240" w:lineRule="auto"/>
        <w:ind w:right="0"/>
        <w:contextualSpacing/>
        <w:jc w:val="center"/>
      </w:pPr>
    </w:p>
    <w:p w14:paraId="6F548526" w14:textId="1884F227" w:rsidR="00417E89" w:rsidRDefault="00417E89" w:rsidP="00E158CF">
      <w:pPr>
        <w:spacing w:line="240" w:lineRule="auto"/>
        <w:ind w:right="0"/>
        <w:contextualSpacing/>
        <w:jc w:val="center"/>
      </w:pPr>
    </w:p>
    <w:p w14:paraId="3F4A72A6" w14:textId="57BF22B5" w:rsidR="00417E89" w:rsidRDefault="00417E89" w:rsidP="00E158CF">
      <w:pPr>
        <w:spacing w:line="240" w:lineRule="auto"/>
        <w:ind w:right="0"/>
        <w:contextualSpacing/>
        <w:jc w:val="center"/>
      </w:pPr>
      <w:r>
        <w:t xml:space="preserve">BY THE COMMITTEE CONSISTING OF </w:t>
      </w:r>
    </w:p>
    <w:p w14:paraId="5AA354A4" w14:textId="77777777" w:rsidR="00417E89" w:rsidRDefault="00417E89" w:rsidP="00E158CF">
      <w:pPr>
        <w:spacing w:line="240" w:lineRule="auto"/>
        <w:ind w:right="0"/>
        <w:contextualSpacing/>
        <w:jc w:val="center"/>
      </w:pPr>
    </w:p>
    <w:p w14:paraId="639ED8E4" w14:textId="2A81E850" w:rsidR="0040231F" w:rsidRPr="00417E89" w:rsidRDefault="0040231F" w:rsidP="00E158CF">
      <w:pPr>
        <w:ind w:right="0"/>
      </w:pPr>
    </w:p>
    <w:p w14:paraId="47E36B4D" w14:textId="7E678D90" w:rsidR="00D31E8F" w:rsidRDefault="00D31E8F" w:rsidP="00E158CF">
      <w:pPr>
        <w:spacing w:line="240" w:lineRule="auto"/>
        <w:ind w:right="0"/>
        <w:jc w:val="right"/>
      </w:pPr>
      <w:r>
        <w:t>Dr. Charles Nicholson, Chair</w:t>
      </w:r>
    </w:p>
    <w:p w14:paraId="65AED24F" w14:textId="7EC70A6B" w:rsidR="00D31E8F" w:rsidRDefault="00D31E8F" w:rsidP="00E158CF">
      <w:pPr>
        <w:spacing w:line="240" w:lineRule="auto"/>
        <w:ind w:right="0"/>
        <w:jc w:val="right"/>
      </w:pPr>
    </w:p>
    <w:p w14:paraId="34E7B663" w14:textId="384CD632" w:rsidR="00D31E8F" w:rsidRDefault="00D31E8F" w:rsidP="00E158CF">
      <w:pPr>
        <w:spacing w:line="240" w:lineRule="auto"/>
        <w:ind w:right="0"/>
        <w:jc w:val="right"/>
      </w:pPr>
    </w:p>
    <w:p w14:paraId="76C21B05" w14:textId="0F938D60" w:rsidR="00D31E8F" w:rsidRDefault="00D31E8F" w:rsidP="00E158CF">
      <w:pPr>
        <w:spacing w:line="240" w:lineRule="auto"/>
        <w:ind w:right="0"/>
        <w:jc w:val="right"/>
      </w:pPr>
    </w:p>
    <w:p w14:paraId="3CACE9BA" w14:textId="4A77A325" w:rsidR="00D31E8F" w:rsidRDefault="00D31E8F" w:rsidP="00E158CF">
      <w:pPr>
        <w:spacing w:line="240" w:lineRule="auto"/>
        <w:ind w:right="0"/>
        <w:jc w:val="right"/>
      </w:pPr>
    </w:p>
    <w:p w14:paraId="79E261D1" w14:textId="2AF6F62F" w:rsidR="00D31E8F" w:rsidRDefault="00D31E8F" w:rsidP="00E158CF">
      <w:pPr>
        <w:spacing w:line="240" w:lineRule="auto"/>
        <w:ind w:right="0"/>
        <w:jc w:val="right"/>
      </w:pPr>
      <w:r>
        <w:t>Dr. Theodore Trafalis</w:t>
      </w:r>
    </w:p>
    <w:p w14:paraId="7799D282" w14:textId="632DB89D" w:rsidR="00D31E8F" w:rsidRDefault="00D31E8F" w:rsidP="00E158CF">
      <w:pPr>
        <w:spacing w:line="240" w:lineRule="auto"/>
        <w:ind w:right="0"/>
        <w:jc w:val="right"/>
      </w:pPr>
    </w:p>
    <w:p w14:paraId="6C1054BF" w14:textId="49900AF0" w:rsidR="00D31E8F" w:rsidRDefault="00D31E8F" w:rsidP="00E158CF">
      <w:pPr>
        <w:spacing w:line="240" w:lineRule="auto"/>
        <w:ind w:right="0"/>
        <w:jc w:val="right"/>
      </w:pPr>
    </w:p>
    <w:p w14:paraId="3600743A" w14:textId="77777777" w:rsidR="00D31E8F" w:rsidRDefault="00D31E8F" w:rsidP="00E158CF">
      <w:pPr>
        <w:spacing w:line="240" w:lineRule="auto"/>
        <w:ind w:right="0"/>
        <w:jc w:val="right"/>
      </w:pPr>
    </w:p>
    <w:p w14:paraId="2EA17421" w14:textId="77777777" w:rsidR="00D31E8F" w:rsidRDefault="00D31E8F" w:rsidP="00E158CF">
      <w:pPr>
        <w:spacing w:line="240" w:lineRule="auto"/>
        <w:ind w:right="0"/>
        <w:jc w:val="right"/>
      </w:pPr>
    </w:p>
    <w:p w14:paraId="5742F666" w14:textId="77777777" w:rsidR="00D31E8F" w:rsidRDefault="00D31E8F" w:rsidP="00E158CF">
      <w:pPr>
        <w:spacing w:line="240" w:lineRule="auto"/>
        <w:ind w:right="0"/>
        <w:jc w:val="right"/>
      </w:pPr>
      <w:r>
        <w:t>Dr. Andrés González</w:t>
      </w:r>
    </w:p>
    <w:p w14:paraId="219E6098" w14:textId="77777777" w:rsidR="00D31E8F" w:rsidRDefault="00D31E8F" w:rsidP="00E158CF">
      <w:pPr>
        <w:spacing w:line="240" w:lineRule="auto"/>
        <w:ind w:right="0"/>
        <w:jc w:val="right"/>
      </w:pPr>
    </w:p>
    <w:p w14:paraId="305FADCF" w14:textId="77777777" w:rsidR="00D31E8F" w:rsidRDefault="00D31E8F" w:rsidP="00E158CF">
      <w:pPr>
        <w:spacing w:line="240" w:lineRule="auto"/>
        <w:ind w:right="0"/>
        <w:jc w:val="right"/>
      </w:pPr>
    </w:p>
    <w:p w14:paraId="29F3B738" w14:textId="02F0E2DE" w:rsidR="00D31E8F" w:rsidRDefault="00D31E8F" w:rsidP="00E158CF">
      <w:pPr>
        <w:spacing w:line="240" w:lineRule="auto"/>
        <w:ind w:right="0"/>
        <w:jc w:val="right"/>
      </w:pPr>
    </w:p>
    <w:p w14:paraId="6E3C200F" w14:textId="77777777" w:rsidR="00D31E8F" w:rsidRDefault="00D31E8F" w:rsidP="00E158CF">
      <w:pPr>
        <w:spacing w:line="240" w:lineRule="auto"/>
        <w:ind w:right="0"/>
        <w:jc w:val="right"/>
      </w:pPr>
    </w:p>
    <w:p w14:paraId="59361B54" w14:textId="7748C773" w:rsidR="00D31E8F" w:rsidRDefault="00D31E8F" w:rsidP="00E158CF">
      <w:pPr>
        <w:spacing w:line="240" w:lineRule="auto"/>
        <w:ind w:right="0"/>
        <w:jc w:val="right"/>
      </w:pPr>
      <w:r>
        <w:t>Dr. Andrew</w:t>
      </w:r>
      <w:r w:rsidR="005B0318">
        <w:t xml:space="preserve"> H.</w:t>
      </w:r>
      <w:r>
        <w:t xml:space="preserve"> Fagg</w:t>
      </w:r>
    </w:p>
    <w:p w14:paraId="5F5375D8" w14:textId="13A6CF3F" w:rsidR="00D31E8F" w:rsidRDefault="00D31E8F" w:rsidP="00E158CF">
      <w:pPr>
        <w:spacing w:line="240" w:lineRule="auto"/>
        <w:ind w:right="0"/>
        <w:jc w:val="right"/>
      </w:pPr>
    </w:p>
    <w:p w14:paraId="01696EBF" w14:textId="44CA341B" w:rsidR="00D31E8F" w:rsidRDefault="00D31E8F" w:rsidP="00E158CF">
      <w:pPr>
        <w:spacing w:line="240" w:lineRule="auto"/>
        <w:ind w:right="0"/>
        <w:jc w:val="right"/>
      </w:pPr>
    </w:p>
    <w:p w14:paraId="1C3DDBC9" w14:textId="0C256326" w:rsidR="00D31E8F" w:rsidRDefault="00D31E8F" w:rsidP="00E158CF">
      <w:pPr>
        <w:spacing w:line="240" w:lineRule="auto"/>
        <w:ind w:right="0"/>
        <w:jc w:val="right"/>
      </w:pPr>
    </w:p>
    <w:p w14:paraId="115953F7" w14:textId="77777777" w:rsidR="00D31E8F" w:rsidRDefault="00D31E8F" w:rsidP="00E158CF">
      <w:pPr>
        <w:spacing w:line="240" w:lineRule="auto"/>
        <w:ind w:right="0"/>
        <w:jc w:val="right"/>
      </w:pPr>
    </w:p>
    <w:p w14:paraId="7697A580" w14:textId="77777777" w:rsidR="00D31E8F" w:rsidRDefault="00D31E8F" w:rsidP="00E158CF">
      <w:pPr>
        <w:spacing w:line="240" w:lineRule="auto"/>
        <w:ind w:right="0"/>
        <w:jc w:val="right"/>
      </w:pPr>
    </w:p>
    <w:p w14:paraId="3D27303B" w14:textId="5AA524D5" w:rsidR="0040231F" w:rsidRDefault="00D31E8F" w:rsidP="00E158CF">
      <w:pPr>
        <w:spacing w:line="240" w:lineRule="auto"/>
        <w:ind w:right="0"/>
        <w:jc w:val="right"/>
        <w:rPr>
          <w:rFonts w:eastAsiaTheme="majorEastAsia" w:cstheme="majorBidi"/>
          <w:spacing w:val="-10"/>
          <w:kern w:val="28"/>
          <w:sz w:val="44"/>
          <w:szCs w:val="26"/>
        </w:rPr>
      </w:pPr>
      <w:r>
        <w:t>Dr. Yif</w:t>
      </w:r>
      <w:r w:rsidR="00FF3FE3">
        <w:t>u</w:t>
      </w:r>
      <w:r>
        <w:t xml:space="preserve"> Li</w:t>
      </w:r>
      <w:r w:rsidR="0040231F">
        <w:br w:type="page"/>
      </w:r>
    </w:p>
    <w:p w14:paraId="412BF758" w14:textId="1A6D92B6" w:rsidR="0040231F" w:rsidRDefault="0040231F" w:rsidP="00E158CF">
      <w:pPr>
        <w:ind w:right="0"/>
      </w:pPr>
    </w:p>
    <w:p w14:paraId="77351A71" w14:textId="77777777" w:rsidR="00417E89" w:rsidRDefault="00417E89" w:rsidP="00E158CF">
      <w:pPr>
        <w:spacing w:line="240" w:lineRule="auto"/>
        <w:ind w:right="0"/>
        <w:contextualSpacing/>
      </w:pPr>
    </w:p>
    <w:p w14:paraId="1A1D034F" w14:textId="77777777" w:rsidR="00417E89" w:rsidRDefault="00417E89" w:rsidP="00E158CF">
      <w:pPr>
        <w:spacing w:line="240" w:lineRule="auto"/>
        <w:ind w:right="0"/>
        <w:contextualSpacing/>
      </w:pPr>
    </w:p>
    <w:p w14:paraId="443541F4" w14:textId="77777777" w:rsidR="00417E89" w:rsidRDefault="00417E89" w:rsidP="00E158CF">
      <w:pPr>
        <w:spacing w:line="240" w:lineRule="auto"/>
        <w:ind w:right="0"/>
        <w:contextualSpacing/>
      </w:pPr>
    </w:p>
    <w:p w14:paraId="30DADD00" w14:textId="77777777" w:rsidR="00417E89" w:rsidRDefault="00417E89" w:rsidP="00E158CF">
      <w:pPr>
        <w:spacing w:line="240" w:lineRule="auto"/>
        <w:ind w:right="0"/>
        <w:contextualSpacing/>
      </w:pPr>
    </w:p>
    <w:p w14:paraId="2B6D3F83" w14:textId="77777777" w:rsidR="00417E89" w:rsidRDefault="00417E89" w:rsidP="00E158CF">
      <w:pPr>
        <w:spacing w:line="240" w:lineRule="auto"/>
        <w:ind w:right="0"/>
        <w:contextualSpacing/>
      </w:pPr>
    </w:p>
    <w:p w14:paraId="0642387F" w14:textId="77777777" w:rsidR="00417E89" w:rsidRDefault="00417E89" w:rsidP="00E158CF">
      <w:pPr>
        <w:spacing w:line="240" w:lineRule="auto"/>
        <w:ind w:right="0"/>
        <w:contextualSpacing/>
      </w:pPr>
    </w:p>
    <w:p w14:paraId="3E7BB9F6" w14:textId="77777777" w:rsidR="00417E89" w:rsidRDefault="00417E89" w:rsidP="00E158CF">
      <w:pPr>
        <w:spacing w:line="240" w:lineRule="auto"/>
        <w:ind w:right="0"/>
        <w:contextualSpacing/>
      </w:pPr>
    </w:p>
    <w:p w14:paraId="49D9AC81" w14:textId="77777777" w:rsidR="00417E89" w:rsidRDefault="00417E89" w:rsidP="00E158CF">
      <w:pPr>
        <w:spacing w:line="240" w:lineRule="auto"/>
        <w:ind w:right="0"/>
        <w:contextualSpacing/>
      </w:pPr>
    </w:p>
    <w:p w14:paraId="421A5B58" w14:textId="77777777" w:rsidR="00417E89" w:rsidRDefault="00417E89" w:rsidP="00E158CF">
      <w:pPr>
        <w:spacing w:line="240" w:lineRule="auto"/>
        <w:ind w:right="0"/>
        <w:contextualSpacing/>
      </w:pPr>
    </w:p>
    <w:p w14:paraId="13671CE6" w14:textId="77777777" w:rsidR="00417E89" w:rsidRDefault="00417E89" w:rsidP="00E158CF">
      <w:pPr>
        <w:spacing w:line="240" w:lineRule="auto"/>
        <w:ind w:right="0"/>
        <w:contextualSpacing/>
      </w:pPr>
    </w:p>
    <w:p w14:paraId="3B86FBD4" w14:textId="77777777" w:rsidR="00417E89" w:rsidRDefault="00417E89" w:rsidP="00E158CF">
      <w:pPr>
        <w:spacing w:line="240" w:lineRule="auto"/>
        <w:ind w:right="0"/>
        <w:contextualSpacing/>
      </w:pPr>
    </w:p>
    <w:p w14:paraId="42692482" w14:textId="77777777" w:rsidR="00417E89" w:rsidRDefault="00417E89" w:rsidP="00E158CF">
      <w:pPr>
        <w:spacing w:line="240" w:lineRule="auto"/>
        <w:ind w:right="0"/>
        <w:contextualSpacing/>
      </w:pPr>
    </w:p>
    <w:p w14:paraId="61C44BE6" w14:textId="77777777" w:rsidR="00417E89" w:rsidRDefault="00417E89" w:rsidP="00E158CF">
      <w:pPr>
        <w:spacing w:line="240" w:lineRule="auto"/>
        <w:ind w:right="0"/>
        <w:contextualSpacing/>
      </w:pPr>
    </w:p>
    <w:p w14:paraId="27BBA2BE" w14:textId="77777777" w:rsidR="00417E89" w:rsidRDefault="00417E89" w:rsidP="00E158CF">
      <w:pPr>
        <w:spacing w:line="240" w:lineRule="auto"/>
        <w:ind w:right="0"/>
        <w:contextualSpacing/>
      </w:pPr>
    </w:p>
    <w:p w14:paraId="2CDF6A4B" w14:textId="77777777" w:rsidR="00417E89" w:rsidRDefault="00417E89" w:rsidP="00E158CF">
      <w:pPr>
        <w:spacing w:line="240" w:lineRule="auto"/>
        <w:ind w:right="0"/>
        <w:contextualSpacing/>
      </w:pPr>
    </w:p>
    <w:p w14:paraId="478DC22F" w14:textId="77777777" w:rsidR="00417E89" w:rsidRDefault="00417E89" w:rsidP="00E158CF">
      <w:pPr>
        <w:spacing w:line="240" w:lineRule="auto"/>
        <w:ind w:right="0"/>
        <w:contextualSpacing/>
      </w:pPr>
    </w:p>
    <w:p w14:paraId="7916D0B2" w14:textId="77777777" w:rsidR="00417E89" w:rsidRDefault="00417E89" w:rsidP="00E158CF">
      <w:pPr>
        <w:spacing w:line="240" w:lineRule="auto"/>
        <w:ind w:right="0"/>
        <w:contextualSpacing/>
      </w:pPr>
    </w:p>
    <w:p w14:paraId="749379AC" w14:textId="77777777" w:rsidR="00417E89" w:rsidRDefault="00417E89" w:rsidP="00E158CF">
      <w:pPr>
        <w:spacing w:line="240" w:lineRule="auto"/>
        <w:ind w:right="0"/>
        <w:contextualSpacing/>
      </w:pPr>
    </w:p>
    <w:p w14:paraId="65EBC146" w14:textId="77777777" w:rsidR="00417E89" w:rsidRDefault="00417E89" w:rsidP="00E158CF">
      <w:pPr>
        <w:spacing w:line="240" w:lineRule="auto"/>
        <w:ind w:right="0"/>
        <w:contextualSpacing/>
      </w:pPr>
    </w:p>
    <w:p w14:paraId="7D74DCD4" w14:textId="77777777" w:rsidR="00417E89" w:rsidRDefault="00417E89" w:rsidP="00E158CF">
      <w:pPr>
        <w:spacing w:line="240" w:lineRule="auto"/>
        <w:ind w:right="0"/>
        <w:contextualSpacing/>
      </w:pPr>
    </w:p>
    <w:p w14:paraId="0978F1E4" w14:textId="77777777" w:rsidR="00417E89" w:rsidRDefault="00417E89" w:rsidP="00E158CF">
      <w:pPr>
        <w:spacing w:line="240" w:lineRule="auto"/>
        <w:ind w:right="0"/>
        <w:contextualSpacing/>
      </w:pPr>
    </w:p>
    <w:p w14:paraId="7AEC6A5F" w14:textId="77777777" w:rsidR="00417E89" w:rsidRDefault="00417E89" w:rsidP="00E158CF">
      <w:pPr>
        <w:spacing w:line="240" w:lineRule="auto"/>
        <w:ind w:right="0"/>
        <w:contextualSpacing/>
      </w:pPr>
    </w:p>
    <w:p w14:paraId="23EFF78E" w14:textId="77777777" w:rsidR="00417E89" w:rsidRDefault="00417E89" w:rsidP="00E158CF">
      <w:pPr>
        <w:spacing w:line="240" w:lineRule="auto"/>
        <w:ind w:right="0"/>
        <w:contextualSpacing/>
      </w:pPr>
    </w:p>
    <w:p w14:paraId="2F1F0AF0" w14:textId="77777777" w:rsidR="00417E89" w:rsidRDefault="00417E89" w:rsidP="00E158CF">
      <w:pPr>
        <w:spacing w:line="240" w:lineRule="auto"/>
        <w:ind w:right="0"/>
        <w:contextualSpacing/>
      </w:pPr>
    </w:p>
    <w:p w14:paraId="18885CA0" w14:textId="77777777" w:rsidR="00417E89" w:rsidRDefault="00417E89" w:rsidP="00E158CF">
      <w:pPr>
        <w:spacing w:line="240" w:lineRule="auto"/>
        <w:ind w:right="0"/>
        <w:contextualSpacing/>
      </w:pPr>
    </w:p>
    <w:p w14:paraId="7E9C3E08" w14:textId="77777777" w:rsidR="00417E89" w:rsidRDefault="00417E89" w:rsidP="00E158CF">
      <w:pPr>
        <w:spacing w:line="240" w:lineRule="auto"/>
        <w:ind w:right="0"/>
        <w:contextualSpacing/>
      </w:pPr>
    </w:p>
    <w:p w14:paraId="10AB4893" w14:textId="77777777" w:rsidR="00417E89" w:rsidRDefault="00417E89" w:rsidP="00E158CF">
      <w:pPr>
        <w:spacing w:line="240" w:lineRule="auto"/>
        <w:ind w:right="0"/>
        <w:contextualSpacing/>
      </w:pPr>
    </w:p>
    <w:p w14:paraId="5F5F56AE" w14:textId="77777777" w:rsidR="00417E89" w:rsidRDefault="00417E89" w:rsidP="00E158CF">
      <w:pPr>
        <w:spacing w:line="240" w:lineRule="auto"/>
        <w:ind w:right="0"/>
        <w:contextualSpacing/>
      </w:pPr>
    </w:p>
    <w:p w14:paraId="2DB0C3C9" w14:textId="77777777" w:rsidR="00417E89" w:rsidRDefault="00417E89" w:rsidP="00E158CF">
      <w:pPr>
        <w:spacing w:line="240" w:lineRule="auto"/>
        <w:ind w:right="0"/>
        <w:contextualSpacing/>
      </w:pPr>
    </w:p>
    <w:p w14:paraId="33634A3F" w14:textId="77777777" w:rsidR="00417E89" w:rsidRDefault="00417E89" w:rsidP="00E158CF">
      <w:pPr>
        <w:spacing w:line="240" w:lineRule="auto"/>
        <w:ind w:right="0"/>
        <w:contextualSpacing/>
      </w:pPr>
    </w:p>
    <w:p w14:paraId="1D507332" w14:textId="77777777" w:rsidR="00417E89" w:rsidRDefault="00417E89" w:rsidP="00E158CF">
      <w:pPr>
        <w:spacing w:line="240" w:lineRule="auto"/>
        <w:ind w:right="0"/>
        <w:contextualSpacing/>
      </w:pPr>
    </w:p>
    <w:p w14:paraId="266B18E9" w14:textId="77777777" w:rsidR="00417E89" w:rsidRDefault="00417E89" w:rsidP="00E158CF">
      <w:pPr>
        <w:spacing w:line="240" w:lineRule="auto"/>
        <w:ind w:right="0"/>
        <w:contextualSpacing/>
      </w:pPr>
    </w:p>
    <w:p w14:paraId="332EEBF0" w14:textId="77777777" w:rsidR="00417E89" w:rsidRDefault="00417E89" w:rsidP="00E158CF">
      <w:pPr>
        <w:spacing w:line="240" w:lineRule="auto"/>
        <w:ind w:right="0"/>
        <w:contextualSpacing/>
      </w:pPr>
    </w:p>
    <w:p w14:paraId="62C9525A" w14:textId="77777777" w:rsidR="00417E89" w:rsidRDefault="00417E89" w:rsidP="00E158CF">
      <w:pPr>
        <w:spacing w:line="240" w:lineRule="auto"/>
        <w:ind w:right="0"/>
        <w:contextualSpacing/>
      </w:pPr>
    </w:p>
    <w:p w14:paraId="3E849D40" w14:textId="77777777" w:rsidR="00417E89" w:rsidRDefault="00417E89" w:rsidP="00E158CF">
      <w:pPr>
        <w:spacing w:line="240" w:lineRule="auto"/>
        <w:ind w:right="0"/>
        <w:contextualSpacing/>
      </w:pPr>
    </w:p>
    <w:p w14:paraId="658D327A" w14:textId="77777777" w:rsidR="00417E89" w:rsidRDefault="00417E89" w:rsidP="00E158CF">
      <w:pPr>
        <w:spacing w:line="240" w:lineRule="auto"/>
        <w:ind w:right="0"/>
        <w:contextualSpacing/>
      </w:pPr>
    </w:p>
    <w:p w14:paraId="5FC6B4E7" w14:textId="77777777" w:rsidR="00417E89" w:rsidRDefault="00417E89" w:rsidP="00E158CF">
      <w:pPr>
        <w:spacing w:line="240" w:lineRule="auto"/>
        <w:ind w:right="0"/>
        <w:contextualSpacing/>
      </w:pPr>
    </w:p>
    <w:p w14:paraId="3C8B8A06" w14:textId="77777777" w:rsidR="00417E89" w:rsidRDefault="00417E89" w:rsidP="00E158CF">
      <w:pPr>
        <w:spacing w:line="240" w:lineRule="auto"/>
        <w:ind w:right="0"/>
        <w:contextualSpacing/>
      </w:pPr>
    </w:p>
    <w:p w14:paraId="7D00B6DE" w14:textId="77777777" w:rsidR="00417E89" w:rsidRDefault="00417E89" w:rsidP="00E158CF">
      <w:pPr>
        <w:spacing w:line="240" w:lineRule="auto"/>
        <w:ind w:right="0"/>
        <w:contextualSpacing/>
      </w:pPr>
    </w:p>
    <w:p w14:paraId="4BCAFBEE" w14:textId="77777777" w:rsidR="00417E89" w:rsidRDefault="00417E89" w:rsidP="00E158CF">
      <w:pPr>
        <w:spacing w:line="240" w:lineRule="auto"/>
        <w:ind w:right="0"/>
        <w:contextualSpacing/>
      </w:pPr>
    </w:p>
    <w:p w14:paraId="516049C2" w14:textId="77777777" w:rsidR="00417E89" w:rsidRDefault="00417E89" w:rsidP="00E158CF">
      <w:pPr>
        <w:spacing w:line="240" w:lineRule="auto"/>
        <w:ind w:right="0"/>
        <w:contextualSpacing/>
      </w:pPr>
    </w:p>
    <w:p w14:paraId="69210068" w14:textId="1121B313" w:rsidR="00417E89" w:rsidRDefault="00417E89" w:rsidP="00E158CF">
      <w:pPr>
        <w:spacing w:line="240" w:lineRule="auto"/>
        <w:ind w:right="0"/>
        <w:contextualSpacing/>
        <w:jc w:val="center"/>
      </w:pPr>
      <w:r>
        <w:t>© Copyright by YUNJIE WEN 2021</w:t>
      </w:r>
    </w:p>
    <w:p w14:paraId="7BB70217" w14:textId="625CCA8F" w:rsidR="00A400A3" w:rsidRDefault="00417E89" w:rsidP="00E158CF">
      <w:pPr>
        <w:spacing w:line="240" w:lineRule="auto"/>
        <w:ind w:right="0"/>
        <w:contextualSpacing/>
        <w:jc w:val="center"/>
        <w:sectPr w:rsidR="00A400A3" w:rsidSect="00317303">
          <w:footerReference w:type="even" r:id="rId8"/>
          <w:footerReference w:type="default" r:id="rId9"/>
          <w:pgSz w:w="12240" w:h="15840"/>
          <w:pgMar w:top="1440" w:right="1440" w:bottom="1440" w:left="2160" w:header="720" w:footer="720" w:gutter="0"/>
          <w:cols w:space="720"/>
          <w:titlePg/>
          <w:docGrid w:linePitch="360"/>
        </w:sectPr>
      </w:pPr>
      <w:r>
        <w:t>All Rights Reserved</w:t>
      </w:r>
    </w:p>
    <w:p w14:paraId="271644FD" w14:textId="579AD028" w:rsidR="00AA2370" w:rsidRDefault="00AA2370" w:rsidP="00E158CF">
      <w:pPr>
        <w:pStyle w:val="Abstract"/>
        <w:ind w:right="0"/>
      </w:pPr>
      <w:bookmarkStart w:id="1" w:name="_Toc90251057"/>
      <w:r>
        <w:lastRenderedPageBreak/>
        <w:t>Acknowledgment</w:t>
      </w:r>
      <w:bookmarkEnd w:id="1"/>
    </w:p>
    <w:p w14:paraId="1C615609" w14:textId="4646CE5E" w:rsidR="00AA2370" w:rsidRDefault="00AA2370" w:rsidP="00E158CF">
      <w:pPr>
        <w:ind w:right="0"/>
      </w:pPr>
      <w:r>
        <w:t>I could not finish this study without the members of my doctoral committee. First, I would like to express my gratitude to my advisor, Dr. Charles D. Nicholson, who has been an extraordinary mentor for me</w:t>
      </w:r>
      <w:r w:rsidR="00E46711">
        <w:t xml:space="preserve">. </w:t>
      </w:r>
      <w:r>
        <w:t>He treats me with kindness, patience, and respect throughout my whole doctoral study. Additionally, I gratefully acknowledge the funding Dr. Nicholson provided that made my graduate study possible. I appreciate all the time and effort he had devoted to me. His support and inspiration are highly invaluable to my research. I could not have finished my research without Dr. Nicholson. I also want to extend my gratitude to Dr. Andrés González, who has been helping me through this study. He led by example and showed me how to be a great researcher. I want to acknowledge Dr.Theodore Trafalis and Dr. Andrew</w:t>
      </w:r>
      <w:r w:rsidR="005B0318">
        <w:t xml:space="preserve"> H.</w:t>
      </w:r>
      <w:r>
        <w:t xml:space="preserve"> Fagg for their support and guidance on my course study. Last and not least, I would like to thank Dr. Yifu Li’s support in being my committee member.</w:t>
      </w:r>
    </w:p>
    <w:p w14:paraId="5D2E4C9E" w14:textId="0241C2A7" w:rsidR="00AA2370" w:rsidRDefault="00AA2370" w:rsidP="00E158CF">
      <w:pPr>
        <w:ind w:right="0"/>
      </w:pPr>
      <w:r>
        <w:t xml:space="preserve">           Many other people have also helped me with this study. Dr. Cutler Harvey, Dr. John van de Lindt, and Brad Hartmen (Colorado State University), Wang Chen (National Center for Supercomputing Applications), Dr.Nathanael Rosenheim (Texas A&amp;M University) also provided help when I had questions regarding their researches. I want to acknowledg</w:t>
      </w:r>
      <w:r w:rsidR="003A6E85">
        <w:t>e</w:t>
      </w:r>
      <w:r>
        <w:t xml:space="preserve"> Lisa Wang (Colorado State University) for providing the 22 tornado events for my study through </w:t>
      </w:r>
      <w:r w:rsidR="00064134">
        <w:t>IN-CORE</w:t>
      </w:r>
      <w:r>
        <w:t>.</w:t>
      </w:r>
    </w:p>
    <w:p w14:paraId="543E2FD3" w14:textId="7D7CD8EE" w:rsidR="00AA2370" w:rsidRDefault="00AA2370" w:rsidP="00E158CF">
      <w:pPr>
        <w:ind w:right="0"/>
      </w:pPr>
      <w:r>
        <w:t xml:space="preserve">           Besides my academic support, I would like to thank my friends during my years’ school life. I appreciate that the school has provided so many opportunities to know many wonderful people. Emi Kiyotake has been a wonderful friend through the last two years of </w:t>
      </w:r>
      <w:r>
        <w:lastRenderedPageBreak/>
        <w:t>my study. She has sacrificed her time to help me with my writing. Lauran Hale is always a rock to mentally support me during the most challenging time of my life. Safa Namiq has offered so many supports whenever I ask</w:t>
      </w:r>
      <w:r w:rsidR="004A2AD6">
        <w:t>ed</w:t>
      </w:r>
      <w:r>
        <w:t>.</w:t>
      </w:r>
    </w:p>
    <w:p w14:paraId="70BD971A" w14:textId="1F31E574" w:rsidR="00AA2370" w:rsidRDefault="00AA2370" w:rsidP="00E158CF">
      <w:pPr>
        <w:ind w:right="0"/>
      </w:pPr>
      <w:r>
        <w:t xml:space="preserve">           My family has been very supportive throughout my six years of school. Unfortunately, my parents passed away before I could finish my doctoral study. I would like to thank my parents take me back to school after I failed university qualification exam 26 years ago. I would have never thought I could finish the doctoral program one day in the US. I think they would be very proud of me for making it so much further than they would have expected. My Sister, Yujie Wen, had sacrificed her time and family to take care of my parents while they were in critical conditions and </w:t>
      </w:r>
      <w:r w:rsidR="005461A9">
        <w:t xml:space="preserve">to </w:t>
      </w:r>
      <w:r>
        <w:t xml:space="preserve">arrange funerals for </w:t>
      </w:r>
      <w:r w:rsidR="004A2AD6">
        <w:t>them</w:t>
      </w:r>
      <w:r>
        <w:t xml:space="preserve"> while I could not. Finally, I would like to thank my husband, Dan Dirks, for being very supportive mentally and financially of my study. I don’t think it is possible I could finish my study without him. He never complained, and always 100% supported my decision. I could not ask for a better partner than him.  </w:t>
      </w:r>
    </w:p>
    <w:p w14:paraId="345ABE67" w14:textId="77777777" w:rsidR="00AA2370" w:rsidRPr="003421B7" w:rsidRDefault="00AA2370" w:rsidP="00E158CF">
      <w:pPr>
        <w:ind w:right="0"/>
      </w:pPr>
      <w:r>
        <w:t xml:space="preserve">           I want to thank everyone I mentioned above again. Thank you for making me the better person I am now. I will carry all memory from this journey to my next one.</w:t>
      </w:r>
    </w:p>
    <w:p w14:paraId="78A20371" w14:textId="16E16128" w:rsidR="0040231F" w:rsidRDefault="0040231F" w:rsidP="00E158CF">
      <w:pPr>
        <w:spacing w:line="240" w:lineRule="auto"/>
        <w:ind w:right="0"/>
        <w:rPr>
          <w:rFonts w:eastAsiaTheme="majorEastAsia" w:cstheme="majorBidi"/>
          <w:spacing w:val="-10"/>
          <w:kern w:val="28"/>
          <w:sz w:val="44"/>
          <w:szCs w:val="26"/>
        </w:rPr>
      </w:pPr>
    </w:p>
    <w:p w14:paraId="6BA45569" w14:textId="77777777" w:rsidR="0040231F" w:rsidRDefault="0040231F" w:rsidP="00E158CF">
      <w:pPr>
        <w:ind w:right="0"/>
      </w:pPr>
    </w:p>
    <w:p w14:paraId="0E2FC309" w14:textId="77777777" w:rsidR="00AA2370" w:rsidRDefault="00AA2370" w:rsidP="00E158CF">
      <w:pPr>
        <w:spacing w:line="240" w:lineRule="auto"/>
        <w:ind w:right="0"/>
      </w:pPr>
    </w:p>
    <w:p w14:paraId="2D399116" w14:textId="77777777" w:rsidR="00AA2370" w:rsidRDefault="00AA2370" w:rsidP="00E158CF">
      <w:pPr>
        <w:spacing w:line="240" w:lineRule="auto"/>
        <w:ind w:right="0"/>
      </w:pPr>
    </w:p>
    <w:p w14:paraId="06D7D658" w14:textId="77777777" w:rsidR="00AA2370" w:rsidRDefault="00AA2370" w:rsidP="00E158CF">
      <w:pPr>
        <w:spacing w:line="240" w:lineRule="auto"/>
        <w:ind w:right="0"/>
      </w:pPr>
      <w:r>
        <w:br w:type="page"/>
      </w:r>
    </w:p>
    <w:p w14:paraId="68204F75" w14:textId="65861D9F" w:rsidR="00110A34" w:rsidRPr="004177C0" w:rsidRDefault="00A400A3" w:rsidP="00114352">
      <w:pPr>
        <w:ind w:right="0"/>
        <w:rPr>
          <w:b/>
          <w:bCs/>
          <w:sz w:val="32"/>
          <w:szCs w:val="32"/>
        </w:rPr>
      </w:pPr>
      <w:r w:rsidRPr="004177C0">
        <w:rPr>
          <w:b/>
          <w:bCs/>
          <w:sz w:val="32"/>
          <w:szCs w:val="32"/>
        </w:rPr>
        <w:lastRenderedPageBreak/>
        <w:t>Table of Contents</w:t>
      </w:r>
    </w:p>
    <w:p w14:paraId="3490C646" w14:textId="4C3AF756" w:rsidR="006513B1" w:rsidRDefault="00110A34" w:rsidP="00114352">
      <w:pPr>
        <w:pStyle w:val="TOC1"/>
        <w:rPr>
          <w:rFonts w:asciiTheme="minorHAnsi" w:hAnsiTheme="minorHAnsi" w:cstheme="minorBidi"/>
          <w:noProof/>
          <w:szCs w:val="24"/>
        </w:rPr>
      </w:pPr>
      <w:r>
        <w:rPr>
          <w:bCs/>
        </w:rPr>
        <w:fldChar w:fldCharType="begin"/>
      </w:r>
      <w:r>
        <w:rPr>
          <w:bCs/>
        </w:rPr>
        <w:instrText xml:space="preserve"> TOC \o "1-3" \h \z \t "Abstract,1" </w:instrText>
      </w:r>
      <w:r>
        <w:rPr>
          <w:bCs/>
        </w:rPr>
        <w:fldChar w:fldCharType="separate"/>
      </w:r>
      <w:hyperlink w:anchor="_Toc90251057" w:history="1">
        <w:r w:rsidR="006513B1" w:rsidRPr="00AD2575">
          <w:rPr>
            <w:rStyle w:val="Hyperlink"/>
            <w:noProof/>
          </w:rPr>
          <w:t>Acknowledgment</w:t>
        </w:r>
        <w:r w:rsidR="006513B1">
          <w:rPr>
            <w:noProof/>
            <w:webHidden/>
          </w:rPr>
          <w:tab/>
        </w:r>
        <w:r w:rsidR="006513B1">
          <w:rPr>
            <w:noProof/>
            <w:webHidden/>
          </w:rPr>
          <w:fldChar w:fldCharType="begin"/>
        </w:r>
        <w:r w:rsidR="006513B1">
          <w:rPr>
            <w:noProof/>
            <w:webHidden/>
          </w:rPr>
          <w:instrText xml:space="preserve"> PAGEREF _Toc90251057 \h </w:instrText>
        </w:r>
        <w:r w:rsidR="006513B1">
          <w:rPr>
            <w:noProof/>
            <w:webHidden/>
          </w:rPr>
        </w:r>
        <w:r w:rsidR="006513B1">
          <w:rPr>
            <w:noProof/>
            <w:webHidden/>
          </w:rPr>
          <w:fldChar w:fldCharType="separate"/>
        </w:r>
        <w:r w:rsidR="00614CD0">
          <w:rPr>
            <w:noProof/>
            <w:webHidden/>
          </w:rPr>
          <w:t>iv</w:t>
        </w:r>
        <w:r w:rsidR="006513B1">
          <w:rPr>
            <w:noProof/>
            <w:webHidden/>
          </w:rPr>
          <w:fldChar w:fldCharType="end"/>
        </w:r>
      </w:hyperlink>
    </w:p>
    <w:p w14:paraId="3113474B" w14:textId="716C2BCE" w:rsidR="006513B1" w:rsidRDefault="00751B07" w:rsidP="00114352">
      <w:pPr>
        <w:pStyle w:val="TOC1"/>
        <w:rPr>
          <w:rFonts w:asciiTheme="minorHAnsi" w:hAnsiTheme="minorHAnsi" w:cstheme="minorBidi"/>
          <w:noProof/>
          <w:szCs w:val="24"/>
        </w:rPr>
      </w:pPr>
      <w:hyperlink w:anchor="_Toc90251058" w:history="1">
        <w:r w:rsidR="006513B1" w:rsidRPr="00AD2575">
          <w:rPr>
            <w:rStyle w:val="Hyperlink"/>
            <w:noProof/>
          </w:rPr>
          <w:t>List of Figure</w:t>
        </w:r>
        <w:r w:rsidR="006513B1">
          <w:rPr>
            <w:noProof/>
            <w:webHidden/>
          </w:rPr>
          <w:tab/>
        </w:r>
        <w:r w:rsidR="006513B1">
          <w:rPr>
            <w:noProof/>
            <w:webHidden/>
          </w:rPr>
          <w:fldChar w:fldCharType="begin"/>
        </w:r>
        <w:r w:rsidR="006513B1">
          <w:rPr>
            <w:noProof/>
            <w:webHidden/>
          </w:rPr>
          <w:instrText xml:space="preserve"> PAGEREF _Toc90251058 \h </w:instrText>
        </w:r>
        <w:r w:rsidR="006513B1">
          <w:rPr>
            <w:noProof/>
            <w:webHidden/>
          </w:rPr>
        </w:r>
        <w:r w:rsidR="006513B1">
          <w:rPr>
            <w:noProof/>
            <w:webHidden/>
          </w:rPr>
          <w:fldChar w:fldCharType="separate"/>
        </w:r>
        <w:r w:rsidR="00614CD0">
          <w:rPr>
            <w:noProof/>
            <w:webHidden/>
          </w:rPr>
          <w:t>ix</w:t>
        </w:r>
        <w:r w:rsidR="006513B1">
          <w:rPr>
            <w:noProof/>
            <w:webHidden/>
          </w:rPr>
          <w:fldChar w:fldCharType="end"/>
        </w:r>
      </w:hyperlink>
    </w:p>
    <w:p w14:paraId="4BA2D63F" w14:textId="7C46717B" w:rsidR="006513B1" w:rsidRDefault="00751B07" w:rsidP="00114352">
      <w:pPr>
        <w:pStyle w:val="TOC1"/>
        <w:rPr>
          <w:rFonts w:asciiTheme="minorHAnsi" w:hAnsiTheme="minorHAnsi" w:cstheme="minorBidi"/>
          <w:noProof/>
          <w:szCs w:val="24"/>
        </w:rPr>
      </w:pPr>
      <w:hyperlink w:anchor="_Toc90251059" w:history="1">
        <w:r w:rsidR="006513B1" w:rsidRPr="00AD2575">
          <w:rPr>
            <w:rStyle w:val="Hyperlink"/>
            <w:noProof/>
          </w:rPr>
          <w:t>List of Tables</w:t>
        </w:r>
        <w:r w:rsidR="006513B1">
          <w:rPr>
            <w:noProof/>
            <w:webHidden/>
          </w:rPr>
          <w:tab/>
        </w:r>
        <w:r w:rsidR="006513B1">
          <w:rPr>
            <w:noProof/>
            <w:webHidden/>
          </w:rPr>
          <w:fldChar w:fldCharType="begin"/>
        </w:r>
        <w:r w:rsidR="006513B1">
          <w:rPr>
            <w:noProof/>
            <w:webHidden/>
          </w:rPr>
          <w:instrText xml:space="preserve"> PAGEREF _Toc90251059 \h </w:instrText>
        </w:r>
        <w:r w:rsidR="006513B1">
          <w:rPr>
            <w:noProof/>
            <w:webHidden/>
          </w:rPr>
        </w:r>
        <w:r w:rsidR="006513B1">
          <w:rPr>
            <w:noProof/>
            <w:webHidden/>
          </w:rPr>
          <w:fldChar w:fldCharType="separate"/>
        </w:r>
        <w:r w:rsidR="00614CD0">
          <w:rPr>
            <w:noProof/>
            <w:webHidden/>
          </w:rPr>
          <w:t>xii</w:t>
        </w:r>
        <w:r w:rsidR="006513B1">
          <w:rPr>
            <w:noProof/>
            <w:webHidden/>
          </w:rPr>
          <w:fldChar w:fldCharType="end"/>
        </w:r>
      </w:hyperlink>
    </w:p>
    <w:p w14:paraId="41020C19" w14:textId="048C9B13" w:rsidR="006513B1" w:rsidRDefault="00751B07" w:rsidP="00114352">
      <w:pPr>
        <w:pStyle w:val="TOC1"/>
        <w:rPr>
          <w:rFonts w:asciiTheme="minorHAnsi" w:hAnsiTheme="minorHAnsi" w:cstheme="minorBidi"/>
          <w:noProof/>
          <w:szCs w:val="24"/>
        </w:rPr>
      </w:pPr>
      <w:hyperlink w:anchor="_Toc90251060" w:history="1">
        <w:r w:rsidR="006513B1" w:rsidRPr="00AD2575">
          <w:rPr>
            <w:rStyle w:val="Hyperlink"/>
            <w:noProof/>
          </w:rPr>
          <w:t>Abstract</w:t>
        </w:r>
        <w:r w:rsidR="006513B1">
          <w:rPr>
            <w:noProof/>
            <w:webHidden/>
          </w:rPr>
          <w:tab/>
        </w:r>
        <w:r w:rsidR="006513B1">
          <w:rPr>
            <w:noProof/>
            <w:webHidden/>
          </w:rPr>
          <w:fldChar w:fldCharType="begin"/>
        </w:r>
        <w:r w:rsidR="006513B1">
          <w:rPr>
            <w:noProof/>
            <w:webHidden/>
          </w:rPr>
          <w:instrText xml:space="preserve"> PAGEREF _Toc90251060 \h </w:instrText>
        </w:r>
        <w:r w:rsidR="006513B1">
          <w:rPr>
            <w:noProof/>
            <w:webHidden/>
          </w:rPr>
        </w:r>
        <w:r w:rsidR="006513B1">
          <w:rPr>
            <w:noProof/>
            <w:webHidden/>
          </w:rPr>
          <w:fldChar w:fldCharType="separate"/>
        </w:r>
        <w:r w:rsidR="00614CD0">
          <w:rPr>
            <w:noProof/>
            <w:webHidden/>
          </w:rPr>
          <w:t>xiv</w:t>
        </w:r>
        <w:r w:rsidR="006513B1">
          <w:rPr>
            <w:noProof/>
            <w:webHidden/>
          </w:rPr>
          <w:fldChar w:fldCharType="end"/>
        </w:r>
      </w:hyperlink>
    </w:p>
    <w:p w14:paraId="0696F36D" w14:textId="439792D5" w:rsidR="006513B1" w:rsidRDefault="00751B07" w:rsidP="00114352">
      <w:pPr>
        <w:pStyle w:val="TOC1"/>
        <w:rPr>
          <w:rFonts w:asciiTheme="minorHAnsi" w:hAnsiTheme="minorHAnsi" w:cstheme="minorBidi"/>
          <w:noProof/>
          <w:szCs w:val="24"/>
        </w:rPr>
      </w:pPr>
      <w:hyperlink w:anchor="_Toc90251061" w:history="1">
        <w:r w:rsidR="006513B1" w:rsidRPr="00AD2575">
          <w:rPr>
            <w:rStyle w:val="Hyperlink"/>
            <w:noProof/>
          </w:rPr>
          <w:t>1</w:t>
        </w:r>
        <w:r w:rsidR="006513B1">
          <w:rPr>
            <w:rFonts w:asciiTheme="minorHAnsi" w:hAnsiTheme="minorHAnsi" w:cstheme="minorBidi"/>
            <w:noProof/>
            <w:szCs w:val="24"/>
          </w:rPr>
          <w:tab/>
        </w:r>
        <w:r w:rsidR="006513B1" w:rsidRPr="00AD2575">
          <w:rPr>
            <w:rStyle w:val="Hyperlink"/>
            <w:noProof/>
          </w:rPr>
          <w:t>Introduction</w:t>
        </w:r>
        <w:r w:rsidR="006513B1">
          <w:rPr>
            <w:noProof/>
            <w:webHidden/>
          </w:rPr>
          <w:tab/>
        </w:r>
        <w:r w:rsidR="006513B1">
          <w:rPr>
            <w:noProof/>
            <w:webHidden/>
          </w:rPr>
          <w:fldChar w:fldCharType="begin"/>
        </w:r>
        <w:r w:rsidR="006513B1">
          <w:rPr>
            <w:noProof/>
            <w:webHidden/>
          </w:rPr>
          <w:instrText xml:space="preserve"> PAGEREF _Toc90251061 \h </w:instrText>
        </w:r>
        <w:r w:rsidR="006513B1">
          <w:rPr>
            <w:noProof/>
            <w:webHidden/>
          </w:rPr>
        </w:r>
        <w:r w:rsidR="006513B1">
          <w:rPr>
            <w:noProof/>
            <w:webHidden/>
          </w:rPr>
          <w:fldChar w:fldCharType="separate"/>
        </w:r>
        <w:r w:rsidR="00614CD0">
          <w:rPr>
            <w:noProof/>
            <w:webHidden/>
          </w:rPr>
          <w:t>1</w:t>
        </w:r>
        <w:r w:rsidR="006513B1">
          <w:rPr>
            <w:noProof/>
            <w:webHidden/>
          </w:rPr>
          <w:fldChar w:fldCharType="end"/>
        </w:r>
      </w:hyperlink>
    </w:p>
    <w:p w14:paraId="680555FE" w14:textId="08AFAE82"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2" w:history="1">
        <w:r w:rsidR="006513B1" w:rsidRPr="00AD2575">
          <w:rPr>
            <w:rStyle w:val="Hyperlink"/>
            <w:noProof/>
          </w:rPr>
          <w:t>1.1</w:t>
        </w:r>
        <w:r w:rsidR="006513B1">
          <w:rPr>
            <w:rFonts w:asciiTheme="minorHAnsi" w:hAnsiTheme="minorHAnsi" w:cstheme="minorBidi"/>
            <w:noProof/>
            <w:szCs w:val="24"/>
          </w:rPr>
          <w:tab/>
        </w:r>
        <w:r w:rsidR="006513B1" w:rsidRPr="00AD2575">
          <w:rPr>
            <w:rStyle w:val="Hyperlink"/>
            <w:noProof/>
          </w:rPr>
          <w:t>Background</w:t>
        </w:r>
        <w:r w:rsidR="006513B1">
          <w:rPr>
            <w:noProof/>
            <w:webHidden/>
          </w:rPr>
          <w:tab/>
        </w:r>
        <w:r w:rsidR="006513B1">
          <w:rPr>
            <w:noProof/>
            <w:webHidden/>
          </w:rPr>
          <w:fldChar w:fldCharType="begin"/>
        </w:r>
        <w:r w:rsidR="006513B1">
          <w:rPr>
            <w:noProof/>
            <w:webHidden/>
          </w:rPr>
          <w:instrText xml:space="preserve"> PAGEREF _Toc90251062 \h </w:instrText>
        </w:r>
        <w:r w:rsidR="006513B1">
          <w:rPr>
            <w:noProof/>
            <w:webHidden/>
          </w:rPr>
        </w:r>
        <w:r w:rsidR="006513B1">
          <w:rPr>
            <w:noProof/>
            <w:webHidden/>
          </w:rPr>
          <w:fldChar w:fldCharType="separate"/>
        </w:r>
        <w:r w:rsidR="00614CD0">
          <w:rPr>
            <w:noProof/>
            <w:webHidden/>
          </w:rPr>
          <w:t>1</w:t>
        </w:r>
        <w:r w:rsidR="006513B1">
          <w:rPr>
            <w:noProof/>
            <w:webHidden/>
          </w:rPr>
          <w:fldChar w:fldCharType="end"/>
        </w:r>
      </w:hyperlink>
    </w:p>
    <w:p w14:paraId="2FC0D05C" w14:textId="13E14144"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3" w:history="1">
        <w:r w:rsidR="006513B1" w:rsidRPr="00AD2575">
          <w:rPr>
            <w:rStyle w:val="Hyperlink"/>
            <w:noProof/>
          </w:rPr>
          <w:t>1.2</w:t>
        </w:r>
        <w:r w:rsidR="006513B1">
          <w:rPr>
            <w:rFonts w:asciiTheme="minorHAnsi" w:hAnsiTheme="minorHAnsi" w:cstheme="minorBidi"/>
            <w:noProof/>
            <w:szCs w:val="24"/>
          </w:rPr>
          <w:tab/>
        </w:r>
        <w:r w:rsidR="006513B1" w:rsidRPr="00AD2575">
          <w:rPr>
            <w:rStyle w:val="Hyperlink"/>
            <w:noProof/>
          </w:rPr>
          <w:t>Research Scope</w:t>
        </w:r>
        <w:r w:rsidR="006513B1">
          <w:rPr>
            <w:noProof/>
            <w:webHidden/>
          </w:rPr>
          <w:tab/>
        </w:r>
        <w:r w:rsidR="006513B1">
          <w:rPr>
            <w:noProof/>
            <w:webHidden/>
          </w:rPr>
          <w:fldChar w:fldCharType="begin"/>
        </w:r>
        <w:r w:rsidR="006513B1">
          <w:rPr>
            <w:noProof/>
            <w:webHidden/>
          </w:rPr>
          <w:instrText xml:space="preserve"> PAGEREF _Toc90251063 \h </w:instrText>
        </w:r>
        <w:r w:rsidR="006513B1">
          <w:rPr>
            <w:noProof/>
            <w:webHidden/>
          </w:rPr>
        </w:r>
        <w:r w:rsidR="006513B1">
          <w:rPr>
            <w:noProof/>
            <w:webHidden/>
          </w:rPr>
          <w:fldChar w:fldCharType="separate"/>
        </w:r>
        <w:r w:rsidR="00614CD0">
          <w:rPr>
            <w:noProof/>
            <w:webHidden/>
          </w:rPr>
          <w:t>3</w:t>
        </w:r>
        <w:r w:rsidR="006513B1">
          <w:rPr>
            <w:noProof/>
            <w:webHidden/>
          </w:rPr>
          <w:fldChar w:fldCharType="end"/>
        </w:r>
      </w:hyperlink>
    </w:p>
    <w:p w14:paraId="13062028" w14:textId="3F047FAB"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4" w:history="1">
        <w:r w:rsidR="006513B1" w:rsidRPr="00AD2575">
          <w:rPr>
            <w:rStyle w:val="Hyperlink"/>
            <w:noProof/>
          </w:rPr>
          <w:t>1.3</w:t>
        </w:r>
        <w:r w:rsidR="006513B1">
          <w:rPr>
            <w:rFonts w:asciiTheme="minorHAnsi" w:hAnsiTheme="minorHAnsi" w:cstheme="minorBidi"/>
            <w:noProof/>
            <w:szCs w:val="24"/>
          </w:rPr>
          <w:tab/>
        </w:r>
        <w:r w:rsidR="006513B1" w:rsidRPr="00AD2575">
          <w:rPr>
            <w:rStyle w:val="Hyperlink"/>
            <w:noProof/>
          </w:rPr>
          <w:t>Structure of Dissertation</w:t>
        </w:r>
        <w:r w:rsidR="006513B1">
          <w:rPr>
            <w:noProof/>
            <w:webHidden/>
          </w:rPr>
          <w:tab/>
        </w:r>
        <w:r w:rsidR="006513B1">
          <w:rPr>
            <w:noProof/>
            <w:webHidden/>
          </w:rPr>
          <w:fldChar w:fldCharType="begin"/>
        </w:r>
        <w:r w:rsidR="006513B1">
          <w:rPr>
            <w:noProof/>
            <w:webHidden/>
          </w:rPr>
          <w:instrText xml:space="preserve"> PAGEREF _Toc90251064 \h </w:instrText>
        </w:r>
        <w:r w:rsidR="006513B1">
          <w:rPr>
            <w:noProof/>
            <w:webHidden/>
          </w:rPr>
        </w:r>
        <w:r w:rsidR="006513B1">
          <w:rPr>
            <w:noProof/>
            <w:webHidden/>
          </w:rPr>
          <w:fldChar w:fldCharType="separate"/>
        </w:r>
        <w:r w:rsidR="00614CD0">
          <w:rPr>
            <w:noProof/>
            <w:webHidden/>
          </w:rPr>
          <w:t>4</w:t>
        </w:r>
        <w:r w:rsidR="006513B1">
          <w:rPr>
            <w:noProof/>
            <w:webHidden/>
          </w:rPr>
          <w:fldChar w:fldCharType="end"/>
        </w:r>
      </w:hyperlink>
    </w:p>
    <w:p w14:paraId="6D0C63FD" w14:textId="3C88EE3C" w:rsidR="006513B1" w:rsidRDefault="00751B07" w:rsidP="00114352">
      <w:pPr>
        <w:pStyle w:val="TOC1"/>
        <w:rPr>
          <w:rFonts w:asciiTheme="minorHAnsi" w:hAnsiTheme="minorHAnsi" w:cstheme="minorBidi"/>
          <w:noProof/>
          <w:szCs w:val="24"/>
        </w:rPr>
      </w:pPr>
      <w:hyperlink w:anchor="_Toc90251065" w:history="1">
        <w:r w:rsidR="006513B1" w:rsidRPr="00AD2575">
          <w:rPr>
            <w:rStyle w:val="Hyperlink"/>
            <w:noProof/>
          </w:rPr>
          <w:t>2</w:t>
        </w:r>
        <w:r w:rsidR="006513B1">
          <w:rPr>
            <w:rFonts w:asciiTheme="minorHAnsi" w:hAnsiTheme="minorHAnsi" w:cstheme="minorBidi"/>
            <w:noProof/>
            <w:szCs w:val="24"/>
          </w:rPr>
          <w:tab/>
        </w:r>
        <w:r w:rsidR="006513B1" w:rsidRPr="00AD2575">
          <w:rPr>
            <w:rStyle w:val="Hyperlink"/>
            <w:noProof/>
          </w:rPr>
          <w:t>Multi-objective optimization model of community resilience on mitigation planning</w:t>
        </w:r>
        <w:r w:rsidR="006513B1">
          <w:rPr>
            <w:noProof/>
            <w:webHidden/>
          </w:rPr>
          <w:tab/>
        </w:r>
        <w:r w:rsidR="006513B1">
          <w:rPr>
            <w:noProof/>
            <w:webHidden/>
          </w:rPr>
          <w:fldChar w:fldCharType="begin"/>
        </w:r>
        <w:r w:rsidR="006513B1">
          <w:rPr>
            <w:noProof/>
            <w:webHidden/>
          </w:rPr>
          <w:instrText xml:space="preserve"> PAGEREF _Toc90251065 \h </w:instrText>
        </w:r>
        <w:r w:rsidR="006513B1">
          <w:rPr>
            <w:noProof/>
            <w:webHidden/>
          </w:rPr>
        </w:r>
        <w:r w:rsidR="006513B1">
          <w:rPr>
            <w:noProof/>
            <w:webHidden/>
          </w:rPr>
          <w:fldChar w:fldCharType="separate"/>
        </w:r>
        <w:r w:rsidR="00614CD0">
          <w:rPr>
            <w:noProof/>
            <w:webHidden/>
          </w:rPr>
          <w:t>5</w:t>
        </w:r>
        <w:r w:rsidR="006513B1">
          <w:rPr>
            <w:noProof/>
            <w:webHidden/>
          </w:rPr>
          <w:fldChar w:fldCharType="end"/>
        </w:r>
      </w:hyperlink>
    </w:p>
    <w:p w14:paraId="0F64C95D" w14:textId="633F807A"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6" w:history="1">
        <w:r w:rsidR="006513B1" w:rsidRPr="00AD2575">
          <w:rPr>
            <w:rStyle w:val="Hyperlink"/>
            <w:noProof/>
          </w:rPr>
          <w:t>2.1</w:t>
        </w:r>
        <w:r w:rsidR="006513B1">
          <w:rPr>
            <w:rFonts w:asciiTheme="minorHAnsi" w:hAnsiTheme="minorHAnsi" w:cstheme="minorBidi"/>
            <w:noProof/>
            <w:szCs w:val="24"/>
          </w:rPr>
          <w:tab/>
        </w:r>
        <w:r w:rsidR="006513B1" w:rsidRPr="00AD2575">
          <w:rPr>
            <w:rStyle w:val="Hyperlink"/>
            <w:noProof/>
          </w:rPr>
          <w:t>Introduction</w:t>
        </w:r>
        <w:r w:rsidR="006513B1">
          <w:rPr>
            <w:noProof/>
            <w:webHidden/>
          </w:rPr>
          <w:tab/>
        </w:r>
        <w:r w:rsidR="006513B1">
          <w:rPr>
            <w:noProof/>
            <w:webHidden/>
          </w:rPr>
          <w:fldChar w:fldCharType="begin"/>
        </w:r>
        <w:r w:rsidR="006513B1">
          <w:rPr>
            <w:noProof/>
            <w:webHidden/>
          </w:rPr>
          <w:instrText xml:space="preserve"> PAGEREF _Toc90251066 \h </w:instrText>
        </w:r>
        <w:r w:rsidR="006513B1">
          <w:rPr>
            <w:noProof/>
            <w:webHidden/>
          </w:rPr>
        </w:r>
        <w:r w:rsidR="006513B1">
          <w:rPr>
            <w:noProof/>
            <w:webHidden/>
          </w:rPr>
          <w:fldChar w:fldCharType="separate"/>
        </w:r>
        <w:r w:rsidR="00614CD0">
          <w:rPr>
            <w:noProof/>
            <w:webHidden/>
          </w:rPr>
          <w:t>5</w:t>
        </w:r>
        <w:r w:rsidR="006513B1">
          <w:rPr>
            <w:noProof/>
            <w:webHidden/>
          </w:rPr>
          <w:fldChar w:fldCharType="end"/>
        </w:r>
      </w:hyperlink>
    </w:p>
    <w:p w14:paraId="288DB05B" w14:textId="65EEAC5A"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7" w:history="1">
        <w:r w:rsidR="006513B1" w:rsidRPr="00AD2575">
          <w:rPr>
            <w:rStyle w:val="Hyperlink"/>
            <w:noProof/>
          </w:rPr>
          <w:t>2.2</w:t>
        </w:r>
        <w:r w:rsidR="006513B1">
          <w:rPr>
            <w:rFonts w:asciiTheme="minorHAnsi" w:hAnsiTheme="minorHAnsi" w:cstheme="minorBidi"/>
            <w:noProof/>
            <w:szCs w:val="24"/>
          </w:rPr>
          <w:tab/>
        </w:r>
        <w:r w:rsidR="006513B1" w:rsidRPr="00AD2575">
          <w:rPr>
            <w:rStyle w:val="Hyperlink"/>
            <w:noProof/>
          </w:rPr>
          <w:t>Highlights</w:t>
        </w:r>
        <w:r w:rsidR="006513B1">
          <w:rPr>
            <w:noProof/>
            <w:webHidden/>
          </w:rPr>
          <w:tab/>
        </w:r>
        <w:r w:rsidR="006513B1">
          <w:rPr>
            <w:noProof/>
            <w:webHidden/>
          </w:rPr>
          <w:fldChar w:fldCharType="begin"/>
        </w:r>
        <w:r w:rsidR="006513B1">
          <w:rPr>
            <w:noProof/>
            <w:webHidden/>
          </w:rPr>
          <w:instrText xml:space="preserve"> PAGEREF _Toc90251067 \h </w:instrText>
        </w:r>
        <w:r w:rsidR="006513B1">
          <w:rPr>
            <w:noProof/>
            <w:webHidden/>
          </w:rPr>
        </w:r>
        <w:r w:rsidR="006513B1">
          <w:rPr>
            <w:noProof/>
            <w:webHidden/>
          </w:rPr>
          <w:fldChar w:fldCharType="separate"/>
        </w:r>
        <w:r w:rsidR="00614CD0">
          <w:rPr>
            <w:noProof/>
            <w:webHidden/>
          </w:rPr>
          <w:t>6</w:t>
        </w:r>
        <w:r w:rsidR="006513B1">
          <w:rPr>
            <w:noProof/>
            <w:webHidden/>
          </w:rPr>
          <w:fldChar w:fldCharType="end"/>
        </w:r>
      </w:hyperlink>
    </w:p>
    <w:p w14:paraId="5EB3560B" w14:textId="7313272C"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8" w:history="1">
        <w:r w:rsidR="006513B1" w:rsidRPr="00AD2575">
          <w:rPr>
            <w:rStyle w:val="Hyperlink"/>
            <w:noProof/>
          </w:rPr>
          <w:t>2.3</w:t>
        </w:r>
        <w:r w:rsidR="006513B1">
          <w:rPr>
            <w:rFonts w:asciiTheme="minorHAnsi" w:hAnsiTheme="minorHAnsi" w:cstheme="minorBidi"/>
            <w:noProof/>
            <w:szCs w:val="24"/>
          </w:rPr>
          <w:tab/>
        </w:r>
        <w:r w:rsidR="006513B1" w:rsidRPr="00AD2575">
          <w:rPr>
            <w:rStyle w:val="Hyperlink"/>
            <w:noProof/>
          </w:rPr>
          <w:t>Multiple dimensions of community resilience</w:t>
        </w:r>
        <w:r w:rsidR="006513B1">
          <w:rPr>
            <w:noProof/>
            <w:webHidden/>
          </w:rPr>
          <w:tab/>
        </w:r>
        <w:r w:rsidR="006513B1">
          <w:rPr>
            <w:noProof/>
            <w:webHidden/>
          </w:rPr>
          <w:fldChar w:fldCharType="begin"/>
        </w:r>
        <w:r w:rsidR="006513B1">
          <w:rPr>
            <w:noProof/>
            <w:webHidden/>
          </w:rPr>
          <w:instrText xml:space="preserve"> PAGEREF _Toc90251068 \h </w:instrText>
        </w:r>
        <w:r w:rsidR="006513B1">
          <w:rPr>
            <w:noProof/>
            <w:webHidden/>
          </w:rPr>
        </w:r>
        <w:r w:rsidR="006513B1">
          <w:rPr>
            <w:noProof/>
            <w:webHidden/>
          </w:rPr>
          <w:fldChar w:fldCharType="separate"/>
        </w:r>
        <w:r w:rsidR="00614CD0">
          <w:rPr>
            <w:noProof/>
            <w:webHidden/>
          </w:rPr>
          <w:t>7</w:t>
        </w:r>
        <w:r w:rsidR="006513B1">
          <w:rPr>
            <w:noProof/>
            <w:webHidden/>
          </w:rPr>
          <w:fldChar w:fldCharType="end"/>
        </w:r>
      </w:hyperlink>
    </w:p>
    <w:p w14:paraId="20F8CCAC" w14:textId="702F5ED6"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69" w:history="1">
        <w:r w:rsidR="006513B1" w:rsidRPr="00AD2575">
          <w:rPr>
            <w:rStyle w:val="Hyperlink"/>
            <w:noProof/>
          </w:rPr>
          <w:t>2.4</w:t>
        </w:r>
        <w:r w:rsidR="006513B1">
          <w:rPr>
            <w:rFonts w:asciiTheme="minorHAnsi" w:hAnsiTheme="minorHAnsi" w:cstheme="minorBidi"/>
            <w:noProof/>
            <w:szCs w:val="24"/>
          </w:rPr>
          <w:tab/>
        </w:r>
        <w:r w:rsidR="006513B1" w:rsidRPr="00AD2575">
          <w:rPr>
            <w:rStyle w:val="Hyperlink"/>
            <w:noProof/>
          </w:rPr>
          <w:t>Multi-objective optimization</w:t>
        </w:r>
        <w:r w:rsidR="006513B1">
          <w:rPr>
            <w:noProof/>
            <w:webHidden/>
          </w:rPr>
          <w:tab/>
        </w:r>
        <w:r w:rsidR="006513B1">
          <w:rPr>
            <w:noProof/>
            <w:webHidden/>
          </w:rPr>
          <w:fldChar w:fldCharType="begin"/>
        </w:r>
        <w:r w:rsidR="006513B1">
          <w:rPr>
            <w:noProof/>
            <w:webHidden/>
          </w:rPr>
          <w:instrText xml:space="preserve"> PAGEREF _Toc90251069 \h </w:instrText>
        </w:r>
        <w:r w:rsidR="006513B1">
          <w:rPr>
            <w:noProof/>
            <w:webHidden/>
          </w:rPr>
        </w:r>
        <w:r w:rsidR="006513B1">
          <w:rPr>
            <w:noProof/>
            <w:webHidden/>
          </w:rPr>
          <w:fldChar w:fldCharType="separate"/>
        </w:r>
        <w:r w:rsidR="00614CD0">
          <w:rPr>
            <w:noProof/>
            <w:webHidden/>
          </w:rPr>
          <w:t>9</w:t>
        </w:r>
        <w:r w:rsidR="006513B1">
          <w:rPr>
            <w:noProof/>
            <w:webHidden/>
          </w:rPr>
          <w:fldChar w:fldCharType="end"/>
        </w:r>
      </w:hyperlink>
    </w:p>
    <w:p w14:paraId="03D0B2D0" w14:textId="5AE3AE47"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0" w:history="1">
        <w:r w:rsidR="006513B1" w:rsidRPr="00AD2575">
          <w:rPr>
            <w:rStyle w:val="Hyperlink"/>
            <w:noProof/>
          </w:rPr>
          <w:t>2.5</w:t>
        </w:r>
        <w:r w:rsidR="006513B1">
          <w:rPr>
            <w:rFonts w:asciiTheme="minorHAnsi" w:hAnsiTheme="minorHAnsi" w:cstheme="minorBidi"/>
            <w:noProof/>
            <w:szCs w:val="24"/>
          </w:rPr>
          <w:tab/>
        </w:r>
        <w:r w:rsidR="006513B1" w:rsidRPr="00AD2575">
          <w:rPr>
            <w:rStyle w:val="Hyperlink"/>
            <w:noProof/>
          </w:rPr>
          <w:t>Building inventory as an interface between the built environment and human welfare</w:t>
        </w:r>
        <w:r w:rsidR="006513B1">
          <w:rPr>
            <w:noProof/>
            <w:webHidden/>
          </w:rPr>
          <w:tab/>
        </w:r>
        <w:r w:rsidR="006513B1">
          <w:rPr>
            <w:noProof/>
            <w:webHidden/>
          </w:rPr>
          <w:fldChar w:fldCharType="begin"/>
        </w:r>
        <w:r w:rsidR="006513B1">
          <w:rPr>
            <w:noProof/>
            <w:webHidden/>
          </w:rPr>
          <w:instrText xml:space="preserve"> PAGEREF _Toc90251070 \h </w:instrText>
        </w:r>
        <w:r w:rsidR="006513B1">
          <w:rPr>
            <w:noProof/>
            <w:webHidden/>
          </w:rPr>
        </w:r>
        <w:r w:rsidR="006513B1">
          <w:rPr>
            <w:noProof/>
            <w:webHidden/>
          </w:rPr>
          <w:fldChar w:fldCharType="separate"/>
        </w:r>
        <w:r w:rsidR="00614CD0">
          <w:rPr>
            <w:noProof/>
            <w:webHidden/>
          </w:rPr>
          <w:t>11</w:t>
        </w:r>
        <w:r w:rsidR="006513B1">
          <w:rPr>
            <w:noProof/>
            <w:webHidden/>
          </w:rPr>
          <w:fldChar w:fldCharType="end"/>
        </w:r>
      </w:hyperlink>
    </w:p>
    <w:p w14:paraId="78687E3F" w14:textId="373E2AF6"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1" w:history="1">
        <w:r w:rsidR="006513B1" w:rsidRPr="00AD2575">
          <w:rPr>
            <w:rStyle w:val="Hyperlink"/>
            <w:noProof/>
          </w:rPr>
          <w:t>2.6</w:t>
        </w:r>
        <w:r w:rsidR="006513B1">
          <w:rPr>
            <w:rFonts w:asciiTheme="minorHAnsi" w:hAnsiTheme="minorHAnsi" w:cstheme="minorBidi"/>
            <w:noProof/>
            <w:szCs w:val="24"/>
          </w:rPr>
          <w:tab/>
        </w:r>
        <w:r w:rsidR="006513B1" w:rsidRPr="00AD2575">
          <w:rPr>
            <w:rStyle w:val="Hyperlink"/>
            <w:noProof/>
          </w:rPr>
          <w:t>Research gap and contribution</w:t>
        </w:r>
        <w:r w:rsidR="006513B1">
          <w:rPr>
            <w:noProof/>
            <w:webHidden/>
          </w:rPr>
          <w:tab/>
        </w:r>
        <w:r w:rsidR="006513B1">
          <w:rPr>
            <w:noProof/>
            <w:webHidden/>
          </w:rPr>
          <w:fldChar w:fldCharType="begin"/>
        </w:r>
        <w:r w:rsidR="006513B1">
          <w:rPr>
            <w:noProof/>
            <w:webHidden/>
          </w:rPr>
          <w:instrText xml:space="preserve"> PAGEREF _Toc90251071 \h </w:instrText>
        </w:r>
        <w:r w:rsidR="006513B1">
          <w:rPr>
            <w:noProof/>
            <w:webHidden/>
          </w:rPr>
        </w:r>
        <w:r w:rsidR="006513B1">
          <w:rPr>
            <w:noProof/>
            <w:webHidden/>
          </w:rPr>
          <w:fldChar w:fldCharType="separate"/>
        </w:r>
        <w:r w:rsidR="00614CD0">
          <w:rPr>
            <w:noProof/>
            <w:webHidden/>
          </w:rPr>
          <w:t>13</w:t>
        </w:r>
        <w:r w:rsidR="006513B1">
          <w:rPr>
            <w:noProof/>
            <w:webHidden/>
          </w:rPr>
          <w:fldChar w:fldCharType="end"/>
        </w:r>
      </w:hyperlink>
    </w:p>
    <w:p w14:paraId="5BC028ED" w14:textId="779AFDDF"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2" w:history="1">
        <w:r w:rsidR="006513B1" w:rsidRPr="00AD2575">
          <w:rPr>
            <w:rStyle w:val="Hyperlink"/>
            <w:noProof/>
          </w:rPr>
          <w:t>2.7</w:t>
        </w:r>
        <w:r w:rsidR="006513B1">
          <w:rPr>
            <w:rFonts w:asciiTheme="minorHAnsi" w:hAnsiTheme="minorHAnsi" w:cstheme="minorBidi"/>
            <w:noProof/>
            <w:szCs w:val="24"/>
          </w:rPr>
          <w:tab/>
        </w:r>
        <w:r w:rsidR="006513B1" w:rsidRPr="00AD2575">
          <w:rPr>
            <w:rStyle w:val="Hyperlink"/>
            <w:noProof/>
          </w:rPr>
          <w:t>The Interdependent Networked Community Resilience Modeling Environment</w:t>
        </w:r>
        <w:r w:rsidR="006513B1">
          <w:rPr>
            <w:noProof/>
            <w:webHidden/>
          </w:rPr>
          <w:tab/>
        </w:r>
        <w:r w:rsidR="006513B1">
          <w:rPr>
            <w:noProof/>
            <w:webHidden/>
          </w:rPr>
          <w:fldChar w:fldCharType="begin"/>
        </w:r>
        <w:r w:rsidR="006513B1">
          <w:rPr>
            <w:noProof/>
            <w:webHidden/>
          </w:rPr>
          <w:instrText xml:space="preserve"> PAGEREF _Toc90251072 \h </w:instrText>
        </w:r>
        <w:r w:rsidR="006513B1">
          <w:rPr>
            <w:noProof/>
            <w:webHidden/>
          </w:rPr>
        </w:r>
        <w:r w:rsidR="006513B1">
          <w:rPr>
            <w:noProof/>
            <w:webHidden/>
          </w:rPr>
          <w:fldChar w:fldCharType="separate"/>
        </w:r>
        <w:r w:rsidR="00614CD0">
          <w:rPr>
            <w:noProof/>
            <w:webHidden/>
          </w:rPr>
          <w:t>17</w:t>
        </w:r>
        <w:r w:rsidR="006513B1">
          <w:rPr>
            <w:noProof/>
            <w:webHidden/>
          </w:rPr>
          <w:fldChar w:fldCharType="end"/>
        </w:r>
      </w:hyperlink>
    </w:p>
    <w:p w14:paraId="75EEF79E" w14:textId="76E61861"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3" w:history="1">
        <w:r w:rsidR="006513B1" w:rsidRPr="00AD2575">
          <w:rPr>
            <w:rStyle w:val="Hyperlink"/>
            <w:noProof/>
          </w:rPr>
          <w:t>2.8</w:t>
        </w:r>
        <w:r w:rsidR="006513B1">
          <w:rPr>
            <w:rFonts w:asciiTheme="minorHAnsi" w:hAnsiTheme="minorHAnsi" w:cstheme="minorBidi"/>
            <w:noProof/>
            <w:szCs w:val="24"/>
          </w:rPr>
          <w:tab/>
        </w:r>
        <w:r w:rsidR="006513B1" w:rsidRPr="00AD2575">
          <w:rPr>
            <w:rStyle w:val="Hyperlink"/>
            <w:noProof/>
          </w:rPr>
          <w:t>Multi-objective mitigation optimization framework</w:t>
        </w:r>
        <w:r w:rsidR="006513B1">
          <w:rPr>
            <w:noProof/>
            <w:webHidden/>
          </w:rPr>
          <w:tab/>
        </w:r>
        <w:r w:rsidR="006513B1">
          <w:rPr>
            <w:noProof/>
            <w:webHidden/>
          </w:rPr>
          <w:fldChar w:fldCharType="begin"/>
        </w:r>
        <w:r w:rsidR="006513B1">
          <w:rPr>
            <w:noProof/>
            <w:webHidden/>
          </w:rPr>
          <w:instrText xml:space="preserve"> PAGEREF _Toc90251073 \h </w:instrText>
        </w:r>
        <w:r w:rsidR="006513B1">
          <w:rPr>
            <w:noProof/>
            <w:webHidden/>
          </w:rPr>
        </w:r>
        <w:r w:rsidR="006513B1">
          <w:rPr>
            <w:noProof/>
            <w:webHidden/>
          </w:rPr>
          <w:fldChar w:fldCharType="separate"/>
        </w:r>
        <w:r w:rsidR="00614CD0">
          <w:rPr>
            <w:noProof/>
            <w:webHidden/>
          </w:rPr>
          <w:t>18</w:t>
        </w:r>
        <w:r w:rsidR="006513B1">
          <w:rPr>
            <w:noProof/>
            <w:webHidden/>
          </w:rPr>
          <w:fldChar w:fldCharType="end"/>
        </w:r>
      </w:hyperlink>
    </w:p>
    <w:p w14:paraId="6B9E5B56" w14:textId="2D0BFB6B"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74" w:history="1">
        <w:r w:rsidR="006513B1" w:rsidRPr="00AD2575">
          <w:rPr>
            <w:rStyle w:val="Hyperlink"/>
            <w:noProof/>
          </w:rPr>
          <w:t>2.8.1</w:t>
        </w:r>
        <w:r w:rsidR="006513B1">
          <w:rPr>
            <w:rFonts w:asciiTheme="minorHAnsi" w:hAnsiTheme="minorHAnsi" w:cstheme="minorBidi"/>
            <w:iCs w:val="0"/>
            <w:noProof/>
            <w:szCs w:val="24"/>
          </w:rPr>
          <w:tab/>
        </w:r>
        <w:r w:rsidR="006513B1" w:rsidRPr="00AD2575">
          <w:rPr>
            <w:rStyle w:val="Hyperlink"/>
            <w:noProof/>
          </w:rPr>
          <w:t>Model input</w:t>
        </w:r>
        <w:r w:rsidR="006513B1">
          <w:rPr>
            <w:noProof/>
            <w:webHidden/>
          </w:rPr>
          <w:tab/>
        </w:r>
        <w:r w:rsidR="006513B1">
          <w:rPr>
            <w:noProof/>
            <w:webHidden/>
          </w:rPr>
          <w:fldChar w:fldCharType="begin"/>
        </w:r>
        <w:r w:rsidR="006513B1">
          <w:rPr>
            <w:noProof/>
            <w:webHidden/>
          </w:rPr>
          <w:instrText xml:space="preserve"> PAGEREF _Toc90251074 \h </w:instrText>
        </w:r>
        <w:r w:rsidR="006513B1">
          <w:rPr>
            <w:noProof/>
            <w:webHidden/>
          </w:rPr>
        </w:r>
        <w:r w:rsidR="006513B1">
          <w:rPr>
            <w:noProof/>
            <w:webHidden/>
          </w:rPr>
          <w:fldChar w:fldCharType="separate"/>
        </w:r>
        <w:r w:rsidR="00614CD0">
          <w:rPr>
            <w:noProof/>
            <w:webHidden/>
          </w:rPr>
          <w:t>20</w:t>
        </w:r>
        <w:r w:rsidR="006513B1">
          <w:rPr>
            <w:noProof/>
            <w:webHidden/>
          </w:rPr>
          <w:fldChar w:fldCharType="end"/>
        </w:r>
      </w:hyperlink>
    </w:p>
    <w:p w14:paraId="3522E4A9" w14:textId="35F57250"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75" w:history="1">
        <w:r w:rsidR="006513B1" w:rsidRPr="00AD2575">
          <w:rPr>
            <w:rStyle w:val="Hyperlink"/>
            <w:noProof/>
          </w:rPr>
          <w:t>2.8.2</w:t>
        </w:r>
        <w:r w:rsidR="006513B1">
          <w:rPr>
            <w:rFonts w:asciiTheme="minorHAnsi" w:hAnsiTheme="minorHAnsi" w:cstheme="minorBidi"/>
            <w:iCs w:val="0"/>
            <w:noProof/>
            <w:szCs w:val="24"/>
          </w:rPr>
          <w:tab/>
        </w:r>
        <w:r w:rsidR="006513B1" w:rsidRPr="00AD2575">
          <w:rPr>
            <w:rStyle w:val="Hyperlink"/>
            <w:noProof/>
          </w:rPr>
          <w:t>Mathematical model</w:t>
        </w:r>
        <w:r w:rsidR="006513B1">
          <w:rPr>
            <w:noProof/>
            <w:webHidden/>
          </w:rPr>
          <w:tab/>
        </w:r>
        <w:r w:rsidR="006513B1">
          <w:rPr>
            <w:noProof/>
            <w:webHidden/>
          </w:rPr>
          <w:fldChar w:fldCharType="begin"/>
        </w:r>
        <w:r w:rsidR="006513B1">
          <w:rPr>
            <w:noProof/>
            <w:webHidden/>
          </w:rPr>
          <w:instrText xml:space="preserve"> PAGEREF _Toc90251075 \h </w:instrText>
        </w:r>
        <w:r w:rsidR="006513B1">
          <w:rPr>
            <w:noProof/>
            <w:webHidden/>
          </w:rPr>
        </w:r>
        <w:r w:rsidR="006513B1">
          <w:rPr>
            <w:noProof/>
            <w:webHidden/>
          </w:rPr>
          <w:fldChar w:fldCharType="separate"/>
        </w:r>
        <w:r w:rsidR="00614CD0">
          <w:rPr>
            <w:noProof/>
            <w:webHidden/>
          </w:rPr>
          <w:t>26</w:t>
        </w:r>
        <w:r w:rsidR="006513B1">
          <w:rPr>
            <w:noProof/>
            <w:webHidden/>
          </w:rPr>
          <w:fldChar w:fldCharType="end"/>
        </w:r>
      </w:hyperlink>
    </w:p>
    <w:p w14:paraId="16AAE8F6" w14:textId="42B47CC8"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76" w:history="1">
        <w:r w:rsidR="006513B1" w:rsidRPr="00AD2575">
          <w:rPr>
            <w:rStyle w:val="Hyperlink"/>
            <w:noProof/>
          </w:rPr>
          <w:t>2.8.3</w:t>
        </w:r>
        <w:r w:rsidR="006513B1">
          <w:rPr>
            <w:rFonts w:asciiTheme="minorHAnsi" w:hAnsiTheme="minorHAnsi" w:cstheme="minorBidi"/>
            <w:iCs w:val="0"/>
            <w:noProof/>
            <w:szCs w:val="24"/>
          </w:rPr>
          <w:tab/>
        </w:r>
        <w:r w:rsidR="006513B1" w:rsidRPr="00AD2575">
          <w:rPr>
            <w:rStyle w:val="Hyperlink"/>
            <w:noProof/>
          </w:rPr>
          <w:t>Outputs of the model</w:t>
        </w:r>
        <w:r w:rsidR="006513B1">
          <w:rPr>
            <w:noProof/>
            <w:webHidden/>
          </w:rPr>
          <w:tab/>
        </w:r>
        <w:r w:rsidR="006513B1">
          <w:rPr>
            <w:noProof/>
            <w:webHidden/>
          </w:rPr>
          <w:fldChar w:fldCharType="begin"/>
        </w:r>
        <w:r w:rsidR="006513B1">
          <w:rPr>
            <w:noProof/>
            <w:webHidden/>
          </w:rPr>
          <w:instrText xml:space="preserve"> PAGEREF _Toc90251076 \h </w:instrText>
        </w:r>
        <w:r w:rsidR="006513B1">
          <w:rPr>
            <w:noProof/>
            <w:webHidden/>
          </w:rPr>
        </w:r>
        <w:r w:rsidR="006513B1">
          <w:rPr>
            <w:noProof/>
            <w:webHidden/>
          </w:rPr>
          <w:fldChar w:fldCharType="separate"/>
        </w:r>
        <w:r w:rsidR="00614CD0">
          <w:rPr>
            <w:noProof/>
            <w:webHidden/>
          </w:rPr>
          <w:t>30</w:t>
        </w:r>
        <w:r w:rsidR="006513B1">
          <w:rPr>
            <w:noProof/>
            <w:webHidden/>
          </w:rPr>
          <w:fldChar w:fldCharType="end"/>
        </w:r>
      </w:hyperlink>
    </w:p>
    <w:p w14:paraId="35B7D65F" w14:textId="77CB036D"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7" w:history="1">
        <w:r w:rsidR="006513B1" w:rsidRPr="00AD2575">
          <w:rPr>
            <w:rStyle w:val="Hyperlink"/>
            <w:noProof/>
          </w:rPr>
          <w:t>2.9</w:t>
        </w:r>
        <w:r w:rsidR="006513B1">
          <w:rPr>
            <w:rFonts w:asciiTheme="minorHAnsi" w:hAnsiTheme="minorHAnsi" w:cstheme="minorBidi"/>
            <w:noProof/>
            <w:szCs w:val="24"/>
          </w:rPr>
          <w:tab/>
        </w:r>
        <w:r w:rsidR="006513B1" w:rsidRPr="00AD2575">
          <w:rPr>
            <w:rStyle w:val="Hyperlink"/>
            <w:noProof/>
          </w:rPr>
          <w:t>Model context</w:t>
        </w:r>
        <w:r w:rsidR="006513B1">
          <w:rPr>
            <w:noProof/>
            <w:webHidden/>
          </w:rPr>
          <w:tab/>
        </w:r>
        <w:r w:rsidR="006513B1">
          <w:rPr>
            <w:noProof/>
            <w:webHidden/>
          </w:rPr>
          <w:fldChar w:fldCharType="begin"/>
        </w:r>
        <w:r w:rsidR="006513B1">
          <w:rPr>
            <w:noProof/>
            <w:webHidden/>
          </w:rPr>
          <w:instrText xml:space="preserve"> PAGEREF _Toc90251077 \h </w:instrText>
        </w:r>
        <w:r w:rsidR="006513B1">
          <w:rPr>
            <w:noProof/>
            <w:webHidden/>
          </w:rPr>
        </w:r>
        <w:r w:rsidR="006513B1">
          <w:rPr>
            <w:noProof/>
            <w:webHidden/>
          </w:rPr>
          <w:fldChar w:fldCharType="separate"/>
        </w:r>
        <w:r w:rsidR="00614CD0">
          <w:rPr>
            <w:noProof/>
            <w:webHidden/>
          </w:rPr>
          <w:t>34</w:t>
        </w:r>
        <w:r w:rsidR="006513B1">
          <w:rPr>
            <w:noProof/>
            <w:webHidden/>
          </w:rPr>
          <w:fldChar w:fldCharType="end"/>
        </w:r>
      </w:hyperlink>
    </w:p>
    <w:p w14:paraId="68A7CC68" w14:textId="7C08067A"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78" w:history="1">
        <w:r w:rsidR="006513B1" w:rsidRPr="00AD2575">
          <w:rPr>
            <w:rStyle w:val="Hyperlink"/>
            <w:noProof/>
          </w:rPr>
          <w:t>2.10</w:t>
        </w:r>
        <w:r w:rsidR="006513B1">
          <w:rPr>
            <w:rFonts w:asciiTheme="minorHAnsi" w:hAnsiTheme="minorHAnsi" w:cstheme="minorBidi"/>
            <w:noProof/>
            <w:szCs w:val="24"/>
          </w:rPr>
          <w:tab/>
        </w:r>
        <w:r w:rsidR="006513B1" w:rsidRPr="00AD2575">
          <w:rPr>
            <w:rStyle w:val="Hyperlink"/>
            <w:noProof/>
          </w:rPr>
          <w:t>Post-optimization solution analysis</w:t>
        </w:r>
        <w:r w:rsidR="006513B1">
          <w:rPr>
            <w:noProof/>
            <w:webHidden/>
          </w:rPr>
          <w:tab/>
        </w:r>
        <w:r w:rsidR="006513B1">
          <w:rPr>
            <w:noProof/>
            <w:webHidden/>
          </w:rPr>
          <w:fldChar w:fldCharType="begin"/>
        </w:r>
        <w:r w:rsidR="006513B1">
          <w:rPr>
            <w:noProof/>
            <w:webHidden/>
          </w:rPr>
          <w:instrText xml:space="preserve"> PAGEREF _Toc90251078 \h </w:instrText>
        </w:r>
        <w:r w:rsidR="006513B1">
          <w:rPr>
            <w:noProof/>
            <w:webHidden/>
          </w:rPr>
        </w:r>
        <w:r w:rsidR="006513B1">
          <w:rPr>
            <w:noProof/>
            <w:webHidden/>
          </w:rPr>
          <w:fldChar w:fldCharType="separate"/>
        </w:r>
        <w:r w:rsidR="00614CD0">
          <w:rPr>
            <w:noProof/>
            <w:webHidden/>
          </w:rPr>
          <w:t>36</w:t>
        </w:r>
        <w:r w:rsidR="006513B1">
          <w:rPr>
            <w:noProof/>
            <w:webHidden/>
          </w:rPr>
          <w:fldChar w:fldCharType="end"/>
        </w:r>
      </w:hyperlink>
    </w:p>
    <w:p w14:paraId="0859A014" w14:textId="5F5F4D16"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79" w:history="1">
        <w:r w:rsidR="006513B1" w:rsidRPr="00AD2575">
          <w:rPr>
            <w:rStyle w:val="Hyperlink"/>
            <w:noProof/>
          </w:rPr>
          <w:t>2.10.1</w:t>
        </w:r>
        <w:r w:rsidR="006513B1">
          <w:rPr>
            <w:rFonts w:asciiTheme="minorHAnsi" w:hAnsiTheme="minorHAnsi" w:cstheme="minorBidi"/>
            <w:iCs w:val="0"/>
            <w:noProof/>
            <w:szCs w:val="24"/>
          </w:rPr>
          <w:tab/>
        </w:r>
        <w:r w:rsidR="006513B1" w:rsidRPr="00AD2575">
          <w:rPr>
            <w:rStyle w:val="Hyperlink"/>
            <w:noProof/>
          </w:rPr>
          <w:t>Tradeoff analysis</w:t>
        </w:r>
        <w:r w:rsidR="006513B1">
          <w:rPr>
            <w:noProof/>
            <w:webHidden/>
          </w:rPr>
          <w:tab/>
        </w:r>
        <w:r w:rsidR="006513B1">
          <w:rPr>
            <w:noProof/>
            <w:webHidden/>
          </w:rPr>
          <w:fldChar w:fldCharType="begin"/>
        </w:r>
        <w:r w:rsidR="006513B1">
          <w:rPr>
            <w:noProof/>
            <w:webHidden/>
          </w:rPr>
          <w:instrText xml:space="preserve"> PAGEREF _Toc90251079 \h </w:instrText>
        </w:r>
        <w:r w:rsidR="006513B1">
          <w:rPr>
            <w:noProof/>
            <w:webHidden/>
          </w:rPr>
        </w:r>
        <w:r w:rsidR="006513B1">
          <w:rPr>
            <w:noProof/>
            <w:webHidden/>
          </w:rPr>
          <w:fldChar w:fldCharType="separate"/>
        </w:r>
        <w:r w:rsidR="00614CD0">
          <w:rPr>
            <w:noProof/>
            <w:webHidden/>
          </w:rPr>
          <w:t>36</w:t>
        </w:r>
        <w:r w:rsidR="006513B1">
          <w:rPr>
            <w:noProof/>
            <w:webHidden/>
          </w:rPr>
          <w:fldChar w:fldCharType="end"/>
        </w:r>
      </w:hyperlink>
    </w:p>
    <w:p w14:paraId="715EE120" w14:textId="0AF48C59"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80" w:history="1">
        <w:r w:rsidR="006513B1" w:rsidRPr="00AD2575">
          <w:rPr>
            <w:rStyle w:val="Hyperlink"/>
            <w:noProof/>
          </w:rPr>
          <w:t>2.10.2</w:t>
        </w:r>
        <w:r w:rsidR="006513B1">
          <w:rPr>
            <w:rFonts w:asciiTheme="minorHAnsi" w:hAnsiTheme="minorHAnsi" w:cstheme="minorBidi"/>
            <w:iCs w:val="0"/>
            <w:noProof/>
            <w:szCs w:val="24"/>
          </w:rPr>
          <w:tab/>
        </w:r>
        <w:r w:rsidR="006513B1" w:rsidRPr="00AD2575">
          <w:rPr>
            <w:rStyle w:val="Hyperlink"/>
            <w:noProof/>
          </w:rPr>
          <w:t>Resource analysis</w:t>
        </w:r>
        <w:r w:rsidR="006513B1">
          <w:rPr>
            <w:noProof/>
            <w:webHidden/>
          </w:rPr>
          <w:tab/>
        </w:r>
        <w:r w:rsidR="006513B1">
          <w:rPr>
            <w:noProof/>
            <w:webHidden/>
          </w:rPr>
          <w:fldChar w:fldCharType="begin"/>
        </w:r>
        <w:r w:rsidR="006513B1">
          <w:rPr>
            <w:noProof/>
            <w:webHidden/>
          </w:rPr>
          <w:instrText xml:space="preserve"> PAGEREF _Toc90251080 \h </w:instrText>
        </w:r>
        <w:r w:rsidR="006513B1">
          <w:rPr>
            <w:noProof/>
            <w:webHidden/>
          </w:rPr>
        </w:r>
        <w:r w:rsidR="006513B1">
          <w:rPr>
            <w:noProof/>
            <w:webHidden/>
          </w:rPr>
          <w:fldChar w:fldCharType="separate"/>
        </w:r>
        <w:r w:rsidR="00614CD0">
          <w:rPr>
            <w:noProof/>
            <w:webHidden/>
          </w:rPr>
          <w:t>38</w:t>
        </w:r>
        <w:r w:rsidR="006513B1">
          <w:rPr>
            <w:noProof/>
            <w:webHidden/>
          </w:rPr>
          <w:fldChar w:fldCharType="end"/>
        </w:r>
      </w:hyperlink>
    </w:p>
    <w:p w14:paraId="5FEF7BDD" w14:textId="6D7CC387"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81" w:history="1">
        <w:r w:rsidR="006513B1" w:rsidRPr="00AD2575">
          <w:rPr>
            <w:rStyle w:val="Hyperlink"/>
            <w:noProof/>
          </w:rPr>
          <w:t>2.10.3</w:t>
        </w:r>
        <w:r w:rsidR="006513B1">
          <w:rPr>
            <w:rFonts w:asciiTheme="minorHAnsi" w:hAnsiTheme="minorHAnsi" w:cstheme="minorBidi"/>
            <w:iCs w:val="0"/>
            <w:noProof/>
            <w:szCs w:val="24"/>
          </w:rPr>
          <w:tab/>
        </w:r>
        <w:r w:rsidR="006513B1" w:rsidRPr="00AD2575">
          <w:rPr>
            <w:rStyle w:val="Hyperlink"/>
            <w:noProof/>
          </w:rPr>
          <w:t>Priority analysis</w:t>
        </w:r>
        <w:r w:rsidR="006513B1">
          <w:rPr>
            <w:noProof/>
            <w:webHidden/>
          </w:rPr>
          <w:tab/>
        </w:r>
        <w:r w:rsidR="006513B1">
          <w:rPr>
            <w:noProof/>
            <w:webHidden/>
          </w:rPr>
          <w:fldChar w:fldCharType="begin"/>
        </w:r>
        <w:r w:rsidR="006513B1">
          <w:rPr>
            <w:noProof/>
            <w:webHidden/>
          </w:rPr>
          <w:instrText xml:space="preserve"> PAGEREF _Toc90251081 \h </w:instrText>
        </w:r>
        <w:r w:rsidR="006513B1">
          <w:rPr>
            <w:noProof/>
            <w:webHidden/>
          </w:rPr>
        </w:r>
        <w:r w:rsidR="006513B1">
          <w:rPr>
            <w:noProof/>
            <w:webHidden/>
          </w:rPr>
          <w:fldChar w:fldCharType="separate"/>
        </w:r>
        <w:r w:rsidR="00614CD0">
          <w:rPr>
            <w:noProof/>
            <w:webHidden/>
          </w:rPr>
          <w:t>39</w:t>
        </w:r>
        <w:r w:rsidR="006513B1">
          <w:rPr>
            <w:noProof/>
            <w:webHidden/>
          </w:rPr>
          <w:fldChar w:fldCharType="end"/>
        </w:r>
      </w:hyperlink>
    </w:p>
    <w:p w14:paraId="016FB537" w14:textId="73B479C4"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82" w:history="1">
        <w:r w:rsidR="006513B1" w:rsidRPr="00AD2575">
          <w:rPr>
            <w:rStyle w:val="Hyperlink"/>
            <w:noProof/>
          </w:rPr>
          <w:t>2.11</w:t>
        </w:r>
        <w:r w:rsidR="006513B1">
          <w:rPr>
            <w:rFonts w:asciiTheme="minorHAnsi" w:hAnsiTheme="minorHAnsi" w:cstheme="minorBidi"/>
            <w:noProof/>
            <w:szCs w:val="24"/>
          </w:rPr>
          <w:tab/>
        </w:r>
        <w:r w:rsidR="006513B1" w:rsidRPr="00AD2575">
          <w:rPr>
            <w:rStyle w:val="Hyperlink"/>
            <w:noProof/>
          </w:rPr>
          <w:t>Summary</w:t>
        </w:r>
        <w:r w:rsidR="006513B1">
          <w:rPr>
            <w:noProof/>
            <w:webHidden/>
          </w:rPr>
          <w:tab/>
        </w:r>
        <w:r w:rsidR="006513B1">
          <w:rPr>
            <w:noProof/>
            <w:webHidden/>
          </w:rPr>
          <w:fldChar w:fldCharType="begin"/>
        </w:r>
        <w:r w:rsidR="006513B1">
          <w:rPr>
            <w:noProof/>
            <w:webHidden/>
          </w:rPr>
          <w:instrText xml:space="preserve"> PAGEREF _Toc90251082 \h </w:instrText>
        </w:r>
        <w:r w:rsidR="006513B1">
          <w:rPr>
            <w:noProof/>
            <w:webHidden/>
          </w:rPr>
        </w:r>
        <w:r w:rsidR="006513B1">
          <w:rPr>
            <w:noProof/>
            <w:webHidden/>
          </w:rPr>
          <w:fldChar w:fldCharType="separate"/>
        </w:r>
        <w:r w:rsidR="00614CD0">
          <w:rPr>
            <w:noProof/>
            <w:webHidden/>
          </w:rPr>
          <w:t>42</w:t>
        </w:r>
        <w:r w:rsidR="006513B1">
          <w:rPr>
            <w:noProof/>
            <w:webHidden/>
          </w:rPr>
          <w:fldChar w:fldCharType="end"/>
        </w:r>
      </w:hyperlink>
    </w:p>
    <w:p w14:paraId="3587AFFC" w14:textId="21CAFE49" w:rsidR="006513B1" w:rsidRDefault="00751B07" w:rsidP="00114352">
      <w:pPr>
        <w:pStyle w:val="TOC1"/>
        <w:rPr>
          <w:rFonts w:asciiTheme="minorHAnsi" w:hAnsiTheme="minorHAnsi" w:cstheme="minorBidi"/>
          <w:noProof/>
          <w:szCs w:val="24"/>
        </w:rPr>
      </w:pPr>
      <w:hyperlink w:anchor="_Toc90251083" w:history="1">
        <w:r w:rsidR="006513B1" w:rsidRPr="00AD2575">
          <w:rPr>
            <w:rStyle w:val="Hyperlink"/>
            <w:noProof/>
          </w:rPr>
          <w:t>3</w:t>
        </w:r>
        <w:r w:rsidR="006513B1">
          <w:rPr>
            <w:rFonts w:asciiTheme="minorHAnsi" w:hAnsiTheme="minorHAnsi" w:cstheme="minorBidi"/>
            <w:noProof/>
            <w:szCs w:val="24"/>
          </w:rPr>
          <w:tab/>
        </w:r>
        <w:r w:rsidR="006513B1" w:rsidRPr="00AD2575">
          <w:rPr>
            <w:rStyle w:val="Hyperlink"/>
            <w:noProof/>
          </w:rPr>
          <w:t>Multi-objective optimization application: tornado mitigation</w:t>
        </w:r>
        <w:r w:rsidR="006513B1">
          <w:rPr>
            <w:noProof/>
            <w:webHidden/>
          </w:rPr>
          <w:tab/>
        </w:r>
        <w:r w:rsidR="006513B1">
          <w:rPr>
            <w:noProof/>
            <w:webHidden/>
          </w:rPr>
          <w:fldChar w:fldCharType="begin"/>
        </w:r>
        <w:r w:rsidR="006513B1">
          <w:rPr>
            <w:noProof/>
            <w:webHidden/>
          </w:rPr>
          <w:instrText xml:space="preserve"> PAGEREF _Toc90251083 \h </w:instrText>
        </w:r>
        <w:r w:rsidR="006513B1">
          <w:rPr>
            <w:noProof/>
            <w:webHidden/>
          </w:rPr>
        </w:r>
        <w:r w:rsidR="006513B1">
          <w:rPr>
            <w:noProof/>
            <w:webHidden/>
          </w:rPr>
          <w:fldChar w:fldCharType="separate"/>
        </w:r>
        <w:r w:rsidR="00614CD0">
          <w:rPr>
            <w:noProof/>
            <w:webHidden/>
          </w:rPr>
          <w:t>44</w:t>
        </w:r>
        <w:r w:rsidR="006513B1">
          <w:rPr>
            <w:noProof/>
            <w:webHidden/>
          </w:rPr>
          <w:fldChar w:fldCharType="end"/>
        </w:r>
      </w:hyperlink>
    </w:p>
    <w:p w14:paraId="31772872" w14:textId="5E8C1A2B"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84" w:history="1">
        <w:r w:rsidR="006513B1" w:rsidRPr="00AD2575">
          <w:rPr>
            <w:rStyle w:val="Hyperlink"/>
            <w:noProof/>
          </w:rPr>
          <w:t>3.1</w:t>
        </w:r>
        <w:r w:rsidR="006513B1">
          <w:rPr>
            <w:rFonts w:asciiTheme="minorHAnsi" w:hAnsiTheme="minorHAnsi" w:cstheme="minorBidi"/>
            <w:noProof/>
            <w:szCs w:val="24"/>
          </w:rPr>
          <w:tab/>
        </w:r>
        <w:r w:rsidR="006513B1" w:rsidRPr="00AD2575">
          <w:rPr>
            <w:rStyle w:val="Hyperlink"/>
            <w:noProof/>
          </w:rPr>
          <w:t>Introduction</w:t>
        </w:r>
        <w:r w:rsidR="006513B1">
          <w:rPr>
            <w:noProof/>
            <w:webHidden/>
          </w:rPr>
          <w:tab/>
        </w:r>
        <w:r w:rsidR="006513B1">
          <w:rPr>
            <w:noProof/>
            <w:webHidden/>
          </w:rPr>
          <w:fldChar w:fldCharType="begin"/>
        </w:r>
        <w:r w:rsidR="006513B1">
          <w:rPr>
            <w:noProof/>
            <w:webHidden/>
          </w:rPr>
          <w:instrText xml:space="preserve"> PAGEREF _Toc90251084 \h </w:instrText>
        </w:r>
        <w:r w:rsidR="006513B1">
          <w:rPr>
            <w:noProof/>
            <w:webHidden/>
          </w:rPr>
        </w:r>
        <w:r w:rsidR="006513B1">
          <w:rPr>
            <w:noProof/>
            <w:webHidden/>
          </w:rPr>
          <w:fldChar w:fldCharType="separate"/>
        </w:r>
        <w:r w:rsidR="00614CD0">
          <w:rPr>
            <w:noProof/>
            <w:webHidden/>
          </w:rPr>
          <w:t>44</w:t>
        </w:r>
        <w:r w:rsidR="006513B1">
          <w:rPr>
            <w:noProof/>
            <w:webHidden/>
          </w:rPr>
          <w:fldChar w:fldCharType="end"/>
        </w:r>
      </w:hyperlink>
    </w:p>
    <w:p w14:paraId="435770CF" w14:textId="5FF96397"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85" w:history="1">
        <w:r w:rsidR="006513B1" w:rsidRPr="00AD2575">
          <w:rPr>
            <w:rStyle w:val="Hyperlink"/>
            <w:noProof/>
          </w:rPr>
          <w:t>3.2</w:t>
        </w:r>
        <w:r w:rsidR="006513B1">
          <w:rPr>
            <w:rFonts w:asciiTheme="minorHAnsi" w:hAnsiTheme="minorHAnsi" w:cstheme="minorBidi"/>
            <w:noProof/>
            <w:szCs w:val="24"/>
          </w:rPr>
          <w:tab/>
        </w:r>
        <w:r w:rsidR="006513B1" w:rsidRPr="00AD2575">
          <w:rPr>
            <w:rStyle w:val="Hyperlink"/>
            <w:noProof/>
          </w:rPr>
          <w:t>Research gap and contribution</w:t>
        </w:r>
        <w:r w:rsidR="006513B1">
          <w:rPr>
            <w:noProof/>
            <w:webHidden/>
          </w:rPr>
          <w:tab/>
        </w:r>
        <w:r w:rsidR="006513B1">
          <w:rPr>
            <w:noProof/>
            <w:webHidden/>
          </w:rPr>
          <w:fldChar w:fldCharType="begin"/>
        </w:r>
        <w:r w:rsidR="006513B1">
          <w:rPr>
            <w:noProof/>
            <w:webHidden/>
          </w:rPr>
          <w:instrText xml:space="preserve"> PAGEREF _Toc90251085 \h </w:instrText>
        </w:r>
        <w:r w:rsidR="006513B1">
          <w:rPr>
            <w:noProof/>
            <w:webHidden/>
          </w:rPr>
        </w:r>
        <w:r w:rsidR="006513B1">
          <w:rPr>
            <w:noProof/>
            <w:webHidden/>
          </w:rPr>
          <w:fldChar w:fldCharType="separate"/>
        </w:r>
        <w:r w:rsidR="00614CD0">
          <w:rPr>
            <w:noProof/>
            <w:webHidden/>
          </w:rPr>
          <w:t>45</w:t>
        </w:r>
        <w:r w:rsidR="006513B1">
          <w:rPr>
            <w:noProof/>
            <w:webHidden/>
          </w:rPr>
          <w:fldChar w:fldCharType="end"/>
        </w:r>
      </w:hyperlink>
    </w:p>
    <w:p w14:paraId="0C8F9569" w14:textId="1151883C"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86" w:history="1">
        <w:r w:rsidR="006513B1" w:rsidRPr="00AD2575">
          <w:rPr>
            <w:rStyle w:val="Hyperlink"/>
            <w:noProof/>
          </w:rPr>
          <w:t>3.3</w:t>
        </w:r>
        <w:r w:rsidR="006513B1">
          <w:rPr>
            <w:rFonts w:asciiTheme="minorHAnsi" w:hAnsiTheme="minorHAnsi" w:cstheme="minorBidi"/>
            <w:noProof/>
            <w:szCs w:val="24"/>
          </w:rPr>
          <w:tab/>
        </w:r>
        <w:r w:rsidR="006513B1" w:rsidRPr="00AD2575">
          <w:rPr>
            <w:rStyle w:val="Hyperlink"/>
            <w:noProof/>
          </w:rPr>
          <w:t>Highlights</w:t>
        </w:r>
        <w:r w:rsidR="006513B1">
          <w:rPr>
            <w:noProof/>
            <w:webHidden/>
          </w:rPr>
          <w:tab/>
        </w:r>
        <w:r w:rsidR="006513B1">
          <w:rPr>
            <w:noProof/>
            <w:webHidden/>
          </w:rPr>
          <w:fldChar w:fldCharType="begin"/>
        </w:r>
        <w:r w:rsidR="006513B1">
          <w:rPr>
            <w:noProof/>
            <w:webHidden/>
          </w:rPr>
          <w:instrText xml:space="preserve"> PAGEREF _Toc90251086 \h </w:instrText>
        </w:r>
        <w:r w:rsidR="006513B1">
          <w:rPr>
            <w:noProof/>
            <w:webHidden/>
          </w:rPr>
        </w:r>
        <w:r w:rsidR="006513B1">
          <w:rPr>
            <w:noProof/>
            <w:webHidden/>
          </w:rPr>
          <w:fldChar w:fldCharType="separate"/>
        </w:r>
        <w:r w:rsidR="00614CD0">
          <w:rPr>
            <w:noProof/>
            <w:webHidden/>
          </w:rPr>
          <w:t>49</w:t>
        </w:r>
        <w:r w:rsidR="006513B1">
          <w:rPr>
            <w:noProof/>
            <w:webHidden/>
          </w:rPr>
          <w:fldChar w:fldCharType="end"/>
        </w:r>
      </w:hyperlink>
    </w:p>
    <w:p w14:paraId="7B63994F" w14:textId="6F0BC8AF"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87" w:history="1">
        <w:r w:rsidR="006513B1" w:rsidRPr="00AD2575">
          <w:rPr>
            <w:rStyle w:val="Hyperlink"/>
            <w:noProof/>
          </w:rPr>
          <w:t>3.4</w:t>
        </w:r>
        <w:r w:rsidR="006513B1">
          <w:rPr>
            <w:rFonts w:asciiTheme="minorHAnsi" w:hAnsiTheme="minorHAnsi" w:cstheme="minorBidi"/>
            <w:noProof/>
            <w:szCs w:val="24"/>
          </w:rPr>
          <w:tab/>
        </w:r>
        <w:r w:rsidR="006513B1" w:rsidRPr="00AD2575">
          <w:rPr>
            <w:rStyle w:val="Hyperlink"/>
            <w:noProof/>
          </w:rPr>
          <w:t>Application of the optimization model</w:t>
        </w:r>
        <w:r w:rsidR="006513B1">
          <w:rPr>
            <w:noProof/>
            <w:webHidden/>
          </w:rPr>
          <w:tab/>
        </w:r>
        <w:r w:rsidR="006513B1">
          <w:rPr>
            <w:noProof/>
            <w:webHidden/>
          </w:rPr>
          <w:fldChar w:fldCharType="begin"/>
        </w:r>
        <w:r w:rsidR="006513B1">
          <w:rPr>
            <w:noProof/>
            <w:webHidden/>
          </w:rPr>
          <w:instrText xml:space="preserve"> PAGEREF _Toc90251087 \h </w:instrText>
        </w:r>
        <w:r w:rsidR="006513B1">
          <w:rPr>
            <w:noProof/>
            <w:webHidden/>
          </w:rPr>
        </w:r>
        <w:r w:rsidR="006513B1">
          <w:rPr>
            <w:noProof/>
            <w:webHidden/>
          </w:rPr>
          <w:fldChar w:fldCharType="separate"/>
        </w:r>
        <w:r w:rsidR="00614CD0">
          <w:rPr>
            <w:noProof/>
            <w:webHidden/>
          </w:rPr>
          <w:t>49</w:t>
        </w:r>
        <w:r w:rsidR="006513B1">
          <w:rPr>
            <w:noProof/>
            <w:webHidden/>
          </w:rPr>
          <w:fldChar w:fldCharType="end"/>
        </w:r>
      </w:hyperlink>
    </w:p>
    <w:p w14:paraId="36FD666F" w14:textId="614A94C5"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88" w:history="1">
        <w:r w:rsidR="006513B1" w:rsidRPr="00AD2575">
          <w:rPr>
            <w:rStyle w:val="Hyperlink"/>
            <w:noProof/>
          </w:rPr>
          <w:t>3.4.1</w:t>
        </w:r>
        <w:r w:rsidR="006513B1">
          <w:rPr>
            <w:rFonts w:asciiTheme="minorHAnsi" w:hAnsiTheme="minorHAnsi" w:cstheme="minorBidi"/>
            <w:iCs w:val="0"/>
            <w:noProof/>
            <w:szCs w:val="24"/>
          </w:rPr>
          <w:tab/>
        </w:r>
        <w:r w:rsidR="006513B1" w:rsidRPr="00AD2575">
          <w:rPr>
            <w:rStyle w:val="Hyperlink"/>
            <w:noProof/>
          </w:rPr>
          <w:t>Community resilience goals</w:t>
        </w:r>
        <w:r w:rsidR="006513B1">
          <w:rPr>
            <w:noProof/>
            <w:webHidden/>
          </w:rPr>
          <w:tab/>
        </w:r>
        <w:r w:rsidR="006513B1">
          <w:rPr>
            <w:noProof/>
            <w:webHidden/>
          </w:rPr>
          <w:fldChar w:fldCharType="begin"/>
        </w:r>
        <w:r w:rsidR="006513B1">
          <w:rPr>
            <w:noProof/>
            <w:webHidden/>
          </w:rPr>
          <w:instrText xml:space="preserve"> PAGEREF _Toc90251088 \h </w:instrText>
        </w:r>
        <w:r w:rsidR="006513B1">
          <w:rPr>
            <w:noProof/>
            <w:webHidden/>
          </w:rPr>
        </w:r>
        <w:r w:rsidR="006513B1">
          <w:rPr>
            <w:noProof/>
            <w:webHidden/>
          </w:rPr>
          <w:fldChar w:fldCharType="separate"/>
        </w:r>
        <w:r w:rsidR="00614CD0">
          <w:rPr>
            <w:noProof/>
            <w:webHidden/>
          </w:rPr>
          <w:t>49</w:t>
        </w:r>
        <w:r w:rsidR="006513B1">
          <w:rPr>
            <w:noProof/>
            <w:webHidden/>
          </w:rPr>
          <w:fldChar w:fldCharType="end"/>
        </w:r>
      </w:hyperlink>
    </w:p>
    <w:p w14:paraId="324F782E" w14:textId="23393546"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89" w:history="1">
        <w:r w:rsidR="006513B1" w:rsidRPr="00AD2575">
          <w:rPr>
            <w:rStyle w:val="Hyperlink"/>
            <w:noProof/>
          </w:rPr>
          <w:t>3.4.2</w:t>
        </w:r>
        <w:r w:rsidR="006513B1">
          <w:rPr>
            <w:rFonts w:asciiTheme="minorHAnsi" w:hAnsiTheme="minorHAnsi" w:cstheme="minorBidi"/>
            <w:iCs w:val="0"/>
            <w:noProof/>
            <w:szCs w:val="24"/>
          </w:rPr>
          <w:tab/>
        </w:r>
        <w:r w:rsidR="006513B1" w:rsidRPr="00AD2575">
          <w:rPr>
            <w:rStyle w:val="Hyperlink"/>
            <w:noProof/>
          </w:rPr>
          <w:t>Case study: Joplin, MO</w:t>
        </w:r>
        <w:r w:rsidR="006513B1">
          <w:rPr>
            <w:noProof/>
            <w:webHidden/>
          </w:rPr>
          <w:tab/>
        </w:r>
        <w:r w:rsidR="006513B1">
          <w:rPr>
            <w:noProof/>
            <w:webHidden/>
          </w:rPr>
          <w:fldChar w:fldCharType="begin"/>
        </w:r>
        <w:r w:rsidR="006513B1">
          <w:rPr>
            <w:noProof/>
            <w:webHidden/>
          </w:rPr>
          <w:instrText xml:space="preserve"> PAGEREF _Toc90251089 \h </w:instrText>
        </w:r>
        <w:r w:rsidR="006513B1">
          <w:rPr>
            <w:noProof/>
            <w:webHidden/>
          </w:rPr>
        </w:r>
        <w:r w:rsidR="006513B1">
          <w:rPr>
            <w:noProof/>
            <w:webHidden/>
          </w:rPr>
          <w:fldChar w:fldCharType="separate"/>
        </w:r>
        <w:r w:rsidR="00614CD0">
          <w:rPr>
            <w:noProof/>
            <w:webHidden/>
          </w:rPr>
          <w:t>50</w:t>
        </w:r>
        <w:r w:rsidR="006513B1">
          <w:rPr>
            <w:noProof/>
            <w:webHidden/>
          </w:rPr>
          <w:fldChar w:fldCharType="end"/>
        </w:r>
      </w:hyperlink>
    </w:p>
    <w:p w14:paraId="2DC25DF8" w14:textId="54DB6B07"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90" w:history="1">
        <w:r w:rsidR="006513B1" w:rsidRPr="00AD2575">
          <w:rPr>
            <w:rStyle w:val="Hyperlink"/>
            <w:noProof/>
          </w:rPr>
          <w:t>3.4.3</w:t>
        </w:r>
        <w:r w:rsidR="006513B1">
          <w:rPr>
            <w:rFonts w:asciiTheme="minorHAnsi" w:hAnsiTheme="minorHAnsi" w:cstheme="minorBidi"/>
            <w:iCs w:val="0"/>
            <w:noProof/>
            <w:szCs w:val="24"/>
          </w:rPr>
          <w:tab/>
        </w:r>
        <w:r w:rsidR="006513B1" w:rsidRPr="00AD2575">
          <w:rPr>
            <w:rStyle w:val="Hyperlink"/>
            <w:noProof/>
          </w:rPr>
          <w:t>Inputs of the framework</w:t>
        </w:r>
        <w:r w:rsidR="006513B1">
          <w:rPr>
            <w:noProof/>
            <w:webHidden/>
          </w:rPr>
          <w:tab/>
        </w:r>
        <w:r w:rsidR="006513B1">
          <w:rPr>
            <w:noProof/>
            <w:webHidden/>
          </w:rPr>
          <w:fldChar w:fldCharType="begin"/>
        </w:r>
        <w:r w:rsidR="006513B1">
          <w:rPr>
            <w:noProof/>
            <w:webHidden/>
          </w:rPr>
          <w:instrText xml:space="preserve"> PAGEREF _Toc90251090 \h </w:instrText>
        </w:r>
        <w:r w:rsidR="006513B1">
          <w:rPr>
            <w:noProof/>
            <w:webHidden/>
          </w:rPr>
        </w:r>
        <w:r w:rsidR="006513B1">
          <w:rPr>
            <w:noProof/>
            <w:webHidden/>
          </w:rPr>
          <w:fldChar w:fldCharType="separate"/>
        </w:r>
        <w:r w:rsidR="00614CD0">
          <w:rPr>
            <w:noProof/>
            <w:webHidden/>
          </w:rPr>
          <w:t>54</w:t>
        </w:r>
        <w:r w:rsidR="006513B1">
          <w:rPr>
            <w:noProof/>
            <w:webHidden/>
          </w:rPr>
          <w:fldChar w:fldCharType="end"/>
        </w:r>
      </w:hyperlink>
    </w:p>
    <w:p w14:paraId="149BC418" w14:textId="733BAAA4"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91" w:history="1">
        <w:r w:rsidR="006513B1" w:rsidRPr="00AD2575">
          <w:rPr>
            <w:rStyle w:val="Hyperlink"/>
            <w:noProof/>
          </w:rPr>
          <w:t>3.4.4</w:t>
        </w:r>
        <w:r w:rsidR="006513B1">
          <w:rPr>
            <w:rFonts w:asciiTheme="minorHAnsi" w:hAnsiTheme="minorHAnsi" w:cstheme="minorBidi"/>
            <w:iCs w:val="0"/>
            <w:noProof/>
            <w:szCs w:val="24"/>
          </w:rPr>
          <w:tab/>
        </w:r>
        <w:r w:rsidR="006513B1" w:rsidRPr="00AD2575">
          <w:rPr>
            <w:rStyle w:val="Hyperlink"/>
            <w:noProof/>
          </w:rPr>
          <w:t>Optimization model</w:t>
        </w:r>
        <w:r w:rsidR="006513B1">
          <w:rPr>
            <w:noProof/>
            <w:webHidden/>
          </w:rPr>
          <w:tab/>
        </w:r>
        <w:r w:rsidR="006513B1">
          <w:rPr>
            <w:noProof/>
            <w:webHidden/>
          </w:rPr>
          <w:fldChar w:fldCharType="begin"/>
        </w:r>
        <w:r w:rsidR="006513B1">
          <w:rPr>
            <w:noProof/>
            <w:webHidden/>
          </w:rPr>
          <w:instrText xml:space="preserve"> PAGEREF _Toc90251091 \h </w:instrText>
        </w:r>
        <w:r w:rsidR="006513B1">
          <w:rPr>
            <w:noProof/>
            <w:webHidden/>
          </w:rPr>
        </w:r>
        <w:r w:rsidR="006513B1">
          <w:rPr>
            <w:noProof/>
            <w:webHidden/>
          </w:rPr>
          <w:fldChar w:fldCharType="separate"/>
        </w:r>
        <w:r w:rsidR="00614CD0">
          <w:rPr>
            <w:noProof/>
            <w:webHidden/>
          </w:rPr>
          <w:t>72</w:t>
        </w:r>
        <w:r w:rsidR="006513B1">
          <w:rPr>
            <w:noProof/>
            <w:webHidden/>
          </w:rPr>
          <w:fldChar w:fldCharType="end"/>
        </w:r>
      </w:hyperlink>
    </w:p>
    <w:p w14:paraId="36BE8DC2" w14:textId="65FB2E04"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92" w:history="1">
        <w:r w:rsidR="006513B1" w:rsidRPr="00AD2575">
          <w:rPr>
            <w:rStyle w:val="Hyperlink"/>
            <w:noProof/>
          </w:rPr>
          <w:t>3.4.5</w:t>
        </w:r>
        <w:r w:rsidR="006513B1">
          <w:rPr>
            <w:rFonts w:asciiTheme="minorHAnsi" w:hAnsiTheme="minorHAnsi" w:cstheme="minorBidi"/>
            <w:iCs w:val="0"/>
            <w:noProof/>
            <w:szCs w:val="24"/>
          </w:rPr>
          <w:tab/>
        </w:r>
        <w:r w:rsidR="006513B1" w:rsidRPr="00AD2575">
          <w:rPr>
            <w:rStyle w:val="Hyperlink"/>
            <w:noProof/>
          </w:rPr>
          <w:t>Outputs of the Optimization model</w:t>
        </w:r>
        <w:r w:rsidR="006513B1">
          <w:rPr>
            <w:noProof/>
            <w:webHidden/>
          </w:rPr>
          <w:tab/>
        </w:r>
        <w:r w:rsidR="006513B1">
          <w:rPr>
            <w:noProof/>
            <w:webHidden/>
          </w:rPr>
          <w:fldChar w:fldCharType="begin"/>
        </w:r>
        <w:r w:rsidR="006513B1">
          <w:rPr>
            <w:noProof/>
            <w:webHidden/>
          </w:rPr>
          <w:instrText xml:space="preserve"> PAGEREF _Toc90251092 \h </w:instrText>
        </w:r>
        <w:r w:rsidR="006513B1">
          <w:rPr>
            <w:noProof/>
            <w:webHidden/>
          </w:rPr>
        </w:r>
        <w:r w:rsidR="006513B1">
          <w:rPr>
            <w:noProof/>
            <w:webHidden/>
          </w:rPr>
          <w:fldChar w:fldCharType="separate"/>
        </w:r>
        <w:r w:rsidR="00614CD0">
          <w:rPr>
            <w:noProof/>
            <w:webHidden/>
          </w:rPr>
          <w:t>74</w:t>
        </w:r>
        <w:r w:rsidR="006513B1">
          <w:rPr>
            <w:noProof/>
            <w:webHidden/>
          </w:rPr>
          <w:fldChar w:fldCharType="end"/>
        </w:r>
      </w:hyperlink>
    </w:p>
    <w:p w14:paraId="4751186E" w14:textId="4450C760"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93" w:history="1">
        <w:r w:rsidR="006513B1" w:rsidRPr="00AD2575">
          <w:rPr>
            <w:rStyle w:val="Hyperlink"/>
            <w:noProof/>
          </w:rPr>
          <w:t>3.5</w:t>
        </w:r>
        <w:r w:rsidR="006513B1">
          <w:rPr>
            <w:rFonts w:asciiTheme="minorHAnsi" w:hAnsiTheme="minorHAnsi" w:cstheme="minorBidi"/>
            <w:noProof/>
            <w:szCs w:val="24"/>
          </w:rPr>
          <w:tab/>
        </w:r>
        <w:r w:rsidR="006513B1" w:rsidRPr="00AD2575">
          <w:rPr>
            <w:rStyle w:val="Hyperlink"/>
            <w:noProof/>
          </w:rPr>
          <w:t>Strategies on decision Support</w:t>
        </w:r>
        <w:r w:rsidR="006513B1">
          <w:rPr>
            <w:noProof/>
            <w:webHidden/>
          </w:rPr>
          <w:tab/>
        </w:r>
        <w:r w:rsidR="006513B1">
          <w:rPr>
            <w:noProof/>
            <w:webHidden/>
          </w:rPr>
          <w:fldChar w:fldCharType="begin"/>
        </w:r>
        <w:r w:rsidR="006513B1">
          <w:rPr>
            <w:noProof/>
            <w:webHidden/>
          </w:rPr>
          <w:instrText xml:space="preserve"> PAGEREF _Toc90251093 \h </w:instrText>
        </w:r>
        <w:r w:rsidR="006513B1">
          <w:rPr>
            <w:noProof/>
            <w:webHidden/>
          </w:rPr>
        </w:r>
        <w:r w:rsidR="006513B1">
          <w:rPr>
            <w:noProof/>
            <w:webHidden/>
          </w:rPr>
          <w:fldChar w:fldCharType="separate"/>
        </w:r>
        <w:r w:rsidR="00614CD0">
          <w:rPr>
            <w:noProof/>
            <w:webHidden/>
          </w:rPr>
          <w:t>83</w:t>
        </w:r>
        <w:r w:rsidR="006513B1">
          <w:rPr>
            <w:noProof/>
            <w:webHidden/>
          </w:rPr>
          <w:fldChar w:fldCharType="end"/>
        </w:r>
      </w:hyperlink>
    </w:p>
    <w:p w14:paraId="0D22FC58" w14:textId="3BD3E59B"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94" w:history="1">
        <w:r w:rsidR="006513B1" w:rsidRPr="00AD2575">
          <w:rPr>
            <w:rStyle w:val="Hyperlink"/>
            <w:noProof/>
          </w:rPr>
          <w:t>3.5.1</w:t>
        </w:r>
        <w:r w:rsidR="006513B1">
          <w:rPr>
            <w:rFonts w:asciiTheme="minorHAnsi" w:hAnsiTheme="minorHAnsi" w:cstheme="minorBidi"/>
            <w:iCs w:val="0"/>
            <w:noProof/>
            <w:szCs w:val="24"/>
          </w:rPr>
          <w:tab/>
        </w:r>
        <w:r w:rsidR="006513B1" w:rsidRPr="00AD2575">
          <w:rPr>
            <w:rStyle w:val="Hyperlink"/>
            <w:noProof/>
          </w:rPr>
          <w:t>Priority analysis</w:t>
        </w:r>
        <w:r w:rsidR="006513B1">
          <w:rPr>
            <w:noProof/>
            <w:webHidden/>
          </w:rPr>
          <w:tab/>
        </w:r>
        <w:r w:rsidR="006513B1">
          <w:rPr>
            <w:noProof/>
            <w:webHidden/>
          </w:rPr>
          <w:fldChar w:fldCharType="begin"/>
        </w:r>
        <w:r w:rsidR="006513B1">
          <w:rPr>
            <w:noProof/>
            <w:webHidden/>
          </w:rPr>
          <w:instrText xml:space="preserve"> PAGEREF _Toc90251094 \h </w:instrText>
        </w:r>
        <w:r w:rsidR="006513B1">
          <w:rPr>
            <w:noProof/>
            <w:webHidden/>
          </w:rPr>
        </w:r>
        <w:r w:rsidR="006513B1">
          <w:rPr>
            <w:noProof/>
            <w:webHidden/>
          </w:rPr>
          <w:fldChar w:fldCharType="separate"/>
        </w:r>
        <w:r w:rsidR="00614CD0">
          <w:rPr>
            <w:noProof/>
            <w:webHidden/>
          </w:rPr>
          <w:t>83</w:t>
        </w:r>
        <w:r w:rsidR="006513B1">
          <w:rPr>
            <w:noProof/>
            <w:webHidden/>
          </w:rPr>
          <w:fldChar w:fldCharType="end"/>
        </w:r>
      </w:hyperlink>
    </w:p>
    <w:p w14:paraId="12378148" w14:textId="1467ED92"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095" w:history="1">
        <w:r w:rsidR="006513B1" w:rsidRPr="00AD2575">
          <w:rPr>
            <w:rStyle w:val="Hyperlink"/>
            <w:noProof/>
          </w:rPr>
          <w:t>3.5.2</w:t>
        </w:r>
        <w:r w:rsidR="006513B1">
          <w:rPr>
            <w:rFonts w:asciiTheme="minorHAnsi" w:hAnsiTheme="minorHAnsi" w:cstheme="minorBidi"/>
            <w:iCs w:val="0"/>
            <w:noProof/>
            <w:szCs w:val="24"/>
          </w:rPr>
          <w:tab/>
        </w:r>
        <w:r w:rsidR="006513B1" w:rsidRPr="00AD2575">
          <w:rPr>
            <w:rStyle w:val="Hyperlink"/>
            <w:noProof/>
          </w:rPr>
          <w:t>Decision-making on different budget</w:t>
        </w:r>
        <w:r w:rsidR="006513B1">
          <w:rPr>
            <w:noProof/>
            <w:webHidden/>
          </w:rPr>
          <w:tab/>
        </w:r>
        <w:r w:rsidR="006513B1">
          <w:rPr>
            <w:noProof/>
            <w:webHidden/>
          </w:rPr>
          <w:fldChar w:fldCharType="begin"/>
        </w:r>
        <w:r w:rsidR="006513B1">
          <w:rPr>
            <w:noProof/>
            <w:webHidden/>
          </w:rPr>
          <w:instrText xml:space="preserve"> PAGEREF _Toc90251095 \h </w:instrText>
        </w:r>
        <w:r w:rsidR="006513B1">
          <w:rPr>
            <w:noProof/>
            <w:webHidden/>
          </w:rPr>
        </w:r>
        <w:r w:rsidR="006513B1">
          <w:rPr>
            <w:noProof/>
            <w:webHidden/>
          </w:rPr>
          <w:fldChar w:fldCharType="separate"/>
        </w:r>
        <w:r w:rsidR="00614CD0">
          <w:rPr>
            <w:noProof/>
            <w:webHidden/>
          </w:rPr>
          <w:t>87</w:t>
        </w:r>
        <w:r w:rsidR="006513B1">
          <w:rPr>
            <w:noProof/>
            <w:webHidden/>
          </w:rPr>
          <w:fldChar w:fldCharType="end"/>
        </w:r>
      </w:hyperlink>
    </w:p>
    <w:p w14:paraId="76675B4E" w14:textId="2A3D7E02"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96" w:history="1">
        <w:r w:rsidR="006513B1" w:rsidRPr="00AD2575">
          <w:rPr>
            <w:rStyle w:val="Hyperlink"/>
            <w:noProof/>
          </w:rPr>
          <w:t>3.6</w:t>
        </w:r>
        <w:r w:rsidR="006513B1">
          <w:rPr>
            <w:rFonts w:asciiTheme="minorHAnsi" w:hAnsiTheme="minorHAnsi" w:cstheme="minorBidi"/>
            <w:noProof/>
            <w:szCs w:val="24"/>
          </w:rPr>
          <w:tab/>
        </w:r>
        <w:r w:rsidR="006513B1" w:rsidRPr="00AD2575">
          <w:rPr>
            <w:rStyle w:val="Hyperlink"/>
            <w:noProof/>
          </w:rPr>
          <w:t>Case study through IN-CORE</w:t>
        </w:r>
        <w:r w:rsidR="006513B1">
          <w:rPr>
            <w:noProof/>
            <w:webHidden/>
          </w:rPr>
          <w:tab/>
        </w:r>
        <w:r w:rsidR="006513B1">
          <w:rPr>
            <w:noProof/>
            <w:webHidden/>
          </w:rPr>
          <w:fldChar w:fldCharType="begin"/>
        </w:r>
        <w:r w:rsidR="006513B1">
          <w:rPr>
            <w:noProof/>
            <w:webHidden/>
          </w:rPr>
          <w:instrText xml:space="preserve"> PAGEREF _Toc90251096 \h </w:instrText>
        </w:r>
        <w:r w:rsidR="006513B1">
          <w:rPr>
            <w:noProof/>
            <w:webHidden/>
          </w:rPr>
        </w:r>
        <w:r w:rsidR="006513B1">
          <w:rPr>
            <w:noProof/>
            <w:webHidden/>
          </w:rPr>
          <w:fldChar w:fldCharType="separate"/>
        </w:r>
        <w:r w:rsidR="00614CD0">
          <w:rPr>
            <w:noProof/>
            <w:webHidden/>
          </w:rPr>
          <w:t>90</w:t>
        </w:r>
        <w:r w:rsidR="006513B1">
          <w:rPr>
            <w:noProof/>
            <w:webHidden/>
          </w:rPr>
          <w:fldChar w:fldCharType="end"/>
        </w:r>
      </w:hyperlink>
    </w:p>
    <w:p w14:paraId="7626A95B" w14:textId="71AAED13"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97" w:history="1">
        <w:r w:rsidR="006513B1" w:rsidRPr="00AD2575">
          <w:rPr>
            <w:rStyle w:val="Hyperlink"/>
            <w:noProof/>
          </w:rPr>
          <w:t>3.7</w:t>
        </w:r>
        <w:r w:rsidR="006513B1">
          <w:rPr>
            <w:rFonts w:asciiTheme="minorHAnsi" w:hAnsiTheme="minorHAnsi" w:cstheme="minorBidi"/>
            <w:noProof/>
            <w:szCs w:val="24"/>
          </w:rPr>
          <w:tab/>
        </w:r>
        <w:r w:rsidR="006513B1" w:rsidRPr="00AD2575">
          <w:rPr>
            <w:rStyle w:val="Hyperlink"/>
            <w:noProof/>
          </w:rPr>
          <w:t>Summary</w:t>
        </w:r>
        <w:r w:rsidR="006513B1">
          <w:rPr>
            <w:noProof/>
            <w:webHidden/>
          </w:rPr>
          <w:tab/>
        </w:r>
        <w:r w:rsidR="006513B1">
          <w:rPr>
            <w:noProof/>
            <w:webHidden/>
          </w:rPr>
          <w:fldChar w:fldCharType="begin"/>
        </w:r>
        <w:r w:rsidR="006513B1">
          <w:rPr>
            <w:noProof/>
            <w:webHidden/>
          </w:rPr>
          <w:instrText xml:space="preserve"> PAGEREF _Toc90251097 \h </w:instrText>
        </w:r>
        <w:r w:rsidR="006513B1">
          <w:rPr>
            <w:noProof/>
            <w:webHidden/>
          </w:rPr>
        </w:r>
        <w:r w:rsidR="006513B1">
          <w:rPr>
            <w:noProof/>
            <w:webHidden/>
          </w:rPr>
          <w:fldChar w:fldCharType="separate"/>
        </w:r>
        <w:r w:rsidR="00614CD0">
          <w:rPr>
            <w:noProof/>
            <w:webHidden/>
          </w:rPr>
          <w:t>98</w:t>
        </w:r>
        <w:r w:rsidR="006513B1">
          <w:rPr>
            <w:noProof/>
            <w:webHidden/>
          </w:rPr>
          <w:fldChar w:fldCharType="end"/>
        </w:r>
      </w:hyperlink>
    </w:p>
    <w:p w14:paraId="443C0929" w14:textId="0A5028ED" w:rsidR="006513B1" w:rsidRDefault="00751B07" w:rsidP="00114352">
      <w:pPr>
        <w:pStyle w:val="TOC1"/>
        <w:rPr>
          <w:rFonts w:asciiTheme="minorHAnsi" w:hAnsiTheme="minorHAnsi" w:cstheme="minorBidi"/>
          <w:noProof/>
          <w:szCs w:val="24"/>
        </w:rPr>
      </w:pPr>
      <w:hyperlink w:anchor="_Toc90251098" w:history="1">
        <w:r w:rsidR="006513B1" w:rsidRPr="00AD2575">
          <w:rPr>
            <w:rStyle w:val="Hyperlink"/>
            <w:noProof/>
          </w:rPr>
          <w:t>4</w:t>
        </w:r>
        <w:r w:rsidR="006513B1">
          <w:rPr>
            <w:rFonts w:asciiTheme="minorHAnsi" w:hAnsiTheme="minorHAnsi" w:cstheme="minorBidi"/>
            <w:noProof/>
            <w:szCs w:val="24"/>
          </w:rPr>
          <w:tab/>
        </w:r>
        <w:r w:rsidR="006513B1" w:rsidRPr="00AD2575">
          <w:rPr>
            <w:rStyle w:val="Hyperlink"/>
            <w:noProof/>
          </w:rPr>
          <w:t>A Hybrid Machine Learning and Optimization Modeling Application for Economic Analysis</w:t>
        </w:r>
        <w:r w:rsidR="006513B1">
          <w:rPr>
            <w:noProof/>
            <w:webHidden/>
          </w:rPr>
          <w:tab/>
        </w:r>
        <w:r w:rsidR="006513B1">
          <w:rPr>
            <w:noProof/>
            <w:webHidden/>
          </w:rPr>
          <w:fldChar w:fldCharType="begin"/>
        </w:r>
        <w:r w:rsidR="006513B1">
          <w:rPr>
            <w:noProof/>
            <w:webHidden/>
          </w:rPr>
          <w:instrText xml:space="preserve"> PAGEREF _Toc90251098 \h </w:instrText>
        </w:r>
        <w:r w:rsidR="006513B1">
          <w:rPr>
            <w:noProof/>
            <w:webHidden/>
          </w:rPr>
        </w:r>
        <w:r w:rsidR="006513B1">
          <w:rPr>
            <w:noProof/>
            <w:webHidden/>
          </w:rPr>
          <w:fldChar w:fldCharType="separate"/>
        </w:r>
        <w:r w:rsidR="00614CD0">
          <w:rPr>
            <w:noProof/>
            <w:webHidden/>
          </w:rPr>
          <w:t>99</w:t>
        </w:r>
        <w:r w:rsidR="006513B1">
          <w:rPr>
            <w:noProof/>
            <w:webHidden/>
          </w:rPr>
          <w:fldChar w:fldCharType="end"/>
        </w:r>
      </w:hyperlink>
    </w:p>
    <w:p w14:paraId="4E384289" w14:textId="419EA3B4"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099" w:history="1">
        <w:r w:rsidR="006513B1" w:rsidRPr="00AD2575">
          <w:rPr>
            <w:rStyle w:val="Hyperlink"/>
            <w:rFonts w:cs="Times New Roman"/>
            <w:noProof/>
          </w:rPr>
          <w:t>4.1</w:t>
        </w:r>
        <w:r w:rsidR="006513B1">
          <w:rPr>
            <w:rFonts w:asciiTheme="minorHAnsi" w:hAnsiTheme="minorHAnsi" w:cstheme="minorBidi"/>
            <w:noProof/>
            <w:szCs w:val="24"/>
          </w:rPr>
          <w:tab/>
        </w:r>
        <w:r w:rsidR="006513B1" w:rsidRPr="00AD2575">
          <w:rPr>
            <w:rStyle w:val="Hyperlink"/>
            <w:noProof/>
          </w:rPr>
          <w:t>Introduction</w:t>
        </w:r>
        <w:r w:rsidR="006513B1">
          <w:rPr>
            <w:noProof/>
            <w:webHidden/>
          </w:rPr>
          <w:tab/>
        </w:r>
        <w:r w:rsidR="006513B1">
          <w:rPr>
            <w:noProof/>
            <w:webHidden/>
          </w:rPr>
          <w:fldChar w:fldCharType="begin"/>
        </w:r>
        <w:r w:rsidR="006513B1">
          <w:rPr>
            <w:noProof/>
            <w:webHidden/>
          </w:rPr>
          <w:instrText xml:space="preserve"> PAGEREF _Toc90251099 \h </w:instrText>
        </w:r>
        <w:r w:rsidR="006513B1">
          <w:rPr>
            <w:noProof/>
            <w:webHidden/>
          </w:rPr>
        </w:r>
        <w:r w:rsidR="006513B1">
          <w:rPr>
            <w:noProof/>
            <w:webHidden/>
          </w:rPr>
          <w:fldChar w:fldCharType="separate"/>
        </w:r>
        <w:r w:rsidR="00614CD0">
          <w:rPr>
            <w:noProof/>
            <w:webHidden/>
          </w:rPr>
          <w:t>99</w:t>
        </w:r>
        <w:r w:rsidR="006513B1">
          <w:rPr>
            <w:noProof/>
            <w:webHidden/>
          </w:rPr>
          <w:fldChar w:fldCharType="end"/>
        </w:r>
      </w:hyperlink>
    </w:p>
    <w:p w14:paraId="5F5D5709" w14:textId="24A45583"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00" w:history="1">
        <w:r w:rsidR="006513B1" w:rsidRPr="00AD2575">
          <w:rPr>
            <w:rStyle w:val="Hyperlink"/>
            <w:noProof/>
          </w:rPr>
          <w:t>4.2</w:t>
        </w:r>
        <w:r w:rsidR="006513B1">
          <w:rPr>
            <w:rFonts w:asciiTheme="minorHAnsi" w:hAnsiTheme="minorHAnsi" w:cstheme="minorBidi"/>
            <w:noProof/>
            <w:szCs w:val="24"/>
          </w:rPr>
          <w:tab/>
        </w:r>
        <w:r w:rsidR="006513B1" w:rsidRPr="00AD2575">
          <w:rPr>
            <w:rStyle w:val="Hyperlink"/>
            <w:noProof/>
          </w:rPr>
          <w:t>Highlights</w:t>
        </w:r>
        <w:r w:rsidR="006513B1">
          <w:rPr>
            <w:noProof/>
            <w:webHidden/>
          </w:rPr>
          <w:tab/>
        </w:r>
        <w:r w:rsidR="006513B1">
          <w:rPr>
            <w:noProof/>
            <w:webHidden/>
          </w:rPr>
          <w:fldChar w:fldCharType="begin"/>
        </w:r>
        <w:r w:rsidR="006513B1">
          <w:rPr>
            <w:noProof/>
            <w:webHidden/>
          </w:rPr>
          <w:instrText xml:space="preserve"> PAGEREF _Toc90251100 \h </w:instrText>
        </w:r>
        <w:r w:rsidR="006513B1">
          <w:rPr>
            <w:noProof/>
            <w:webHidden/>
          </w:rPr>
        </w:r>
        <w:r w:rsidR="006513B1">
          <w:rPr>
            <w:noProof/>
            <w:webHidden/>
          </w:rPr>
          <w:fldChar w:fldCharType="separate"/>
        </w:r>
        <w:r w:rsidR="00614CD0">
          <w:rPr>
            <w:noProof/>
            <w:webHidden/>
          </w:rPr>
          <w:t>101</w:t>
        </w:r>
        <w:r w:rsidR="006513B1">
          <w:rPr>
            <w:noProof/>
            <w:webHidden/>
          </w:rPr>
          <w:fldChar w:fldCharType="end"/>
        </w:r>
      </w:hyperlink>
    </w:p>
    <w:p w14:paraId="1AE0E93C" w14:textId="457EB87C"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01" w:history="1">
        <w:r w:rsidR="006513B1" w:rsidRPr="00AD2575">
          <w:rPr>
            <w:rStyle w:val="Hyperlink"/>
            <w:noProof/>
          </w:rPr>
          <w:t>4.3</w:t>
        </w:r>
        <w:r w:rsidR="006513B1">
          <w:rPr>
            <w:rFonts w:asciiTheme="minorHAnsi" w:hAnsiTheme="minorHAnsi" w:cstheme="minorBidi"/>
            <w:noProof/>
            <w:szCs w:val="24"/>
          </w:rPr>
          <w:tab/>
        </w:r>
        <w:r w:rsidR="006513B1" w:rsidRPr="00AD2575">
          <w:rPr>
            <w:rStyle w:val="Hyperlink"/>
            <w:noProof/>
          </w:rPr>
          <w:t>Approach</w:t>
        </w:r>
        <w:r w:rsidR="006513B1">
          <w:rPr>
            <w:noProof/>
            <w:webHidden/>
          </w:rPr>
          <w:tab/>
        </w:r>
        <w:r w:rsidR="006513B1">
          <w:rPr>
            <w:noProof/>
            <w:webHidden/>
          </w:rPr>
          <w:fldChar w:fldCharType="begin"/>
        </w:r>
        <w:r w:rsidR="006513B1">
          <w:rPr>
            <w:noProof/>
            <w:webHidden/>
          </w:rPr>
          <w:instrText xml:space="preserve"> PAGEREF _Toc90251101 \h </w:instrText>
        </w:r>
        <w:r w:rsidR="006513B1">
          <w:rPr>
            <w:noProof/>
            <w:webHidden/>
          </w:rPr>
        </w:r>
        <w:r w:rsidR="006513B1">
          <w:rPr>
            <w:noProof/>
            <w:webHidden/>
          </w:rPr>
          <w:fldChar w:fldCharType="separate"/>
        </w:r>
        <w:r w:rsidR="00614CD0">
          <w:rPr>
            <w:noProof/>
            <w:webHidden/>
          </w:rPr>
          <w:t>103</w:t>
        </w:r>
        <w:r w:rsidR="006513B1">
          <w:rPr>
            <w:noProof/>
            <w:webHidden/>
          </w:rPr>
          <w:fldChar w:fldCharType="end"/>
        </w:r>
      </w:hyperlink>
    </w:p>
    <w:p w14:paraId="41606B07" w14:textId="0763B735"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2" w:history="1">
        <w:r w:rsidR="006513B1" w:rsidRPr="00AD2575">
          <w:rPr>
            <w:rStyle w:val="Hyperlink"/>
            <w:noProof/>
          </w:rPr>
          <w:t>4.3.1</w:t>
        </w:r>
        <w:r w:rsidR="006513B1">
          <w:rPr>
            <w:rFonts w:asciiTheme="minorHAnsi" w:hAnsiTheme="minorHAnsi" w:cstheme="minorBidi"/>
            <w:iCs w:val="0"/>
            <w:noProof/>
            <w:szCs w:val="24"/>
          </w:rPr>
          <w:tab/>
        </w:r>
        <w:r w:rsidR="006513B1" w:rsidRPr="00AD2575">
          <w:rPr>
            <w:rStyle w:val="Hyperlink"/>
            <w:noProof/>
          </w:rPr>
          <w:t>Model-based form</w:t>
        </w:r>
        <w:r w:rsidR="006513B1">
          <w:rPr>
            <w:noProof/>
            <w:webHidden/>
          </w:rPr>
          <w:tab/>
        </w:r>
        <w:r w:rsidR="006513B1">
          <w:rPr>
            <w:noProof/>
            <w:webHidden/>
          </w:rPr>
          <w:fldChar w:fldCharType="begin"/>
        </w:r>
        <w:r w:rsidR="006513B1">
          <w:rPr>
            <w:noProof/>
            <w:webHidden/>
          </w:rPr>
          <w:instrText xml:space="preserve"> PAGEREF _Toc90251102 \h </w:instrText>
        </w:r>
        <w:r w:rsidR="006513B1">
          <w:rPr>
            <w:noProof/>
            <w:webHidden/>
          </w:rPr>
        </w:r>
        <w:r w:rsidR="006513B1">
          <w:rPr>
            <w:noProof/>
            <w:webHidden/>
          </w:rPr>
          <w:fldChar w:fldCharType="separate"/>
        </w:r>
        <w:r w:rsidR="00614CD0">
          <w:rPr>
            <w:noProof/>
            <w:webHidden/>
          </w:rPr>
          <w:t>103</w:t>
        </w:r>
        <w:r w:rsidR="006513B1">
          <w:rPr>
            <w:noProof/>
            <w:webHidden/>
          </w:rPr>
          <w:fldChar w:fldCharType="end"/>
        </w:r>
      </w:hyperlink>
    </w:p>
    <w:p w14:paraId="2AF6C948" w14:textId="77D04A4F"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3" w:history="1">
        <w:r w:rsidR="006513B1" w:rsidRPr="00AD2575">
          <w:rPr>
            <w:rStyle w:val="Hyperlink"/>
            <w:noProof/>
          </w:rPr>
          <w:t>4.3.2</w:t>
        </w:r>
        <w:r w:rsidR="006513B1">
          <w:rPr>
            <w:rFonts w:asciiTheme="minorHAnsi" w:hAnsiTheme="minorHAnsi" w:cstheme="minorBidi"/>
            <w:iCs w:val="0"/>
            <w:noProof/>
            <w:szCs w:val="24"/>
          </w:rPr>
          <w:tab/>
        </w:r>
        <w:r w:rsidR="006513B1" w:rsidRPr="00AD2575">
          <w:rPr>
            <w:rStyle w:val="Hyperlink"/>
            <w:noProof/>
          </w:rPr>
          <w:t>Input and decision variable consistency</w:t>
        </w:r>
        <w:r w:rsidR="006513B1">
          <w:rPr>
            <w:noProof/>
            <w:webHidden/>
          </w:rPr>
          <w:tab/>
        </w:r>
        <w:r w:rsidR="006513B1">
          <w:rPr>
            <w:noProof/>
            <w:webHidden/>
          </w:rPr>
          <w:fldChar w:fldCharType="begin"/>
        </w:r>
        <w:r w:rsidR="006513B1">
          <w:rPr>
            <w:noProof/>
            <w:webHidden/>
          </w:rPr>
          <w:instrText xml:space="preserve"> PAGEREF _Toc90251103 \h </w:instrText>
        </w:r>
        <w:r w:rsidR="006513B1">
          <w:rPr>
            <w:noProof/>
            <w:webHidden/>
          </w:rPr>
        </w:r>
        <w:r w:rsidR="006513B1">
          <w:rPr>
            <w:noProof/>
            <w:webHidden/>
          </w:rPr>
          <w:fldChar w:fldCharType="separate"/>
        </w:r>
        <w:r w:rsidR="00614CD0">
          <w:rPr>
            <w:noProof/>
            <w:webHidden/>
          </w:rPr>
          <w:t>104</w:t>
        </w:r>
        <w:r w:rsidR="006513B1">
          <w:rPr>
            <w:noProof/>
            <w:webHidden/>
          </w:rPr>
          <w:fldChar w:fldCharType="end"/>
        </w:r>
      </w:hyperlink>
    </w:p>
    <w:p w14:paraId="58948B8C" w14:textId="2F006BE1"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4" w:history="1">
        <w:r w:rsidR="006513B1" w:rsidRPr="00AD2575">
          <w:rPr>
            <w:rStyle w:val="Hyperlink"/>
            <w:noProof/>
          </w:rPr>
          <w:t>4.3.3</w:t>
        </w:r>
        <w:r w:rsidR="006513B1">
          <w:rPr>
            <w:rFonts w:asciiTheme="minorHAnsi" w:hAnsiTheme="minorHAnsi" w:cstheme="minorBidi"/>
            <w:iCs w:val="0"/>
            <w:noProof/>
            <w:szCs w:val="24"/>
          </w:rPr>
          <w:tab/>
        </w:r>
        <w:r w:rsidR="006513B1" w:rsidRPr="00AD2575">
          <w:rPr>
            <w:rStyle w:val="Hyperlink"/>
            <w:noProof/>
          </w:rPr>
          <w:t>Functional form</w:t>
        </w:r>
        <w:r w:rsidR="006513B1">
          <w:rPr>
            <w:noProof/>
            <w:webHidden/>
          </w:rPr>
          <w:tab/>
        </w:r>
        <w:r w:rsidR="006513B1">
          <w:rPr>
            <w:noProof/>
            <w:webHidden/>
          </w:rPr>
          <w:fldChar w:fldCharType="begin"/>
        </w:r>
        <w:r w:rsidR="006513B1">
          <w:rPr>
            <w:noProof/>
            <w:webHidden/>
          </w:rPr>
          <w:instrText xml:space="preserve"> PAGEREF _Toc90251104 \h </w:instrText>
        </w:r>
        <w:r w:rsidR="006513B1">
          <w:rPr>
            <w:noProof/>
            <w:webHidden/>
          </w:rPr>
        </w:r>
        <w:r w:rsidR="006513B1">
          <w:rPr>
            <w:noProof/>
            <w:webHidden/>
          </w:rPr>
          <w:fldChar w:fldCharType="separate"/>
        </w:r>
        <w:r w:rsidR="00614CD0">
          <w:rPr>
            <w:noProof/>
            <w:webHidden/>
          </w:rPr>
          <w:t>104</w:t>
        </w:r>
        <w:r w:rsidR="006513B1">
          <w:rPr>
            <w:noProof/>
            <w:webHidden/>
          </w:rPr>
          <w:fldChar w:fldCharType="end"/>
        </w:r>
      </w:hyperlink>
    </w:p>
    <w:p w14:paraId="55BA6322" w14:textId="6B94013A"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5" w:history="1">
        <w:r w:rsidR="006513B1" w:rsidRPr="00AD2575">
          <w:rPr>
            <w:rStyle w:val="Hyperlink"/>
            <w:noProof/>
          </w:rPr>
          <w:t>4.3.4</w:t>
        </w:r>
        <w:r w:rsidR="006513B1">
          <w:rPr>
            <w:rFonts w:asciiTheme="minorHAnsi" w:hAnsiTheme="minorHAnsi" w:cstheme="minorBidi"/>
            <w:iCs w:val="0"/>
            <w:noProof/>
            <w:szCs w:val="24"/>
          </w:rPr>
          <w:tab/>
        </w:r>
        <w:r w:rsidR="006513B1" w:rsidRPr="00AD2575">
          <w:rPr>
            <w:rStyle w:val="Hyperlink"/>
            <w:noProof/>
          </w:rPr>
          <w:t>Meaningfulness</w:t>
        </w:r>
        <w:r w:rsidR="006513B1">
          <w:rPr>
            <w:noProof/>
            <w:webHidden/>
          </w:rPr>
          <w:tab/>
        </w:r>
        <w:r w:rsidR="006513B1">
          <w:rPr>
            <w:noProof/>
            <w:webHidden/>
          </w:rPr>
          <w:fldChar w:fldCharType="begin"/>
        </w:r>
        <w:r w:rsidR="006513B1">
          <w:rPr>
            <w:noProof/>
            <w:webHidden/>
          </w:rPr>
          <w:instrText xml:space="preserve"> PAGEREF _Toc90251105 \h </w:instrText>
        </w:r>
        <w:r w:rsidR="006513B1">
          <w:rPr>
            <w:noProof/>
            <w:webHidden/>
          </w:rPr>
        </w:r>
        <w:r w:rsidR="006513B1">
          <w:rPr>
            <w:noProof/>
            <w:webHidden/>
          </w:rPr>
          <w:fldChar w:fldCharType="separate"/>
        </w:r>
        <w:r w:rsidR="00614CD0">
          <w:rPr>
            <w:noProof/>
            <w:webHidden/>
          </w:rPr>
          <w:t>105</w:t>
        </w:r>
        <w:r w:rsidR="006513B1">
          <w:rPr>
            <w:noProof/>
            <w:webHidden/>
          </w:rPr>
          <w:fldChar w:fldCharType="end"/>
        </w:r>
      </w:hyperlink>
    </w:p>
    <w:p w14:paraId="6A79F10E" w14:textId="216D706E"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06" w:history="1">
        <w:r w:rsidR="006513B1" w:rsidRPr="00AD2575">
          <w:rPr>
            <w:rStyle w:val="Hyperlink"/>
            <w:noProof/>
          </w:rPr>
          <w:t>4.4</w:t>
        </w:r>
        <w:r w:rsidR="006513B1">
          <w:rPr>
            <w:rFonts w:asciiTheme="minorHAnsi" w:hAnsiTheme="minorHAnsi" w:cstheme="minorBidi"/>
            <w:noProof/>
            <w:szCs w:val="24"/>
          </w:rPr>
          <w:tab/>
        </w:r>
        <w:r w:rsidR="006513B1" w:rsidRPr="00AD2575">
          <w:rPr>
            <w:rStyle w:val="Hyperlink"/>
            <w:noProof/>
          </w:rPr>
          <w:t>Application</w:t>
        </w:r>
        <w:r w:rsidR="006513B1">
          <w:rPr>
            <w:noProof/>
            <w:webHidden/>
          </w:rPr>
          <w:tab/>
        </w:r>
        <w:r w:rsidR="006513B1">
          <w:rPr>
            <w:noProof/>
            <w:webHidden/>
          </w:rPr>
          <w:fldChar w:fldCharType="begin"/>
        </w:r>
        <w:r w:rsidR="006513B1">
          <w:rPr>
            <w:noProof/>
            <w:webHidden/>
          </w:rPr>
          <w:instrText xml:space="preserve"> PAGEREF _Toc90251106 \h </w:instrText>
        </w:r>
        <w:r w:rsidR="006513B1">
          <w:rPr>
            <w:noProof/>
            <w:webHidden/>
          </w:rPr>
        </w:r>
        <w:r w:rsidR="006513B1">
          <w:rPr>
            <w:noProof/>
            <w:webHidden/>
          </w:rPr>
          <w:fldChar w:fldCharType="separate"/>
        </w:r>
        <w:r w:rsidR="00614CD0">
          <w:rPr>
            <w:noProof/>
            <w:webHidden/>
          </w:rPr>
          <w:t>106</w:t>
        </w:r>
        <w:r w:rsidR="006513B1">
          <w:rPr>
            <w:noProof/>
            <w:webHidden/>
          </w:rPr>
          <w:fldChar w:fldCharType="end"/>
        </w:r>
      </w:hyperlink>
    </w:p>
    <w:p w14:paraId="6321A0E4" w14:textId="64293F0A"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7" w:history="1">
        <w:r w:rsidR="006513B1" w:rsidRPr="00AD2575">
          <w:rPr>
            <w:rStyle w:val="Hyperlink"/>
            <w:noProof/>
          </w:rPr>
          <w:t>4.4.1</w:t>
        </w:r>
        <w:r w:rsidR="006513B1">
          <w:rPr>
            <w:rFonts w:asciiTheme="minorHAnsi" w:hAnsiTheme="minorHAnsi" w:cstheme="minorBidi"/>
            <w:iCs w:val="0"/>
            <w:noProof/>
            <w:szCs w:val="24"/>
          </w:rPr>
          <w:tab/>
        </w:r>
        <w:r w:rsidR="006513B1" w:rsidRPr="00AD2575">
          <w:rPr>
            <w:rStyle w:val="Hyperlink"/>
            <w:noProof/>
          </w:rPr>
          <w:t>Joplin, MO</w:t>
        </w:r>
        <w:r w:rsidR="006513B1">
          <w:rPr>
            <w:noProof/>
            <w:webHidden/>
          </w:rPr>
          <w:tab/>
        </w:r>
        <w:r w:rsidR="006513B1">
          <w:rPr>
            <w:noProof/>
            <w:webHidden/>
          </w:rPr>
          <w:fldChar w:fldCharType="begin"/>
        </w:r>
        <w:r w:rsidR="006513B1">
          <w:rPr>
            <w:noProof/>
            <w:webHidden/>
          </w:rPr>
          <w:instrText xml:space="preserve"> PAGEREF _Toc90251107 \h </w:instrText>
        </w:r>
        <w:r w:rsidR="006513B1">
          <w:rPr>
            <w:noProof/>
            <w:webHidden/>
          </w:rPr>
        </w:r>
        <w:r w:rsidR="006513B1">
          <w:rPr>
            <w:noProof/>
            <w:webHidden/>
          </w:rPr>
          <w:fldChar w:fldCharType="separate"/>
        </w:r>
        <w:r w:rsidR="00614CD0">
          <w:rPr>
            <w:noProof/>
            <w:webHidden/>
          </w:rPr>
          <w:t>106</w:t>
        </w:r>
        <w:r w:rsidR="006513B1">
          <w:rPr>
            <w:noProof/>
            <w:webHidden/>
          </w:rPr>
          <w:fldChar w:fldCharType="end"/>
        </w:r>
      </w:hyperlink>
    </w:p>
    <w:p w14:paraId="1C263FDE" w14:textId="2BA9E606"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8" w:history="1">
        <w:r w:rsidR="006513B1" w:rsidRPr="00AD2575">
          <w:rPr>
            <w:rStyle w:val="Hyperlink"/>
            <w:noProof/>
          </w:rPr>
          <w:t>4.4.2</w:t>
        </w:r>
        <w:r w:rsidR="006513B1">
          <w:rPr>
            <w:rFonts w:asciiTheme="minorHAnsi" w:hAnsiTheme="minorHAnsi" w:cstheme="minorBidi"/>
            <w:iCs w:val="0"/>
            <w:noProof/>
            <w:szCs w:val="24"/>
          </w:rPr>
          <w:tab/>
        </w:r>
        <w:r w:rsidR="006513B1" w:rsidRPr="00AD2575">
          <w:rPr>
            <w:rStyle w:val="Hyperlink"/>
            <w:noProof/>
          </w:rPr>
          <w:t>Data Preparation</w:t>
        </w:r>
        <w:r w:rsidR="006513B1">
          <w:rPr>
            <w:noProof/>
            <w:webHidden/>
          </w:rPr>
          <w:tab/>
        </w:r>
        <w:r w:rsidR="006513B1">
          <w:rPr>
            <w:noProof/>
            <w:webHidden/>
          </w:rPr>
          <w:fldChar w:fldCharType="begin"/>
        </w:r>
        <w:r w:rsidR="006513B1">
          <w:rPr>
            <w:noProof/>
            <w:webHidden/>
          </w:rPr>
          <w:instrText xml:space="preserve"> PAGEREF _Toc90251108 \h </w:instrText>
        </w:r>
        <w:r w:rsidR="006513B1">
          <w:rPr>
            <w:noProof/>
            <w:webHidden/>
          </w:rPr>
        </w:r>
        <w:r w:rsidR="006513B1">
          <w:rPr>
            <w:noProof/>
            <w:webHidden/>
          </w:rPr>
          <w:fldChar w:fldCharType="separate"/>
        </w:r>
        <w:r w:rsidR="00614CD0">
          <w:rPr>
            <w:noProof/>
            <w:webHidden/>
          </w:rPr>
          <w:t>106</w:t>
        </w:r>
        <w:r w:rsidR="006513B1">
          <w:rPr>
            <w:noProof/>
            <w:webHidden/>
          </w:rPr>
          <w:fldChar w:fldCharType="end"/>
        </w:r>
      </w:hyperlink>
    </w:p>
    <w:p w14:paraId="026CF6DA" w14:textId="4921FA1C"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09" w:history="1">
        <w:r w:rsidR="006513B1" w:rsidRPr="00AD2575">
          <w:rPr>
            <w:rStyle w:val="Hyperlink"/>
            <w:noProof/>
          </w:rPr>
          <w:t>4.4.3</w:t>
        </w:r>
        <w:r w:rsidR="006513B1">
          <w:rPr>
            <w:rFonts w:asciiTheme="minorHAnsi" w:hAnsiTheme="minorHAnsi" w:cstheme="minorBidi"/>
            <w:iCs w:val="0"/>
            <w:noProof/>
            <w:szCs w:val="24"/>
          </w:rPr>
          <w:tab/>
        </w:r>
        <w:r w:rsidR="006513B1" w:rsidRPr="00AD2575">
          <w:rPr>
            <w:rStyle w:val="Hyperlink"/>
            <w:noProof/>
          </w:rPr>
          <w:t>Model analysis</w:t>
        </w:r>
        <w:r w:rsidR="006513B1">
          <w:rPr>
            <w:noProof/>
            <w:webHidden/>
          </w:rPr>
          <w:tab/>
        </w:r>
        <w:r w:rsidR="006513B1">
          <w:rPr>
            <w:noProof/>
            <w:webHidden/>
          </w:rPr>
          <w:fldChar w:fldCharType="begin"/>
        </w:r>
        <w:r w:rsidR="006513B1">
          <w:rPr>
            <w:noProof/>
            <w:webHidden/>
          </w:rPr>
          <w:instrText xml:space="preserve"> PAGEREF _Toc90251109 \h </w:instrText>
        </w:r>
        <w:r w:rsidR="006513B1">
          <w:rPr>
            <w:noProof/>
            <w:webHidden/>
          </w:rPr>
        </w:r>
        <w:r w:rsidR="006513B1">
          <w:rPr>
            <w:noProof/>
            <w:webHidden/>
          </w:rPr>
          <w:fldChar w:fldCharType="separate"/>
        </w:r>
        <w:r w:rsidR="00614CD0">
          <w:rPr>
            <w:noProof/>
            <w:webHidden/>
          </w:rPr>
          <w:t>107</w:t>
        </w:r>
        <w:r w:rsidR="006513B1">
          <w:rPr>
            <w:noProof/>
            <w:webHidden/>
          </w:rPr>
          <w:fldChar w:fldCharType="end"/>
        </w:r>
      </w:hyperlink>
    </w:p>
    <w:p w14:paraId="2946BC73" w14:textId="01E68C81"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10" w:history="1">
        <w:r w:rsidR="006513B1" w:rsidRPr="00AD2575">
          <w:rPr>
            <w:rStyle w:val="Hyperlink"/>
            <w:noProof/>
          </w:rPr>
          <w:t>4.5</w:t>
        </w:r>
        <w:r w:rsidR="006513B1">
          <w:rPr>
            <w:rFonts w:asciiTheme="minorHAnsi" w:hAnsiTheme="minorHAnsi" w:cstheme="minorBidi"/>
            <w:noProof/>
            <w:szCs w:val="24"/>
          </w:rPr>
          <w:tab/>
        </w:r>
        <w:r w:rsidR="006513B1" w:rsidRPr="00AD2575">
          <w:rPr>
            <w:rStyle w:val="Hyperlink"/>
            <w:noProof/>
          </w:rPr>
          <w:t>Connection to optimization models</w:t>
        </w:r>
        <w:r w:rsidR="006513B1">
          <w:rPr>
            <w:noProof/>
            <w:webHidden/>
          </w:rPr>
          <w:tab/>
        </w:r>
        <w:r w:rsidR="006513B1">
          <w:rPr>
            <w:noProof/>
            <w:webHidden/>
          </w:rPr>
          <w:fldChar w:fldCharType="begin"/>
        </w:r>
        <w:r w:rsidR="006513B1">
          <w:rPr>
            <w:noProof/>
            <w:webHidden/>
          </w:rPr>
          <w:instrText xml:space="preserve"> PAGEREF _Toc90251110 \h </w:instrText>
        </w:r>
        <w:r w:rsidR="006513B1">
          <w:rPr>
            <w:noProof/>
            <w:webHidden/>
          </w:rPr>
        </w:r>
        <w:r w:rsidR="006513B1">
          <w:rPr>
            <w:noProof/>
            <w:webHidden/>
          </w:rPr>
          <w:fldChar w:fldCharType="separate"/>
        </w:r>
        <w:r w:rsidR="00614CD0">
          <w:rPr>
            <w:noProof/>
            <w:webHidden/>
          </w:rPr>
          <w:t>114</w:t>
        </w:r>
        <w:r w:rsidR="006513B1">
          <w:rPr>
            <w:noProof/>
            <w:webHidden/>
          </w:rPr>
          <w:fldChar w:fldCharType="end"/>
        </w:r>
      </w:hyperlink>
    </w:p>
    <w:p w14:paraId="19B8448D" w14:textId="5D72391B" w:rsidR="006513B1" w:rsidRDefault="00751B07" w:rsidP="00114352">
      <w:pPr>
        <w:pStyle w:val="TOC3"/>
        <w:tabs>
          <w:tab w:val="left" w:pos="1440"/>
          <w:tab w:val="right" w:leader="dot" w:pos="8630"/>
        </w:tabs>
        <w:ind w:right="0"/>
        <w:rPr>
          <w:rFonts w:asciiTheme="minorHAnsi" w:hAnsiTheme="minorHAnsi" w:cstheme="minorBidi"/>
          <w:iCs w:val="0"/>
          <w:noProof/>
          <w:szCs w:val="24"/>
        </w:rPr>
      </w:pPr>
      <w:hyperlink w:anchor="_Toc90251111" w:history="1">
        <w:r w:rsidR="006513B1" w:rsidRPr="00AD2575">
          <w:rPr>
            <w:rStyle w:val="Hyperlink"/>
            <w:noProof/>
          </w:rPr>
          <w:t>4.5.1</w:t>
        </w:r>
        <w:r w:rsidR="006513B1">
          <w:rPr>
            <w:rFonts w:asciiTheme="minorHAnsi" w:hAnsiTheme="minorHAnsi" w:cstheme="minorBidi"/>
            <w:iCs w:val="0"/>
            <w:noProof/>
            <w:szCs w:val="24"/>
          </w:rPr>
          <w:tab/>
        </w:r>
        <w:r w:rsidR="006513B1" w:rsidRPr="00AD2575">
          <w:rPr>
            <w:rStyle w:val="Hyperlink"/>
            <w:noProof/>
          </w:rPr>
          <w:t>Mathematical model</w:t>
        </w:r>
        <w:r w:rsidR="006513B1">
          <w:rPr>
            <w:noProof/>
            <w:webHidden/>
          </w:rPr>
          <w:tab/>
        </w:r>
        <w:r w:rsidR="006513B1">
          <w:rPr>
            <w:noProof/>
            <w:webHidden/>
          </w:rPr>
          <w:fldChar w:fldCharType="begin"/>
        </w:r>
        <w:r w:rsidR="006513B1">
          <w:rPr>
            <w:noProof/>
            <w:webHidden/>
          </w:rPr>
          <w:instrText xml:space="preserve"> PAGEREF _Toc90251111 \h </w:instrText>
        </w:r>
        <w:r w:rsidR="006513B1">
          <w:rPr>
            <w:noProof/>
            <w:webHidden/>
          </w:rPr>
        </w:r>
        <w:r w:rsidR="006513B1">
          <w:rPr>
            <w:noProof/>
            <w:webHidden/>
          </w:rPr>
          <w:fldChar w:fldCharType="separate"/>
        </w:r>
        <w:r w:rsidR="00614CD0">
          <w:rPr>
            <w:noProof/>
            <w:webHidden/>
          </w:rPr>
          <w:t>114</w:t>
        </w:r>
        <w:r w:rsidR="006513B1">
          <w:rPr>
            <w:noProof/>
            <w:webHidden/>
          </w:rPr>
          <w:fldChar w:fldCharType="end"/>
        </w:r>
      </w:hyperlink>
    </w:p>
    <w:p w14:paraId="4D2A8540" w14:textId="305CF62D"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12" w:history="1">
        <w:r w:rsidR="006513B1" w:rsidRPr="00AD2575">
          <w:rPr>
            <w:rStyle w:val="Hyperlink"/>
            <w:noProof/>
          </w:rPr>
          <w:t>4.6</w:t>
        </w:r>
        <w:r w:rsidR="006513B1">
          <w:rPr>
            <w:rFonts w:asciiTheme="minorHAnsi" w:hAnsiTheme="minorHAnsi" w:cstheme="minorBidi"/>
            <w:noProof/>
            <w:szCs w:val="24"/>
          </w:rPr>
          <w:tab/>
        </w:r>
        <w:r w:rsidR="006513B1" w:rsidRPr="00AD2575">
          <w:rPr>
            <w:rStyle w:val="Hyperlink"/>
            <w:noProof/>
          </w:rPr>
          <w:t>Summary</w:t>
        </w:r>
        <w:r w:rsidR="006513B1">
          <w:rPr>
            <w:noProof/>
            <w:webHidden/>
          </w:rPr>
          <w:tab/>
        </w:r>
        <w:r w:rsidR="006513B1">
          <w:rPr>
            <w:noProof/>
            <w:webHidden/>
          </w:rPr>
          <w:fldChar w:fldCharType="begin"/>
        </w:r>
        <w:r w:rsidR="006513B1">
          <w:rPr>
            <w:noProof/>
            <w:webHidden/>
          </w:rPr>
          <w:instrText xml:space="preserve"> PAGEREF _Toc90251112 \h </w:instrText>
        </w:r>
        <w:r w:rsidR="006513B1">
          <w:rPr>
            <w:noProof/>
            <w:webHidden/>
          </w:rPr>
        </w:r>
        <w:r w:rsidR="006513B1">
          <w:rPr>
            <w:noProof/>
            <w:webHidden/>
          </w:rPr>
          <w:fldChar w:fldCharType="separate"/>
        </w:r>
        <w:r w:rsidR="00614CD0">
          <w:rPr>
            <w:noProof/>
            <w:webHidden/>
          </w:rPr>
          <w:t>120</w:t>
        </w:r>
        <w:r w:rsidR="006513B1">
          <w:rPr>
            <w:noProof/>
            <w:webHidden/>
          </w:rPr>
          <w:fldChar w:fldCharType="end"/>
        </w:r>
      </w:hyperlink>
    </w:p>
    <w:p w14:paraId="7346D2A5" w14:textId="7BEDB42C" w:rsidR="006513B1" w:rsidRDefault="00751B07" w:rsidP="00114352">
      <w:pPr>
        <w:pStyle w:val="TOC1"/>
        <w:rPr>
          <w:rFonts w:asciiTheme="minorHAnsi" w:hAnsiTheme="minorHAnsi" w:cstheme="minorBidi"/>
          <w:noProof/>
          <w:szCs w:val="24"/>
        </w:rPr>
      </w:pPr>
      <w:hyperlink w:anchor="_Toc90251113" w:history="1">
        <w:r w:rsidR="006513B1" w:rsidRPr="00AD2575">
          <w:rPr>
            <w:rStyle w:val="Hyperlink"/>
            <w:noProof/>
          </w:rPr>
          <w:t>5</w:t>
        </w:r>
        <w:r w:rsidR="006513B1">
          <w:rPr>
            <w:rFonts w:asciiTheme="minorHAnsi" w:hAnsiTheme="minorHAnsi" w:cstheme="minorBidi"/>
            <w:noProof/>
            <w:szCs w:val="24"/>
          </w:rPr>
          <w:tab/>
        </w:r>
        <w:r w:rsidR="006513B1" w:rsidRPr="00AD2575">
          <w:rPr>
            <w:rStyle w:val="Hyperlink"/>
            <w:noProof/>
          </w:rPr>
          <w:t>Conclusions and future work</w:t>
        </w:r>
        <w:r w:rsidR="006513B1">
          <w:rPr>
            <w:noProof/>
            <w:webHidden/>
          </w:rPr>
          <w:tab/>
        </w:r>
        <w:r w:rsidR="006513B1">
          <w:rPr>
            <w:noProof/>
            <w:webHidden/>
          </w:rPr>
          <w:fldChar w:fldCharType="begin"/>
        </w:r>
        <w:r w:rsidR="006513B1">
          <w:rPr>
            <w:noProof/>
            <w:webHidden/>
          </w:rPr>
          <w:instrText xml:space="preserve"> PAGEREF _Toc90251113 \h </w:instrText>
        </w:r>
        <w:r w:rsidR="006513B1">
          <w:rPr>
            <w:noProof/>
            <w:webHidden/>
          </w:rPr>
        </w:r>
        <w:r w:rsidR="006513B1">
          <w:rPr>
            <w:noProof/>
            <w:webHidden/>
          </w:rPr>
          <w:fldChar w:fldCharType="separate"/>
        </w:r>
        <w:r w:rsidR="00614CD0">
          <w:rPr>
            <w:noProof/>
            <w:webHidden/>
          </w:rPr>
          <w:t>122</w:t>
        </w:r>
        <w:r w:rsidR="006513B1">
          <w:rPr>
            <w:noProof/>
            <w:webHidden/>
          </w:rPr>
          <w:fldChar w:fldCharType="end"/>
        </w:r>
      </w:hyperlink>
    </w:p>
    <w:p w14:paraId="7F0C0171" w14:textId="71A48B0B"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14" w:history="1">
        <w:r w:rsidR="006513B1" w:rsidRPr="00AD2575">
          <w:rPr>
            <w:rStyle w:val="Hyperlink"/>
            <w:noProof/>
          </w:rPr>
          <w:t>5.1</w:t>
        </w:r>
        <w:r w:rsidR="006513B1">
          <w:rPr>
            <w:rFonts w:asciiTheme="minorHAnsi" w:hAnsiTheme="minorHAnsi" w:cstheme="minorBidi"/>
            <w:noProof/>
            <w:szCs w:val="24"/>
          </w:rPr>
          <w:tab/>
        </w:r>
        <w:r w:rsidR="006513B1" w:rsidRPr="00AD2575">
          <w:rPr>
            <w:rStyle w:val="Hyperlink"/>
            <w:noProof/>
          </w:rPr>
          <w:t>Contribution</w:t>
        </w:r>
        <w:r w:rsidR="006513B1">
          <w:rPr>
            <w:noProof/>
            <w:webHidden/>
          </w:rPr>
          <w:tab/>
        </w:r>
        <w:r w:rsidR="006513B1">
          <w:rPr>
            <w:noProof/>
            <w:webHidden/>
          </w:rPr>
          <w:fldChar w:fldCharType="begin"/>
        </w:r>
        <w:r w:rsidR="006513B1">
          <w:rPr>
            <w:noProof/>
            <w:webHidden/>
          </w:rPr>
          <w:instrText xml:space="preserve"> PAGEREF _Toc90251114 \h </w:instrText>
        </w:r>
        <w:r w:rsidR="006513B1">
          <w:rPr>
            <w:noProof/>
            <w:webHidden/>
          </w:rPr>
        </w:r>
        <w:r w:rsidR="006513B1">
          <w:rPr>
            <w:noProof/>
            <w:webHidden/>
          </w:rPr>
          <w:fldChar w:fldCharType="separate"/>
        </w:r>
        <w:r w:rsidR="00614CD0">
          <w:rPr>
            <w:noProof/>
            <w:webHidden/>
          </w:rPr>
          <w:t>122</w:t>
        </w:r>
        <w:r w:rsidR="006513B1">
          <w:rPr>
            <w:noProof/>
            <w:webHidden/>
          </w:rPr>
          <w:fldChar w:fldCharType="end"/>
        </w:r>
      </w:hyperlink>
    </w:p>
    <w:p w14:paraId="0AA055D9" w14:textId="04511912" w:rsidR="006513B1" w:rsidRDefault="00751B07" w:rsidP="00114352">
      <w:pPr>
        <w:pStyle w:val="TOC2"/>
        <w:tabs>
          <w:tab w:val="left" w:pos="960"/>
          <w:tab w:val="right" w:leader="dot" w:pos="8630"/>
        </w:tabs>
        <w:ind w:right="0"/>
        <w:rPr>
          <w:rFonts w:asciiTheme="minorHAnsi" w:hAnsiTheme="minorHAnsi" w:cstheme="minorBidi"/>
          <w:noProof/>
          <w:szCs w:val="24"/>
        </w:rPr>
      </w:pPr>
      <w:hyperlink w:anchor="_Toc90251115" w:history="1">
        <w:r w:rsidR="006513B1" w:rsidRPr="00AD2575">
          <w:rPr>
            <w:rStyle w:val="Hyperlink"/>
            <w:noProof/>
          </w:rPr>
          <w:t>5.2</w:t>
        </w:r>
        <w:r w:rsidR="006513B1">
          <w:rPr>
            <w:rFonts w:asciiTheme="minorHAnsi" w:hAnsiTheme="minorHAnsi" w:cstheme="minorBidi"/>
            <w:noProof/>
            <w:szCs w:val="24"/>
          </w:rPr>
          <w:tab/>
        </w:r>
        <w:r w:rsidR="006513B1" w:rsidRPr="00AD2575">
          <w:rPr>
            <w:rStyle w:val="Hyperlink"/>
            <w:noProof/>
          </w:rPr>
          <w:t>Limitation and future work</w:t>
        </w:r>
        <w:r w:rsidR="006513B1">
          <w:rPr>
            <w:noProof/>
            <w:webHidden/>
          </w:rPr>
          <w:tab/>
        </w:r>
        <w:r w:rsidR="006513B1">
          <w:rPr>
            <w:noProof/>
            <w:webHidden/>
          </w:rPr>
          <w:fldChar w:fldCharType="begin"/>
        </w:r>
        <w:r w:rsidR="006513B1">
          <w:rPr>
            <w:noProof/>
            <w:webHidden/>
          </w:rPr>
          <w:instrText xml:space="preserve"> PAGEREF _Toc90251115 \h </w:instrText>
        </w:r>
        <w:r w:rsidR="006513B1">
          <w:rPr>
            <w:noProof/>
            <w:webHidden/>
          </w:rPr>
        </w:r>
        <w:r w:rsidR="006513B1">
          <w:rPr>
            <w:noProof/>
            <w:webHidden/>
          </w:rPr>
          <w:fldChar w:fldCharType="separate"/>
        </w:r>
        <w:r w:rsidR="00614CD0">
          <w:rPr>
            <w:noProof/>
            <w:webHidden/>
          </w:rPr>
          <w:t>124</w:t>
        </w:r>
        <w:r w:rsidR="006513B1">
          <w:rPr>
            <w:noProof/>
            <w:webHidden/>
          </w:rPr>
          <w:fldChar w:fldCharType="end"/>
        </w:r>
      </w:hyperlink>
    </w:p>
    <w:p w14:paraId="440A1ACE" w14:textId="234FB59A" w:rsidR="006513B1" w:rsidRDefault="00751B07" w:rsidP="00114352">
      <w:pPr>
        <w:pStyle w:val="TOC1"/>
        <w:rPr>
          <w:rFonts w:asciiTheme="minorHAnsi" w:hAnsiTheme="minorHAnsi" w:cstheme="minorBidi"/>
          <w:noProof/>
          <w:szCs w:val="24"/>
        </w:rPr>
      </w:pPr>
      <w:hyperlink w:anchor="_Toc90251116" w:history="1">
        <w:r w:rsidR="006513B1" w:rsidRPr="00AD2575">
          <w:rPr>
            <w:rStyle w:val="Hyperlink"/>
            <w:noProof/>
          </w:rPr>
          <w:t>Reference</w:t>
        </w:r>
        <w:r w:rsidR="006513B1">
          <w:rPr>
            <w:noProof/>
            <w:webHidden/>
          </w:rPr>
          <w:tab/>
        </w:r>
        <w:r w:rsidR="006513B1">
          <w:rPr>
            <w:noProof/>
            <w:webHidden/>
          </w:rPr>
          <w:fldChar w:fldCharType="begin"/>
        </w:r>
        <w:r w:rsidR="006513B1">
          <w:rPr>
            <w:noProof/>
            <w:webHidden/>
          </w:rPr>
          <w:instrText xml:space="preserve"> PAGEREF _Toc90251116 \h </w:instrText>
        </w:r>
        <w:r w:rsidR="006513B1">
          <w:rPr>
            <w:noProof/>
            <w:webHidden/>
          </w:rPr>
        </w:r>
        <w:r w:rsidR="006513B1">
          <w:rPr>
            <w:noProof/>
            <w:webHidden/>
          </w:rPr>
          <w:fldChar w:fldCharType="separate"/>
        </w:r>
        <w:r w:rsidR="00614CD0">
          <w:rPr>
            <w:noProof/>
            <w:webHidden/>
          </w:rPr>
          <w:t>128</w:t>
        </w:r>
        <w:r w:rsidR="006513B1">
          <w:rPr>
            <w:noProof/>
            <w:webHidden/>
          </w:rPr>
          <w:fldChar w:fldCharType="end"/>
        </w:r>
      </w:hyperlink>
    </w:p>
    <w:p w14:paraId="7ECC0A3D" w14:textId="52B33AC9" w:rsidR="004E73EC" w:rsidRPr="00547E18" w:rsidRDefault="00110A34" w:rsidP="00114352">
      <w:pPr>
        <w:pStyle w:val="Abstract"/>
        <w:ind w:right="0"/>
        <w:rPr>
          <w:rFonts w:eastAsiaTheme="minorEastAsia" w:cs="Calibri (Body)"/>
          <w:b/>
          <w:bCs/>
          <w:caps/>
          <w:sz w:val="24"/>
          <w:szCs w:val="20"/>
        </w:rPr>
      </w:pPr>
      <w:r>
        <w:rPr>
          <w:rFonts w:asciiTheme="minorHAnsi" w:eastAsiaTheme="minorEastAsia" w:hAnsiTheme="minorHAnsi" w:cstheme="minorHAnsi"/>
          <w:bCs/>
          <w:sz w:val="20"/>
          <w:szCs w:val="20"/>
        </w:rPr>
        <w:fldChar w:fldCharType="end"/>
      </w:r>
      <w:r w:rsidR="004E73EC">
        <w:rPr>
          <w:rFonts w:cs="Calibri (Body)"/>
          <w:b/>
          <w:bCs/>
          <w:caps/>
          <w:szCs w:val="20"/>
        </w:rPr>
        <w:br w:type="page"/>
      </w:r>
    </w:p>
    <w:p w14:paraId="35BB0CDB" w14:textId="4E364719" w:rsidR="004E73EC" w:rsidRPr="00A80FD8" w:rsidRDefault="00A80FD8" w:rsidP="00E158CF">
      <w:pPr>
        <w:pStyle w:val="Abstract"/>
        <w:ind w:right="0"/>
      </w:pPr>
      <w:bookmarkStart w:id="2" w:name="_Toc90251058"/>
      <w:r w:rsidRPr="00A80FD8">
        <w:lastRenderedPageBreak/>
        <w:t xml:space="preserve">List of </w:t>
      </w:r>
      <w:r w:rsidR="001E3C49">
        <w:t>Figure</w:t>
      </w:r>
      <w:bookmarkEnd w:id="2"/>
    </w:p>
    <w:p w14:paraId="5C3FD31F" w14:textId="652CB9C6" w:rsidR="006513B1" w:rsidRDefault="00A80FD8">
      <w:pPr>
        <w:pStyle w:val="TableofFigures"/>
        <w:tabs>
          <w:tab w:val="right" w:leader="dot" w:pos="8630"/>
        </w:tabs>
        <w:rPr>
          <w:rFonts w:asciiTheme="minorHAnsi" w:hAnsiTheme="minorHAnsi"/>
          <w:noProof/>
        </w:rPr>
      </w:pPr>
      <w:r>
        <w:fldChar w:fldCharType="begin"/>
      </w:r>
      <w:r>
        <w:instrText xml:space="preserve"> TOC \h \z \c "Figure" </w:instrText>
      </w:r>
      <w:r>
        <w:fldChar w:fldCharType="separate"/>
      </w:r>
      <w:hyperlink w:anchor="_Toc90251117" w:history="1">
        <w:r w:rsidR="006513B1" w:rsidRPr="00167325">
          <w:rPr>
            <w:rStyle w:val="Hyperlink"/>
            <w:noProof/>
          </w:rPr>
          <w:t>Figure 2</w:t>
        </w:r>
        <w:r w:rsidR="006513B1" w:rsidRPr="00167325">
          <w:rPr>
            <w:rStyle w:val="Hyperlink"/>
            <w:noProof/>
          </w:rPr>
          <w:noBreakHyphen/>
          <w:t>1. Objective space of bi-objective optimization problem</w:t>
        </w:r>
        <w:r w:rsidR="006513B1">
          <w:rPr>
            <w:noProof/>
            <w:webHidden/>
          </w:rPr>
          <w:tab/>
        </w:r>
        <w:r w:rsidR="006513B1">
          <w:rPr>
            <w:noProof/>
            <w:webHidden/>
          </w:rPr>
          <w:fldChar w:fldCharType="begin"/>
        </w:r>
        <w:r w:rsidR="006513B1">
          <w:rPr>
            <w:noProof/>
            <w:webHidden/>
          </w:rPr>
          <w:instrText xml:space="preserve"> PAGEREF _Toc90251117 \h </w:instrText>
        </w:r>
        <w:r w:rsidR="006513B1">
          <w:rPr>
            <w:noProof/>
            <w:webHidden/>
          </w:rPr>
        </w:r>
        <w:r w:rsidR="006513B1">
          <w:rPr>
            <w:noProof/>
            <w:webHidden/>
          </w:rPr>
          <w:fldChar w:fldCharType="separate"/>
        </w:r>
        <w:r w:rsidR="00614CD0">
          <w:rPr>
            <w:noProof/>
            <w:webHidden/>
          </w:rPr>
          <w:t>9</w:t>
        </w:r>
        <w:r w:rsidR="006513B1">
          <w:rPr>
            <w:noProof/>
            <w:webHidden/>
          </w:rPr>
          <w:fldChar w:fldCharType="end"/>
        </w:r>
      </w:hyperlink>
    </w:p>
    <w:p w14:paraId="179322F5" w14:textId="4776ED6F" w:rsidR="006513B1" w:rsidRDefault="00751B07">
      <w:pPr>
        <w:pStyle w:val="TableofFigures"/>
        <w:tabs>
          <w:tab w:val="right" w:leader="dot" w:pos="8630"/>
        </w:tabs>
        <w:rPr>
          <w:rFonts w:asciiTheme="minorHAnsi" w:hAnsiTheme="minorHAnsi"/>
          <w:noProof/>
        </w:rPr>
      </w:pPr>
      <w:hyperlink w:anchor="_Toc90251118" w:history="1">
        <w:r w:rsidR="006513B1" w:rsidRPr="00167325">
          <w:rPr>
            <w:rStyle w:val="Hyperlink"/>
            <w:noProof/>
          </w:rPr>
          <w:t>Figure 2</w:t>
        </w:r>
        <w:r w:rsidR="006513B1" w:rsidRPr="00167325">
          <w:rPr>
            <w:rStyle w:val="Hyperlink"/>
            <w:noProof/>
          </w:rPr>
          <w:noBreakHyphen/>
          <w:t>2. Buildings as interface layer within a community</w:t>
        </w:r>
        <w:r w:rsidR="006513B1">
          <w:rPr>
            <w:noProof/>
            <w:webHidden/>
          </w:rPr>
          <w:tab/>
        </w:r>
        <w:r w:rsidR="006513B1">
          <w:rPr>
            <w:noProof/>
            <w:webHidden/>
          </w:rPr>
          <w:fldChar w:fldCharType="begin"/>
        </w:r>
        <w:r w:rsidR="006513B1">
          <w:rPr>
            <w:noProof/>
            <w:webHidden/>
          </w:rPr>
          <w:instrText xml:space="preserve"> PAGEREF _Toc90251118 \h </w:instrText>
        </w:r>
        <w:r w:rsidR="006513B1">
          <w:rPr>
            <w:noProof/>
            <w:webHidden/>
          </w:rPr>
        </w:r>
        <w:r w:rsidR="006513B1">
          <w:rPr>
            <w:noProof/>
            <w:webHidden/>
          </w:rPr>
          <w:fldChar w:fldCharType="separate"/>
        </w:r>
        <w:r w:rsidR="00614CD0">
          <w:rPr>
            <w:noProof/>
            <w:webHidden/>
          </w:rPr>
          <w:t>13</w:t>
        </w:r>
        <w:r w:rsidR="006513B1">
          <w:rPr>
            <w:noProof/>
            <w:webHidden/>
          </w:rPr>
          <w:fldChar w:fldCharType="end"/>
        </w:r>
      </w:hyperlink>
    </w:p>
    <w:p w14:paraId="02B0CA8E" w14:textId="10EF04EB" w:rsidR="006513B1" w:rsidRDefault="00751B07">
      <w:pPr>
        <w:pStyle w:val="TableofFigures"/>
        <w:tabs>
          <w:tab w:val="right" w:leader="dot" w:pos="8630"/>
        </w:tabs>
        <w:rPr>
          <w:rFonts w:asciiTheme="minorHAnsi" w:hAnsiTheme="minorHAnsi"/>
          <w:noProof/>
        </w:rPr>
      </w:pPr>
      <w:hyperlink w:anchor="_Toc90251119" w:history="1">
        <w:r w:rsidR="006513B1" w:rsidRPr="00167325">
          <w:rPr>
            <w:rStyle w:val="Hyperlink"/>
            <w:noProof/>
          </w:rPr>
          <w:t>Figure 2</w:t>
        </w:r>
        <w:r w:rsidR="006513B1" w:rsidRPr="00167325">
          <w:rPr>
            <w:rStyle w:val="Hyperlink"/>
            <w:noProof/>
          </w:rPr>
          <w:noBreakHyphen/>
          <w:t>3. The structure of IN-CORE (Ellingwood, et al., 2019)</w:t>
        </w:r>
        <w:r w:rsidR="006513B1">
          <w:rPr>
            <w:noProof/>
            <w:webHidden/>
          </w:rPr>
          <w:tab/>
        </w:r>
        <w:r w:rsidR="006513B1">
          <w:rPr>
            <w:noProof/>
            <w:webHidden/>
          </w:rPr>
          <w:fldChar w:fldCharType="begin"/>
        </w:r>
        <w:r w:rsidR="006513B1">
          <w:rPr>
            <w:noProof/>
            <w:webHidden/>
          </w:rPr>
          <w:instrText xml:space="preserve"> PAGEREF _Toc90251119 \h </w:instrText>
        </w:r>
        <w:r w:rsidR="006513B1">
          <w:rPr>
            <w:noProof/>
            <w:webHidden/>
          </w:rPr>
        </w:r>
        <w:r w:rsidR="006513B1">
          <w:rPr>
            <w:noProof/>
            <w:webHidden/>
          </w:rPr>
          <w:fldChar w:fldCharType="separate"/>
        </w:r>
        <w:r w:rsidR="00614CD0">
          <w:rPr>
            <w:noProof/>
            <w:webHidden/>
          </w:rPr>
          <w:t>18</w:t>
        </w:r>
        <w:r w:rsidR="006513B1">
          <w:rPr>
            <w:noProof/>
            <w:webHidden/>
          </w:rPr>
          <w:fldChar w:fldCharType="end"/>
        </w:r>
      </w:hyperlink>
    </w:p>
    <w:p w14:paraId="535749E1" w14:textId="54B90A78" w:rsidR="006513B1" w:rsidRDefault="00751B07">
      <w:pPr>
        <w:pStyle w:val="TableofFigures"/>
        <w:tabs>
          <w:tab w:val="right" w:leader="dot" w:pos="8630"/>
        </w:tabs>
        <w:rPr>
          <w:rFonts w:asciiTheme="minorHAnsi" w:hAnsiTheme="minorHAnsi"/>
          <w:noProof/>
        </w:rPr>
      </w:pPr>
      <w:hyperlink w:anchor="_Toc90251120" w:history="1">
        <w:r w:rsidR="006513B1" w:rsidRPr="00167325">
          <w:rPr>
            <w:rStyle w:val="Hyperlink"/>
            <w:noProof/>
          </w:rPr>
          <w:t>Figure 2</w:t>
        </w:r>
        <w:r w:rsidR="006513B1" w:rsidRPr="00167325">
          <w:rPr>
            <w:rStyle w:val="Hyperlink"/>
            <w:noProof/>
          </w:rPr>
          <w:noBreakHyphen/>
          <w:t>4. Flowchart of the framework</w:t>
        </w:r>
        <w:r w:rsidR="006513B1">
          <w:rPr>
            <w:noProof/>
            <w:webHidden/>
          </w:rPr>
          <w:tab/>
        </w:r>
        <w:r w:rsidR="006513B1">
          <w:rPr>
            <w:noProof/>
            <w:webHidden/>
          </w:rPr>
          <w:fldChar w:fldCharType="begin"/>
        </w:r>
        <w:r w:rsidR="006513B1">
          <w:rPr>
            <w:noProof/>
            <w:webHidden/>
          </w:rPr>
          <w:instrText xml:space="preserve"> PAGEREF _Toc90251120 \h </w:instrText>
        </w:r>
        <w:r w:rsidR="006513B1">
          <w:rPr>
            <w:noProof/>
            <w:webHidden/>
          </w:rPr>
        </w:r>
        <w:r w:rsidR="006513B1">
          <w:rPr>
            <w:noProof/>
            <w:webHidden/>
          </w:rPr>
          <w:fldChar w:fldCharType="separate"/>
        </w:r>
        <w:r w:rsidR="00614CD0">
          <w:rPr>
            <w:noProof/>
            <w:webHidden/>
          </w:rPr>
          <w:t>19</w:t>
        </w:r>
        <w:r w:rsidR="006513B1">
          <w:rPr>
            <w:noProof/>
            <w:webHidden/>
          </w:rPr>
          <w:fldChar w:fldCharType="end"/>
        </w:r>
      </w:hyperlink>
    </w:p>
    <w:p w14:paraId="56BA2198" w14:textId="23FDC7F1" w:rsidR="006513B1" w:rsidRDefault="00751B07">
      <w:pPr>
        <w:pStyle w:val="TableofFigures"/>
        <w:tabs>
          <w:tab w:val="right" w:leader="dot" w:pos="8630"/>
        </w:tabs>
        <w:rPr>
          <w:rFonts w:asciiTheme="minorHAnsi" w:hAnsiTheme="minorHAnsi"/>
          <w:noProof/>
        </w:rPr>
      </w:pPr>
      <w:hyperlink w:anchor="_Toc90251121" w:history="1">
        <w:r w:rsidR="006513B1" w:rsidRPr="00167325">
          <w:rPr>
            <w:rStyle w:val="Hyperlink"/>
            <w:noProof/>
          </w:rPr>
          <w:t>Figure 2</w:t>
        </w:r>
        <w:r w:rsidR="006513B1" w:rsidRPr="00167325">
          <w:rPr>
            <w:rStyle w:val="Hyperlink"/>
            <w:noProof/>
          </w:rPr>
          <w:noBreakHyphen/>
          <w:t>5. Multi-Objective Optimization Epsilon-Constraint Algorithm</w:t>
        </w:r>
        <w:r w:rsidR="006513B1">
          <w:rPr>
            <w:noProof/>
            <w:webHidden/>
          </w:rPr>
          <w:tab/>
        </w:r>
        <w:r w:rsidR="006513B1">
          <w:rPr>
            <w:noProof/>
            <w:webHidden/>
          </w:rPr>
          <w:fldChar w:fldCharType="begin"/>
        </w:r>
        <w:r w:rsidR="006513B1">
          <w:rPr>
            <w:noProof/>
            <w:webHidden/>
          </w:rPr>
          <w:instrText xml:space="preserve"> PAGEREF _Toc90251121 \h </w:instrText>
        </w:r>
        <w:r w:rsidR="006513B1">
          <w:rPr>
            <w:noProof/>
            <w:webHidden/>
          </w:rPr>
        </w:r>
        <w:r w:rsidR="006513B1">
          <w:rPr>
            <w:noProof/>
            <w:webHidden/>
          </w:rPr>
          <w:fldChar w:fldCharType="separate"/>
        </w:r>
        <w:r w:rsidR="00614CD0">
          <w:rPr>
            <w:noProof/>
            <w:webHidden/>
          </w:rPr>
          <w:t>32</w:t>
        </w:r>
        <w:r w:rsidR="006513B1">
          <w:rPr>
            <w:noProof/>
            <w:webHidden/>
          </w:rPr>
          <w:fldChar w:fldCharType="end"/>
        </w:r>
      </w:hyperlink>
    </w:p>
    <w:p w14:paraId="3DA7A16E" w14:textId="5520E601" w:rsidR="006513B1" w:rsidRDefault="00751B07">
      <w:pPr>
        <w:pStyle w:val="TableofFigures"/>
        <w:tabs>
          <w:tab w:val="right" w:leader="dot" w:pos="8630"/>
        </w:tabs>
        <w:rPr>
          <w:rFonts w:asciiTheme="minorHAnsi" w:hAnsiTheme="minorHAnsi"/>
          <w:noProof/>
        </w:rPr>
      </w:pPr>
      <w:hyperlink w:anchor="_Toc90251122" w:history="1">
        <w:r w:rsidR="006513B1" w:rsidRPr="00167325">
          <w:rPr>
            <w:rStyle w:val="Hyperlink"/>
            <w:noProof/>
          </w:rPr>
          <w:t>Figure 2</w:t>
        </w:r>
        <w:r w:rsidR="006513B1" w:rsidRPr="00167325">
          <w:rPr>
            <w:rStyle w:val="Hyperlink"/>
            <w:noProof/>
          </w:rPr>
          <w:noBreakHyphen/>
          <w:t>6. Illustration of bi-objective space and tradeoffs</w:t>
        </w:r>
        <w:r w:rsidR="006513B1">
          <w:rPr>
            <w:noProof/>
            <w:webHidden/>
          </w:rPr>
          <w:tab/>
        </w:r>
        <w:r w:rsidR="006513B1">
          <w:rPr>
            <w:noProof/>
            <w:webHidden/>
          </w:rPr>
          <w:fldChar w:fldCharType="begin"/>
        </w:r>
        <w:r w:rsidR="006513B1">
          <w:rPr>
            <w:noProof/>
            <w:webHidden/>
          </w:rPr>
          <w:instrText xml:space="preserve"> PAGEREF _Toc90251122 \h </w:instrText>
        </w:r>
        <w:r w:rsidR="006513B1">
          <w:rPr>
            <w:noProof/>
            <w:webHidden/>
          </w:rPr>
        </w:r>
        <w:r w:rsidR="006513B1">
          <w:rPr>
            <w:noProof/>
            <w:webHidden/>
          </w:rPr>
          <w:fldChar w:fldCharType="separate"/>
        </w:r>
        <w:r w:rsidR="00614CD0">
          <w:rPr>
            <w:noProof/>
            <w:webHidden/>
          </w:rPr>
          <w:t>37</w:t>
        </w:r>
        <w:r w:rsidR="006513B1">
          <w:rPr>
            <w:noProof/>
            <w:webHidden/>
          </w:rPr>
          <w:fldChar w:fldCharType="end"/>
        </w:r>
      </w:hyperlink>
    </w:p>
    <w:p w14:paraId="62E8D14D" w14:textId="16EBF884" w:rsidR="006513B1" w:rsidRDefault="00751B07">
      <w:pPr>
        <w:pStyle w:val="TableofFigures"/>
        <w:tabs>
          <w:tab w:val="right" w:leader="dot" w:pos="8630"/>
        </w:tabs>
        <w:rPr>
          <w:rFonts w:asciiTheme="minorHAnsi" w:hAnsiTheme="minorHAnsi"/>
          <w:noProof/>
        </w:rPr>
      </w:pPr>
      <w:hyperlink w:anchor="_Toc90251123" w:history="1">
        <w:r w:rsidR="006513B1" w:rsidRPr="00167325">
          <w:rPr>
            <w:rStyle w:val="Hyperlink"/>
            <w:noProof/>
          </w:rPr>
          <w:t>Figure 2</w:t>
        </w:r>
        <w:r w:rsidR="006513B1" w:rsidRPr="00167325">
          <w:rPr>
            <w:rStyle w:val="Hyperlink"/>
            <w:noProof/>
          </w:rPr>
          <w:noBreakHyphen/>
          <w:t>7. Illustration of Pareto curves with two different budgets inputs</w:t>
        </w:r>
        <w:r w:rsidR="006513B1">
          <w:rPr>
            <w:noProof/>
            <w:webHidden/>
          </w:rPr>
          <w:tab/>
        </w:r>
        <w:r w:rsidR="006513B1">
          <w:rPr>
            <w:noProof/>
            <w:webHidden/>
          </w:rPr>
          <w:fldChar w:fldCharType="begin"/>
        </w:r>
        <w:r w:rsidR="006513B1">
          <w:rPr>
            <w:noProof/>
            <w:webHidden/>
          </w:rPr>
          <w:instrText xml:space="preserve"> PAGEREF _Toc90251123 \h </w:instrText>
        </w:r>
        <w:r w:rsidR="006513B1">
          <w:rPr>
            <w:noProof/>
            <w:webHidden/>
          </w:rPr>
        </w:r>
        <w:r w:rsidR="006513B1">
          <w:rPr>
            <w:noProof/>
            <w:webHidden/>
          </w:rPr>
          <w:fldChar w:fldCharType="separate"/>
        </w:r>
        <w:r w:rsidR="00614CD0">
          <w:rPr>
            <w:noProof/>
            <w:webHidden/>
          </w:rPr>
          <w:t>39</w:t>
        </w:r>
        <w:r w:rsidR="006513B1">
          <w:rPr>
            <w:noProof/>
            <w:webHidden/>
          </w:rPr>
          <w:fldChar w:fldCharType="end"/>
        </w:r>
      </w:hyperlink>
    </w:p>
    <w:p w14:paraId="18B256BC" w14:textId="0522394B" w:rsidR="006513B1" w:rsidRDefault="00751B07">
      <w:pPr>
        <w:pStyle w:val="TableofFigures"/>
        <w:tabs>
          <w:tab w:val="right" w:leader="dot" w:pos="8630"/>
        </w:tabs>
        <w:rPr>
          <w:rFonts w:asciiTheme="minorHAnsi" w:hAnsiTheme="minorHAnsi"/>
          <w:noProof/>
        </w:rPr>
      </w:pPr>
      <w:hyperlink w:anchor="_Toc90251124" w:history="1">
        <w:r w:rsidR="006513B1" w:rsidRPr="00167325">
          <w:rPr>
            <w:rStyle w:val="Hyperlink"/>
            <w:noProof/>
          </w:rPr>
          <w:t>Figure 2</w:t>
        </w:r>
        <w:r w:rsidR="006513B1" w:rsidRPr="00167325">
          <w:rPr>
            <w:rStyle w:val="Hyperlink"/>
            <w:noProof/>
          </w:rPr>
          <w:noBreakHyphen/>
          <w:t>8. Using optimal solution to prioritize vulnerable areas</w:t>
        </w:r>
        <w:r w:rsidR="006513B1">
          <w:rPr>
            <w:noProof/>
            <w:webHidden/>
          </w:rPr>
          <w:tab/>
        </w:r>
        <w:r w:rsidR="006513B1">
          <w:rPr>
            <w:noProof/>
            <w:webHidden/>
          </w:rPr>
          <w:fldChar w:fldCharType="begin"/>
        </w:r>
        <w:r w:rsidR="006513B1">
          <w:rPr>
            <w:noProof/>
            <w:webHidden/>
          </w:rPr>
          <w:instrText xml:space="preserve"> PAGEREF _Toc90251124 \h </w:instrText>
        </w:r>
        <w:r w:rsidR="006513B1">
          <w:rPr>
            <w:noProof/>
            <w:webHidden/>
          </w:rPr>
        </w:r>
        <w:r w:rsidR="006513B1">
          <w:rPr>
            <w:noProof/>
            <w:webHidden/>
          </w:rPr>
          <w:fldChar w:fldCharType="separate"/>
        </w:r>
        <w:r w:rsidR="00614CD0">
          <w:rPr>
            <w:noProof/>
            <w:webHidden/>
          </w:rPr>
          <w:t>41</w:t>
        </w:r>
        <w:r w:rsidR="006513B1">
          <w:rPr>
            <w:noProof/>
            <w:webHidden/>
          </w:rPr>
          <w:fldChar w:fldCharType="end"/>
        </w:r>
      </w:hyperlink>
    </w:p>
    <w:p w14:paraId="0CB62305" w14:textId="529F8531" w:rsidR="006513B1" w:rsidRDefault="00751B07">
      <w:pPr>
        <w:pStyle w:val="TableofFigures"/>
        <w:tabs>
          <w:tab w:val="right" w:leader="dot" w:pos="8630"/>
        </w:tabs>
        <w:rPr>
          <w:rFonts w:asciiTheme="minorHAnsi" w:hAnsiTheme="minorHAnsi"/>
          <w:noProof/>
        </w:rPr>
      </w:pPr>
      <w:hyperlink w:anchor="_Toc90251125" w:history="1">
        <w:r w:rsidR="006513B1" w:rsidRPr="00167325">
          <w:rPr>
            <w:rStyle w:val="Hyperlink"/>
            <w:noProof/>
          </w:rPr>
          <w:t>Figure 3</w:t>
        </w:r>
        <w:r w:rsidR="006513B1" w:rsidRPr="00167325">
          <w:rPr>
            <w:rStyle w:val="Hyperlink"/>
            <w:noProof/>
          </w:rPr>
          <w:noBreakHyphen/>
          <w:t>1. Geographic location of Joplin, MO</w:t>
        </w:r>
        <w:r w:rsidR="006513B1">
          <w:rPr>
            <w:noProof/>
            <w:webHidden/>
          </w:rPr>
          <w:tab/>
        </w:r>
        <w:r w:rsidR="006513B1">
          <w:rPr>
            <w:noProof/>
            <w:webHidden/>
          </w:rPr>
          <w:fldChar w:fldCharType="begin"/>
        </w:r>
        <w:r w:rsidR="006513B1">
          <w:rPr>
            <w:noProof/>
            <w:webHidden/>
          </w:rPr>
          <w:instrText xml:space="preserve"> PAGEREF _Toc90251125 \h </w:instrText>
        </w:r>
        <w:r w:rsidR="006513B1">
          <w:rPr>
            <w:noProof/>
            <w:webHidden/>
          </w:rPr>
        </w:r>
        <w:r w:rsidR="006513B1">
          <w:rPr>
            <w:noProof/>
            <w:webHidden/>
          </w:rPr>
          <w:fldChar w:fldCharType="separate"/>
        </w:r>
        <w:r w:rsidR="00614CD0">
          <w:rPr>
            <w:noProof/>
            <w:webHidden/>
          </w:rPr>
          <w:t>50</w:t>
        </w:r>
        <w:r w:rsidR="006513B1">
          <w:rPr>
            <w:noProof/>
            <w:webHidden/>
          </w:rPr>
          <w:fldChar w:fldCharType="end"/>
        </w:r>
      </w:hyperlink>
    </w:p>
    <w:p w14:paraId="426A3D8D" w14:textId="4E99719D" w:rsidR="006513B1" w:rsidRDefault="00751B07" w:rsidP="006513B1">
      <w:pPr>
        <w:pStyle w:val="TableofFigures"/>
        <w:tabs>
          <w:tab w:val="right" w:leader="dot" w:pos="8630"/>
        </w:tabs>
        <w:ind w:right="0"/>
        <w:rPr>
          <w:rFonts w:asciiTheme="minorHAnsi" w:hAnsiTheme="minorHAnsi"/>
          <w:noProof/>
        </w:rPr>
      </w:pPr>
      <w:hyperlink w:anchor="_Toc90251126" w:history="1">
        <w:r w:rsidR="006513B1" w:rsidRPr="00167325">
          <w:rPr>
            <w:rStyle w:val="Hyperlink"/>
            <w:noProof/>
          </w:rPr>
          <w:t>Figure 3</w:t>
        </w:r>
        <w:r w:rsidR="006513B1" w:rsidRPr="00167325">
          <w:rPr>
            <w:rStyle w:val="Hyperlink"/>
            <w:noProof/>
          </w:rPr>
          <w:noBreakHyphen/>
          <w:t>2. Residential buildings damage example in Joplin Tornado on May 22, 2011 (Kuligowski, et al., 2014)</w:t>
        </w:r>
        <w:r w:rsidR="006513B1">
          <w:rPr>
            <w:noProof/>
            <w:webHidden/>
          </w:rPr>
          <w:tab/>
        </w:r>
        <w:r w:rsidR="006513B1">
          <w:rPr>
            <w:noProof/>
            <w:webHidden/>
          </w:rPr>
          <w:fldChar w:fldCharType="begin"/>
        </w:r>
        <w:r w:rsidR="006513B1">
          <w:rPr>
            <w:noProof/>
            <w:webHidden/>
          </w:rPr>
          <w:instrText xml:space="preserve"> PAGEREF _Toc90251126 \h </w:instrText>
        </w:r>
        <w:r w:rsidR="006513B1">
          <w:rPr>
            <w:noProof/>
            <w:webHidden/>
          </w:rPr>
        </w:r>
        <w:r w:rsidR="006513B1">
          <w:rPr>
            <w:noProof/>
            <w:webHidden/>
          </w:rPr>
          <w:fldChar w:fldCharType="separate"/>
        </w:r>
        <w:r w:rsidR="00614CD0">
          <w:rPr>
            <w:noProof/>
            <w:webHidden/>
          </w:rPr>
          <w:t>53</w:t>
        </w:r>
        <w:r w:rsidR="006513B1">
          <w:rPr>
            <w:noProof/>
            <w:webHidden/>
          </w:rPr>
          <w:fldChar w:fldCharType="end"/>
        </w:r>
      </w:hyperlink>
    </w:p>
    <w:p w14:paraId="00C80FAF" w14:textId="2CF06C03" w:rsidR="006513B1" w:rsidRDefault="00751B07">
      <w:pPr>
        <w:pStyle w:val="TableofFigures"/>
        <w:tabs>
          <w:tab w:val="right" w:leader="dot" w:pos="8630"/>
        </w:tabs>
        <w:rPr>
          <w:rFonts w:asciiTheme="minorHAnsi" w:hAnsiTheme="minorHAnsi"/>
          <w:noProof/>
        </w:rPr>
      </w:pPr>
      <w:hyperlink w:anchor="_Toc90251127" w:history="1">
        <w:r w:rsidR="006513B1" w:rsidRPr="00167325">
          <w:rPr>
            <w:rStyle w:val="Hyperlink"/>
            <w:noProof/>
          </w:rPr>
          <w:t>Figure 3</w:t>
        </w:r>
        <w:r w:rsidR="006513B1" w:rsidRPr="00167325">
          <w:rPr>
            <w:rStyle w:val="Hyperlink"/>
            <w:noProof/>
          </w:rPr>
          <w:noBreakHyphen/>
          <w:t>3. Joplin block group identifiers</w:t>
        </w:r>
        <w:r w:rsidR="006513B1">
          <w:rPr>
            <w:noProof/>
            <w:webHidden/>
          </w:rPr>
          <w:tab/>
        </w:r>
        <w:r w:rsidR="006513B1">
          <w:rPr>
            <w:noProof/>
            <w:webHidden/>
          </w:rPr>
          <w:fldChar w:fldCharType="begin"/>
        </w:r>
        <w:r w:rsidR="006513B1">
          <w:rPr>
            <w:noProof/>
            <w:webHidden/>
          </w:rPr>
          <w:instrText xml:space="preserve"> PAGEREF _Toc90251127 \h </w:instrText>
        </w:r>
        <w:r w:rsidR="006513B1">
          <w:rPr>
            <w:noProof/>
            <w:webHidden/>
          </w:rPr>
        </w:r>
        <w:r w:rsidR="006513B1">
          <w:rPr>
            <w:noProof/>
            <w:webHidden/>
          </w:rPr>
          <w:fldChar w:fldCharType="separate"/>
        </w:r>
        <w:r w:rsidR="00614CD0">
          <w:rPr>
            <w:noProof/>
            <w:webHidden/>
          </w:rPr>
          <w:t>55</w:t>
        </w:r>
        <w:r w:rsidR="006513B1">
          <w:rPr>
            <w:noProof/>
            <w:webHidden/>
          </w:rPr>
          <w:fldChar w:fldCharType="end"/>
        </w:r>
      </w:hyperlink>
    </w:p>
    <w:p w14:paraId="160E6EAA" w14:textId="42EAF9DC" w:rsidR="006513B1" w:rsidRDefault="00751B07">
      <w:pPr>
        <w:pStyle w:val="TableofFigures"/>
        <w:tabs>
          <w:tab w:val="right" w:leader="dot" w:pos="8630"/>
        </w:tabs>
        <w:rPr>
          <w:rFonts w:asciiTheme="minorHAnsi" w:hAnsiTheme="minorHAnsi"/>
          <w:noProof/>
        </w:rPr>
      </w:pPr>
      <w:hyperlink w:anchor="_Toc90251128" w:history="1">
        <w:r w:rsidR="006513B1" w:rsidRPr="00167325">
          <w:rPr>
            <w:rStyle w:val="Hyperlink"/>
            <w:noProof/>
          </w:rPr>
          <w:t>Figure 3</w:t>
        </w:r>
        <w:r w:rsidR="006513B1" w:rsidRPr="00167325">
          <w:rPr>
            <w:rStyle w:val="Hyperlink"/>
            <w:noProof/>
          </w:rPr>
          <w:noBreakHyphen/>
          <w:t>4. Fragility curve of a single-family building at strategy 1</w:t>
        </w:r>
        <w:r w:rsidR="006513B1">
          <w:rPr>
            <w:noProof/>
            <w:webHidden/>
          </w:rPr>
          <w:tab/>
        </w:r>
        <w:r w:rsidR="006513B1">
          <w:rPr>
            <w:noProof/>
            <w:webHidden/>
          </w:rPr>
          <w:fldChar w:fldCharType="begin"/>
        </w:r>
        <w:r w:rsidR="006513B1">
          <w:rPr>
            <w:noProof/>
            <w:webHidden/>
          </w:rPr>
          <w:instrText xml:space="preserve"> PAGEREF _Toc90251128 \h </w:instrText>
        </w:r>
        <w:r w:rsidR="006513B1">
          <w:rPr>
            <w:noProof/>
            <w:webHidden/>
          </w:rPr>
        </w:r>
        <w:r w:rsidR="006513B1">
          <w:rPr>
            <w:noProof/>
            <w:webHidden/>
          </w:rPr>
          <w:fldChar w:fldCharType="separate"/>
        </w:r>
        <w:r w:rsidR="00614CD0">
          <w:rPr>
            <w:noProof/>
            <w:webHidden/>
          </w:rPr>
          <w:t>61</w:t>
        </w:r>
        <w:r w:rsidR="006513B1">
          <w:rPr>
            <w:noProof/>
            <w:webHidden/>
          </w:rPr>
          <w:fldChar w:fldCharType="end"/>
        </w:r>
      </w:hyperlink>
    </w:p>
    <w:p w14:paraId="42B82B2D" w14:textId="135B3630" w:rsidR="006513B1" w:rsidRDefault="00751B07">
      <w:pPr>
        <w:pStyle w:val="TableofFigures"/>
        <w:tabs>
          <w:tab w:val="right" w:leader="dot" w:pos="8630"/>
        </w:tabs>
        <w:rPr>
          <w:rFonts w:asciiTheme="minorHAnsi" w:hAnsiTheme="minorHAnsi"/>
          <w:noProof/>
        </w:rPr>
      </w:pPr>
      <w:hyperlink w:anchor="_Toc90251129" w:history="1">
        <w:r w:rsidR="006513B1" w:rsidRPr="00167325">
          <w:rPr>
            <w:rStyle w:val="Hyperlink"/>
            <w:noProof/>
          </w:rPr>
          <w:t>Figure 3</w:t>
        </w:r>
        <w:r w:rsidR="006513B1" w:rsidRPr="00167325">
          <w:rPr>
            <w:rStyle w:val="Hyperlink"/>
            <w:noProof/>
          </w:rPr>
          <w:noBreakHyphen/>
          <w:t>5. Fragility curve of a single-family building at strategy 2</w:t>
        </w:r>
        <w:r w:rsidR="006513B1">
          <w:rPr>
            <w:noProof/>
            <w:webHidden/>
          </w:rPr>
          <w:tab/>
        </w:r>
        <w:r w:rsidR="006513B1">
          <w:rPr>
            <w:noProof/>
            <w:webHidden/>
          </w:rPr>
          <w:fldChar w:fldCharType="begin"/>
        </w:r>
        <w:r w:rsidR="006513B1">
          <w:rPr>
            <w:noProof/>
            <w:webHidden/>
          </w:rPr>
          <w:instrText xml:space="preserve"> PAGEREF _Toc90251129 \h </w:instrText>
        </w:r>
        <w:r w:rsidR="006513B1">
          <w:rPr>
            <w:noProof/>
            <w:webHidden/>
          </w:rPr>
        </w:r>
        <w:r w:rsidR="006513B1">
          <w:rPr>
            <w:noProof/>
            <w:webHidden/>
          </w:rPr>
          <w:fldChar w:fldCharType="separate"/>
        </w:r>
        <w:r w:rsidR="00614CD0">
          <w:rPr>
            <w:noProof/>
            <w:webHidden/>
          </w:rPr>
          <w:t>61</w:t>
        </w:r>
        <w:r w:rsidR="006513B1">
          <w:rPr>
            <w:noProof/>
            <w:webHidden/>
          </w:rPr>
          <w:fldChar w:fldCharType="end"/>
        </w:r>
      </w:hyperlink>
    </w:p>
    <w:p w14:paraId="2E5D4443" w14:textId="390D990F" w:rsidR="006513B1" w:rsidRDefault="00751B07">
      <w:pPr>
        <w:pStyle w:val="TableofFigures"/>
        <w:tabs>
          <w:tab w:val="right" w:leader="dot" w:pos="8630"/>
        </w:tabs>
        <w:rPr>
          <w:rFonts w:asciiTheme="minorHAnsi" w:hAnsiTheme="minorHAnsi"/>
          <w:noProof/>
        </w:rPr>
      </w:pPr>
      <w:hyperlink w:anchor="_Toc90251130" w:history="1">
        <w:r w:rsidR="006513B1" w:rsidRPr="00167325">
          <w:rPr>
            <w:rStyle w:val="Hyperlink"/>
            <w:noProof/>
          </w:rPr>
          <w:t>Figure 3</w:t>
        </w:r>
        <w:r w:rsidR="006513B1" w:rsidRPr="00167325">
          <w:rPr>
            <w:rStyle w:val="Hyperlink"/>
            <w:noProof/>
          </w:rPr>
          <w:noBreakHyphen/>
          <w:t>6. Fragility curve of a single-family building at strategy 3</w:t>
        </w:r>
        <w:r w:rsidR="006513B1">
          <w:rPr>
            <w:noProof/>
            <w:webHidden/>
          </w:rPr>
          <w:tab/>
        </w:r>
        <w:r w:rsidR="006513B1">
          <w:rPr>
            <w:noProof/>
            <w:webHidden/>
          </w:rPr>
          <w:fldChar w:fldCharType="begin"/>
        </w:r>
        <w:r w:rsidR="006513B1">
          <w:rPr>
            <w:noProof/>
            <w:webHidden/>
          </w:rPr>
          <w:instrText xml:space="preserve"> PAGEREF _Toc90251130 \h </w:instrText>
        </w:r>
        <w:r w:rsidR="006513B1">
          <w:rPr>
            <w:noProof/>
            <w:webHidden/>
          </w:rPr>
        </w:r>
        <w:r w:rsidR="006513B1">
          <w:rPr>
            <w:noProof/>
            <w:webHidden/>
          </w:rPr>
          <w:fldChar w:fldCharType="separate"/>
        </w:r>
        <w:r w:rsidR="00614CD0">
          <w:rPr>
            <w:noProof/>
            <w:webHidden/>
          </w:rPr>
          <w:t>62</w:t>
        </w:r>
        <w:r w:rsidR="006513B1">
          <w:rPr>
            <w:noProof/>
            <w:webHidden/>
          </w:rPr>
          <w:fldChar w:fldCharType="end"/>
        </w:r>
      </w:hyperlink>
    </w:p>
    <w:p w14:paraId="4B109781" w14:textId="29CF5FD9" w:rsidR="006513B1" w:rsidRDefault="00751B07">
      <w:pPr>
        <w:pStyle w:val="TableofFigures"/>
        <w:tabs>
          <w:tab w:val="right" w:leader="dot" w:pos="8630"/>
        </w:tabs>
        <w:rPr>
          <w:rFonts w:asciiTheme="minorHAnsi" w:hAnsiTheme="minorHAnsi"/>
          <w:noProof/>
        </w:rPr>
      </w:pPr>
      <w:hyperlink w:anchor="_Toc90251131" w:history="1">
        <w:r w:rsidR="006513B1" w:rsidRPr="00167325">
          <w:rPr>
            <w:rStyle w:val="Hyperlink"/>
            <w:noProof/>
          </w:rPr>
          <w:t>Figure 3</w:t>
        </w:r>
        <w:r w:rsidR="006513B1" w:rsidRPr="00167325">
          <w:rPr>
            <w:rStyle w:val="Hyperlink"/>
            <w:noProof/>
          </w:rPr>
          <w:noBreakHyphen/>
          <w:t>7. Fragility curve for a multi-family building at strategy 1</w:t>
        </w:r>
        <w:r w:rsidR="006513B1">
          <w:rPr>
            <w:noProof/>
            <w:webHidden/>
          </w:rPr>
          <w:tab/>
        </w:r>
        <w:r w:rsidR="006513B1">
          <w:rPr>
            <w:noProof/>
            <w:webHidden/>
          </w:rPr>
          <w:fldChar w:fldCharType="begin"/>
        </w:r>
        <w:r w:rsidR="006513B1">
          <w:rPr>
            <w:noProof/>
            <w:webHidden/>
          </w:rPr>
          <w:instrText xml:space="preserve"> PAGEREF _Toc90251131 \h </w:instrText>
        </w:r>
        <w:r w:rsidR="006513B1">
          <w:rPr>
            <w:noProof/>
            <w:webHidden/>
          </w:rPr>
        </w:r>
        <w:r w:rsidR="006513B1">
          <w:rPr>
            <w:noProof/>
            <w:webHidden/>
          </w:rPr>
          <w:fldChar w:fldCharType="separate"/>
        </w:r>
        <w:r w:rsidR="00614CD0">
          <w:rPr>
            <w:noProof/>
            <w:webHidden/>
          </w:rPr>
          <w:t>62</w:t>
        </w:r>
        <w:r w:rsidR="006513B1">
          <w:rPr>
            <w:noProof/>
            <w:webHidden/>
          </w:rPr>
          <w:fldChar w:fldCharType="end"/>
        </w:r>
      </w:hyperlink>
    </w:p>
    <w:p w14:paraId="56910F8C" w14:textId="04E65106" w:rsidR="006513B1" w:rsidRDefault="00751B07">
      <w:pPr>
        <w:pStyle w:val="TableofFigures"/>
        <w:tabs>
          <w:tab w:val="right" w:leader="dot" w:pos="8630"/>
        </w:tabs>
        <w:rPr>
          <w:rFonts w:asciiTheme="minorHAnsi" w:hAnsiTheme="minorHAnsi"/>
          <w:noProof/>
        </w:rPr>
      </w:pPr>
      <w:hyperlink w:anchor="_Toc90251132" w:history="1">
        <w:r w:rsidR="006513B1" w:rsidRPr="00167325">
          <w:rPr>
            <w:rStyle w:val="Hyperlink"/>
            <w:noProof/>
          </w:rPr>
          <w:t>Figure 3</w:t>
        </w:r>
        <w:r w:rsidR="006513B1" w:rsidRPr="00167325">
          <w:rPr>
            <w:rStyle w:val="Hyperlink"/>
            <w:noProof/>
          </w:rPr>
          <w:noBreakHyphen/>
          <w:t>8. Fragility curve of a multi-family building at strategy 2</w:t>
        </w:r>
        <w:r w:rsidR="006513B1">
          <w:rPr>
            <w:noProof/>
            <w:webHidden/>
          </w:rPr>
          <w:tab/>
        </w:r>
        <w:r w:rsidR="006513B1">
          <w:rPr>
            <w:noProof/>
            <w:webHidden/>
          </w:rPr>
          <w:fldChar w:fldCharType="begin"/>
        </w:r>
        <w:r w:rsidR="006513B1">
          <w:rPr>
            <w:noProof/>
            <w:webHidden/>
          </w:rPr>
          <w:instrText xml:space="preserve"> PAGEREF _Toc90251132 \h </w:instrText>
        </w:r>
        <w:r w:rsidR="006513B1">
          <w:rPr>
            <w:noProof/>
            <w:webHidden/>
          </w:rPr>
        </w:r>
        <w:r w:rsidR="006513B1">
          <w:rPr>
            <w:noProof/>
            <w:webHidden/>
          </w:rPr>
          <w:fldChar w:fldCharType="separate"/>
        </w:r>
        <w:r w:rsidR="00614CD0">
          <w:rPr>
            <w:noProof/>
            <w:webHidden/>
          </w:rPr>
          <w:t>63</w:t>
        </w:r>
        <w:r w:rsidR="006513B1">
          <w:rPr>
            <w:noProof/>
            <w:webHidden/>
          </w:rPr>
          <w:fldChar w:fldCharType="end"/>
        </w:r>
      </w:hyperlink>
    </w:p>
    <w:p w14:paraId="160E45FA" w14:textId="42DA0A73" w:rsidR="006513B1" w:rsidRDefault="00751B07">
      <w:pPr>
        <w:pStyle w:val="TableofFigures"/>
        <w:tabs>
          <w:tab w:val="right" w:leader="dot" w:pos="8630"/>
        </w:tabs>
        <w:rPr>
          <w:rFonts w:asciiTheme="minorHAnsi" w:hAnsiTheme="minorHAnsi"/>
          <w:noProof/>
        </w:rPr>
      </w:pPr>
      <w:hyperlink w:anchor="_Toc90251133" w:history="1">
        <w:r w:rsidR="006513B1" w:rsidRPr="00167325">
          <w:rPr>
            <w:rStyle w:val="Hyperlink"/>
            <w:noProof/>
          </w:rPr>
          <w:t>Figure 3</w:t>
        </w:r>
        <w:r w:rsidR="006513B1" w:rsidRPr="00167325">
          <w:rPr>
            <w:rStyle w:val="Hyperlink"/>
            <w:noProof/>
          </w:rPr>
          <w:noBreakHyphen/>
          <w:t>9. Fragility curve of a multi-family building at strategy 3</w:t>
        </w:r>
        <w:r w:rsidR="006513B1">
          <w:rPr>
            <w:noProof/>
            <w:webHidden/>
          </w:rPr>
          <w:tab/>
        </w:r>
        <w:r w:rsidR="006513B1">
          <w:rPr>
            <w:noProof/>
            <w:webHidden/>
          </w:rPr>
          <w:fldChar w:fldCharType="begin"/>
        </w:r>
        <w:r w:rsidR="006513B1">
          <w:rPr>
            <w:noProof/>
            <w:webHidden/>
          </w:rPr>
          <w:instrText xml:space="preserve"> PAGEREF _Toc90251133 \h </w:instrText>
        </w:r>
        <w:r w:rsidR="006513B1">
          <w:rPr>
            <w:noProof/>
            <w:webHidden/>
          </w:rPr>
        </w:r>
        <w:r w:rsidR="006513B1">
          <w:rPr>
            <w:noProof/>
            <w:webHidden/>
          </w:rPr>
          <w:fldChar w:fldCharType="separate"/>
        </w:r>
        <w:r w:rsidR="00614CD0">
          <w:rPr>
            <w:noProof/>
            <w:webHidden/>
          </w:rPr>
          <w:t>63</w:t>
        </w:r>
        <w:r w:rsidR="006513B1">
          <w:rPr>
            <w:noProof/>
            <w:webHidden/>
          </w:rPr>
          <w:fldChar w:fldCharType="end"/>
        </w:r>
      </w:hyperlink>
    </w:p>
    <w:p w14:paraId="3C9F52AD" w14:textId="57038E3E" w:rsidR="006513B1" w:rsidRDefault="00751B07">
      <w:pPr>
        <w:pStyle w:val="TableofFigures"/>
        <w:tabs>
          <w:tab w:val="right" w:leader="dot" w:pos="8630"/>
        </w:tabs>
        <w:rPr>
          <w:rFonts w:asciiTheme="minorHAnsi" w:hAnsiTheme="minorHAnsi"/>
          <w:noProof/>
        </w:rPr>
      </w:pPr>
      <w:hyperlink w:anchor="_Toc90251134" w:history="1">
        <w:r w:rsidR="006513B1" w:rsidRPr="00167325">
          <w:rPr>
            <w:rStyle w:val="Hyperlink"/>
            <w:noProof/>
          </w:rPr>
          <w:t>Figure 3</w:t>
        </w:r>
        <w:r w:rsidR="006513B1" w:rsidRPr="00167325">
          <w:rPr>
            <w:rStyle w:val="Hyperlink"/>
            <w:noProof/>
          </w:rPr>
          <w:noBreakHyphen/>
          <w:t>10. Illustration of expected damage probability with different damage state</w:t>
        </w:r>
        <w:r w:rsidR="006513B1">
          <w:rPr>
            <w:noProof/>
            <w:webHidden/>
          </w:rPr>
          <w:tab/>
        </w:r>
        <w:r w:rsidR="006513B1">
          <w:rPr>
            <w:noProof/>
            <w:webHidden/>
          </w:rPr>
          <w:fldChar w:fldCharType="begin"/>
        </w:r>
        <w:r w:rsidR="006513B1">
          <w:rPr>
            <w:noProof/>
            <w:webHidden/>
          </w:rPr>
          <w:instrText xml:space="preserve"> PAGEREF _Toc90251134 \h </w:instrText>
        </w:r>
        <w:r w:rsidR="006513B1">
          <w:rPr>
            <w:noProof/>
            <w:webHidden/>
          </w:rPr>
        </w:r>
        <w:r w:rsidR="006513B1">
          <w:rPr>
            <w:noProof/>
            <w:webHidden/>
          </w:rPr>
          <w:fldChar w:fldCharType="separate"/>
        </w:r>
        <w:r w:rsidR="00614CD0">
          <w:rPr>
            <w:noProof/>
            <w:webHidden/>
          </w:rPr>
          <w:t>64</w:t>
        </w:r>
        <w:r w:rsidR="006513B1">
          <w:rPr>
            <w:noProof/>
            <w:webHidden/>
          </w:rPr>
          <w:fldChar w:fldCharType="end"/>
        </w:r>
      </w:hyperlink>
    </w:p>
    <w:p w14:paraId="47337BEE" w14:textId="2368620E" w:rsidR="006513B1" w:rsidRDefault="00751B07" w:rsidP="006513B1">
      <w:pPr>
        <w:pStyle w:val="TableofFigures"/>
        <w:tabs>
          <w:tab w:val="right" w:leader="dot" w:pos="8630"/>
        </w:tabs>
        <w:ind w:right="0"/>
        <w:rPr>
          <w:rFonts w:asciiTheme="minorHAnsi" w:hAnsiTheme="minorHAnsi"/>
          <w:noProof/>
        </w:rPr>
      </w:pPr>
      <w:hyperlink w:anchor="_Toc90251135" w:history="1">
        <w:r w:rsidR="006513B1" w:rsidRPr="00167325">
          <w:rPr>
            <w:rStyle w:val="Hyperlink"/>
            <w:noProof/>
          </w:rPr>
          <w:t>Figure 3</w:t>
        </w:r>
        <w:r w:rsidR="006513B1" w:rsidRPr="00167325">
          <w:rPr>
            <w:rStyle w:val="Hyperlink"/>
            <w:noProof/>
          </w:rPr>
          <w:noBreakHyphen/>
          <w:t>11. Fragility curves of a single-family building with strategy 1, strategy 2, and strategy 3 on damage state DS4</w:t>
        </w:r>
        <w:r w:rsidR="006513B1">
          <w:rPr>
            <w:noProof/>
            <w:webHidden/>
          </w:rPr>
          <w:tab/>
        </w:r>
        <w:r w:rsidR="006513B1">
          <w:rPr>
            <w:noProof/>
            <w:webHidden/>
          </w:rPr>
          <w:fldChar w:fldCharType="begin"/>
        </w:r>
        <w:r w:rsidR="006513B1">
          <w:rPr>
            <w:noProof/>
            <w:webHidden/>
          </w:rPr>
          <w:instrText xml:space="preserve"> PAGEREF _Toc90251135 \h </w:instrText>
        </w:r>
        <w:r w:rsidR="006513B1">
          <w:rPr>
            <w:noProof/>
            <w:webHidden/>
          </w:rPr>
        </w:r>
        <w:r w:rsidR="006513B1">
          <w:rPr>
            <w:noProof/>
            <w:webHidden/>
          </w:rPr>
          <w:fldChar w:fldCharType="separate"/>
        </w:r>
        <w:r w:rsidR="00614CD0">
          <w:rPr>
            <w:noProof/>
            <w:webHidden/>
          </w:rPr>
          <w:t>65</w:t>
        </w:r>
        <w:r w:rsidR="006513B1">
          <w:rPr>
            <w:noProof/>
            <w:webHidden/>
          </w:rPr>
          <w:fldChar w:fldCharType="end"/>
        </w:r>
      </w:hyperlink>
    </w:p>
    <w:p w14:paraId="1D26456F" w14:textId="229434E0" w:rsidR="006513B1" w:rsidRDefault="00751B07" w:rsidP="00396823">
      <w:pPr>
        <w:pStyle w:val="TableofFigures"/>
        <w:tabs>
          <w:tab w:val="right" w:leader="dot" w:pos="8630"/>
        </w:tabs>
        <w:ind w:right="0"/>
        <w:rPr>
          <w:rFonts w:asciiTheme="minorHAnsi" w:hAnsiTheme="minorHAnsi"/>
          <w:noProof/>
        </w:rPr>
      </w:pPr>
      <w:hyperlink w:anchor="_Toc90251136" w:history="1">
        <w:r w:rsidR="006513B1" w:rsidRPr="00167325">
          <w:rPr>
            <w:rStyle w:val="Hyperlink"/>
            <w:noProof/>
          </w:rPr>
          <w:t>Figure 3</w:t>
        </w:r>
        <w:r w:rsidR="006513B1" w:rsidRPr="00167325">
          <w:rPr>
            <w:rStyle w:val="Hyperlink"/>
            <w:noProof/>
          </w:rPr>
          <w:noBreakHyphen/>
          <w:t>12. Fragility curves of a multi-family building with strategy 1, strategy 2, and strategy 3 on damage state DS4</w:t>
        </w:r>
        <w:r w:rsidR="006513B1">
          <w:rPr>
            <w:noProof/>
            <w:webHidden/>
          </w:rPr>
          <w:tab/>
        </w:r>
        <w:r w:rsidR="006513B1">
          <w:rPr>
            <w:noProof/>
            <w:webHidden/>
          </w:rPr>
          <w:fldChar w:fldCharType="begin"/>
        </w:r>
        <w:r w:rsidR="006513B1">
          <w:rPr>
            <w:noProof/>
            <w:webHidden/>
          </w:rPr>
          <w:instrText xml:space="preserve"> PAGEREF _Toc90251136 \h </w:instrText>
        </w:r>
        <w:r w:rsidR="006513B1">
          <w:rPr>
            <w:noProof/>
            <w:webHidden/>
          </w:rPr>
        </w:r>
        <w:r w:rsidR="006513B1">
          <w:rPr>
            <w:noProof/>
            <w:webHidden/>
          </w:rPr>
          <w:fldChar w:fldCharType="separate"/>
        </w:r>
        <w:r w:rsidR="00614CD0">
          <w:rPr>
            <w:noProof/>
            <w:webHidden/>
          </w:rPr>
          <w:t>65</w:t>
        </w:r>
        <w:r w:rsidR="006513B1">
          <w:rPr>
            <w:noProof/>
            <w:webHidden/>
          </w:rPr>
          <w:fldChar w:fldCharType="end"/>
        </w:r>
      </w:hyperlink>
    </w:p>
    <w:p w14:paraId="60428359" w14:textId="391C5F1B" w:rsidR="006513B1" w:rsidRDefault="00751B07" w:rsidP="00396823">
      <w:pPr>
        <w:pStyle w:val="TableofFigures"/>
        <w:tabs>
          <w:tab w:val="right" w:leader="dot" w:pos="8630"/>
        </w:tabs>
        <w:ind w:right="0"/>
        <w:rPr>
          <w:rFonts w:asciiTheme="minorHAnsi" w:hAnsiTheme="minorHAnsi"/>
          <w:noProof/>
        </w:rPr>
      </w:pPr>
      <w:hyperlink w:anchor="_Toc90251137" w:history="1">
        <w:r w:rsidR="006513B1" w:rsidRPr="00167325">
          <w:rPr>
            <w:rStyle w:val="Hyperlink"/>
            <w:noProof/>
          </w:rPr>
          <w:t>Figure 3</w:t>
        </w:r>
        <w:r w:rsidR="006513B1" w:rsidRPr="00167325">
          <w:rPr>
            <w:rStyle w:val="Hyperlink"/>
            <w:noProof/>
          </w:rPr>
          <w:noBreakHyphen/>
          <w:t xml:space="preserve">13. </w:t>
        </w:r>
        <m:oMath>
          <m:sSub>
            <m:sSubPr>
              <m:ctrlPr>
                <w:rPr>
                  <w:rFonts w:ascii="Cambria Math" w:eastAsiaTheme="minorHAnsi" w:hAnsi="Cambria Math"/>
                  <w:i/>
                  <w:noProof/>
                  <w:color w:val="000000" w:themeColor="text1"/>
                  <w:szCs w:val="20"/>
                  <w:lang w:eastAsia="en-US"/>
                </w:rPr>
              </m:ctrlPr>
            </m:sSubPr>
            <m:e>
              <m:r>
                <w:rPr>
                  <w:rFonts w:ascii="Cambria Math" w:hAnsi="Cambria Math"/>
                  <w:noProof/>
                  <w:color w:val="000000" w:themeColor="text1"/>
                  <w:szCs w:val="20"/>
                </w:rPr>
                <m:t>r</m:t>
              </m:r>
            </m:e>
            <m:sub>
              <m:r>
                <w:rPr>
                  <w:rFonts w:ascii="Cambria Math" w:hAnsi="Cambria Math"/>
                  <w:noProof/>
                  <w:color w:val="000000" w:themeColor="text1"/>
                  <w:szCs w:val="20"/>
                </w:rPr>
                <m:t>ijk</m:t>
              </m:r>
            </m:sub>
          </m:sSub>
          <m:r>
            <w:rPr>
              <w:rStyle w:val="Hyperlink"/>
              <w:rFonts w:ascii="Cambria Math" w:hAnsi="Cambria Math"/>
              <w:noProof/>
            </w:rPr>
            <m:t xml:space="preserve"> </m:t>
          </m:r>
        </m:oMath>
        <w:r w:rsidR="006513B1" w:rsidRPr="00167325">
          <w:rPr>
            <w:rStyle w:val="Hyperlink"/>
            <w:noProof/>
          </w:rPr>
          <w:t xml:space="preserve">values vary according to different </w:t>
        </w:r>
        <m:oMath>
          <m:sSubSup>
            <m:sSubSupPr>
              <m:ctrlPr>
                <w:rPr>
                  <w:rFonts w:ascii="Cambria Math" w:hAnsi="Cambria Math"/>
                  <w:i/>
                  <w:noProof/>
                  <w:color w:val="000000" w:themeColor="text1"/>
                  <w:szCs w:val="20"/>
                </w:rPr>
              </m:ctrlPr>
            </m:sSubSupPr>
            <m:e>
              <m:r>
                <w:rPr>
                  <w:rFonts w:ascii="Cambria Math" w:hAnsi="Cambria Math"/>
                  <w:noProof/>
                  <w:color w:val="000000" w:themeColor="text1"/>
                  <w:szCs w:val="20"/>
                </w:rPr>
                <m:t>Q</m:t>
              </m:r>
            </m:e>
            <m:sub>
              <m:r>
                <w:rPr>
                  <w:rFonts w:ascii="Cambria Math" w:hAnsi="Cambria Math"/>
                  <w:noProof/>
                  <w:color w:val="000000" w:themeColor="text1"/>
                  <w:szCs w:val="20"/>
                </w:rPr>
                <m:t>ijk</m:t>
              </m:r>
            </m:sub>
            <m:sup>
              <m:r>
                <w:rPr>
                  <w:rFonts w:ascii="Cambria Math" w:hAnsi="Cambria Math"/>
                  <w:noProof/>
                  <w:color w:val="000000" w:themeColor="text1"/>
                  <w:szCs w:val="20"/>
                </w:rPr>
                <m:t>0</m:t>
              </m:r>
            </m:sup>
          </m:sSubSup>
          <m:r>
            <w:rPr>
              <w:rStyle w:val="Hyperlink"/>
              <w:rFonts w:ascii="Cambria Math" w:hAnsi="Cambria Math"/>
              <w:noProof/>
            </w:rPr>
            <m:t xml:space="preserve"> </m:t>
          </m:r>
        </m:oMath>
        <w:r w:rsidR="006513B1" w:rsidRPr="00167325">
          <w:rPr>
            <w:rStyle w:val="Hyperlink"/>
            <w:noProof/>
          </w:rPr>
          <w:t xml:space="preserve">values when </w:t>
        </w:r>
        <m:oMath>
          <m:sSubSup>
            <m:sSubSupPr>
              <m:ctrlPr>
                <w:rPr>
                  <w:rFonts w:ascii="Cambria Math" w:hAnsi="Cambria Math"/>
                  <w:i/>
                  <w:noProof/>
                  <w:color w:val="000000" w:themeColor="text1"/>
                  <w:szCs w:val="20"/>
                </w:rPr>
              </m:ctrlPr>
            </m:sSubSupPr>
            <m:e>
              <m:r>
                <w:rPr>
                  <w:rFonts w:ascii="Cambria Math" w:hAnsi="Cambria Math"/>
                  <w:noProof/>
                  <w:color w:val="000000" w:themeColor="text1"/>
                  <w:szCs w:val="20"/>
                </w:rPr>
                <m:t>Q</m:t>
              </m:r>
            </m:e>
            <m:sub>
              <m:r>
                <w:rPr>
                  <w:rFonts w:ascii="Cambria Math" w:hAnsi="Cambria Math"/>
                  <w:noProof/>
                  <w:color w:val="000000" w:themeColor="text1"/>
                  <w:szCs w:val="20"/>
                </w:rPr>
                <m:t>ijk</m:t>
              </m:r>
            </m:sub>
            <m:sup>
              <m:r>
                <w:rPr>
                  <w:rFonts w:ascii="Cambria Math" w:hAnsi="Cambria Math"/>
                  <w:noProof/>
                  <w:color w:val="000000" w:themeColor="text1"/>
                  <w:szCs w:val="20"/>
                </w:rPr>
                <m:t>t</m:t>
              </m:r>
            </m:sup>
          </m:sSubSup>
        </m:oMath>
        <w:r w:rsidR="006513B1" w:rsidRPr="00167325">
          <w:rPr>
            <w:rStyle w:val="Hyperlink"/>
            <w:noProof/>
          </w:rPr>
          <w:t>=0.9999999</w:t>
        </w:r>
        <w:r w:rsidR="006513B1">
          <w:rPr>
            <w:noProof/>
            <w:webHidden/>
          </w:rPr>
          <w:tab/>
        </w:r>
        <w:r w:rsidR="006513B1">
          <w:rPr>
            <w:noProof/>
            <w:webHidden/>
          </w:rPr>
          <w:fldChar w:fldCharType="begin"/>
        </w:r>
        <w:r w:rsidR="006513B1">
          <w:rPr>
            <w:noProof/>
            <w:webHidden/>
          </w:rPr>
          <w:instrText xml:space="preserve"> PAGEREF _Toc90251137 \h </w:instrText>
        </w:r>
        <w:r w:rsidR="006513B1">
          <w:rPr>
            <w:noProof/>
            <w:webHidden/>
          </w:rPr>
        </w:r>
        <w:r w:rsidR="006513B1">
          <w:rPr>
            <w:noProof/>
            <w:webHidden/>
          </w:rPr>
          <w:fldChar w:fldCharType="separate"/>
        </w:r>
        <w:r w:rsidR="00614CD0">
          <w:rPr>
            <w:noProof/>
            <w:webHidden/>
          </w:rPr>
          <w:t>70</w:t>
        </w:r>
        <w:r w:rsidR="006513B1">
          <w:rPr>
            <w:noProof/>
            <w:webHidden/>
          </w:rPr>
          <w:fldChar w:fldCharType="end"/>
        </w:r>
      </w:hyperlink>
    </w:p>
    <w:p w14:paraId="72B5C6DE" w14:textId="1A82D311" w:rsidR="006513B1" w:rsidRDefault="00751B07" w:rsidP="00396823">
      <w:pPr>
        <w:pStyle w:val="TableofFigures"/>
        <w:tabs>
          <w:tab w:val="right" w:leader="dot" w:pos="8630"/>
        </w:tabs>
        <w:ind w:right="0"/>
        <w:rPr>
          <w:rFonts w:asciiTheme="minorHAnsi" w:hAnsiTheme="minorHAnsi"/>
          <w:noProof/>
        </w:rPr>
      </w:pPr>
      <w:hyperlink w:anchor="_Toc90251138" w:history="1">
        <w:r w:rsidR="006513B1" w:rsidRPr="00167325">
          <w:rPr>
            <w:rStyle w:val="Hyperlink"/>
            <w:noProof/>
          </w:rPr>
          <w:t>Figure 3</w:t>
        </w:r>
        <w:r w:rsidR="006513B1" w:rsidRPr="00167325">
          <w:rPr>
            <w:rStyle w:val="Hyperlink"/>
            <w:noProof/>
          </w:rPr>
          <w:noBreakHyphen/>
          <w:t>14. Repair time function for quantifying multiple levels of building functionality based on predefine/starting damage levels (Koliou and van de Lindt, 2020)</w:t>
        </w:r>
        <w:r w:rsidR="006513B1">
          <w:rPr>
            <w:noProof/>
            <w:webHidden/>
          </w:rPr>
          <w:tab/>
        </w:r>
        <w:r w:rsidR="006513B1">
          <w:rPr>
            <w:noProof/>
            <w:webHidden/>
          </w:rPr>
          <w:fldChar w:fldCharType="begin"/>
        </w:r>
        <w:r w:rsidR="006513B1">
          <w:rPr>
            <w:noProof/>
            <w:webHidden/>
          </w:rPr>
          <w:instrText xml:space="preserve"> PAGEREF _Toc90251138 \h </w:instrText>
        </w:r>
        <w:r w:rsidR="006513B1">
          <w:rPr>
            <w:noProof/>
            <w:webHidden/>
          </w:rPr>
        </w:r>
        <w:r w:rsidR="006513B1">
          <w:rPr>
            <w:noProof/>
            <w:webHidden/>
          </w:rPr>
          <w:fldChar w:fldCharType="separate"/>
        </w:r>
        <w:r w:rsidR="00614CD0">
          <w:rPr>
            <w:noProof/>
            <w:webHidden/>
          </w:rPr>
          <w:t>70</w:t>
        </w:r>
        <w:r w:rsidR="006513B1">
          <w:rPr>
            <w:noProof/>
            <w:webHidden/>
          </w:rPr>
          <w:fldChar w:fldCharType="end"/>
        </w:r>
      </w:hyperlink>
    </w:p>
    <w:p w14:paraId="429B352C" w14:textId="0B4B2F82" w:rsidR="006513B1" w:rsidRDefault="00751B07" w:rsidP="00396823">
      <w:pPr>
        <w:pStyle w:val="TableofFigures"/>
        <w:tabs>
          <w:tab w:val="right" w:leader="dot" w:pos="8630"/>
        </w:tabs>
        <w:ind w:right="0"/>
        <w:rPr>
          <w:rFonts w:asciiTheme="minorHAnsi" w:hAnsiTheme="minorHAnsi"/>
          <w:noProof/>
        </w:rPr>
      </w:pPr>
      <w:hyperlink w:anchor="_Toc90251139" w:history="1">
        <w:r w:rsidR="006513B1" w:rsidRPr="00167325">
          <w:rPr>
            <w:rStyle w:val="Hyperlink"/>
            <w:rFonts w:cs="Times New Roman"/>
            <w:noProof/>
          </w:rPr>
          <w:t>Figure 3</w:t>
        </w:r>
        <w:r w:rsidR="006513B1" w:rsidRPr="00167325">
          <w:rPr>
            <w:rStyle w:val="Hyperlink"/>
            <w:rFonts w:cs="Times New Roman"/>
            <w:noProof/>
          </w:rPr>
          <w:noBreakHyphen/>
          <w:t xml:space="preserve">15. Building functionality </w:t>
        </w:r>
        <m:oMath>
          <m:sSubSup>
            <m:sSubSupPr>
              <m:ctrlPr>
                <w:rPr>
                  <w:rFonts w:ascii="Cambria Math" w:hAnsi="Cambria Math"/>
                  <w:i/>
                  <w:noProof/>
                  <w:color w:val="000000" w:themeColor="text1"/>
                  <w:szCs w:val="20"/>
                </w:rPr>
              </m:ctrlPr>
            </m:sSubSupPr>
            <m:e>
              <m:r>
                <w:rPr>
                  <w:rFonts w:ascii="Cambria Math" w:hAnsi="Cambria Math"/>
                  <w:noProof/>
                  <w:color w:val="000000" w:themeColor="text1"/>
                  <w:szCs w:val="20"/>
                </w:rPr>
                <m:t>Q</m:t>
              </m:r>
            </m:e>
            <m:sub>
              <m:r>
                <w:rPr>
                  <w:rFonts w:ascii="Cambria Math" w:hAnsi="Cambria Math"/>
                  <w:noProof/>
                  <w:color w:val="000000" w:themeColor="text1"/>
                  <w:szCs w:val="20"/>
                </w:rPr>
                <m:t>ijk</m:t>
              </m:r>
            </m:sub>
            <m:sup>
              <m:r>
                <w:rPr>
                  <w:rFonts w:ascii="Cambria Math" w:hAnsi="Cambria Math"/>
                  <w:noProof/>
                  <w:color w:val="000000" w:themeColor="text1"/>
                  <w:szCs w:val="20"/>
                </w:rPr>
                <m:t>t</m:t>
              </m:r>
            </m:sup>
          </m:sSubSup>
          <m:r>
            <w:rPr>
              <w:rStyle w:val="Hyperlink"/>
              <w:rFonts w:ascii="Cambria Math" w:hAnsi="Cambria Math"/>
              <w:noProof/>
            </w:rPr>
            <m:t xml:space="preserve"> </m:t>
          </m:r>
        </m:oMath>
        <w:r w:rsidR="006513B1" w:rsidRPr="00167325">
          <w:rPr>
            <w:rStyle w:val="Hyperlink"/>
            <w:rFonts w:cs="Times New Roman"/>
            <w:noProof/>
          </w:rPr>
          <w:t xml:space="preserve">recovery trajectory Considering different values of  </w:t>
        </w:r>
        <m:oMath>
          <m:sSubSup>
            <m:sSubSupPr>
              <m:ctrlPr>
                <w:rPr>
                  <w:rFonts w:ascii="Cambria Math" w:hAnsi="Cambria Math"/>
                  <w:i/>
                  <w:noProof/>
                  <w:color w:val="000000" w:themeColor="text1"/>
                  <w:szCs w:val="20"/>
                </w:rPr>
              </m:ctrlPr>
            </m:sSubSupPr>
            <m:e>
              <m:r>
                <w:rPr>
                  <w:rFonts w:ascii="Cambria Math" w:hAnsi="Cambria Math"/>
                  <w:noProof/>
                  <w:color w:val="000000" w:themeColor="text1"/>
                  <w:szCs w:val="20"/>
                </w:rPr>
                <m:t>Q</m:t>
              </m:r>
            </m:e>
            <m:sub>
              <m:r>
                <w:rPr>
                  <w:rFonts w:ascii="Cambria Math" w:hAnsi="Cambria Math"/>
                  <w:noProof/>
                  <w:color w:val="000000" w:themeColor="text1"/>
                  <w:szCs w:val="20"/>
                </w:rPr>
                <m:t>ijk</m:t>
              </m:r>
            </m:sub>
            <m:sup>
              <m:r>
                <w:rPr>
                  <w:rFonts w:ascii="Cambria Math" w:hAnsi="Cambria Math"/>
                  <w:noProof/>
                  <w:color w:val="000000" w:themeColor="text1"/>
                  <w:szCs w:val="20"/>
                </w:rPr>
                <m:t>0</m:t>
              </m:r>
            </m:sup>
          </m:sSubSup>
        </m:oMath>
        <w:r w:rsidR="006513B1" w:rsidRPr="00167325">
          <w:rPr>
            <w:rStyle w:val="Hyperlink"/>
            <w:rFonts w:cs="Times New Roman"/>
            <w:noProof/>
          </w:rPr>
          <w:t xml:space="preserve"> and </w:t>
        </w:r>
        <m:oMath>
          <m:sSub>
            <m:sSubPr>
              <m:ctrlPr>
                <w:rPr>
                  <w:rFonts w:ascii="Cambria Math" w:eastAsiaTheme="minorHAnsi" w:hAnsi="Cambria Math"/>
                  <w:i/>
                  <w:noProof/>
                  <w:color w:val="000000" w:themeColor="text1"/>
                  <w:szCs w:val="20"/>
                  <w:lang w:eastAsia="en-US"/>
                </w:rPr>
              </m:ctrlPr>
            </m:sSubPr>
            <m:e>
              <m:r>
                <w:rPr>
                  <w:rFonts w:ascii="Cambria Math" w:hAnsi="Cambria Math"/>
                  <w:noProof/>
                  <w:color w:val="000000" w:themeColor="text1"/>
                  <w:szCs w:val="20"/>
                </w:rPr>
                <m:t>r</m:t>
              </m:r>
            </m:e>
            <m:sub>
              <m:r>
                <w:rPr>
                  <w:rFonts w:ascii="Cambria Math" w:hAnsi="Cambria Math"/>
                  <w:noProof/>
                  <w:color w:val="000000" w:themeColor="text1"/>
                  <w:szCs w:val="20"/>
                </w:rPr>
                <m:t>ijk</m:t>
              </m:r>
            </m:sub>
          </m:sSub>
        </m:oMath>
        <w:r w:rsidR="006513B1">
          <w:rPr>
            <w:noProof/>
            <w:webHidden/>
          </w:rPr>
          <w:tab/>
        </w:r>
        <w:r w:rsidR="006513B1">
          <w:rPr>
            <w:noProof/>
            <w:webHidden/>
          </w:rPr>
          <w:fldChar w:fldCharType="begin"/>
        </w:r>
        <w:r w:rsidR="006513B1">
          <w:rPr>
            <w:noProof/>
            <w:webHidden/>
          </w:rPr>
          <w:instrText xml:space="preserve"> PAGEREF _Toc90251139 \h </w:instrText>
        </w:r>
        <w:r w:rsidR="006513B1">
          <w:rPr>
            <w:noProof/>
            <w:webHidden/>
          </w:rPr>
        </w:r>
        <w:r w:rsidR="006513B1">
          <w:rPr>
            <w:noProof/>
            <w:webHidden/>
          </w:rPr>
          <w:fldChar w:fldCharType="separate"/>
        </w:r>
        <w:r w:rsidR="00614CD0">
          <w:rPr>
            <w:noProof/>
            <w:webHidden/>
          </w:rPr>
          <w:t>71</w:t>
        </w:r>
        <w:r w:rsidR="006513B1">
          <w:rPr>
            <w:noProof/>
            <w:webHidden/>
          </w:rPr>
          <w:fldChar w:fldCharType="end"/>
        </w:r>
      </w:hyperlink>
    </w:p>
    <w:p w14:paraId="5753C302" w14:textId="2FF10AD6" w:rsidR="006513B1" w:rsidRDefault="00751B07" w:rsidP="00396823">
      <w:pPr>
        <w:pStyle w:val="TableofFigures"/>
        <w:tabs>
          <w:tab w:val="right" w:leader="dot" w:pos="8630"/>
        </w:tabs>
        <w:ind w:right="0"/>
        <w:rPr>
          <w:rFonts w:asciiTheme="minorHAnsi" w:hAnsiTheme="minorHAnsi"/>
          <w:noProof/>
        </w:rPr>
      </w:pPr>
      <w:hyperlink w:anchor="_Toc90251140" w:history="1">
        <w:r w:rsidR="006513B1" w:rsidRPr="00167325">
          <w:rPr>
            <w:rStyle w:val="Hyperlink"/>
            <w:noProof/>
          </w:rPr>
          <w:t>Figure 3</w:t>
        </w:r>
        <w:r w:rsidR="006513B1" w:rsidRPr="00167325">
          <w:rPr>
            <w:rStyle w:val="Hyperlink"/>
            <w:noProof/>
          </w:rPr>
          <w:noBreakHyphen/>
          <w:t>16. Pareto surface from the solutions with $181M budget and recovery time 30 days</w:t>
        </w:r>
        <w:r w:rsidR="006513B1">
          <w:rPr>
            <w:noProof/>
            <w:webHidden/>
          </w:rPr>
          <w:tab/>
        </w:r>
        <w:r w:rsidR="006513B1">
          <w:rPr>
            <w:noProof/>
            <w:webHidden/>
          </w:rPr>
          <w:fldChar w:fldCharType="begin"/>
        </w:r>
        <w:r w:rsidR="006513B1">
          <w:rPr>
            <w:noProof/>
            <w:webHidden/>
          </w:rPr>
          <w:instrText xml:space="preserve"> PAGEREF _Toc90251140 \h </w:instrText>
        </w:r>
        <w:r w:rsidR="006513B1">
          <w:rPr>
            <w:noProof/>
            <w:webHidden/>
          </w:rPr>
        </w:r>
        <w:r w:rsidR="006513B1">
          <w:rPr>
            <w:noProof/>
            <w:webHidden/>
          </w:rPr>
          <w:fldChar w:fldCharType="separate"/>
        </w:r>
        <w:r w:rsidR="00614CD0">
          <w:rPr>
            <w:noProof/>
            <w:webHidden/>
          </w:rPr>
          <w:t>81</w:t>
        </w:r>
        <w:r w:rsidR="006513B1">
          <w:rPr>
            <w:noProof/>
            <w:webHidden/>
          </w:rPr>
          <w:fldChar w:fldCharType="end"/>
        </w:r>
      </w:hyperlink>
    </w:p>
    <w:p w14:paraId="436CFE64" w14:textId="324FF1F1" w:rsidR="006513B1" w:rsidRDefault="00751B07" w:rsidP="00396823">
      <w:pPr>
        <w:pStyle w:val="TableofFigures"/>
        <w:tabs>
          <w:tab w:val="right" w:leader="dot" w:pos="8630"/>
        </w:tabs>
        <w:ind w:right="0"/>
        <w:rPr>
          <w:rFonts w:asciiTheme="minorHAnsi" w:hAnsiTheme="minorHAnsi"/>
          <w:noProof/>
        </w:rPr>
      </w:pPr>
      <w:hyperlink w:anchor="_Toc90251141" w:history="1">
        <w:r w:rsidR="006513B1" w:rsidRPr="00167325">
          <w:rPr>
            <w:rStyle w:val="Hyperlink"/>
            <w:noProof/>
          </w:rPr>
          <w:t>Figure 3</w:t>
        </w:r>
        <w:r w:rsidR="006513B1" w:rsidRPr="00167325">
          <w:rPr>
            <w:rStyle w:val="Hyperlink"/>
            <w:noProof/>
          </w:rPr>
          <w:noBreakHyphen/>
          <w:t>17. Pareto solutions of three competing objectives</w:t>
        </w:r>
        <w:r w:rsidR="006513B1" w:rsidRPr="00167325">
          <w:rPr>
            <w:rStyle w:val="Hyperlink"/>
            <w:iCs/>
            <w:noProof/>
          </w:rPr>
          <w:t>–</w:t>
        </w:r>
        <w:r w:rsidR="006513B1" w:rsidRPr="00167325">
          <w:rPr>
            <w:rStyle w:val="Hyperlink"/>
            <w:noProof/>
          </w:rPr>
          <w:t>direct economic loss, population dislocation, and building functionality with $181M budget and building recovery time 30 days in Joplin</w:t>
        </w:r>
        <w:r w:rsidR="006513B1">
          <w:rPr>
            <w:noProof/>
            <w:webHidden/>
          </w:rPr>
          <w:tab/>
        </w:r>
        <w:r w:rsidR="006513B1">
          <w:rPr>
            <w:noProof/>
            <w:webHidden/>
          </w:rPr>
          <w:fldChar w:fldCharType="begin"/>
        </w:r>
        <w:r w:rsidR="006513B1">
          <w:rPr>
            <w:noProof/>
            <w:webHidden/>
          </w:rPr>
          <w:instrText xml:space="preserve"> PAGEREF _Toc90251141 \h </w:instrText>
        </w:r>
        <w:r w:rsidR="006513B1">
          <w:rPr>
            <w:noProof/>
            <w:webHidden/>
          </w:rPr>
        </w:r>
        <w:r w:rsidR="006513B1">
          <w:rPr>
            <w:noProof/>
            <w:webHidden/>
          </w:rPr>
          <w:fldChar w:fldCharType="separate"/>
        </w:r>
        <w:r w:rsidR="00614CD0">
          <w:rPr>
            <w:noProof/>
            <w:webHidden/>
          </w:rPr>
          <w:t>82</w:t>
        </w:r>
        <w:r w:rsidR="006513B1">
          <w:rPr>
            <w:noProof/>
            <w:webHidden/>
          </w:rPr>
          <w:fldChar w:fldCharType="end"/>
        </w:r>
      </w:hyperlink>
    </w:p>
    <w:p w14:paraId="476813ED" w14:textId="149A0981" w:rsidR="006513B1" w:rsidRDefault="00751B07" w:rsidP="00396823">
      <w:pPr>
        <w:pStyle w:val="TableofFigures"/>
        <w:tabs>
          <w:tab w:val="right" w:leader="dot" w:pos="8630"/>
        </w:tabs>
        <w:ind w:right="0"/>
        <w:rPr>
          <w:rFonts w:asciiTheme="minorHAnsi" w:hAnsiTheme="minorHAnsi"/>
          <w:noProof/>
        </w:rPr>
      </w:pPr>
      <w:hyperlink w:anchor="_Toc90251142" w:history="1">
        <w:r w:rsidR="006513B1" w:rsidRPr="00167325">
          <w:rPr>
            <w:rStyle w:val="Hyperlink"/>
            <w:noProof/>
          </w:rPr>
          <w:t>Figure 3</w:t>
        </w:r>
        <w:r w:rsidR="006513B1" w:rsidRPr="00167325">
          <w:rPr>
            <w:rStyle w:val="Hyperlink"/>
            <w:noProof/>
          </w:rPr>
          <w:noBreakHyphen/>
          <w:t>18. Geographic building mapping of three retrofit plans</w:t>
        </w:r>
        <w:r w:rsidR="006513B1">
          <w:rPr>
            <w:noProof/>
            <w:webHidden/>
          </w:rPr>
          <w:tab/>
        </w:r>
        <w:r w:rsidR="006513B1">
          <w:rPr>
            <w:noProof/>
            <w:webHidden/>
          </w:rPr>
          <w:fldChar w:fldCharType="begin"/>
        </w:r>
        <w:r w:rsidR="006513B1">
          <w:rPr>
            <w:noProof/>
            <w:webHidden/>
          </w:rPr>
          <w:instrText xml:space="preserve"> PAGEREF _Toc90251142 \h </w:instrText>
        </w:r>
        <w:r w:rsidR="006513B1">
          <w:rPr>
            <w:noProof/>
            <w:webHidden/>
          </w:rPr>
        </w:r>
        <w:r w:rsidR="006513B1">
          <w:rPr>
            <w:noProof/>
            <w:webHidden/>
          </w:rPr>
          <w:fldChar w:fldCharType="separate"/>
        </w:r>
        <w:r w:rsidR="00614CD0">
          <w:rPr>
            <w:noProof/>
            <w:webHidden/>
          </w:rPr>
          <w:t>82</w:t>
        </w:r>
        <w:r w:rsidR="006513B1">
          <w:rPr>
            <w:noProof/>
            <w:webHidden/>
          </w:rPr>
          <w:fldChar w:fldCharType="end"/>
        </w:r>
      </w:hyperlink>
    </w:p>
    <w:p w14:paraId="7ED13D84" w14:textId="54C4C5CB" w:rsidR="006513B1" w:rsidRDefault="00751B07" w:rsidP="00396823">
      <w:pPr>
        <w:pStyle w:val="TableofFigures"/>
        <w:tabs>
          <w:tab w:val="right" w:leader="dot" w:pos="8630"/>
        </w:tabs>
        <w:ind w:right="0"/>
        <w:rPr>
          <w:rFonts w:asciiTheme="minorHAnsi" w:hAnsiTheme="minorHAnsi"/>
          <w:noProof/>
        </w:rPr>
      </w:pPr>
      <w:hyperlink w:anchor="_Toc90251143" w:history="1">
        <w:r w:rsidR="006513B1" w:rsidRPr="00167325">
          <w:rPr>
            <w:rStyle w:val="Hyperlink"/>
            <w:noProof/>
          </w:rPr>
          <w:t>Figure 3</w:t>
        </w:r>
        <w:r w:rsidR="006513B1" w:rsidRPr="00167325">
          <w:rPr>
            <w:rStyle w:val="Hyperlink"/>
            <w:noProof/>
          </w:rPr>
          <w:noBreakHyphen/>
          <w:t>19. Identify vulnerable areas with $9M retrofitting budget</w:t>
        </w:r>
        <w:r w:rsidR="006513B1">
          <w:rPr>
            <w:noProof/>
            <w:webHidden/>
          </w:rPr>
          <w:tab/>
        </w:r>
        <w:r w:rsidR="006513B1">
          <w:rPr>
            <w:noProof/>
            <w:webHidden/>
          </w:rPr>
          <w:fldChar w:fldCharType="begin"/>
        </w:r>
        <w:r w:rsidR="006513B1">
          <w:rPr>
            <w:noProof/>
            <w:webHidden/>
          </w:rPr>
          <w:instrText xml:space="preserve"> PAGEREF _Toc90251143 \h </w:instrText>
        </w:r>
        <w:r w:rsidR="006513B1">
          <w:rPr>
            <w:noProof/>
            <w:webHidden/>
          </w:rPr>
        </w:r>
        <w:r w:rsidR="006513B1">
          <w:rPr>
            <w:noProof/>
            <w:webHidden/>
          </w:rPr>
          <w:fldChar w:fldCharType="separate"/>
        </w:r>
        <w:r w:rsidR="00614CD0">
          <w:rPr>
            <w:noProof/>
            <w:webHidden/>
          </w:rPr>
          <w:t>85</w:t>
        </w:r>
        <w:r w:rsidR="006513B1">
          <w:rPr>
            <w:noProof/>
            <w:webHidden/>
          </w:rPr>
          <w:fldChar w:fldCharType="end"/>
        </w:r>
      </w:hyperlink>
    </w:p>
    <w:p w14:paraId="3C31E9AA" w14:textId="34CF8CC0" w:rsidR="006513B1" w:rsidRDefault="00751B07" w:rsidP="00396823">
      <w:pPr>
        <w:pStyle w:val="TableofFigures"/>
        <w:tabs>
          <w:tab w:val="right" w:leader="dot" w:pos="8630"/>
        </w:tabs>
        <w:ind w:right="0"/>
        <w:rPr>
          <w:rFonts w:asciiTheme="minorHAnsi" w:hAnsiTheme="minorHAnsi"/>
          <w:noProof/>
        </w:rPr>
      </w:pPr>
      <w:hyperlink w:anchor="_Toc90251144" w:history="1">
        <w:r w:rsidR="006513B1" w:rsidRPr="00167325">
          <w:rPr>
            <w:rStyle w:val="Hyperlink"/>
            <w:noProof/>
          </w:rPr>
          <w:t>Figure 3</w:t>
        </w:r>
        <w:r w:rsidR="006513B1" w:rsidRPr="00167325">
          <w:rPr>
            <w:rStyle w:val="Hyperlink"/>
            <w:noProof/>
          </w:rPr>
          <w:noBreakHyphen/>
          <w:t>20. Identify vulnerable areas with $90M retrofitting budget</w:t>
        </w:r>
        <w:r w:rsidR="006513B1">
          <w:rPr>
            <w:noProof/>
            <w:webHidden/>
          </w:rPr>
          <w:tab/>
        </w:r>
        <w:r w:rsidR="006513B1">
          <w:rPr>
            <w:noProof/>
            <w:webHidden/>
          </w:rPr>
          <w:fldChar w:fldCharType="begin"/>
        </w:r>
        <w:r w:rsidR="006513B1">
          <w:rPr>
            <w:noProof/>
            <w:webHidden/>
          </w:rPr>
          <w:instrText xml:space="preserve"> PAGEREF _Toc90251144 \h </w:instrText>
        </w:r>
        <w:r w:rsidR="006513B1">
          <w:rPr>
            <w:noProof/>
            <w:webHidden/>
          </w:rPr>
        </w:r>
        <w:r w:rsidR="006513B1">
          <w:rPr>
            <w:noProof/>
            <w:webHidden/>
          </w:rPr>
          <w:fldChar w:fldCharType="separate"/>
        </w:r>
        <w:r w:rsidR="00614CD0">
          <w:rPr>
            <w:noProof/>
            <w:webHidden/>
          </w:rPr>
          <w:t>86</w:t>
        </w:r>
        <w:r w:rsidR="006513B1">
          <w:rPr>
            <w:noProof/>
            <w:webHidden/>
          </w:rPr>
          <w:fldChar w:fldCharType="end"/>
        </w:r>
      </w:hyperlink>
    </w:p>
    <w:p w14:paraId="61DDEA35" w14:textId="4CF65879" w:rsidR="006513B1" w:rsidRDefault="00751B07" w:rsidP="00396823">
      <w:pPr>
        <w:pStyle w:val="TableofFigures"/>
        <w:tabs>
          <w:tab w:val="right" w:leader="dot" w:pos="8630"/>
        </w:tabs>
        <w:ind w:right="0"/>
        <w:rPr>
          <w:rFonts w:asciiTheme="minorHAnsi" w:hAnsiTheme="minorHAnsi"/>
          <w:noProof/>
        </w:rPr>
      </w:pPr>
      <w:hyperlink w:anchor="_Toc90251145" w:history="1">
        <w:r w:rsidR="006513B1" w:rsidRPr="00167325">
          <w:rPr>
            <w:rStyle w:val="Hyperlink"/>
            <w:noProof/>
          </w:rPr>
          <w:t>Figure 3</w:t>
        </w:r>
        <w:r w:rsidR="006513B1" w:rsidRPr="00167325">
          <w:rPr>
            <w:rStyle w:val="Hyperlink"/>
            <w:noProof/>
          </w:rPr>
          <w:noBreakHyphen/>
          <w:t>21. Pareto curves between direct economic loss and population dislocation with three different budgets</w:t>
        </w:r>
        <w:r w:rsidR="006513B1">
          <w:rPr>
            <w:noProof/>
            <w:webHidden/>
          </w:rPr>
          <w:tab/>
        </w:r>
        <w:r w:rsidR="006513B1">
          <w:rPr>
            <w:noProof/>
            <w:webHidden/>
          </w:rPr>
          <w:fldChar w:fldCharType="begin"/>
        </w:r>
        <w:r w:rsidR="006513B1">
          <w:rPr>
            <w:noProof/>
            <w:webHidden/>
          </w:rPr>
          <w:instrText xml:space="preserve"> PAGEREF _Toc90251145 \h </w:instrText>
        </w:r>
        <w:r w:rsidR="006513B1">
          <w:rPr>
            <w:noProof/>
            <w:webHidden/>
          </w:rPr>
        </w:r>
        <w:r w:rsidR="006513B1">
          <w:rPr>
            <w:noProof/>
            <w:webHidden/>
          </w:rPr>
          <w:fldChar w:fldCharType="separate"/>
        </w:r>
        <w:r w:rsidR="00614CD0">
          <w:rPr>
            <w:noProof/>
            <w:webHidden/>
          </w:rPr>
          <w:t>89</w:t>
        </w:r>
        <w:r w:rsidR="006513B1">
          <w:rPr>
            <w:noProof/>
            <w:webHidden/>
          </w:rPr>
          <w:fldChar w:fldCharType="end"/>
        </w:r>
      </w:hyperlink>
    </w:p>
    <w:p w14:paraId="196EF016" w14:textId="05C38BBF" w:rsidR="006513B1" w:rsidRDefault="00751B07" w:rsidP="00396823">
      <w:pPr>
        <w:pStyle w:val="TableofFigures"/>
        <w:tabs>
          <w:tab w:val="right" w:leader="dot" w:pos="8630"/>
        </w:tabs>
        <w:ind w:right="0"/>
        <w:rPr>
          <w:rFonts w:asciiTheme="minorHAnsi" w:hAnsiTheme="minorHAnsi"/>
          <w:noProof/>
        </w:rPr>
      </w:pPr>
      <w:hyperlink w:anchor="_Toc90251146" w:history="1">
        <w:r w:rsidR="006513B1" w:rsidRPr="00167325">
          <w:rPr>
            <w:rStyle w:val="Hyperlink"/>
            <w:noProof/>
          </w:rPr>
          <w:t>Figure 3</w:t>
        </w:r>
        <w:r w:rsidR="006513B1" w:rsidRPr="00167325">
          <w:rPr>
            <w:rStyle w:val="Hyperlink"/>
            <w:noProof/>
          </w:rPr>
          <w:noBreakHyphen/>
          <w:t>22. Pareto curves between population dislocation and building functionality with three different budgets</w:t>
        </w:r>
        <w:r w:rsidR="006513B1">
          <w:rPr>
            <w:noProof/>
            <w:webHidden/>
          </w:rPr>
          <w:tab/>
        </w:r>
        <w:r w:rsidR="006513B1">
          <w:rPr>
            <w:noProof/>
            <w:webHidden/>
          </w:rPr>
          <w:fldChar w:fldCharType="begin"/>
        </w:r>
        <w:r w:rsidR="006513B1">
          <w:rPr>
            <w:noProof/>
            <w:webHidden/>
          </w:rPr>
          <w:instrText xml:space="preserve"> PAGEREF _Toc90251146 \h </w:instrText>
        </w:r>
        <w:r w:rsidR="006513B1">
          <w:rPr>
            <w:noProof/>
            <w:webHidden/>
          </w:rPr>
        </w:r>
        <w:r w:rsidR="006513B1">
          <w:rPr>
            <w:noProof/>
            <w:webHidden/>
          </w:rPr>
          <w:fldChar w:fldCharType="separate"/>
        </w:r>
        <w:r w:rsidR="00614CD0">
          <w:rPr>
            <w:noProof/>
            <w:webHidden/>
          </w:rPr>
          <w:t>89</w:t>
        </w:r>
        <w:r w:rsidR="006513B1">
          <w:rPr>
            <w:noProof/>
            <w:webHidden/>
          </w:rPr>
          <w:fldChar w:fldCharType="end"/>
        </w:r>
      </w:hyperlink>
    </w:p>
    <w:p w14:paraId="4FFD46FF" w14:textId="35B48F40" w:rsidR="006513B1" w:rsidRDefault="00751B07" w:rsidP="00396823">
      <w:pPr>
        <w:pStyle w:val="TableofFigures"/>
        <w:tabs>
          <w:tab w:val="right" w:leader="dot" w:pos="8630"/>
        </w:tabs>
        <w:ind w:right="0"/>
        <w:rPr>
          <w:rFonts w:asciiTheme="minorHAnsi" w:hAnsiTheme="minorHAnsi"/>
          <w:noProof/>
        </w:rPr>
      </w:pPr>
      <w:hyperlink w:anchor="_Toc90251147" w:history="1">
        <w:r w:rsidR="006513B1" w:rsidRPr="00167325">
          <w:rPr>
            <w:rStyle w:val="Hyperlink"/>
            <w:noProof/>
          </w:rPr>
          <w:t>Figure 3</w:t>
        </w:r>
        <w:r w:rsidR="006513B1" w:rsidRPr="00167325">
          <w:rPr>
            <w:rStyle w:val="Hyperlink"/>
            <w:noProof/>
          </w:rPr>
          <w:noBreakHyphen/>
          <w:t>23. Flow chart of using IN-CORE to compute the improvement of three objectives between building inventory without retrofit plans and building inventory with retrofit plans across all tornado scenarios</w:t>
        </w:r>
        <w:r w:rsidR="006513B1">
          <w:rPr>
            <w:noProof/>
            <w:webHidden/>
          </w:rPr>
          <w:tab/>
        </w:r>
        <w:r w:rsidR="006513B1">
          <w:rPr>
            <w:noProof/>
            <w:webHidden/>
          </w:rPr>
          <w:fldChar w:fldCharType="begin"/>
        </w:r>
        <w:r w:rsidR="006513B1">
          <w:rPr>
            <w:noProof/>
            <w:webHidden/>
          </w:rPr>
          <w:instrText xml:space="preserve"> PAGEREF _Toc90251147 \h </w:instrText>
        </w:r>
        <w:r w:rsidR="006513B1">
          <w:rPr>
            <w:noProof/>
            <w:webHidden/>
          </w:rPr>
        </w:r>
        <w:r w:rsidR="006513B1">
          <w:rPr>
            <w:noProof/>
            <w:webHidden/>
          </w:rPr>
          <w:fldChar w:fldCharType="separate"/>
        </w:r>
        <w:r w:rsidR="00614CD0">
          <w:rPr>
            <w:noProof/>
            <w:webHidden/>
          </w:rPr>
          <w:t>94</w:t>
        </w:r>
        <w:r w:rsidR="006513B1">
          <w:rPr>
            <w:noProof/>
            <w:webHidden/>
          </w:rPr>
          <w:fldChar w:fldCharType="end"/>
        </w:r>
      </w:hyperlink>
    </w:p>
    <w:p w14:paraId="429977A8" w14:textId="6E0A3268" w:rsidR="006513B1" w:rsidRDefault="00751B07" w:rsidP="00396823">
      <w:pPr>
        <w:pStyle w:val="TableofFigures"/>
        <w:tabs>
          <w:tab w:val="right" w:leader="dot" w:pos="8630"/>
        </w:tabs>
        <w:ind w:right="0"/>
        <w:rPr>
          <w:rFonts w:asciiTheme="minorHAnsi" w:hAnsiTheme="minorHAnsi"/>
          <w:noProof/>
        </w:rPr>
      </w:pPr>
      <w:hyperlink w:anchor="_Toc90251148" w:history="1">
        <w:r w:rsidR="006513B1" w:rsidRPr="00167325">
          <w:rPr>
            <w:rStyle w:val="Hyperlink"/>
            <w:noProof/>
          </w:rPr>
          <w:t>Figure 3</w:t>
        </w:r>
        <w:r w:rsidR="006513B1" w:rsidRPr="00167325">
          <w:rPr>
            <w:rStyle w:val="Hyperlink"/>
            <w:noProof/>
          </w:rPr>
          <w:noBreakHyphen/>
          <w:t xml:space="preserve">24. Boxplots of </w:t>
        </w:r>
        <m:oMath>
          <m:r>
            <w:rPr>
              <w:rStyle w:val="Hyperlink"/>
              <w:rFonts w:ascii="Cambria Math" w:hAnsi="Cambria Math"/>
              <w:noProof/>
            </w:rPr>
            <m:t xml:space="preserve">Δloss </m:t>
          </m:r>
        </m:oMath>
        <w:r w:rsidR="006513B1" w:rsidRPr="00167325">
          <w:rPr>
            <w:rStyle w:val="Hyperlink"/>
            <w:noProof/>
          </w:rPr>
          <w:t>for three retrofit plans</w:t>
        </w:r>
        <w:r w:rsidR="006513B1">
          <w:rPr>
            <w:noProof/>
            <w:webHidden/>
          </w:rPr>
          <w:tab/>
        </w:r>
        <w:r w:rsidR="006513B1">
          <w:rPr>
            <w:noProof/>
            <w:webHidden/>
          </w:rPr>
          <w:fldChar w:fldCharType="begin"/>
        </w:r>
        <w:r w:rsidR="006513B1">
          <w:rPr>
            <w:noProof/>
            <w:webHidden/>
          </w:rPr>
          <w:instrText xml:space="preserve"> PAGEREF _Toc90251148 \h </w:instrText>
        </w:r>
        <w:r w:rsidR="006513B1">
          <w:rPr>
            <w:noProof/>
            <w:webHidden/>
          </w:rPr>
        </w:r>
        <w:r w:rsidR="006513B1">
          <w:rPr>
            <w:noProof/>
            <w:webHidden/>
          </w:rPr>
          <w:fldChar w:fldCharType="separate"/>
        </w:r>
        <w:r w:rsidR="00614CD0">
          <w:rPr>
            <w:noProof/>
            <w:webHidden/>
          </w:rPr>
          <w:t>95</w:t>
        </w:r>
        <w:r w:rsidR="006513B1">
          <w:rPr>
            <w:noProof/>
            <w:webHidden/>
          </w:rPr>
          <w:fldChar w:fldCharType="end"/>
        </w:r>
      </w:hyperlink>
    </w:p>
    <w:p w14:paraId="14904BC4" w14:textId="6D13FE80" w:rsidR="006513B1" w:rsidRDefault="00751B07">
      <w:pPr>
        <w:pStyle w:val="TableofFigures"/>
        <w:tabs>
          <w:tab w:val="right" w:leader="dot" w:pos="8630"/>
        </w:tabs>
        <w:rPr>
          <w:rFonts w:asciiTheme="minorHAnsi" w:hAnsiTheme="minorHAnsi"/>
          <w:noProof/>
        </w:rPr>
      </w:pPr>
      <w:hyperlink w:anchor="_Toc90251149" w:history="1">
        <w:r w:rsidR="006513B1" w:rsidRPr="00167325">
          <w:rPr>
            <w:rStyle w:val="Hyperlink"/>
            <w:noProof/>
          </w:rPr>
          <w:t>Figure 3</w:t>
        </w:r>
        <w:r w:rsidR="006513B1" w:rsidRPr="00167325">
          <w:rPr>
            <w:rStyle w:val="Hyperlink"/>
            <w:noProof/>
          </w:rPr>
          <w:noBreakHyphen/>
          <w:t xml:space="preserve">25. Density plots of </w:t>
        </w:r>
        <m:oMath>
          <m:r>
            <w:rPr>
              <w:rStyle w:val="Hyperlink"/>
              <w:rFonts w:ascii="Cambria Math" w:hAnsi="Cambria Math"/>
              <w:noProof/>
            </w:rPr>
            <m:t xml:space="preserve">Δloss </m:t>
          </m:r>
        </m:oMath>
        <w:r w:rsidR="006513B1" w:rsidRPr="00167325">
          <w:rPr>
            <w:rStyle w:val="Hyperlink"/>
            <w:noProof/>
          </w:rPr>
          <w:t>for three retrofit plans</w:t>
        </w:r>
        <w:r w:rsidR="006513B1">
          <w:rPr>
            <w:noProof/>
            <w:webHidden/>
          </w:rPr>
          <w:tab/>
        </w:r>
        <w:r w:rsidR="006513B1">
          <w:rPr>
            <w:noProof/>
            <w:webHidden/>
          </w:rPr>
          <w:fldChar w:fldCharType="begin"/>
        </w:r>
        <w:r w:rsidR="006513B1">
          <w:rPr>
            <w:noProof/>
            <w:webHidden/>
          </w:rPr>
          <w:instrText xml:space="preserve"> PAGEREF _Toc90251149 \h </w:instrText>
        </w:r>
        <w:r w:rsidR="006513B1">
          <w:rPr>
            <w:noProof/>
            <w:webHidden/>
          </w:rPr>
        </w:r>
        <w:r w:rsidR="006513B1">
          <w:rPr>
            <w:noProof/>
            <w:webHidden/>
          </w:rPr>
          <w:fldChar w:fldCharType="separate"/>
        </w:r>
        <w:r w:rsidR="00614CD0">
          <w:rPr>
            <w:noProof/>
            <w:webHidden/>
          </w:rPr>
          <w:t>95</w:t>
        </w:r>
        <w:r w:rsidR="006513B1">
          <w:rPr>
            <w:noProof/>
            <w:webHidden/>
          </w:rPr>
          <w:fldChar w:fldCharType="end"/>
        </w:r>
      </w:hyperlink>
    </w:p>
    <w:p w14:paraId="7EB7489C" w14:textId="22053BD5" w:rsidR="006513B1" w:rsidRDefault="00751B07" w:rsidP="00396823">
      <w:pPr>
        <w:pStyle w:val="TableofFigures"/>
        <w:tabs>
          <w:tab w:val="right" w:leader="dot" w:pos="8630"/>
        </w:tabs>
        <w:ind w:right="0"/>
        <w:rPr>
          <w:rFonts w:asciiTheme="minorHAnsi" w:hAnsiTheme="minorHAnsi"/>
          <w:noProof/>
        </w:rPr>
      </w:pPr>
      <w:hyperlink w:anchor="_Toc90251150" w:history="1">
        <w:r w:rsidR="006513B1" w:rsidRPr="00167325">
          <w:rPr>
            <w:rStyle w:val="Hyperlink"/>
            <w:noProof/>
          </w:rPr>
          <w:t>Figure 3</w:t>
        </w:r>
        <w:r w:rsidR="006513B1" w:rsidRPr="00167325">
          <w:rPr>
            <w:rStyle w:val="Hyperlink"/>
            <w:noProof/>
          </w:rPr>
          <w:noBreakHyphen/>
          <w:t>26. Boxplots of</w:t>
        </w:r>
        <m:oMath>
          <m:r>
            <w:rPr>
              <w:rStyle w:val="Hyperlink"/>
              <w:rFonts w:ascii="Cambria Math" w:hAnsi="Cambria Math"/>
              <w:noProof/>
            </w:rPr>
            <m:t xml:space="preserve"> Δdisl.</m:t>
          </m:r>
        </m:oMath>
        <w:r w:rsidR="006513B1" w:rsidRPr="00167325">
          <w:rPr>
            <w:rStyle w:val="Hyperlink"/>
            <w:noProof/>
          </w:rPr>
          <w:t xml:space="preserve"> for three retrofit plans</w:t>
        </w:r>
        <w:r w:rsidR="006513B1">
          <w:rPr>
            <w:noProof/>
            <w:webHidden/>
          </w:rPr>
          <w:tab/>
        </w:r>
        <w:r w:rsidR="006513B1">
          <w:rPr>
            <w:noProof/>
            <w:webHidden/>
          </w:rPr>
          <w:fldChar w:fldCharType="begin"/>
        </w:r>
        <w:r w:rsidR="006513B1">
          <w:rPr>
            <w:noProof/>
            <w:webHidden/>
          </w:rPr>
          <w:instrText xml:space="preserve"> PAGEREF _Toc90251150 \h </w:instrText>
        </w:r>
        <w:r w:rsidR="006513B1">
          <w:rPr>
            <w:noProof/>
            <w:webHidden/>
          </w:rPr>
        </w:r>
        <w:r w:rsidR="006513B1">
          <w:rPr>
            <w:noProof/>
            <w:webHidden/>
          </w:rPr>
          <w:fldChar w:fldCharType="separate"/>
        </w:r>
        <w:r w:rsidR="00614CD0">
          <w:rPr>
            <w:noProof/>
            <w:webHidden/>
          </w:rPr>
          <w:t>96</w:t>
        </w:r>
        <w:r w:rsidR="006513B1">
          <w:rPr>
            <w:noProof/>
            <w:webHidden/>
          </w:rPr>
          <w:fldChar w:fldCharType="end"/>
        </w:r>
      </w:hyperlink>
    </w:p>
    <w:p w14:paraId="58698188" w14:textId="33DFE0F2" w:rsidR="006513B1" w:rsidRDefault="00751B07" w:rsidP="00396823">
      <w:pPr>
        <w:pStyle w:val="TableofFigures"/>
        <w:tabs>
          <w:tab w:val="right" w:leader="dot" w:pos="8630"/>
        </w:tabs>
        <w:ind w:right="0"/>
        <w:rPr>
          <w:rFonts w:asciiTheme="minorHAnsi" w:hAnsiTheme="minorHAnsi"/>
          <w:noProof/>
        </w:rPr>
      </w:pPr>
      <w:hyperlink w:anchor="_Toc90251151" w:history="1">
        <w:r w:rsidR="006513B1" w:rsidRPr="00167325">
          <w:rPr>
            <w:rStyle w:val="Hyperlink"/>
            <w:noProof/>
          </w:rPr>
          <w:t>Figure 3</w:t>
        </w:r>
        <w:r w:rsidR="006513B1" w:rsidRPr="00167325">
          <w:rPr>
            <w:rStyle w:val="Hyperlink"/>
            <w:noProof/>
          </w:rPr>
          <w:noBreakHyphen/>
          <w:t xml:space="preserve">27. Density plots of </w:t>
        </w:r>
        <m:oMath>
          <m:r>
            <w:rPr>
              <w:rStyle w:val="Hyperlink"/>
              <w:rFonts w:ascii="Cambria Math" w:hAnsi="Cambria Math"/>
              <w:noProof/>
            </w:rPr>
            <m:t xml:space="preserve"> Δdisl.</m:t>
          </m:r>
        </m:oMath>
        <w:r w:rsidR="006513B1" w:rsidRPr="00167325">
          <w:rPr>
            <w:rStyle w:val="Hyperlink"/>
            <w:noProof/>
          </w:rPr>
          <w:t xml:space="preserve"> for three retrofit plans</w:t>
        </w:r>
        <w:r w:rsidR="006513B1">
          <w:rPr>
            <w:noProof/>
            <w:webHidden/>
          </w:rPr>
          <w:tab/>
        </w:r>
        <w:r w:rsidR="006513B1">
          <w:rPr>
            <w:noProof/>
            <w:webHidden/>
          </w:rPr>
          <w:fldChar w:fldCharType="begin"/>
        </w:r>
        <w:r w:rsidR="006513B1">
          <w:rPr>
            <w:noProof/>
            <w:webHidden/>
          </w:rPr>
          <w:instrText xml:space="preserve"> PAGEREF _Toc90251151 \h </w:instrText>
        </w:r>
        <w:r w:rsidR="006513B1">
          <w:rPr>
            <w:noProof/>
            <w:webHidden/>
          </w:rPr>
        </w:r>
        <w:r w:rsidR="006513B1">
          <w:rPr>
            <w:noProof/>
            <w:webHidden/>
          </w:rPr>
          <w:fldChar w:fldCharType="separate"/>
        </w:r>
        <w:r w:rsidR="00614CD0">
          <w:rPr>
            <w:noProof/>
            <w:webHidden/>
          </w:rPr>
          <w:t>96</w:t>
        </w:r>
        <w:r w:rsidR="006513B1">
          <w:rPr>
            <w:noProof/>
            <w:webHidden/>
          </w:rPr>
          <w:fldChar w:fldCharType="end"/>
        </w:r>
      </w:hyperlink>
    </w:p>
    <w:p w14:paraId="629B17CB" w14:textId="6590B3A9" w:rsidR="006513B1" w:rsidRDefault="00751B07" w:rsidP="00396823">
      <w:pPr>
        <w:pStyle w:val="TableofFigures"/>
        <w:tabs>
          <w:tab w:val="right" w:leader="dot" w:pos="8630"/>
        </w:tabs>
        <w:ind w:right="0"/>
        <w:rPr>
          <w:rFonts w:asciiTheme="minorHAnsi" w:hAnsiTheme="minorHAnsi"/>
          <w:noProof/>
        </w:rPr>
      </w:pPr>
      <w:hyperlink w:anchor="_Toc90251152" w:history="1">
        <w:r w:rsidR="006513B1" w:rsidRPr="00167325">
          <w:rPr>
            <w:rStyle w:val="Hyperlink"/>
            <w:rFonts w:cstheme="minorHAnsi"/>
            <w:noProof/>
          </w:rPr>
          <w:t>Figure 3</w:t>
        </w:r>
        <w:r w:rsidR="006513B1" w:rsidRPr="00167325">
          <w:rPr>
            <w:rStyle w:val="Hyperlink"/>
            <w:rFonts w:cstheme="minorHAnsi"/>
            <w:noProof/>
          </w:rPr>
          <w:noBreakHyphen/>
          <w:t xml:space="preserve">28. Boxplots of </w:t>
        </w:r>
        <m:oMath>
          <m:r>
            <w:rPr>
              <w:rStyle w:val="Hyperlink"/>
              <w:rFonts w:ascii="Cambria Math" w:hAnsi="Cambria Math" w:cstheme="minorHAnsi"/>
              <w:noProof/>
            </w:rPr>
            <m:t xml:space="preserve">Δfunc. </m:t>
          </m:r>
        </m:oMath>
        <w:r w:rsidR="006513B1" w:rsidRPr="00167325">
          <w:rPr>
            <w:rStyle w:val="Hyperlink"/>
            <w:rFonts w:cstheme="minorHAnsi"/>
            <w:noProof/>
          </w:rPr>
          <w:t>for three retrofit plans</w:t>
        </w:r>
        <w:r w:rsidR="006513B1">
          <w:rPr>
            <w:noProof/>
            <w:webHidden/>
          </w:rPr>
          <w:tab/>
        </w:r>
        <w:r w:rsidR="006513B1">
          <w:rPr>
            <w:noProof/>
            <w:webHidden/>
          </w:rPr>
          <w:fldChar w:fldCharType="begin"/>
        </w:r>
        <w:r w:rsidR="006513B1">
          <w:rPr>
            <w:noProof/>
            <w:webHidden/>
          </w:rPr>
          <w:instrText xml:space="preserve"> PAGEREF _Toc90251152 \h </w:instrText>
        </w:r>
        <w:r w:rsidR="006513B1">
          <w:rPr>
            <w:noProof/>
            <w:webHidden/>
          </w:rPr>
        </w:r>
        <w:r w:rsidR="006513B1">
          <w:rPr>
            <w:noProof/>
            <w:webHidden/>
          </w:rPr>
          <w:fldChar w:fldCharType="separate"/>
        </w:r>
        <w:r w:rsidR="00614CD0">
          <w:rPr>
            <w:noProof/>
            <w:webHidden/>
          </w:rPr>
          <w:t>97</w:t>
        </w:r>
        <w:r w:rsidR="006513B1">
          <w:rPr>
            <w:noProof/>
            <w:webHidden/>
          </w:rPr>
          <w:fldChar w:fldCharType="end"/>
        </w:r>
      </w:hyperlink>
    </w:p>
    <w:p w14:paraId="72ECBB55" w14:textId="43E9C203" w:rsidR="006513B1" w:rsidRDefault="00751B07" w:rsidP="00396823">
      <w:pPr>
        <w:pStyle w:val="TableofFigures"/>
        <w:tabs>
          <w:tab w:val="right" w:leader="dot" w:pos="8630"/>
        </w:tabs>
        <w:ind w:right="0"/>
        <w:rPr>
          <w:rFonts w:asciiTheme="minorHAnsi" w:hAnsiTheme="minorHAnsi"/>
          <w:noProof/>
        </w:rPr>
      </w:pPr>
      <w:hyperlink w:anchor="_Toc90251153" w:history="1">
        <w:r w:rsidR="006513B1" w:rsidRPr="00167325">
          <w:rPr>
            <w:rStyle w:val="Hyperlink"/>
            <w:rFonts w:cstheme="minorHAnsi"/>
            <w:noProof/>
          </w:rPr>
          <w:t>Figure 3</w:t>
        </w:r>
        <w:r w:rsidR="006513B1" w:rsidRPr="00167325">
          <w:rPr>
            <w:rStyle w:val="Hyperlink"/>
            <w:rFonts w:cstheme="minorHAnsi"/>
            <w:noProof/>
          </w:rPr>
          <w:noBreakHyphen/>
          <w:t>29.</w:t>
        </w:r>
        <w:r w:rsidR="006513B1" w:rsidRPr="00167325">
          <w:rPr>
            <w:rStyle w:val="Hyperlink"/>
            <w:rFonts w:cstheme="minorHAnsi"/>
            <w:i/>
            <w:iCs/>
            <w:noProof/>
          </w:rPr>
          <w:t xml:space="preserve"> </w:t>
        </w:r>
        <w:r w:rsidR="006513B1" w:rsidRPr="00167325">
          <w:rPr>
            <w:rStyle w:val="Hyperlink"/>
            <w:rFonts w:cstheme="minorHAnsi"/>
            <w:noProof/>
          </w:rPr>
          <w:t xml:space="preserve">Density plots of </w:t>
        </w:r>
        <m:oMath>
          <m:r>
            <w:rPr>
              <w:rStyle w:val="Hyperlink"/>
              <w:rFonts w:ascii="Cambria Math" w:hAnsi="Cambria Math" w:cstheme="minorHAnsi"/>
              <w:noProof/>
            </w:rPr>
            <m:t>Δfunc.</m:t>
          </m:r>
        </m:oMath>
        <w:r w:rsidR="006513B1" w:rsidRPr="00167325">
          <w:rPr>
            <w:rStyle w:val="Hyperlink"/>
            <w:rFonts w:cstheme="minorHAnsi"/>
            <w:noProof/>
          </w:rPr>
          <w:t xml:space="preserve"> for three retrofit plans</w:t>
        </w:r>
        <w:r w:rsidR="006513B1">
          <w:rPr>
            <w:noProof/>
            <w:webHidden/>
          </w:rPr>
          <w:tab/>
        </w:r>
        <w:r w:rsidR="006513B1">
          <w:rPr>
            <w:noProof/>
            <w:webHidden/>
          </w:rPr>
          <w:fldChar w:fldCharType="begin"/>
        </w:r>
        <w:r w:rsidR="006513B1">
          <w:rPr>
            <w:noProof/>
            <w:webHidden/>
          </w:rPr>
          <w:instrText xml:space="preserve"> PAGEREF _Toc90251153 \h </w:instrText>
        </w:r>
        <w:r w:rsidR="006513B1">
          <w:rPr>
            <w:noProof/>
            <w:webHidden/>
          </w:rPr>
        </w:r>
        <w:r w:rsidR="006513B1">
          <w:rPr>
            <w:noProof/>
            <w:webHidden/>
          </w:rPr>
          <w:fldChar w:fldCharType="separate"/>
        </w:r>
        <w:r w:rsidR="00614CD0">
          <w:rPr>
            <w:noProof/>
            <w:webHidden/>
          </w:rPr>
          <w:t>97</w:t>
        </w:r>
        <w:r w:rsidR="006513B1">
          <w:rPr>
            <w:noProof/>
            <w:webHidden/>
          </w:rPr>
          <w:fldChar w:fldCharType="end"/>
        </w:r>
      </w:hyperlink>
    </w:p>
    <w:p w14:paraId="7EDB9DFE" w14:textId="0A1F4C05" w:rsidR="006513B1" w:rsidRDefault="00751B07" w:rsidP="00396823">
      <w:pPr>
        <w:pStyle w:val="TableofFigures"/>
        <w:tabs>
          <w:tab w:val="right" w:leader="dot" w:pos="8630"/>
        </w:tabs>
        <w:ind w:right="0"/>
        <w:rPr>
          <w:rFonts w:asciiTheme="minorHAnsi" w:hAnsiTheme="minorHAnsi"/>
          <w:noProof/>
        </w:rPr>
      </w:pPr>
      <w:hyperlink w:anchor="_Toc90251154" w:history="1">
        <w:r w:rsidR="006513B1" w:rsidRPr="00167325">
          <w:rPr>
            <w:rStyle w:val="Hyperlink"/>
            <w:noProof/>
          </w:rPr>
          <w:t>Figure 4</w:t>
        </w:r>
        <w:r w:rsidR="006513B1" w:rsidRPr="00167325">
          <w:rPr>
            <w:rStyle w:val="Hyperlink"/>
            <w:noProof/>
          </w:rPr>
          <w:noBreakHyphen/>
          <w:t>1. Flow chart of relationship between the CGE model and Surrogate mode</w:t>
        </w:r>
        <w:r w:rsidR="006513B1">
          <w:rPr>
            <w:noProof/>
            <w:webHidden/>
          </w:rPr>
          <w:tab/>
        </w:r>
        <w:r w:rsidR="006513B1">
          <w:rPr>
            <w:noProof/>
            <w:webHidden/>
          </w:rPr>
          <w:fldChar w:fldCharType="begin"/>
        </w:r>
        <w:r w:rsidR="006513B1">
          <w:rPr>
            <w:noProof/>
            <w:webHidden/>
          </w:rPr>
          <w:instrText xml:space="preserve"> PAGEREF _Toc90251154 \h </w:instrText>
        </w:r>
        <w:r w:rsidR="006513B1">
          <w:rPr>
            <w:noProof/>
            <w:webHidden/>
          </w:rPr>
        </w:r>
        <w:r w:rsidR="006513B1">
          <w:rPr>
            <w:noProof/>
            <w:webHidden/>
          </w:rPr>
          <w:fldChar w:fldCharType="separate"/>
        </w:r>
        <w:r w:rsidR="00614CD0">
          <w:rPr>
            <w:noProof/>
            <w:webHidden/>
          </w:rPr>
          <w:t>102</w:t>
        </w:r>
        <w:r w:rsidR="006513B1">
          <w:rPr>
            <w:noProof/>
            <w:webHidden/>
          </w:rPr>
          <w:fldChar w:fldCharType="end"/>
        </w:r>
      </w:hyperlink>
    </w:p>
    <w:p w14:paraId="4A490BB0" w14:textId="307EF920" w:rsidR="006513B1" w:rsidRDefault="00751B07" w:rsidP="00396823">
      <w:pPr>
        <w:pStyle w:val="TableofFigures"/>
        <w:tabs>
          <w:tab w:val="right" w:leader="dot" w:pos="8630"/>
        </w:tabs>
        <w:ind w:right="0"/>
        <w:rPr>
          <w:rFonts w:asciiTheme="minorHAnsi" w:hAnsiTheme="minorHAnsi"/>
          <w:noProof/>
        </w:rPr>
      </w:pPr>
      <w:hyperlink w:anchor="_Toc90251155" w:history="1">
        <w:r w:rsidR="006513B1" w:rsidRPr="00167325">
          <w:rPr>
            <w:rStyle w:val="Hyperlink"/>
            <w:noProof/>
          </w:rPr>
          <w:t>Figure 4</w:t>
        </w:r>
        <w:r w:rsidR="006513B1" w:rsidRPr="00167325">
          <w:rPr>
            <w:rStyle w:val="Hyperlink"/>
            <w:noProof/>
          </w:rPr>
          <w:noBreakHyphen/>
          <w:t>2. Correlation between input features</w:t>
        </w:r>
        <w:r w:rsidR="006513B1">
          <w:rPr>
            <w:noProof/>
            <w:webHidden/>
          </w:rPr>
          <w:tab/>
        </w:r>
        <w:r w:rsidR="006513B1">
          <w:rPr>
            <w:noProof/>
            <w:webHidden/>
          </w:rPr>
          <w:fldChar w:fldCharType="begin"/>
        </w:r>
        <w:r w:rsidR="006513B1">
          <w:rPr>
            <w:noProof/>
            <w:webHidden/>
          </w:rPr>
          <w:instrText xml:space="preserve"> PAGEREF _Toc90251155 \h </w:instrText>
        </w:r>
        <w:r w:rsidR="006513B1">
          <w:rPr>
            <w:noProof/>
            <w:webHidden/>
          </w:rPr>
        </w:r>
        <w:r w:rsidR="006513B1">
          <w:rPr>
            <w:noProof/>
            <w:webHidden/>
          </w:rPr>
          <w:fldChar w:fldCharType="separate"/>
        </w:r>
        <w:r w:rsidR="00614CD0">
          <w:rPr>
            <w:noProof/>
            <w:webHidden/>
          </w:rPr>
          <w:t>107</w:t>
        </w:r>
        <w:r w:rsidR="006513B1">
          <w:rPr>
            <w:noProof/>
            <w:webHidden/>
          </w:rPr>
          <w:fldChar w:fldCharType="end"/>
        </w:r>
      </w:hyperlink>
    </w:p>
    <w:p w14:paraId="6F5246DC" w14:textId="25C02D99" w:rsidR="006513B1" w:rsidRDefault="00751B07" w:rsidP="00396823">
      <w:pPr>
        <w:pStyle w:val="TableofFigures"/>
        <w:tabs>
          <w:tab w:val="right" w:leader="dot" w:pos="8630"/>
        </w:tabs>
        <w:ind w:right="0"/>
        <w:rPr>
          <w:rFonts w:asciiTheme="minorHAnsi" w:hAnsiTheme="minorHAnsi"/>
          <w:noProof/>
        </w:rPr>
      </w:pPr>
      <w:hyperlink w:anchor="_Toc90251156" w:history="1">
        <w:r w:rsidR="006513B1" w:rsidRPr="00167325">
          <w:rPr>
            <w:rStyle w:val="Hyperlink"/>
            <w:noProof/>
          </w:rPr>
          <w:t>Figure 4</w:t>
        </w:r>
        <w:r w:rsidR="006513B1" w:rsidRPr="00167325">
          <w:rPr>
            <w:rStyle w:val="Hyperlink"/>
            <w:noProof/>
          </w:rPr>
          <w:noBreakHyphen/>
          <w:t>3. Predicted vs. Actual domestic supply damage</w:t>
        </w:r>
        <w:r w:rsidR="006513B1">
          <w:rPr>
            <w:noProof/>
            <w:webHidden/>
          </w:rPr>
          <w:tab/>
        </w:r>
        <w:r w:rsidR="006513B1">
          <w:rPr>
            <w:noProof/>
            <w:webHidden/>
          </w:rPr>
          <w:fldChar w:fldCharType="begin"/>
        </w:r>
        <w:r w:rsidR="006513B1">
          <w:rPr>
            <w:noProof/>
            <w:webHidden/>
          </w:rPr>
          <w:instrText xml:space="preserve"> PAGEREF _Toc90251156 \h </w:instrText>
        </w:r>
        <w:r w:rsidR="006513B1">
          <w:rPr>
            <w:noProof/>
            <w:webHidden/>
          </w:rPr>
        </w:r>
        <w:r w:rsidR="006513B1">
          <w:rPr>
            <w:noProof/>
            <w:webHidden/>
          </w:rPr>
          <w:fldChar w:fldCharType="separate"/>
        </w:r>
        <w:r w:rsidR="00614CD0">
          <w:rPr>
            <w:noProof/>
            <w:webHidden/>
          </w:rPr>
          <w:t>113</w:t>
        </w:r>
        <w:r w:rsidR="006513B1">
          <w:rPr>
            <w:noProof/>
            <w:webHidden/>
          </w:rPr>
          <w:fldChar w:fldCharType="end"/>
        </w:r>
      </w:hyperlink>
    </w:p>
    <w:p w14:paraId="427563A7" w14:textId="5A05977B" w:rsidR="006513B1" w:rsidRDefault="00751B07" w:rsidP="00396823">
      <w:pPr>
        <w:pStyle w:val="TableofFigures"/>
        <w:tabs>
          <w:tab w:val="right" w:leader="dot" w:pos="8630"/>
        </w:tabs>
        <w:ind w:right="0"/>
        <w:rPr>
          <w:rFonts w:asciiTheme="minorHAnsi" w:hAnsiTheme="minorHAnsi"/>
          <w:noProof/>
        </w:rPr>
      </w:pPr>
      <w:hyperlink w:anchor="_Toc90251157" w:history="1">
        <w:r w:rsidR="006513B1" w:rsidRPr="00167325">
          <w:rPr>
            <w:rStyle w:val="Hyperlink"/>
            <w:noProof/>
          </w:rPr>
          <w:t>Figure 4</w:t>
        </w:r>
        <w:r w:rsidR="006513B1" w:rsidRPr="00167325">
          <w:rPr>
            <w:rStyle w:val="Hyperlink"/>
            <w:noProof/>
          </w:rPr>
          <w:noBreakHyphen/>
          <w:t>4. Predicted vs. Actual Employment Damage</w:t>
        </w:r>
        <w:r w:rsidR="006513B1">
          <w:rPr>
            <w:noProof/>
            <w:webHidden/>
          </w:rPr>
          <w:tab/>
        </w:r>
        <w:r w:rsidR="006513B1">
          <w:rPr>
            <w:noProof/>
            <w:webHidden/>
          </w:rPr>
          <w:fldChar w:fldCharType="begin"/>
        </w:r>
        <w:r w:rsidR="006513B1">
          <w:rPr>
            <w:noProof/>
            <w:webHidden/>
          </w:rPr>
          <w:instrText xml:space="preserve"> PAGEREF _Toc90251157 \h </w:instrText>
        </w:r>
        <w:r w:rsidR="006513B1">
          <w:rPr>
            <w:noProof/>
            <w:webHidden/>
          </w:rPr>
        </w:r>
        <w:r w:rsidR="006513B1">
          <w:rPr>
            <w:noProof/>
            <w:webHidden/>
          </w:rPr>
          <w:fldChar w:fldCharType="separate"/>
        </w:r>
        <w:r w:rsidR="00614CD0">
          <w:rPr>
            <w:noProof/>
            <w:webHidden/>
          </w:rPr>
          <w:t>113</w:t>
        </w:r>
        <w:r w:rsidR="006513B1">
          <w:rPr>
            <w:noProof/>
            <w:webHidden/>
          </w:rPr>
          <w:fldChar w:fldCharType="end"/>
        </w:r>
      </w:hyperlink>
    </w:p>
    <w:p w14:paraId="2C7CCFB7" w14:textId="13E40825" w:rsidR="006513B1" w:rsidRDefault="00751B07" w:rsidP="00396823">
      <w:pPr>
        <w:pStyle w:val="TableofFigures"/>
        <w:tabs>
          <w:tab w:val="right" w:leader="dot" w:pos="8630"/>
        </w:tabs>
        <w:ind w:right="0"/>
        <w:rPr>
          <w:rFonts w:asciiTheme="minorHAnsi" w:hAnsiTheme="minorHAnsi"/>
          <w:noProof/>
        </w:rPr>
      </w:pPr>
      <w:hyperlink w:anchor="_Toc90251158" w:history="1">
        <w:r w:rsidR="006513B1" w:rsidRPr="00167325">
          <w:rPr>
            <w:rStyle w:val="Hyperlink"/>
            <w:noProof/>
          </w:rPr>
          <w:t>Figure 4</w:t>
        </w:r>
        <w:r w:rsidR="006513B1" w:rsidRPr="00167325">
          <w:rPr>
            <w:rStyle w:val="Hyperlink"/>
            <w:noProof/>
          </w:rPr>
          <w:noBreakHyphen/>
          <w:t>5. Predicted vs. Actual Household Income Damage</w:t>
        </w:r>
        <w:r w:rsidR="006513B1">
          <w:rPr>
            <w:noProof/>
            <w:webHidden/>
          </w:rPr>
          <w:tab/>
        </w:r>
        <w:r w:rsidR="006513B1">
          <w:rPr>
            <w:noProof/>
            <w:webHidden/>
          </w:rPr>
          <w:fldChar w:fldCharType="begin"/>
        </w:r>
        <w:r w:rsidR="006513B1">
          <w:rPr>
            <w:noProof/>
            <w:webHidden/>
          </w:rPr>
          <w:instrText xml:space="preserve"> PAGEREF _Toc90251158 \h </w:instrText>
        </w:r>
        <w:r w:rsidR="006513B1">
          <w:rPr>
            <w:noProof/>
            <w:webHidden/>
          </w:rPr>
        </w:r>
        <w:r w:rsidR="006513B1">
          <w:rPr>
            <w:noProof/>
            <w:webHidden/>
          </w:rPr>
          <w:fldChar w:fldCharType="separate"/>
        </w:r>
        <w:r w:rsidR="00614CD0">
          <w:rPr>
            <w:noProof/>
            <w:webHidden/>
          </w:rPr>
          <w:t>113</w:t>
        </w:r>
        <w:r w:rsidR="006513B1">
          <w:rPr>
            <w:noProof/>
            <w:webHidden/>
          </w:rPr>
          <w:fldChar w:fldCharType="end"/>
        </w:r>
      </w:hyperlink>
    </w:p>
    <w:p w14:paraId="4B397559" w14:textId="1818FE79" w:rsidR="006513B1" w:rsidRDefault="00751B07" w:rsidP="00396823">
      <w:pPr>
        <w:pStyle w:val="TableofFigures"/>
        <w:tabs>
          <w:tab w:val="right" w:leader="dot" w:pos="8630"/>
        </w:tabs>
        <w:ind w:right="0"/>
        <w:rPr>
          <w:rFonts w:asciiTheme="minorHAnsi" w:hAnsiTheme="minorHAnsi"/>
          <w:noProof/>
        </w:rPr>
      </w:pPr>
      <w:hyperlink w:anchor="_Toc90251159" w:history="1">
        <w:r w:rsidR="006513B1" w:rsidRPr="00167325">
          <w:rPr>
            <w:rStyle w:val="Hyperlink"/>
            <w:noProof/>
          </w:rPr>
          <w:t>Figure 4</w:t>
        </w:r>
        <w:r w:rsidR="006513B1" w:rsidRPr="00167325">
          <w:rPr>
            <w:rStyle w:val="Hyperlink"/>
            <w:noProof/>
          </w:rPr>
          <w:noBreakHyphen/>
          <w:t>6. Predicted vs. Actual Migration damage</w:t>
        </w:r>
        <w:r w:rsidR="006513B1">
          <w:rPr>
            <w:noProof/>
            <w:webHidden/>
          </w:rPr>
          <w:tab/>
        </w:r>
        <w:r w:rsidR="006513B1">
          <w:rPr>
            <w:noProof/>
            <w:webHidden/>
          </w:rPr>
          <w:fldChar w:fldCharType="begin"/>
        </w:r>
        <w:r w:rsidR="006513B1">
          <w:rPr>
            <w:noProof/>
            <w:webHidden/>
          </w:rPr>
          <w:instrText xml:space="preserve"> PAGEREF _Toc90251159 \h </w:instrText>
        </w:r>
        <w:r w:rsidR="006513B1">
          <w:rPr>
            <w:noProof/>
            <w:webHidden/>
          </w:rPr>
        </w:r>
        <w:r w:rsidR="006513B1">
          <w:rPr>
            <w:noProof/>
            <w:webHidden/>
          </w:rPr>
          <w:fldChar w:fldCharType="separate"/>
        </w:r>
        <w:r w:rsidR="00614CD0">
          <w:rPr>
            <w:noProof/>
            <w:webHidden/>
          </w:rPr>
          <w:t>113</w:t>
        </w:r>
        <w:r w:rsidR="006513B1">
          <w:rPr>
            <w:noProof/>
            <w:webHidden/>
          </w:rPr>
          <w:fldChar w:fldCharType="end"/>
        </w:r>
      </w:hyperlink>
    </w:p>
    <w:p w14:paraId="7657B750" w14:textId="6D671CB7" w:rsidR="006513B1" w:rsidRDefault="00751B07" w:rsidP="00396823">
      <w:pPr>
        <w:pStyle w:val="TableofFigures"/>
        <w:tabs>
          <w:tab w:val="right" w:leader="dot" w:pos="8630"/>
        </w:tabs>
        <w:ind w:right="0"/>
        <w:rPr>
          <w:rFonts w:asciiTheme="minorHAnsi" w:hAnsiTheme="minorHAnsi"/>
          <w:noProof/>
        </w:rPr>
      </w:pPr>
      <w:hyperlink w:anchor="_Toc90251160" w:history="1">
        <w:r w:rsidR="006513B1" w:rsidRPr="00167325">
          <w:rPr>
            <w:rStyle w:val="Hyperlink"/>
            <w:noProof/>
          </w:rPr>
          <w:t>Figure 4</w:t>
        </w:r>
        <w:r w:rsidR="006513B1" w:rsidRPr="00167325">
          <w:rPr>
            <w:rStyle w:val="Hyperlink"/>
            <w:noProof/>
          </w:rPr>
          <w:noBreakHyphen/>
          <w:t>7. Flow chart of connection between surrogate model and optimization model</w:t>
        </w:r>
        <w:r w:rsidR="006513B1">
          <w:rPr>
            <w:noProof/>
            <w:webHidden/>
          </w:rPr>
          <w:tab/>
        </w:r>
        <w:r w:rsidR="006513B1">
          <w:rPr>
            <w:noProof/>
            <w:webHidden/>
          </w:rPr>
          <w:fldChar w:fldCharType="begin"/>
        </w:r>
        <w:r w:rsidR="006513B1">
          <w:rPr>
            <w:noProof/>
            <w:webHidden/>
          </w:rPr>
          <w:instrText xml:space="preserve"> PAGEREF _Toc90251160 \h </w:instrText>
        </w:r>
        <w:r w:rsidR="006513B1">
          <w:rPr>
            <w:noProof/>
            <w:webHidden/>
          </w:rPr>
        </w:r>
        <w:r w:rsidR="006513B1">
          <w:rPr>
            <w:noProof/>
            <w:webHidden/>
          </w:rPr>
          <w:fldChar w:fldCharType="separate"/>
        </w:r>
        <w:r w:rsidR="00614CD0">
          <w:rPr>
            <w:noProof/>
            <w:webHidden/>
          </w:rPr>
          <w:t>119</w:t>
        </w:r>
        <w:r w:rsidR="006513B1">
          <w:rPr>
            <w:noProof/>
            <w:webHidden/>
          </w:rPr>
          <w:fldChar w:fldCharType="end"/>
        </w:r>
      </w:hyperlink>
    </w:p>
    <w:p w14:paraId="4C45C5E3" w14:textId="1E206C0E" w:rsidR="00A80FD8" w:rsidRDefault="00A80FD8" w:rsidP="00E158CF">
      <w:pPr>
        <w:ind w:right="0"/>
      </w:pPr>
      <w:r>
        <w:fldChar w:fldCharType="end"/>
      </w:r>
    </w:p>
    <w:p w14:paraId="5A19582B" w14:textId="77777777" w:rsidR="005006CC" w:rsidRDefault="005006CC" w:rsidP="00E158CF">
      <w:pPr>
        <w:spacing w:line="240" w:lineRule="auto"/>
        <w:ind w:right="0"/>
        <w:rPr>
          <w:rFonts w:cs="Calibri (Body)"/>
          <w:b/>
          <w:bCs/>
          <w:caps/>
          <w:szCs w:val="20"/>
        </w:rPr>
      </w:pPr>
    </w:p>
    <w:p w14:paraId="6A6014B1" w14:textId="77777777" w:rsidR="005006CC" w:rsidRDefault="005006CC" w:rsidP="00E158CF">
      <w:pPr>
        <w:spacing w:line="240" w:lineRule="auto"/>
        <w:ind w:right="0"/>
        <w:rPr>
          <w:rFonts w:cs="Calibri (Body)"/>
          <w:b/>
          <w:bCs/>
          <w:caps/>
          <w:szCs w:val="20"/>
        </w:rPr>
      </w:pPr>
      <w:r>
        <w:rPr>
          <w:rFonts w:cs="Calibri (Body)"/>
          <w:b/>
          <w:bCs/>
          <w:caps/>
          <w:szCs w:val="20"/>
        </w:rPr>
        <w:br w:type="page"/>
      </w:r>
    </w:p>
    <w:p w14:paraId="70DF038F" w14:textId="77777777" w:rsidR="005006CC" w:rsidRPr="00110A34" w:rsidRDefault="005006CC" w:rsidP="00E158CF">
      <w:pPr>
        <w:pStyle w:val="Abstract"/>
        <w:ind w:right="0"/>
      </w:pPr>
      <w:bookmarkStart w:id="3" w:name="_Toc90251059"/>
      <w:r w:rsidRPr="00110A34">
        <w:lastRenderedPageBreak/>
        <w:t>List of Tables</w:t>
      </w:r>
      <w:bookmarkEnd w:id="3"/>
    </w:p>
    <w:p w14:paraId="7DE0C00D" w14:textId="5DD938DC" w:rsidR="00396823" w:rsidRDefault="00F63AB1" w:rsidP="00396823">
      <w:pPr>
        <w:pStyle w:val="TableofFigures"/>
        <w:tabs>
          <w:tab w:val="right" w:leader="dot" w:pos="8630"/>
        </w:tabs>
        <w:ind w:right="0"/>
        <w:rPr>
          <w:rFonts w:asciiTheme="minorHAnsi" w:hAnsiTheme="minorHAnsi"/>
          <w:noProof/>
        </w:rPr>
      </w:pPr>
      <w:r>
        <w:rPr>
          <w:b/>
          <w:bCs/>
        </w:rPr>
        <w:fldChar w:fldCharType="begin"/>
      </w:r>
      <w:r>
        <w:rPr>
          <w:b/>
          <w:bCs/>
        </w:rPr>
        <w:instrText xml:space="preserve"> TOC \h \z \c "Table" </w:instrText>
      </w:r>
      <w:r>
        <w:rPr>
          <w:b/>
          <w:bCs/>
        </w:rPr>
        <w:fldChar w:fldCharType="separate"/>
      </w:r>
      <w:hyperlink w:anchor="_Toc90379782" w:history="1">
        <w:r w:rsidR="00396823" w:rsidRPr="006E6E7F">
          <w:rPr>
            <w:rStyle w:val="Hyperlink"/>
            <w:noProof/>
          </w:rPr>
          <w:t>Table 2</w:t>
        </w:r>
        <w:r w:rsidR="00396823" w:rsidRPr="006E6E7F">
          <w:rPr>
            <w:rStyle w:val="Hyperlink"/>
            <w:noProof/>
          </w:rPr>
          <w:noBreakHyphen/>
          <w:t>1. Reference related to the research gap</w:t>
        </w:r>
        <w:r w:rsidR="00396823">
          <w:rPr>
            <w:noProof/>
            <w:webHidden/>
          </w:rPr>
          <w:tab/>
        </w:r>
        <w:r w:rsidR="00396823">
          <w:rPr>
            <w:noProof/>
            <w:webHidden/>
          </w:rPr>
          <w:fldChar w:fldCharType="begin"/>
        </w:r>
        <w:r w:rsidR="00396823">
          <w:rPr>
            <w:noProof/>
            <w:webHidden/>
          </w:rPr>
          <w:instrText xml:space="preserve"> PAGEREF _Toc90379782 \h </w:instrText>
        </w:r>
        <w:r w:rsidR="00396823">
          <w:rPr>
            <w:noProof/>
            <w:webHidden/>
          </w:rPr>
        </w:r>
        <w:r w:rsidR="00396823">
          <w:rPr>
            <w:noProof/>
            <w:webHidden/>
          </w:rPr>
          <w:fldChar w:fldCharType="separate"/>
        </w:r>
        <w:r w:rsidR="00614CD0">
          <w:rPr>
            <w:noProof/>
            <w:webHidden/>
          </w:rPr>
          <w:t>16</w:t>
        </w:r>
        <w:r w:rsidR="00396823">
          <w:rPr>
            <w:noProof/>
            <w:webHidden/>
          </w:rPr>
          <w:fldChar w:fldCharType="end"/>
        </w:r>
      </w:hyperlink>
    </w:p>
    <w:p w14:paraId="3234ABCF" w14:textId="216BA4F7" w:rsidR="00396823" w:rsidRDefault="00751B07" w:rsidP="00396823">
      <w:pPr>
        <w:pStyle w:val="TableofFigures"/>
        <w:tabs>
          <w:tab w:val="right" w:leader="dot" w:pos="8630"/>
        </w:tabs>
        <w:ind w:right="0"/>
        <w:rPr>
          <w:rFonts w:asciiTheme="minorHAnsi" w:hAnsiTheme="minorHAnsi"/>
          <w:noProof/>
        </w:rPr>
      </w:pPr>
      <w:hyperlink w:anchor="_Toc90379783" w:history="1">
        <w:r w:rsidR="00396823" w:rsidRPr="006E6E7F">
          <w:rPr>
            <w:rStyle w:val="Hyperlink"/>
            <w:noProof/>
          </w:rPr>
          <w:t>Table 2</w:t>
        </w:r>
        <w:r w:rsidR="00396823" w:rsidRPr="006E6E7F">
          <w:rPr>
            <w:rStyle w:val="Hyperlink"/>
            <w:noProof/>
          </w:rPr>
          <w:noBreakHyphen/>
          <w:t>2. Building inventory data file example</w:t>
        </w:r>
        <w:r w:rsidR="00396823">
          <w:rPr>
            <w:noProof/>
            <w:webHidden/>
          </w:rPr>
          <w:tab/>
        </w:r>
        <w:r w:rsidR="00396823">
          <w:rPr>
            <w:noProof/>
            <w:webHidden/>
          </w:rPr>
          <w:fldChar w:fldCharType="begin"/>
        </w:r>
        <w:r w:rsidR="00396823">
          <w:rPr>
            <w:noProof/>
            <w:webHidden/>
          </w:rPr>
          <w:instrText xml:space="preserve"> PAGEREF _Toc90379783 \h </w:instrText>
        </w:r>
        <w:r w:rsidR="00396823">
          <w:rPr>
            <w:noProof/>
            <w:webHidden/>
          </w:rPr>
        </w:r>
        <w:r w:rsidR="00396823">
          <w:rPr>
            <w:noProof/>
            <w:webHidden/>
          </w:rPr>
          <w:fldChar w:fldCharType="separate"/>
        </w:r>
        <w:r w:rsidR="00614CD0">
          <w:rPr>
            <w:noProof/>
            <w:webHidden/>
          </w:rPr>
          <w:t>24</w:t>
        </w:r>
        <w:r w:rsidR="00396823">
          <w:rPr>
            <w:noProof/>
            <w:webHidden/>
          </w:rPr>
          <w:fldChar w:fldCharType="end"/>
        </w:r>
      </w:hyperlink>
    </w:p>
    <w:p w14:paraId="29AFEC0F" w14:textId="72A056FD" w:rsidR="00396823" w:rsidRDefault="00751B07" w:rsidP="00396823">
      <w:pPr>
        <w:pStyle w:val="TableofFigures"/>
        <w:tabs>
          <w:tab w:val="right" w:leader="dot" w:pos="8630"/>
        </w:tabs>
        <w:ind w:right="0"/>
        <w:rPr>
          <w:rFonts w:asciiTheme="minorHAnsi" w:hAnsiTheme="minorHAnsi"/>
          <w:noProof/>
        </w:rPr>
      </w:pPr>
      <w:hyperlink w:anchor="_Toc90379784" w:history="1">
        <w:r w:rsidR="00396823" w:rsidRPr="006E6E7F">
          <w:rPr>
            <w:rStyle w:val="Hyperlink"/>
            <w:noProof/>
          </w:rPr>
          <w:t>Table 2</w:t>
        </w:r>
        <w:r w:rsidR="00396823" w:rsidRPr="006E6E7F">
          <w:rPr>
            <w:rStyle w:val="Hyperlink"/>
            <w:noProof/>
          </w:rPr>
          <w:noBreakHyphen/>
          <w:t>3. Strategy cost example data</w:t>
        </w:r>
        <w:r w:rsidR="00396823">
          <w:rPr>
            <w:noProof/>
            <w:webHidden/>
          </w:rPr>
          <w:tab/>
        </w:r>
        <w:r w:rsidR="00396823">
          <w:rPr>
            <w:noProof/>
            <w:webHidden/>
          </w:rPr>
          <w:fldChar w:fldCharType="begin"/>
        </w:r>
        <w:r w:rsidR="00396823">
          <w:rPr>
            <w:noProof/>
            <w:webHidden/>
          </w:rPr>
          <w:instrText xml:space="preserve"> PAGEREF _Toc90379784 \h </w:instrText>
        </w:r>
        <w:r w:rsidR="00396823">
          <w:rPr>
            <w:noProof/>
            <w:webHidden/>
          </w:rPr>
        </w:r>
        <w:r w:rsidR="00396823">
          <w:rPr>
            <w:noProof/>
            <w:webHidden/>
          </w:rPr>
          <w:fldChar w:fldCharType="separate"/>
        </w:r>
        <w:r w:rsidR="00614CD0">
          <w:rPr>
            <w:noProof/>
            <w:webHidden/>
          </w:rPr>
          <w:t>24</w:t>
        </w:r>
        <w:r w:rsidR="00396823">
          <w:rPr>
            <w:noProof/>
            <w:webHidden/>
          </w:rPr>
          <w:fldChar w:fldCharType="end"/>
        </w:r>
      </w:hyperlink>
    </w:p>
    <w:p w14:paraId="5CFFB657" w14:textId="10CB1F08" w:rsidR="00396823" w:rsidRDefault="00751B07" w:rsidP="00396823">
      <w:pPr>
        <w:pStyle w:val="TableofFigures"/>
        <w:tabs>
          <w:tab w:val="right" w:leader="dot" w:pos="8630"/>
        </w:tabs>
        <w:ind w:right="0"/>
        <w:rPr>
          <w:rFonts w:asciiTheme="minorHAnsi" w:hAnsiTheme="minorHAnsi"/>
          <w:noProof/>
        </w:rPr>
      </w:pPr>
      <w:hyperlink w:anchor="_Toc90379785" w:history="1">
        <w:r w:rsidR="00396823" w:rsidRPr="006E6E7F">
          <w:rPr>
            <w:rStyle w:val="Hyperlink"/>
            <w:noProof/>
          </w:rPr>
          <w:t>Table 2</w:t>
        </w:r>
        <w:r w:rsidR="00396823" w:rsidRPr="006E6E7F">
          <w:rPr>
            <w:rStyle w:val="Hyperlink"/>
            <w:noProof/>
          </w:rPr>
          <w:noBreakHyphen/>
          <w:t>4. Objective coefficient example data file</w:t>
        </w:r>
        <w:r w:rsidR="00396823">
          <w:rPr>
            <w:noProof/>
            <w:webHidden/>
          </w:rPr>
          <w:tab/>
        </w:r>
        <w:r w:rsidR="00396823">
          <w:rPr>
            <w:noProof/>
            <w:webHidden/>
          </w:rPr>
          <w:fldChar w:fldCharType="begin"/>
        </w:r>
        <w:r w:rsidR="00396823">
          <w:rPr>
            <w:noProof/>
            <w:webHidden/>
          </w:rPr>
          <w:instrText xml:space="preserve"> PAGEREF _Toc90379785 \h </w:instrText>
        </w:r>
        <w:r w:rsidR="00396823">
          <w:rPr>
            <w:noProof/>
            <w:webHidden/>
          </w:rPr>
        </w:r>
        <w:r w:rsidR="00396823">
          <w:rPr>
            <w:noProof/>
            <w:webHidden/>
          </w:rPr>
          <w:fldChar w:fldCharType="separate"/>
        </w:r>
        <w:r w:rsidR="00614CD0">
          <w:rPr>
            <w:noProof/>
            <w:webHidden/>
          </w:rPr>
          <w:t>25</w:t>
        </w:r>
        <w:r w:rsidR="00396823">
          <w:rPr>
            <w:noProof/>
            <w:webHidden/>
          </w:rPr>
          <w:fldChar w:fldCharType="end"/>
        </w:r>
      </w:hyperlink>
    </w:p>
    <w:p w14:paraId="59031EF7" w14:textId="479BAFE6" w:rsidR="00396823" w:rsidRDefault="00751B07" w:rsidP="00396823">
      <w:pPr>
        <w:pStyle w:val="TableofFigures"/>
        <w:tabs>
          <w:tab w:val="right" w:leader="dot" w:pos="8630"/>
        </w:tabs>
        <w:ind w:right="0"/>
        <w:rPr>
          <w:rFonts w:asciiTheme="minorHAnsi" w:hAnsiTheme="minorHAnsi"/>
          <w:noProof/>
        </w:rPr>
      </w:pPr>
      <w:hyperlink w:anchor="_Toc90379786" w:history="1">
        <w:r w:rsidR="00396823" w:rsidRPr="006E6E7F">
          <w:rPr>
            <w:rStyle w:val="Hyperlink"/>
            <w:noProof/>
          </w:rPr>
          <w:t>Table 2</w:t>
        </w:r>
        <w:r w:rsidR="00396823" w:rsidRPr="006E6E7F">
          <w:rPr>
            <w:rStyle w:val="Hyperlink"/>
            <w:noProof/>
          </w:rPr>
          <w:noBreakHyphen/>
          <w:t>5. Pareto optimal solution (</w:t>
        </w:r>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x</m:t>
              </m:r>
            </m:e>
            <m:sub>
              <m:r>
                <w:rPr>
                  <w:rFonts w:ascii="Cambria Math" w:hAnsi="Cambria Math" w:cs="Times New Roman"/>
                  <w:color w:val="000000" w:themeColor="text1"/>
                  <w:szCs w:val="20"/>
                </w:rPr>
                <m:t>ijk</m:t>
              </m:r>
            </m:sub>
          </m:sSub>
        </m:oMath>
        <w:r w:rsidR="00396823" w:rsidRPr="006E6E7F">
          <w:rPr>
            <w:rStyle w:val="Hyperlink"/>
            <w:noProof/>
          </w:rPr>
          <w:t>) data file example</w:t>
        </w:r>
        <w:r w:rsidR="00396823">
          <w:rPr>
            <w:noProof/>
            <w:webHidden/>
          </w:rPr>
          <w:tab/>
        </w:r>
        <w:r w:rsidR="00396823">
          <w:rPr>
            <w:noProof/>
            <w:webHidden/>
          </w:rPr>
          <w:fldChar w:fldCharType="begin"/>
        </w:r>
        <w:r w:rsidR="00396823">
          <w:rPr>
            <w:noProof/>
            <w:webHidden/>
          </w:rPr>
          <w:instrText xml:space="preserve"> PAGEREF _Toc90379786 \h </w:instrText>
        </w:r>
        <w:r w:rsidR="00396823">
          <w:rPr>
            <w:noProof/>
            <w:webHidden/>
          </w:rPr>
        </w:r>
        <w:r w:rsidR="00396823">
          <w:rPr>
            <w:noProof/>
            <w:webHidden/>
          </w:rPr>
          <w:fldChar w:fldCharType="separate"/>
        </w:r>
        <w:r w:rsidR="00614CD0">
          <w:rPr>
            <w:noProof/>
            <w:webHidden/>
          </w:rPr>
          <w:t>32</w:t>
        </w:r>
        <w:r w:rsidR="00396823">
          <w:rPr>
            <w:noProof/>
            <w:webHidden/>
          </w:rPr>
          <w:fldChar w:fldCharType="end"/>
        </w:r>
      </w:hyperlink>
    </w:p>
    <w:p w14:paraId="67C7D121" w14:textId="3E14CD98" w:rsidR="00396823" w:rsidRDefault="00751B07" w:rsidP="00396823">
      <w:pPr>
        <w:pStyle w:val="TableofFigures"/>
        <w:tabs>
          <w:tab w:val="right" w:leader="dot" w:pos="8630"/>
        </w:tabs>
        <w:ind w:right="0"/>
        <w:rPr>
          <w:rFonts w:asciiTheme="minorHAnsi" w:hAnsiTheme="minorHAnsi"/>
          <w:noProof/>
        </w:rPr>
      </w:pPr>
      <w:hyperlink w:anchor="_Toc90379787" w:history="1">
        <w:r w:rsidR="00396823" w:rsidRPr="006E6E7F">
          <w:rPr>
            <w:rStyle w:val="Hyperlink"/>
            <w:noProof/>
          </w:rPr>
          <w:t>Table 2</w:t>
        </w:r>
        <w:r w:rsidR="00396823" w:rsidRPr="006E6E7F">
          <w:rPr>
            <w:rStyle w:val="Hyperlink"/>
            <w:noProof/>
          </w:rPr>
          <w:noBreakHyphen/>
          <w:t>6. Pareto optimal solution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ijk</m:t>
              </m:r>
              <m:sSup>
                <m:sSupPr>
                  <m:ctrlPr>
                    <w:rPr>
                      <w:rFonts w:ascii="Cambria Math" w:hAnsi="Cambria Math" w:cs="Times New Roman"/>
                      <w:i/>
                      <w:color w:val="000000" w:themeColor="text1"/>
                    </w:rPr>
                  </m:ctrlPr>
                </m:sSupPr>
                <m:e>
                  <m:r>
                    <w:rPr>
                      <w:rFonts w:ascii="Cambria Math" w:hAnsi="Cambria Math" w:cs="Times New Roman"/>
                      <w:color w:val="000000" w:themeColor="text1"/>
                    </w:rPr>
                    <m:t>k</m:t>
                  </m:r>
                </m:e>
                <m:sup>
                  <m:r>
                    <w:rPr>
                      <w:rFonts w:ascii="Cambria Math" w:hAnsi="Cambria Math" w:cs="Times New Roman"/>
                      <w:color w:val="000000" w:themeColor="text1"/>
                    </w:rPr>
                    <m:t>'</m:t>
                  </m:r>
                </m:sup>
              </m:sSup>
            </m:sub>
          </m:sSub>
        </m:oMath>
        <w:r w:rsidR="00396823" w:rsidRPr="006E6E7F">
          <w:rPr>
            <w:rStyle w:val="Hyperlink"/>
            <w:noProof/>
          </w:rPr>
          <w:t>) data file example</w:t>
        </w:r>
        <w:r w:rsidR="00396823">
          <w:rPr>
            <w:noProof/>
            <w:webHidden/>
          </w:rPr>
          <w:tab/>
        </w:r>
        <w:r w:rsidR="00396823">
          <w:rPr>
            <w:noProof/>
            <w:webHidden/>
          </w:rPr>
          <w:fldChar w:fldCharType="begin"/>
        </w:r>
        <w:r w:rsidR="00396823">
          <w:rPr>
            <w:noProof/>
            <w:webHidden/>
          </w:rPr>
          <w:instrText xml:space="preserve"> PAGEREF _Toc90379787 \h </w:instrText>
        </w:r>
        <w:r w:rsidR="00396823">
          <w:rPr>
            <w:noProof/>
            <w:webHidden/>
          </w:rPr>
        </w:r>
        <w:r w:rsidR="00396823">
          <w:rPr>
            <w:noProof/>
            <w:webHidden/>
          </w:rPr>
          <w:fldChar w:fldCharType="separate"/>
        </w:r>
        <w:r w:rsidR="00614CD0">
          <w:rPr>
            <w:noProof/>
            <w:webHidden/>
          </w:rPr>
          <w:t>33</w:t>
        </w:r>
        <w:r w:rsidR="00396823">
          <w:rPr>
            <w:noProof/>
            <w:webHidden/>
          </w:rPr>
          <w:fldChar w:fldCharType="end"/>
        </w:r>
      </w:hyperlink>
    </w:p>
    <w:p w14:paraId="77AED24D" w14:textId="4C27738C" w:rsidR="00396823" w:rsidRDefault="00751B07" w:rsidP="00396823">
      <w:pPr>
        <w:pStyle w:val="TableofFigures"/>
        <w:tabs>
          <w:tab w:val="right" w:leader="dot" w:pos="8630"/>
        </w:tabs>
        <w:ind w:right="0"/>
        <w:rPr>
          <w:rFonts w:asciiTheme="minorHAnsi" w:hAnsiTheme="minorHAnsi"/>
          <w:noProof/>
        </w:rPr>
      </w:pPr>
      <w:hyperlink w:anchor="_Toc90379788" w:history="1">
        <w:r w:rsidR="00396823" w:rsidRPr="006E6E7F">
          <w:rPr>
            <w:rStyle w:val="Hyperlink"/>
            <w:noProof/>
            <w:lang w:eastAsia="en-US"/>
          </w:rPr>
          <w:t>Table 2</w:t>
        </w:r>
        <w:r w:rsidR="00396823" w:rsidRPr="006E6E7F">
          <w:rPr>
            <w:rStyle w:val="Hyperlink"/>
            <w:noProof/>
            <w:lang w:eastAsia="en-US"/>
          </w:rPr>
          <w:noBreakHyphen/>
          <w:t>7</w:t>
        </w:r>
        <w:r w:rsidR="00396823" w:rsidRPr="006E6E7F">
          <w:rPr>
            <w:rStyle w:val="Hyperlink"/>
            <w:noProof/>
          </w:rPr>
          <w:t>. Pareto optimal objective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f</m:t>
              </m:r>
            </m:e>
            <m:sup>
              <m:r>
                <w:rPr>
                  <w:rFonts w:ascii="Cambria Math" w:hAnsi="Cambria Math" w:cs="Times New Roman"/>
                  <w:color w:val="000000" w:themeColor="text1"/>
                </w:rPr>
                <m:t>n</m:t>
              </m:r>
            </m:sup>
          </m:sSup>
          <m:r>
            <w:rPr>
              <w:rStyle w:val="Hyperlink"/>
              <w:rFonts w:ascii="Cambria Math" w:hAnsi="Cambria Math" w:cs="Times New Roman"/>
              <w:noProof/>
            </w:rPr>
            <m:t>)</m:t>
          </m:r>
        </m:oMath>
        <w:r w:rsidR="00396823" w:rsidRPr="006E6E7F">
          <w:rPr>
            <w:rStyle w:val="Hyperlink"/>
            <w:rFonts w:ascii="Cambria Math" w:hAnsi="Cambria Math" w:cs="Times New Roman"/>
            <w:i/>
            <w:noProof/>
          </w:rPr>
          <w:t xml:space="preserve"> </w:t>
        </w:r>
        <w:r w:rsidR="00396823" w:rsidRPr="006E6E7F">
          <w:rPr>
            <w:rStyle w:val="Hyperlink"/>
            <w:noProof/>
          </w:rPr>
          <w:t>data file example</w:t>
        </w:r>
        <w:r w:rsidR="00396823">
          <w:rPr>
            <w:noProof/>
            <w:webHidden/>
          </w:rPr>
          <w:tab/>
        </w:r>
        <w:r w:rsidR="00396823">
          <w:rPr>
            <w:noProof/>
            <w:webHidden/>
          </w:rPr>
          <w:fldChar w:fldCharType="begin"/>
        </w:r>
        <w:r w:rsidR="00396823">
          <w:rPr>
            <w:noProof/>
            <w:webHidden/>
          </w:rPr>
          <w:instrText xml:space="preserve"> PAGEREF _Toc90379788 \h </w:instrText>
        </w:r>
        <w:r w:rsidR="00396823">
          <w:rPr>
            <w:noProof/>
            <w:webHidden/>
          </w:rPr>
        </w:r>
        <w:r w:rsidR="00396823">
          <w:rPr>
            <w:noProof/>
            <w:webHidden/>
          </w:rPr>
          <w:fldChar w:fldCharType="separate"/>
        </w:r>
        <w:r w:rsidR="00614CD0">
          <w:rPr>
            <w:noProof/>
            <w:webHidden/>
          </w:rPr>
          <w:t>33</w:t>
        </w:r>
        <w:r w:rsidR="00396823">
          <w:rPr>
            <w:noProof/>
            <w:webHidden/>
          </w:rPr>
          <w:fldChar w:fldCharType="end"/>
        </w:r>
      </w:hyperlink>
    </w:p>
    <w:p w14:paraId="08C6C2B8" w14:textId="31AAAC25" w:rsidR="00396823" w:rsidRDefault="00751B07" w:rsidP="00396823">
      <w:pPr>
        <w:pStyle w:val="TableofFigures"/>
        <w:tabs>
          <w:tab w:val="right" w:leader="dot" w:pos="8630"/>
        </w:tabs>
        <w:ind w:right="0"/>
        <w:rPr>
          <w:rFonts w:asciiTheme="minorHAnsi" w:hAnsiTheme="minorHAnsi"/>
          <w:noProof/>
        </w:rPr>
      </w:pPr>
      <w:hyperlink w:anchor="_Toc90379789" w:history="1">
        <w:r w:rsidR="00396823" w:rsidRPr="006E6E7F">
          <w:rPr>
            <w:rStyle w:val="Hyperlink"/>
            <w:noProof/>
          </w:rPr>
          <w:t>Table 2</w:t>
        </w:r>
        <w:r w:rsidR="00396823" w:rsidRPr="006E6E7F">
          <w:rPr>
            <w:rStyle w:val="Hyperlink"/>
            <w:noProof/>
          </w:rPr>
          <w:noBreakHyphen/>
          <w:t>8. Numerical example of potential tradeoff values</w:t>
        </w:r>
        <w:r w:rsidR="00396823">
          <w:rPr>
            <w:noProof/>
            <w:webHidden/>
          </w:rPr>
          <w:tab/>
        </w:r>
        <w:r w:rsidR="00396823">
          <w:rPr>
            <w:noProof/>
            <w:webHidden/>
          </w:rPr>
          <w:fldChar w:fldCharType="begin"/>
        </w:r>
        <w:r w:rsidR="00396823">
          <w:rPr>
            <w:noProof/>
            <w:webHidden/>
          </w:rPr>
          <w:instrText xml:space="preserve"> PAGEREF _Toc90379789 \h </w:instrText>
        </w:r>
        <w:r w:rsidR="00396823">
          <w:rPr>
            <w:noProof/>
            <w:webHidden/>
          </w:rPr>
        </w:r>
        <w:r w:rsidR="00396823">
          <w:rPr>
            <w:noProof/>
            <w:webHidden/>
          </w:rPr>
          <w:fldChar w:fldCharType="separate"/>
        </w:r>
        <w:r w:rsidR="00614CD0">
          <w:rPr>
            <w:noProof/>
            <w:webHidden/>
          </w:rPr>
          <w:t>38</w:t>
        </w:r>
        <w:r w:rsidR="00396823">
          <w:rPr>
            <w:noProof/>
            <w:webHidden/>
          </w:rPr>
          <w:fldChar w:fldCharType="end"/>
        </w:r>
      </w:hyperlink>
    </w:p>
    <w:p w14:paraId="4C28D24D" w14:textId="7BADE7C5" w:rsidR="00396823" w:rsidRDefault="00751B07" w:rsidP="00396823">
      <w:pPr>
        <w:pStyle w:val="TableofFigures"/>
        <w:tabs>
          <w:tab w:val="right" w:leader="dot" w:pos="8630"/>
        </w:tabs>
        <w:ind w:right="0"/>
        <w:rPr>
          <w:rFonts w:asciiTheme="minorHAnsi" w:hAnsiTheme="minorHAnsi"/>
          <w:noProof/>
        </w:rPr>
      </w:pPr>
      <w:hyperlink w:anchor="_Toc90379790" w:history="1">
        <w:r w:rsidR="00396823" w:rsidRPr="006E6E7F">
          <w:rPr>
            <w:rStyle w:val="Hyperlink"/>
            <w:iCs/>
            <w:noProof/>
            <w:lang w:eastAsia="en-US"/>
          </w:rPr>
          <w:t>Table 2</w:t>
        </w:r>
        <w:r w:rsidR="00396823" w:rsidRPr="006E6E7F">
          <w:rPr>
            <w:rStyle w:val="Hyperlink"/>
            <w:iCs/>
            <w:noProof/>
            <w:lang w:eastAsia="en-US"/>
          </w:rPr>
          <w:noBreakHyphen/>
          <w:t>9</w:t>
        </w:r>
        <w:r w:rsidR="00396823" w:rsidRPr="006E6E7F">
          <w:rPr>
            <w:rStyle w:val="Hyperlink"/>
            <w:noProof/>
          </w:rPr>
          <w:t>. Quantitative tradeoff example</w:t>
        </w:r>
        <w:r w:rsidR="00396823">
          <w:rPr>
            <w:noProof/>
            <w:webHidden/>
          </w:rPr>
          <w:tab/>
        </w:r>
        <w:r w:rsidR="00396823">
          <w:rPr>
            <w:noProof/>
            <w:webHidden/>
          </w:rPr>
          <w:fldChar w:fldCharType="begin"/>
        </w:r>
        <w:r w:rsidR="00396823">
          <w:rPr>
            <w:noProof/>
            <w:webHidden/>
          </w:rPr>
          <w:instrText xml:space="preserve"> PAGEREF _Toc90379790 \h </w:instrText>
        </w:r>
        <w:r w:rsidR="00396823">
          <w:rPr>
            <w:noProof/>
            <w:webHidden/>
          </w:rPr>
        </w:r>
        <w:r w:rsidR="00396823">
          <w:rPr>
            <w:noProof/>
            <w:webHidden/>
          </w:rPr>
          <w:fldChar w:fldCharType="separate"/>
        </w:r>
        <w:r w:rsidR="00614CD0">
          <w:rPr>
            <w:noProof/>
            <w:webHidden/>
          </w:rPr>
          <w:t>38</w:t>
        </w:r>
        <w:r w:rsidR="00396823">
          <w:rPr>
            <w:noProof/>
            <w:webHidden/>
          </w:rPr>
          <w:fldChar w:fldCharType="end"/>
        </w:r>
      </w:hyperlink>
    </w:p>
    <w:p w14:paraId="5518BC6C" w14:textId="2159085A" w:rsidR="00396823" w:rsidRDefault="00751B07" w:rsidP="00396823">
      <w:pPr>
        <w:pStyle w:val="TableofFigures"/>
        <w:tabs>
          <w:tab w:val="right" w:leader="dot" w:pos="8630"/>
        </w:tabs>
        <w:ind w:right="0"/>
        <w:rPr>
          <w:rFonts w:asciiTheme="minorHAnsi" w:hAnsiTheme="minorHAnsi"/>
          <w:noProof/>
        </w:rPr>
      </w:pPr>
      <w:hyperlink w:anchor="_Toc90379791" w:history="1">
        <w:r w:rsidR="00396823" w:rsidRPr="006E6E7F">
          <w:rPr>
            <w:rStyle w:val="Hyperlink"/>
            <w:noProof/>
          </w:rPr>
          <w:t>Table 2</w:t>
        </w:r>
        <w:r w:rsidR="00396823" w:rsidRPr="006E6E7F">
          <w:rPr>
            <w:rStyle w:val="Hyperlink"/>
            <w:noProof/>
          </w:rPr>
          <w:noBreakHyphen/>
          <w:t>10.Example solution priority analysis with different budget levels</w:t>
        </w:r>
        <w:r w:rsidR="00396823">
          <w:rPr>
            <w:noProof/>
            <w:webHidden/>
          </w:rPr>
          <w:tab/>
        </w:r>
        <w:r w:rsidR="00396823">
          <w:rPr>
            <w:noProof/>
            <w:webHidden/>
          </w:rPr>
          <w:fldChar w:fldCharType="begin"/>
        </w:r>
        <w:r w:rsidR="00396823">
          <w:rPr>
            <w:noProof/>
            <w:webHidden/>
          </w:rPr>
          <w:instrText xml:space="preserve"> PAGEREF _Toc90379791 \h </w:instrText>
        </w:r>
        <w:r w:rsidR="00396823">
          <w:rPr>
            <w:noProof/>
            <w:webHidden/>
          </w:rPr>
        </w:r>
        <w:r w:rsidR="00396823">
          <w:rPr>
            <w:noProof/>
            <w:webHidden/>
          </w:rPr>
          <w:fldChar w:fldCharType="separate"/>
        </w:r>
        <w:r w:rsidR="00614CD0">
          <w:rPr>
            <w:noProof/>
            <w:webHidden/>
          </w:rPr>
          <w:t>41</w:t>
        </w:r>
        <w:r w:rsidR="00396823">
          <w:rPr>
            <w:noProof/>
            <w:webHidden/>
          </w:rPr>
          <w:fldChar w:fldCharType="end"/>
        </w:r>
      </w:hyperlink>
    </w:p>
    <w:p w14:paraId="31015D04" w14:textId="38B13FB8" w:rsidR="00396823" w:rsidRDefault="00751B07" w:rsidP="00396823">
      <w:pPr>
        <w:pStyle w:val="TableofFigures"/>
        <w:tabs>
          <w:tab w:val="right" w:leader="dot" w:pos="8630"/>
        </w:tabs>
        <w:ind w:right="0"/>
        <w:rPr>
          <w:rFonts w:asciiTheme="minorHAnsi" w:hAnsiTheme="minorHAnsi"/>
          <w:noProof/>
        </w:rPr>
      </w:pPr>
      <w:hyperlink w:anchor="_Toc90379792" w:history="1">
        <w:r w:rsidR="00396823" w:rsidRPr="006E6E7F">
          <w:rPr>
            <w:rStyle w:val="Hyperlink"/>
            <w:noProof/>
          </w:rPr>
          <w:t>Table 3</w:t>
        </w:r>
        <w:r w:rsidR="00396823" w:rsidRPr="006E6E7F">
          <w:rPr>
            <w:rStyle w:val="Hyperlink"/>
            <w:noProof/>
          </w:rPr>
          <w:noBreakHyphen/>
          <w:t>1. Reference list related to research gap</w:t>
        </w:r>
        <w:r w:rsidR="00396823">
          <w:rPr>
            <w:noProof/>
            <w:webHidden/>
          </w:rPr>
          <w:tab/>
        </w:r>
        <w:r w:rsidR="00396823">
          <w:rPr>
            <w:noProof/>
            <w:webHidden/>
          </w:rPr>
          <w:fldChar w:fldCharType="begin"/>
        </w:r>
        <w:r w:rsidR="00396823">
          <w:rPr>
            <w:noProof/>
            <w:webHidden/>
          </w:rPr>
          <w:instrText xml:space="preserve"> PAGEREF _Toc90379792 \h </w:instrText>
        </w:r>
        <w:r w:rsidR="00396823">
          <w:rPr>
            <w:noProof/>
            <w:webHidden/>
          </w:rPr>
        </w:r>
        <w:r w:rsidR="00396823">
          <w:rPr>
            <w:noProof/>
            <w:webHidden/>
          </w:rPr>
          <w:fldChar w:fldCharType="separate"/>
        </w:r>
        <w:r w:rsidR="00614CD0">
          <w:rPr>
            <w:noProof/>
            <w:webHidden/>
          </w:rPr>
          <w:t>48</w:t>
        </w:r>
        <w:r w:rsidR="00396823">
          <w:rPr>
            <w:noProof/>
            <w:webHidden/>
          </w:rPr>
          <w:fldChar w:fldCharType="end"/>
        </w:r>
      </w:hyperlink>
    </w:p>
    <w:p w14:paraId="1C5A3DDE" w14:textId="54F9A75F" w:rsidR="00396823" w:rsidRDefault="00751B07" w:rsidP="00396823">
      <w:pPr>
        <w:pStyle w:val="TableofFigures"/>
        <w:tabs>
          <w:tab w:val="right" w:leader="dot" w:pos="8630"/>
        </w:tabs>
        <w:ind w:right="0"/>
        <w:rPr>
          <w:rFonts w:asciiTheme="minorHAnsi" w:hAnsiTheme="minorHAnsi"/>
          <w:noProof/>
        </w:rPr>
      </w:pPr>
      <w:hyperlink w:anchor="_Toc90379793" w:history="1">
        <w:r w:rsidR="00396823" w:rsidRPr="006E6E7F">
          <w:rPr>
            <w:rStyle w:val="Hyperlink"/>
            <w:noProof/>
          </w:rPr>
          <w:t>Table 3</w:t>
        </w:r>
        <w:r w:rsidR="00396823" w:rsidRPr="006E6E7F">
          <w:rPr>
            <w:rStyle w:val="Hyperlink"/>
            <w:noProof/>
          </w:rPr>
          <w:noBreakHyphen/>
          <w:t>2. Enhanced Fujita Scales for Tornado damage (Ripberger, et al., 2018)</w:t>
        </w:r>
        <w:r w:rsidR="00396823">
          <w:rPr>
            <w:noProof/>
            <w:webHidden/>
          </w:rPr>
          <w:tab/>
        </w:r>
        <w:r w:rsidR="00396823">
          <w:rPr>
            <w:noProof/>
            <w:webHidden/>
          </w:rPr>
          <w:fldChar w:fldCharType="begin"/>
        </w:r>
        <w:r w:rsidR="00396823">
          <w:rPr>
            <w:noProof/>
            <w:webHidden/>
          </w:rPr>
          <w:instrText xml:space="preserve"> PAGEREF _Toc90379793 \h </w:instrText>
        </w:r>
        <w:r w:rsidR="00396823">
          <w:rPr>
            <w:noProof/>
            <w:webHidden/>
          </w:rPr>
        </w:r>
        <w:r w:rsidR="00396823">
          <w:rPr>
            <w:noProof/>
            <w:webHidden/>
          </w:rPr>
          <w:fldChar w:fldCharType="separate"/>
        </w:r>
        <w:r w:rsidR="00614CD0">
          <w:rPr>
            <w:noProof/>
            <w:webHidden/>
          </w:rPr>
          <w:t>52</w:t>
        </w:r>
        <w:r w:rsidR="00396823">
          <w:rPr>
            <w:noProof/>
            <w:webHidden/>
          </w:rPr>
          <w:fldChar w:fldCharType="end"/>
        </w:r>
      </w:hyperlink>
    </w:p>
    <w:p w14:paraId="4D043834" w14:textId="1B5EF88B" w:rsidR="00396823" w:rsidRDefault="00751B07" w:rsidP="00396823">
      <w:pPr>
        <w:pStyle w:val="TableofFigures"/>
        <w:tabs>
          <w:tab w:val="right" w:leader="dot" w:pos="8630"/>
        </w:tabs>
        <w:ind w:right="0"/>
        <w:rPr>
          <w:rFonts w:asciiTheme="minorHAnsi" w:hAnsiTheme="minorHAnsi"/>
          <w:noProof/>
        </w:rPr>
      </w:pPr>
      <w:hyperlink w:anchor="_Toc90379794" w:history="1">
        <w:r w:rsidR="00396823" w:rsidRPr="006E6E7F">
          <w:rPr>
            <w:rStyle w:val="Hyperlink"/>
            <w:noProof/>
          </w:rPr>
          <w:t>Table 3</w:t>
        </w:r>
        <w:r w:rsidR="00396823" w:rsidRPr="006E6E7F">
          <w:rPr>
            <w:rStyle w:val="Hyperlink"/>
            <w:noProof/>
          </w:rPr>
          <w:noBreakHyphen/>
          <w:t>3. Retrofitting strategies (Masoomi, et al., 2018)</w:t>
        </w:r>
        <w:r w:rsidR="00396823">
          <w:rPr>
            <w:noProof/>
            <w:webHidden/>
          </w:rPr>
          <w:tab/>
        </w:r>
        <w:r w:rsidR="00396823">
          <w:rPr>
            <w:noProof/>
            <w:webHidden/>
          </w:rPr>
          <w:fldChar w:fldCharType="begin"/>
        </w:r>
        <w:r w:rsidR="00396823">
          <w:rPr>
            <w:noProof/>
            <w:webHidden/>
          </w:rPr>
          <w:instrText xml:space="preserve"> PAGEREF _Toc90379794 \h </w:instrText>
        </w:r>
        <w:r w:rsidR="00396823">
          <w:rPr>
            <w:noProof/>
            <w:webHidden/>
          </w:rPr>
        </w:r>
        <w:r w:rsidR="00396823">
          <w:rPr>
            <w:noProof/>
            <w:webHidden/>
          </w:rPr>
          <w:fldChar w:fldCharType="separate"/>
        </w:r>
        <w:r w:rsidR="00614CD0">
          <w:rPr>
            <w:noProof/>
            <w:webHidden/>
          </w:rPr>
          <w:t>56</w:t>
        </w:r>
        <w:r w:rsidR="00396823">
          <w:rPr>
            <w:noProof/>
            <w:webHidden/>
          </w:rPr>
          <w:fldChar w:fldCharType="end"/>
        </w:r>
      </w:hyperlink>
    </w:p>
    <w:p w14:paraId="35ECF277" w14:textId="16741E34" w:rsidR="00396823" w:rsidRDefault="00751B07" w:rsidP="00396823">
      <w:pPr>
        <w:pStyle w:val="TableofFigures"/>
        <w:tabs>
          <w:tab w:val="right" w:leader="dot" w:pos="8630"/>
        </w:tabs>
        <w:ind w:right="0"/>
        <w:rPr>
          <w:rFonts w:asciiTheme="minorHAnsi" w:hAnsiTheme="minorHAnsi"/>
          <w:noProof/>
        </w:rPr>
      </w:pPr>
      <w:hyperlink w:anchor="_Toc90379795" w:history="1">
        <w:r w:rsidR="00396823" w:rsidRPr="006E6E7F">
          <w:rPr>
            <w:rStyle w:val="Hyperlink"/>
            <w:noProof/>
          </w:rPr>
          <w:t>Table 3</w:t>
        </w:r>
        <w:r w:rsidR="00396823" w:rsidRPr="006E6E7F">
          <w:rPr>
            <w:rStyle w:val="Hyperlink"/>
            <w:noProof/>
          </w:rPr>
          <w:noBreakHyphen/>
          <w:t>4. Retrofit cost estimates of residential buildings in Joplin</w:t>
        </w:r>
        <w:r w:rsidR="00396823">
          <w:rPr>
            <w:noProof/>
            <w:webHidden/>
          </w:rPr>
          <w:tab/>
        </w:r>
        <w:r w:rsidR="00396823">
          <w:rPr>
            <w:noProof/>
            <w:webHidden/>
          </w:rPr>
          <w:fldChar w:fldCharType="begin"/>
        </w:r>
        <w:r w:rsidR="00396823">
          <w:rPr>
            <w:noProof/>
            <w:webHidden/>
          </w:rPr>
          <w:instrText xml:space="preserve"> PAGEREF _Toc90379795 \h </w:instrText>
        </w:r>
        <w:r w:rsidR="00396823">
          <w:rPr>
            <w:noProof/>
            <w:webHidden/>
          </w:rPr>
        </w:r>
        <w:r w:rsidR="00396823">
          <w:rPr>
            <w:noProof/>
            <w:webHidden/>
          </w:rPr>
          <w:fldChar w:fldCharType="separate"/>
        </w:r>
        <w:r w:rsidR="00614CD0">
          <w:rPr>
            <w:noProof/>
            <w:webHidden/>
          </w:rPr>
          <w:t>57</w:t>
        </w:r>
        <w:r w:rsidR="00396823">
          <w:rPr>
            <w:noProof/>
            <w:webHidden/>
          </w:rPr>
          <w:fldChar w:fldCharType="end"/>
        </w:r>
      </w:hyperlink>
    </w:p>
    <w:p w14:paraId="5E1E9552" w14:textId="3D55307F" w:rsidR="00396823" w:rsidRDefault="00751B07" w:rsidP="00396823">
      <w:pPr>
        <w:pStyle w:val="TableofFigures"/>
        <w:tabs>
          <w:tab w:val="right" w:leader="dot" w:pos="8630"/>
        </w:tabs>
        <w:ind w:right="0"/>
        <w:rPr>
          <w:rFonts w:asciiTheme="minorHAnsi" w:hAnsiTheme="minorHAnsi"/>
          <w:noProof/>
        </w:rPr>
      </w:pPr>
      <w:hyperlink w:anchor="_Toc90379796" w:history="1">
        <w:r w:rsidR="00396823" w:rsidRPr="006E6E7F">
          <w:rPr>
            <w:rStyle w:val="Hyperlink"/>
            <w:noProof/>
          </w:rPr>
          <w:t>Table 3</w:t>
        </w:r>
        <w:r w:rsidR="00396823" w:rsidRPr="006E6E7F">
          <w:rPr>
            <w:rStyle w:val="Hyperlink"/>
            <w:noProof/>
          </w:rPr>
          <w:noBreakHyphen/>
          <w:t>5. Building damage description associated with damage state (Bai, et al., 2009)</w:t>
        </w:r>
        <w:r w:rsidR="00396823">
          <w:rPr>
            <w:noProof/>
            <w:webHidden/>
          </w:rPr>
          <w:tab/>
        </w:r>
        <w:r w:rsidR="00396823">
          <w:rPr>
            <w:noProof/>
            <w:webHidden/>
          </w:rPr>
          <w:fldChar w:fldCharType="begin"/>
        </w:r>
        <w:r w:rsidR="00396823">
          <w:rPr>
            <w:noProof/>
            <w:webHidden/>
          </w:rPr>
          <w:instrText xml:space="preserve"> PAGEREF _Toc90379796 \h </w:instrText>
        </w:r>
        <w:r w:rsidR="00396823">
          <w:rPr>
            <w:noProof/>
            <w:webHidden/>
          </w:rPr>
        </w:r>
        <w:r w:rsidR="00396823">
          <w:rPr>
            <w:noProof/>
            <w:webHidden/>
          </w:rPr>
          <w:fldChar w:fldCharType="separate"/>
        </w:r>
        <w:r w:rsidR="00614CD0">
          <w:rPr>
            <w:noProof/>
            <w:webHidden/>
          </w:rPr>
          <w:t>59</w:t>
        </w:r>
        <w:r w:rsidR="00396823">
          <w:rPr>
            <w:noProof/>
            <w:webHidden/>
          </w:rPr>
          <w:fldChar w:fldCharType="end"/>
        </w:r>
      </w:hyperlink>
    </w:p>
    <w:p w14:paraId="56535FAD" w14:textId="0D85753D" w:rsidR="00396823" w:rsidRDefault="00751B07" w:rsidP="00396823">
      <w:pPr>
        <w:pStyle w:val="TableofFigures"/>
        <w:tabs>
          <w:tab w:val="right" w:leader="dot" w:pos="8630"/>
        </w:tabs>
        <w:ind w:right="0"/>
        <w:rPr>
          <w:rFonts w:asciiTheme="minorHAnsi" w:hAnsiTheme="minorHAnsi"/>
          <w:noProof/>
        </w:rPr>
      </w:pPr>
      <w:hyperlink w:anchor="_Toc90379797" w:history="1">
        <w:r w:rsidR="00396823" w:rsidRPr="006E6E7F">
          <w:rPr>
            <w:rStyle w:val="Hyperlink"/>
            <w:noProof/>
          </w:rPr>
          <w:t>Table 3</w:t>
        </w:r>
        <w:r w:rsidR="00396823" w:rsidRPr="006E6E7F">
          <w:rPr>
            <w:rStyle w:val="Hyperlink"/>
            <w:noProof/>
          </w:rPr>
          <w:noBreakHyphen/>
          <w:t>6. Damage states for the wood-frame building (Masoomi, et al., 2018a)</w:t>
        </w:r>
        <w:r w:rsidR="00396823">
          <w:rPr>
            <w:noProof/>
            <w:webHidden/>
          </w:rPr>
          <w:tab/>
        </w:r>
        <w:r w:rsidR="00396823">
          <w:rPr>
            <w:noProof/>
            <w:webHidden/>
          </w:rPr>
          <w:fldChar w:fldCharType="begin"/>
        </w:r>
        <w:r w:rsidR="00396823">
          <w:rPr>
            <w:noProof/>
            <w:webHidden/>
          </w:rPr>
          <w:instrText xml:space="preserve"> PAGEREF _Toc90379797 \h </w:instrText>
        </w:r>
        <w:r w:rsidR="00396823">
          <w:rPr>
            <w:noProof/>
            <w:webHidden/>
          </w:rPr>
        </w:r>
        <w:r w:rsidR="00396823">
          <w:rPr>
            <w:noProof/>
            <w:webHidden/>
          </w:rPr>
          <w:fldChar w:fldCharType="separate"/>
        </w:r>
        <w:r w:rsidR="00614CD0">
          <w:rPr>
            <w:noProof/>
            <w:webHidden/>
          </w:rPr>
          <w:t>60</w:t>
        </w:r>
        <w:r w:rsidR="00396823">
          <w:rPr>
            <w:noProof/>
            <w:webHidden/>
          </w:rPr>
          <w:fldChar w:fldCharType="end"/>
        </w:r>
      </w:hyperlink>
    </w:p>
    <w:p w14:paraId="578A5779" w14:textId="1EDAC5E4" w:rsidR="00396823" w:rsidRDefault="00751B07" w:rsidP="00396823">
      <w:pPr>
        <w:pStyle w:val="TableofFigures"/>
        <w:tabs>
          <w:tab w:val="right" w:leader="dot" w:pos="8630"/>
        </w:tabs>
        <w:ind w:right="0"/>
        <w:rPr>
          <w:rFonts w:asciiTheme="minorHAnsi" w:hAnsiTheme="minorHAnsi"/>
          <w:noProof/>
        </w:rPr>
      </w:pPr>
      <w:hyperlink w:anchor="_Toc90379798" w:history="1">
        <w:r w:rsidR="00396823" w:rsidRPr="006E6E7F">
          <w:rPr>
            <w:rStyle w:val="Hyperlink"/>
            <w:noProof/>
          </w:rPr>
          <w:t>Table 3</w:t>
        </w:r>
        <w:r w:rsidR="00396823" w:rsidRPr="006E6E7F">
          <w:rPr>
            <w:rStyle w:val="Hyperlink"/>
            <w:noProof/>
          </w:rPr>
          <w:noBreakHyphen/>
          <w:t>7. Percentage of replacement/repair cost for Damage States (FEMA, 1999)</w:t>
        </w:r>
        <w:r w:rsidR="00396823">
          <w:rPr>
            <w:noProof/>
            <w:webHidden/>
          </w:rPr>
          <w:tab/>
        </w:r>
        <w:r w:rsidR="00396823">
          <w:rPr>
            <w:noProof/>
            <w:webHidden/>
          </w:rPr>
          <w:fldChar w:fldCharType="begin"/>
        </w:r>
        <w:r w:rsidR="00396823">
          <w:rPr>
            <w:noProof/>
            <w:webHidden/>
          </w:rPr>
          <w:instrText xml:space="preserve"> PAGEREF _Toc90379798 \h </w:instrText>
        </w:r>
        <w:r w:rsidR="00396823">
          <w:rPr>
            <w:noProof/>
            <w:webHidden/>
          </w:rPr>
        </w:r>
        <w:r w:rsidR="00396823">
          <w:rPr>
            <w:noProof/>
            <w:webHidden/>
          </w:rPr>
          <w:fldChar w:fldCharType="separate"/>
        </w:r>
        <w:r w:rsidR="00614CD0">
          <w:rPr>
            <w:noProof/>
            <w:webHidden/>
          </w:rPr>
          <w:t>60</w:t>
        </w:r>
        <w:r w:rsidR="00396823">
          <w:rPr>
            <w:noProof/>
            <w:webHidden/>
          </w:rPr>
          <w:fldChar w:fldCharType="end"/>
        </w:r>
      </w:hyperlink>
    </w:p>
    <w:p w14:paraId="714A9ED0" w14:textId="2ADDF744" w:rsidR="00396823" w:rsidRDefault="00751B07" w:rsidP="00396823">
      <w:pPr>
        <w:pStyle w:val="TableofFigures"/>
        <w:tabs>
          <w:tab w:val="right" w:leader="dot" w:pos="8630"/>
        </w:tabs>
        <w:ind w:right="0"/>
        <w:rPr>
          <w:rFonts w:asciiTheme="minorHAnsi" w:hAnsiTheme="minorHAnsi"/>
          <w:noProof/>
        </w:rPr>
      </w:pPr>
      <w:hyperlink w:anchor="_Toc90379799" w:history="1">
        <w:r w:rsidR="00396823" w:rsidRPr="006E6E7F">
          <w:rPr>
            <w:rStyle w:val="Hyperlink"/>
            <w:noProof/>
          </w:rPr>
          <w:t>Table 3</w:t>
        </w:r>
        <w:r w:rsidR="00396823" w:rsidRPr="006E6E7F">
          <w:rPr>
            <w:rStyle w:val="Hyperlink"/>
            <w:noProof/>
          </w:rPr>
          <w:noBreakHyphen/>
          <w:t>8</w:t>
        </w:r>
        <w:r w:rsidR="00396823" w:rsidRPr="006E6E7F">
          <w:rPr>
            <w:rStyle w:val="Hyperlink"/>
            <w:b/>
            <w:bCs/>
            <w:noProof/>
          </w:rPr>
          <w:t>.</w:t>
        </w:r>
        <w:r w:rsidR="00396823" w:rsidRPr="006E6E7F">
          <w:rPr>
            <w:rStyle w:val="Hyperlink"/>
            <w:noProof/>
          </w:rPr>
          <w:t xml:space="preserve"> Building-level tornado fragility curves parameters for residential retrofitting levels (Masoomi, et al., 2018)</w:t>
        </w:r>
        <w:r w:rsidR="00396823">
          <w:rPr>
            <w:noProof/>
            <w:webHidden/>
          </w:rPr>
          <w:tab/>
        </w:r>
        <w:r w:rsidR="00396823">
          <w:rPr>
            <w:noProof/>
            <w:webHidden/>
          </w:rPr>
          <w:fldChar w:fldCharType="begin"/>
        </w:r>
        <w:r w:rsidR="00396823">
          <w:rPr>
            <w:noProof/>
            <w:webHidden/>
          </w:rPr>
          <w:instrText xml:space="preserve"> PAGEREF _Toc90379799 \h </w:instrText>
        </w:r>
        <w:r w:rsidR="00396823">
          <w:rPr>
            <w:noProof/>
            <w:webHidden/>
          </w:rPr>
        </w:r>
        <w:r w:rsidR="00396823">
          <w:rPr>
            <w:noProof/>
            <w:webHidden/>
          </w:rPr>
          <w:fldChar w:fldCharType="separate"/>
        </w:r>
        <w:r w:rsidR="00614CD0">
          <w:rPr>
            <w:noProof/>
            <w:webHidden/>
          </w:rPr>
          <w:t>60</w:t>
        </w:r>
        <w:r w:rsidR="00396823">
          <w:rPr>
            <w:noProof/>
            <w:webHidden/>
          </w:rPr>
          <w:fldChar w:fldCharType="end"/>
        </w:r>
      </w:hyperlink>
    </w:p>
    <w:p w14:paraId="56BB73F1" w14:textId="2A7C66C3" w:rsidR="00396823" w:rsidRDefault="00751B07" w:rsidP="00396823">
      <w:pPr>
        <w:pStyle w:val="TableofFigures"/>
        <w:tabs>
          <w:tab w:val="right" w:leader="dot" w:pos="8630"/>
        </w:tabs>
        <w:ind w:right="0"/>
        <w:rPr>
          <w:rFonts w:asciiTheme="minorHAnsi" w:hAnsiTheme="minorHAnsi"/>
          <w:noProof/>
        </w:rPr>
      </w:pPr>
      <w:hyperlink w:anchor="_Toc90379800" w:history="1">
        <w:r w:rsidR="00396823" w:rsidRPr="006E6E7F">
          <w:rPr>
            <w:rStyle w:val="Hyperlink"/>
            <w:noProof/>
          </w:rPr>
          <w:t>Table 3</w:t>
        </w:r>
        <w:r w:rsidR="00396823" w:rsidRPr="006E6E7F">
          <w:rPr>
            <w:rStyle w:val="Hyperlink"/>
            <w:noProof/>
          </w:rPr>
          <w:noBreakHyphen/>
          <w:t xml:space="preserve">9.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396823" w:rsidRPr="006E6E7F">
          <w:rPr>
            <w:rStyle w:val="Hyperlink"/>
            <w:noProof/>
            <w:lang w:eastAsia="en-US"/>
          </w:rPr>
          <w:t xml:space="preserve"> </w:t>
        </w:r>
        <w:r w:rsidR="00396823" w:rsidRPr="006E6E7F">
          <w:rPr>
            <w:rStyle w:val="Hyperlink"/>
            <w:noProof/>
          </w:rPr>
          <w:t xml:space="preserve">values change according to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r>
            <m:rPr>
              <m:sty m:val="p"/>
            </m:rPr>
            <w:rPr>
              <w:rStyle w:val="Hyperlink"/>
              <w:rFonts w:ascii="Cambria Math" w:hAnsi="Cambria Math"/>
              <w:noProof/>
            </w:rPr>
            <m:t xml:space="preserve"> </m:t>
          </m:r>
        </m:oMath>
        <w:r w:rsidR="00396823" w:rsidRPr="006E6E7F">
          <w:rPr>
            <w:rStyle w:val="Hyperlink"/>
            <w:noProof/>
          </w:rPr>
          <w:t>and</w:t>
        </w:r>
        <w:r w:rsidR="00396823" w:rsidRPr="006E6E7F">
          <w:rPr>
            <w:rStyle w:val="Hyperlink"/>
            <w:i/>
            <w:iCs/>
            <w:noProof/>
          </w:rPr>
          <w:t xml:space="preserv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396823" w:rsidRPr="006E6E7F">
          <w:rPr>
            <w:rStyle w:val="Hyperlink"/>
            <w:i/>
            <w:noProof/>
          </w:rPr>
          <w:t xml:space="preserve"> </w:t>
        </w:r>
        <w:r w:rsidR="00396823" w:rsidRPr="006E6E7F">
          <w:rPr>
            <w:rStyle w:val="Hyperlink"/>
            <w:iCs/>
            <w:noProof/>
          </w:rPr>
          <w:t xml:space="preserve">at recovery time </w:t>
        </w:r>
        <m:oMath>
          <m:r>
            <w:rPr>
              <w:rStyle w:val="Hyperlink"/>
              <w:rFonts w:ascii="Cambria Math" w:hAnsi="Cambria Math"/>
              <w:noProof/>
              <w:lang w:eastAsia="en-US"/>
            </w:rPr>
            <m:t>t</m:t>
          </m:r>
        </m:oMath>
        <w:r w:rsidR="00396823" w:rsidRPr="006E6E7F">
          <w:rPr>
            <w:rStyle w:val="Hyperlink"/>
            <w:noProof/>
            <w:lang w:eastAsia="en-US"/>
          </w:rPr>
          <w:t xml:space="preserve"> = 180 days</w:t>
        </w:r>
        <w:r w:rsidR="00396823">
          <w:rPr>
            <w:noProof/>
            <w:webHidden/>
          </w:rPr>
          <w:tab/>
        </w:r>
        <w:r w:rsidR="00396823">
          <w:rPr>
            <w:noProof/>
            <w:webHidden/>
          </w:rPr>
          <w:fldChar w:fldCharType="begin"/>
        </w:r>
        <w:r w:rsidR="00396823">
          <w:rPr>
            <w:noProof/>
            <w:webHidden/>
          </w:rPr>
          <w:instrText xml:space="preserve"> PAGEREF _Toc90379800 \h </w:instrText>
        </w:r>
        <w:r w:rsidR="00396823">
          <w:rPr>
            <w:noProof/>
            <w:webHidden/>
          </w:rPr>
        </w:r>
        <w:r w:rsidR="00396823">
          <w:rPr>
            <w:noProof/>
            <w:webHidden/>
          </w:rPr>
          <w:fldChar w:fldCharType="separate"/>
        </w:r>
        <w:r w:rsidR="00614CD0">
          <w:rPr>
            <w:noProof/>
            <w:webHidden/>
          </w:rPr>
          <w:t>69</w:t>
        </w:r>
        <w:r w:rsidR="00396823">
          <w:rPr>
            <w:noProof/>
            <w:webHidden/>
          </w:rPr>
          <w:fldChar w:fldCharType="end"/>
        </w:r>
      </w:hyperlink>
    </w:p>
    <w:p w14:paraId="705BD16B" w14:textId="025264B3" w:rsidR="00396823" w:rsidRDefault="00751B07" w:rsidP="00396823">
      <w:pPr>
        <w:pStyle w:val="TableofFigures"/>
        <w:tabs>
          <w:tab w:val="right" w:leader="dot" w:pos="8630"/>
        </w:tabs>
        <w:ind w:right="0"/>
        <w:rPr>
          <w:rFonts w:asciiTheme="minorHAnsi" w:hAnsiTheme="minorHAnsi"/>
          <w:noProof/>
        </w:rPr>
      </w:pPr>
      <w:hyperlink w:anchor="_Toc90379801" w:history="1">
        <w:r w:rsidR="00396823" w:rsidRPr="006E6E7F">
          <w:rPr>
            <w:rStyle w:val="Hyperlink"/>
            <w:noProof/>
          </w:rPr>
          <w:t>Table 3</w:t>
        </w:r>
        <w:r w:rsidR="00396823" w:rsidRPr="006E6E7F">
          <w:rPr>
            <w:rStyle w:val="Hyperlink"/>
            <w:noProof/>
          </w:rPr>
          <w:noBreakHyphen/>
          <w:t>10. Notation for the optimization model</w:t>
        </w:r>
        <w:r w:rsidR="00396823">
          <w:rPr>
            <w:noProof/>
            <w:webHidden/>
          </w:rPr>
          <w:tab/>
        </w:r>
        <w:r w:rsidR="00396823">
          <w:rPr>
            <w:noProof/>
            <w:webHidden/>
          </w:rPr>
          <w:fldChar w:fldCharType="begin"/>
        </w:r>
        <w:r w:rsidR="00396823">
          <w:rPr>
            <w:noProof/>
            <w:webHidden/>
          </w:rPr>
          <w:instrText xml:space="preserve"> PAGEREF _Toc90379801 \h </w:instrText>
        </w:r>
        <w:r w:rsidR="00396823">
          <w:rPr>
            <w:noProof/>
            <w:webHidden/>
          </w:rPr>
        </w:r>
        <w:r w:rsidR="00396823">
          <w:rPr>
            <w:noProof/>
            <w:webHidden/>
          </w:rPr>
          <w:fldChar w:fldCharType="separate"/>
        </w:r>
        <w:r w:rsidR="00614CD0">
          <w:rPr>
            <w:noProof/>
            <w:webHidden/>
          </w:rPr>
          <w:t>73</w:t>
        </w:r>
        <w:r w:rsidR="00396823">
          <w:rPr>
            <w:noProof/>
            <w:webHidden/>
          </w:rPr>
          <w:fldChar w:fldCharType="end"/>
        </w:r>
      </w:hyperlink>
    </w:p>
    <w:p w14:paraId="0D7DF328" w14:textId="1B45C89F" w:rsidR="00396823" w:rsidRDefault="00751B07" w:rsidP="00396823">
      <w:pPr>
        <w:pStyle w:val="TableofFigures"/>
        <w:tabs>
          <w:tab w:val="right" w:leader="dot" w:pos="8630"/>
        </w:tabs>
        <w:ind w:right="0"/>
        <w:rPr>
          <w:rFonts w:asciiTheme="minorHAnsi" w:hAnsiTheme="minorHAnsi"/>
          <w:noProof/>
        </w:rPr>
      </w:pPr>
      <w:hyperlink w:anchor="_Toc90379802" w:history="1">
        <w:r w:rsidR="00396823" w:rsidRPr="006E6E7F">
          <w:rPr>
            <w:rStyle w:val="Hyperlink"/>
            <w:noProof/>
          </w:rPr>
          <w:t>Table 3</w:t>
        </w:r>
        <w:r w:rsidR="00396823" w:rsidRPr="006E6E7F">
          <w:rPr>
            <w:rStyle w:val="Hyperlink"/>
            <w:noProof/>
          </w:rPr>
          <w:noBreakHyphen/>
          <w:t xml:space="preserve">11.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oMath>
        <w:r w:rsidR="00396823" w:rsidRPr="006E6E7F">
          <w:rPr>
            <w:rStyle w:val="Hyperlink"/>
            <w:rFonts w:ascii="Cambria Math" w:hAnsi="Cambria Math"/>
            <w:i/>
            <w:noProof/>
          </w:rPr>
          <w:t xml:space="preserve"> </w:t>
        </w:r>
        <w:r w:rsidR="00396823" w:rsidRPr="006E6E7F">
          <w:rPr>
            <w:rStyle w:val="Hyperlink"/>
            <w:noProof/>
          </w:rPr>
          <w:t>optimal solution example</w:t>
        </w:r>
        <w:r w:rsidR="00396823">
          <w:rPr>
            <w:noProof/>
            <w:webHidden/>
          </w:rPr>
          <w:tab/>
        </w:r>
        <w:r w:rsidR="00396823">
          <w:rPr>
            <w:noProof/>
            <w:webHidden/>
          </w:rPr>
          <w:fldChar w:fldCharType="begin"/>
        </w:r>
        <w:r w:rsidR="00396823">
          <w:rPr>
            <w:noProof/>
            <w:webHidden/>
          </w:rPr>
          <w:instrText xml:space="preserve"> PAGEREF _Toc90379802 \h </w:instrText>
        </w:r>
        <w:r w:rsidR="00396823">
          <w:rPr>
            <w:noProof/>
            <w:webHidden/>
          </w:rPr>
        </w:r>
        <w:r w:rsidR="00396823">
          <w:rPr>
            <w:noProof/>
            <w:webHidden/>
          </w:rPr>
          <w:fldChar w:fldCharType="separate"/>
        </w:r>
        <w:r w:rsidR="00614CD0">
          <w:rPr>
            <w:noProof/>
            <w:webHidden/>
          </w:rPr>
          <w:t>76</w:t>
        </w:r>
        <w:r w:rsidR="00396823">
          <w:rPr>
            <w:noProof/>
            <w:webHidden/>
          </w:rPr>
          <w:fldChar w:fldCharType="end"/>
        </w:r>
      </w:hyperlink>
    </w:p>
    <w:p w14:paraId="33E5ED9E" w14:textId="09D2B908" w:rsidR="00396823" w:rsidRDefault="00751B07" w:rsidP="00396823">
      <w:pPr>
        <w:pStyle w:val="TableofFigures"/>
        <w:tabs>
          <w:tab w:val="right" w:leader="dot" w:pos="8630"/>
        </w:tabs>
        <w:ind w:right="0"/>
        <w:rPr>
          <w:rFonts w:asciiTheme="minorHAnsi" w:hAnsiTheme="minorHAnsi"/>
          <w:noProof/>
        </w:rPr>
      </w:pPr>
      <w:hyperlink w:anchor="_Toc90379803" w:history="1">
        <w:r w:rsidR="00396823" w:rsidRPr="006E6E7F">
          <w:rPr>
            <w:rStyle w:val="Hyperlink"/>
            <w:noProof/>
          </w:rPr>
          <w:t>Table 3</w:t>
        </w:r>
        <w:r w:rsidR="00396823" w:rsidRPr="006E6E7F">
          <w:rPr>
            <w:rStyle w:val="Hyperlink"/>
            <w:noProof/>
          </w:rPr>
          <w:noBreakHyphen/>
          <w:t xml:space="preserve">12.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oMath>
        <w:r w:rsidR="00396823" w:rsidRPr="006E6E7F">
          <w:rPr>
            <w:rStyle w:val="Hyperlink"/>
            <w:i/>
            <w:iCs/>
            <w:noProof/>
          </w:rPr>
          <w:t xml:space="preserve"> </w:t>
        </w:r>
        <w:r w:rsidR="00396823" w:rsidRPr="006E6E7F">
          <w:rPr>
            <w:rStyle w:val="Hyperlink"/>
            <w:noProof/>
          </w:rPr>
          <w:t>optimal solution example</w:t>
        </w:r>
        <w:r w:rsidR="00396823">
          <w:rPr>
            <w:noProof/>
            <w:webHidden/>
          </w:rPr>
          <w:tab/>
        </w:r>
        <w:r w:rsidR="00396823">
          <w:rPr>
            <w:noProof/>
            <w:webHidden/>
          </w:rPr>
          <w:fldChar w:fldCharType="begin"/>
        </w:r>
        <w:r w:rsidR="00396823">
          <w:rPr>
            <w:noProof/>
            <w:webHidden/>
          </w:rPr>
          <w:instrText xml:space="preserve"> PAGEREF _Toc90379803 \h </w:instrText>
        </w:r>
        <w:r w:rsidR="00396823">
          <w:rPr>
            <w:noProof/>
            <w:webHidden/>
          </w:rPr>
        </w:r>
        <w:r w:rsidR="00396823">
          <w:rPr>
            <w:noProof/>
            <w:webHidden/>
          </w:rPr>
          <w:fldChar w:fldCharType="separate"/>
        </w:r>
        <w:r w:rsidR="00614CD0">
          <w:rPr>
            <w:noProof/>
            <w:webHidden/>
          </w:rPr>
          <w:t>76</w:t>
        </w:r>
        <w:r w:rsidR="00396823">
          <w:rPr>
            <w:noProof/>
            <w:webHidden/>
          </w:rPr>
          <w:fldChar w:fldCharType="end"/>
        </w:r>
      </w:hyperlink>
    </w:p>
    <w:p w14:paraId="16D9A70F" w14:textId="4D51C76C" w:rsidR="00396823" w:rsidRDefault="00751B07" w:rsidP="00396823">
      <w:pPr>
        <w:pStyle w:val="TableofFigures"/>
        <w:tabs>
          <w:tab w:val="right" w:leader="dot" w:pos="8630"/>
        </w:tabs>
        <w:ind w:right="0"/>
        <w:rPr>
          <w:rFonts w:asciiTheme="minorHAnsi" w:hAnsiTheme="minorHAnsi"/>
          <w:noProof/>
        </w:rPr>
      </w:pPr>
      <w:hyperlink w:anchor="_Toc90379804" w:history="1">
        <w:r w:rsidR="00396823" w:rsidRPr="006E6E7F">
          <w:rPr>
            <w:rStyle w:val="Hyperlink"/>
            <w:noProof/>
          </w:rPr>
          <w:t>Table 3</w:t>
        </w:r>
        <w:r w:rsidR="00396823" w:rsidRPr="006E6E7F">
          <w:rPr>
            <w:rStyle w:val="Hyperlink"/>
            <w:noProof/>
          </w:rPr>
          <w:noBreakHyphen/>
          <w:t>13. Pareto optimal objectives data consider all residential blocks</w:t>
        </w:r>
        <w:r w:rsidR="00396823">
          <w:rPr>
            <w:noProof/>
            <w:webHidden/>
          </w:rPr>
          <w:tab/>
        </w:r>
        <w:r w:rsidR="00396823">
          <w:rPr>
            <w:noProof/>
            <w:webHidden/>
          </w:rPr>
          <w:fldChar w:fldCharType="begin"/>
        </w:r>
        <w:r w:rsidR="00396823">
          <w:rPr>
            <w:noProof/>
            <w:webHidden/>
          </w:rPr>
          <w:instrText xml:space="preserve"> PAGEREF _Toc90379804 \h </w:instrText>
        </w:r>
        <w:r w:rsidR="00396823">
          <w:rPr>
            <w:noProof/>
            <w:webHidden/>
          </w:rPr>
        </w:r>
        <w:r w:rsidR="00396823">
          <w:rPr>
            <w:noProof/>
            <w:webHidden/>
          </w:rPr>
          <w:fldChar w:fldCharType="separate"/>
        </w:r>
        <w:r w:rsidR="00614CD0">
          <w:rPr>
            <w:noProof/>
            <w:webHidden/>
          </w:rPr>
          <w:t>76</w:t>
        </w:r>
        <w:r w:rsidR="00396823">
          <w:rPr>
            <w:noProof/>
            <w:webHidden/>
          </w:rPr>
          <w:fldChar w:fldCharType="end"/>
        </w:r>
      </w:hyperlink>
    </w:p>
    <w:p w14:paraId="36EAAA10" w14:textId="53542017" w:rsidR="00396823" w:rsidRDefault="00751B07" w:rsidP="00396823">
      <w:pPr>
        <w:pStyle w:val="TableofFigures"/>
        <w:tabs>
          <w:tab w:val="right" w:leader="dot" w:pos="8630"/>
        </w:tabs>
        <w:ind w:right="0"/>
        <w:rPr>
          <w:rFonts w:asciiTheme="minorHAnsi" w:hAnsiTheme="minorHAnsi"/>
          <w:noProof/>
        </w:rPr>
      </w:pPr>
      <w:hyperlink w:anchor="_Toc90379805" w:history="1">
        <w:r w:rsidR="00396823" w:rsidRPr="006E6E7F">
          <w:rPr>
            <w:rStyle w:val="Hyperlink"/>
            <w:noProof/>
          </w:rPr>
          <w:t>Table 3</w:t>
        </w:r>
        <w:r w:rsidR="00396823" w:rsidRPr="006E6E7F">
          <w:rPr>
            <w:rStyle w:val="Hyperlink"/>
            <w:noProof/>
          </w:rPr>
          <w:noBreakHyphen/>
          <w:t>14. Objective function values of selected three retrofit plans</w:t>
        </w:r>
        <w:r w:rsidR="00396823">
          <w:rPr>
            <w:noProof/>
            <w:webHidden/>
          </w:rPr>
          <w:tab/>
        </w:r>
        <w:r w:rsidR="00396823">
          <w:rPr>
            <w:noProof/>
            <w:webHidden/>
          </w:rPr>
          <w:fldChar w:fldCharType="begin"/>
        </w:r>
        <w:r w:rsidR="00396823">
          <w:rPr>
            <w:noProof/>
            <w:webHidden/>
          </w:rPr>
          <w:instrText xml:space="preserve"> PAGEREF _Toc90379805 \h </w:instrText>
        </w:r>
        <w:r w:rsidR="00396823">
          <w:rPr>
            <w:noProof/>
            <w:webHidden/>
          </w:rPr>
        </w:r>
        <w:r w:rsidR="00396823">
          <w:rPr>
            <w:noProof/>
            <w:webHidden/>
          </w:rPr>
          <w:fldChar w:fldCharType="separate"/>
        </w:r>
        <w:r w:rsidR="00614CD0">
          <w:rPr>
            <w:noProof/>
            <w:webHidden/>
          </w:rPr>
          <w:t>79</w:t>
        </w:r>
        <w:r w:rsidR="00396823">
          <w:rPr>
            <w:noProof/>
            <w:webHidden/>
          </w:rPr>
          <w:fldChar w:fldCharType="end"/>
        </w:r>
      </w:hyperlink>
    </w:p>
    <w:p w14:paraId="638B09D1" w14:textId="43B5CEAE" w:rsidR="00396823" w:rsidRDefault="00751B07" w:rsidP="00396823">
      <w:pPr>
        <w:pStyle w:val="TableofFigures"/>
        <w:tabs>
          <w:tab w:val="right" w:leader="dot" w:pos="8630"/>
        </w:tabs>
        <w:ind w:right="0"/>
        <w:rPr>
          <w:rFonts w:asciiTheme="minorHAnsi" w:hAnsiTheme="minorHAnsi"/>
          <w:noProof/>
        </w:rPr>
      </w:pPr>
      <w:hyperlink w:anchor="_Toc90379806" w:history="1">
        <w:r w:rsidR="00396823" w:rsidRPr="006E6E7F">
          <w:rPr>
            <w:rStyle w:val="Hyperlink"/>
            <w:noProof/>
          </w:rPr>
          <w:t>Table 3</w:t>
        </w:r>
        <w:r w:rsidR="00396823" w:rsidRPr="006E6E7F">
          <w:rPr>
            <w:rStyle w:val="Hyperlink"/>
            <w:noProof/>
          </w:rPr>
          <w:noBreakHyphen/>
          <w:t>15. Tradeoff analysis on selected retrofit plans</w:t>
        </w:r>
        <w:r w:rsidR="00396823">
          <w:rPr>
            <w:noProof/>
            <w:webHidden/>
          </w:rPr>
          <w:tab/>
        </w:r>
        <w:r w:rsidR="00396823">
          <w:rPr>
            <w:noProof/>
            <w:webHidden/>
          </w:rPr>
          <w:fldChar w:fldCharType="begin"/>
        </w:r>
        <w:r w:rsidR="00396823">
          <w:rPr>
            <w:noProof/>
            <w:webHidden/>
          </w:rPr>
          <w:instrText xml:space="preserve"> PAGEREF _Toc90379806 \h </w:instrText>
        </w:r>
        <w:r w:rsidR="00396823">
          <w:rPr>
            <w:noProof/>
            <w:webHidden/>
          </w:rPr>
        </w:r>
        <w:r w:rsidR="00396823">
          <w:rPr>
            <w:noProof/>
            <w:webHidden/>
          </w:rPr>
          <w:fldChar w:fldCharType="separate"/>
        </w:r>
        <w:r w:rsidR="00614CD0">
          <w:rPr>
            <w:noProof/>
            <w:webHidden/>
          </w:rPr>
          <w:t>80</w:t>
        </w:r>
        <w:r w:rsidR="00396823">
          <w:rPr>
            <w:noProof/>
            <w:webHidden/>
          </w:rPr>
          <w:fldChar w:fldCharType="end"/>
        </w:r>
      </w:hyperlink>
    </w:p>
    <w:p w14:paraId="6804873E" w14:textId="563B041D" w:rsidR="00396823" w:rsidRDefault="00751B07" w:rsidP="00396823">
      <w:pPr>
        <w:pStyle w:val="TableofFigures"/>
        <w:tabs>
          <w:tab w:val="right" w:leader="dot" w:pos="8630"/>
        </w:tabs>
        <w:ind w:right="0"/>
        <w:rPr>
          <w:rFonts w:asciiTheme="minorHAnsi" w:hAnsiTheme="minorHAnsi"/>
          <w:noProof/>
        </w:rPr>
      </w:pPr>
      <w:hyperlink w:anchor="_Toc90379807" w:history="1">
        <w:r w:rsidR="00396823" w:rsidRPr="006E6E7F">
          <w:rPr>
            <w:rStyle w:val="Hyperlink"/>
            <w:noProof/>
          </w:rPr>
          <w:t>Table 3</w:t>
        </w:r>
        <w:r w:rsidR="00396823" w:rsidRPr="006E6E7F">
          <w:rPr>
            <w:rStyle w:val="Hyperlink"/>
            <w:noProof/>
          </w:rPr>
          <w:noBreakHyphen/>
          <w:t>16. Details of three selected retrofit plans</w:t>
        </w:r>
        <w:r w:rsidR="00396823">
          <w:rPr>
            <w:noProof/>
            <w:webHidden/>
          </w:rPr>
          <w:tab/>
        </w:r>
        <w:r w:rsidR="00396823">
          <w:rPr>
            <w:noProof/>
            <w:webHidden/>
          </w:rPr>
          <w:fldChar w:fldCharType="begin"/>
        </w:r>
        <w:r w:rsidR="00396823">
          <w:rPr>
            <w:noProof/>
            <w:webHidden/>
          </w:rPr>
          <w:instrText xml:space="preserve"> PAGEREF _Toc90379807 \h </w:instrText>
        </w:r>
        <w:r w:rsidR="00396823">
          <w:rPr>
            <w:noProof/>
            <w:webHidden/>
          </w:rPr>
        </w:r>
        <w:r w:rsidR="00396823">
          <w:rPr>
            <w:noProof/>
            <w:webHidden/>
          </w:rPr>
          <w:fldChar w:fldCharType="separate"/>
        </w:r>
        <w:r w:rsidR="00614CD0">
          <w:rPr>
            <w:noProof/>
            <w:webHidden/>
          </w:rPr>
          <w:t>80</w:t>
        </w:r>
        <w:r w:rsidR="00396823">
          <w:rPr>
            <w:noProof/>
            <w:webHidden/>
          </w:rPr>
          <w:fldChar w:fldCharType="end"/>
        </w:r>
      </w:hyperlink>
    </w:p>
    <w:p w14:paraId="10C53A15" w14:textId="43D0975A" w:rsidR="00396823" w:rsidRDefault="00751B07" w:rsidP="00396823">
      <w:pPr>
        <w:pStyle w:val="TableofFigures"/>
        <w:tabs>
          <w:tab w:val="right" w:leader="dot" w:pos="8630"/>
        </w:tabs>
        <w:ind w:right="0"/>
        <w:rPr>
          <w:rFonts w:asciiTheme="minorHAnsi" w:hAnsiTheme="minorHAnsi"/>
          <w:noProof/>
        </w:rPr>
      </w:pPr>
      <w:hyperlink w:anchor="_Toc90379808" w:history="1">
        <w:r w:rsidR="00396823" w:rsidRPr="006E6E7F">
          <w:rPr>
            <w:rStyle w:val="Hyperlink"/>
            <w:noProof/>
          </w:rPr>
          <w:t>Table 3</w:t>
        </w:r>
        <w:r w:rsidR="00396823" w:rsidRPr="006E6E7F">
          <w:rPr>
            <w:rStyle w:val="Hyperlink"/>
            <w:noProof/>
          </w:rPr>
          <w:noBreakHyphen/>
          <w:t>17. Optimal values of three competing objectives with different budget levels</w:t>
        </w:r>
        <w:r w:rsidR="00396823">
          <w:rPr>
            <w:noProof/>
            <w:webHidden/>
          </w:rPr>
          <w:tab/>
        </w:r>
        <w:r w:rsidR="00396823">
          <w:rPr>
            <w:noProof/>
            <w:webHidden/>
          </w:rPr>
          <w:fldChar w:fldCharType="begin"/>
        </w:r>
        <w:r w:rsidR="00396823">
          <w:rPr>
            <w:noProof/>
            <w:webHidden/>
          </w:rPr>
          <w:instrText xml:space="preserve"> PAGEREF _Toc90379808 \h </w:instrText>
        </w:r>
        <w:r w:rsidR="00396823">
          <w:rPr>
            <w:noProof/>
            <w:webHidden/>
          </w:rPr>
        </w:r>
        <w:r w:rsidR="00396823">
          <w:rPr>
            <w:noProof/>
            <w:webHidden/>
          </w:rPr>
          <w:fldChar w:fldCharType="separate"/>
        </w:r>
        <w:r w:rsidR="00614CD0">
          <w:rPr>
            <w:noProof/>
            <w:webHidden/>
          </w:rPr>
          <w:t>88</w:t>
        </w:r>
        <w:r w:rsidR="00396823">
          <w:rPr>
            <w:noProof/>
            <w:webHidden/>
          </w:rPr>
          <w:fldChar w:fldCharType="end"/>
        </w:r>
      </w:hyperlink>
    </w:p>
    <w:p w14:paraId="7951E1F6" w14:textId="44591F33" w:rsidR="00396823" w:rsidRDefault="00751B07" w:rsidP="00396823">
      <w:pPr>
        <w:pStyle w:val="TableofFigures"/>
        <w:tabs>
          <w:tab w:val="right" w:leader="dot" w:pos="8630"/>
        </w:tabs>
        <w:ind w:right="0"/>
        <w:rPr>
          <w:rFonts w:asciiTheme="minorHAnsi" w:hAnsiTheme="minorHAnsi"/>
          <w:noProof/>
        </w:rPr>
      </w:pPr>
      <w:hyperlink w:anchor="_Toc90379809" w:history="1">
        <w:r w:rsidR="00396823" w:rsidRPr="006E6E7F">
          <w:rPr>
            <w:rStyle w:val="Hyperlink"/>
            <w:noProof/>
          </w:rPr>
          <w:t>Table 3</w:t>
        </w:r>
        <w:r w:rsidR="00396823" w:rsidRPr="006E6E7F">
          <w:rPr>
            <w:rStyle w:val="Hyperlink"/>
            <w:noProof/>
          </w:rPr>
          <w:noBreakHyphen/>
          <w:t>18. Relationship of the results from data computing for case study</w:t>
        </w:r>
        <w:r w:rsidR="00396823">
          <w:rPr>
            <w:noProof/>
            <w:webHidden/>
          </w:rPr>
          <w:tab/>
        </w:r>
        <w:r w:rsidR="00396823">
          <w:rPr>
            <w:noProof/>
            <w:webHidden/>
          </w:rPr>
          <w:fldChar w:fldCharType="begin"/>
        </w:r>
        <w:r w:rsidR="00396823">
          <w:rPr>
            <w:noProof/>
            <w:webHidden/>
          </w:rPr>
          <w:instrText xml:space="preserve"> PAGEREF _Toc90379809 \h </w:instrText>
        </w:r>
        <w:r w:rsidR="00396823">
          <w:rPr>
            <w:noProof/>
            <w:webHidden/>
          </w:rPr>
        </w:r>
        <w:r w:rsidR="00396823">
          <w:rPr>
            <w:noProof/>
            <w:webHidden/>
          </w:rPr>
          <w:fldChar w:fldCharType="separate"/>
        </w:r>
        <w:r w:rsidR="00614CD0">
          <w:rPr>
            <w:noProof/>
            <w:webHidden/>
          </w:rPr>
          <w:t>93</w:t>
        </w:r>
        <w:r w:rsidR="00396823">
          <w:rPr>
            <w:noProof/>
            <w:webHidden/>
          </w:rPr>
          <w:fldChar w:fldCharType="end"/>
        </w:r>
      </w:hyperlink>
    </w:p>
    <w:p w14:paraId="55568C42" w14:textId="12F4C6A2" w:rsidR="00396823" w:rsidRDefault="00751B07" w:rsidP="00396823">
      <w:pPr>
        <w:pStyle w:val="TableofFigures"/>
        <w:tabs>
          <w:tab w:val="right" w:leader="dot" w:pos="8630"/>
        </w:tabs>
        <w:ind w:right="0"/>
        <w:rPr>
          <w:rFonts w:asciiTheme="minorHAnsi" w:hAnsiTheme="minorHAnsi"/>
          <w:noProof/>
        </w:rPr>
      </w:pPr>
      <w:hyperlink w:anchor="_Toc90379810" w:history="1">
        <w:r w:rsidR="00396823" w:rsidRPr="006E6E7F">
          <w:rPr>
            <w:rStyle w:val="Hyperlink"/>
            <w:noProof/>
          </w:rPr>
          <w:t>Table 3</w:t>
        </w:r>
        <w:r w:rsidR="00396823" w:rsidRPr="006E6E7F">
          <w:rPr>
            <w:rStyle w:val="Hyperlink"/>
            <w:noProof/>
          </w:rPr>
          <w:noBreakHyphen/>
          <w:t>19. Expected values of three objectives of different retrofit plan</w:t>
        </w:r>
        <w:r w:rsidR="00396823">
          <w:rPr>
            <w:noProof/>
            <w:webHidden/>
          </w:rPr>
          <w:tab/>
        </w:r>
        <w:r w:rsidR="00396823">
          <w:rPr>
            <w:noProof/>
            <w:webHidden/>
          </w:rPr>
          <w:fldChar w:fldCharType="begin"/>
        </w:r>
        <w:r w:rsidR="00396823">
          <w:rPr>
            <w:noProof/>
            <w:webHidden/>
          </w:rPr>
          <w:instrText xml:space="preserve"> PAGEREF _Toc90379810 \h </w:instrText>
        </w:r>
        <w:r w:rsidR="00396823">
          <w:rPr>
            <w:noProof/>
            <w:webHidden/>
          </w:rPr>
        </w:r>
        <w:r w:rsidR="00396823">
          <w:rPr>
            <w:noProof/>
            <w:webHidden/>
          </w:rPr>
          <w:fldChar w:fldCharType="separate"/>
        </w:r>
        <w:r w:rsidR="00614CD0">
          <w:rPr>
            <w:noProof/>
            <w:webHidden/>
          </w:rPr>
          <w:t>93</w:t>
        </w:r>
        <w:r w:rsidR="00396823">
          <w:rPr>
            <w:noProof/>
            <w:webHidden/>
          </w:rPr>
          <w:fldChar w:fldCharType="end"/>
        </w:r>
      </w:hyperlink>
    </w:p>
    <w:p w14:paraId="744F9D69" w14:textId="49D60F99" w:rsidR="00396823" w:rsidRDefault="00751B07" w:rsidP="00396823">
      <w:pPr>
        <w:pStyle w:val="TableofFigures"/>
        <w:tabs>
          <w:tab w:val="right" w:leader="dot" w:pos="8630"/>
        </w:tabs>
        <w:ind w:right="0"/>
        <w:rPr>
          <w:rFonts w:asciiTheme="minorHAnsi" w:hAnsiTheme="minorHAnsi"/>
          <w:noProof/>
        </w:rPr>
      </w:pPr>
      <w:hyperlink w:anchor="_Toc90379811" w:history="1">
        <w:r w:rsidR="00396823" w:rsidRPr="006E6E7F">
          <w:rPr>
            <w:rStyle w:val="Hyperlink"/>
            <w:noProof/>
          </w:rPr>
          <w:t>Table 4</w:t>
        </w:r>
        <w:r w:rsidR="00396823" w:rsidRPr="006E6E7F">
          <w:rPr>
            <w:rStyle w:val="Hyperlink"/>
            <w:noProof/>
          </w:rPr>
          <w:noBreakHyphen/>
          <w:t>1. Model hyperparameter choice</w:t>
        </w:r>
        <w:r w:rsidR="00396823">
          <w:rPr>
            <w:noProof/>
            <w:webHidden/>
          </w:rPr>
          <w:tab/>
        </w:r>
        <w:r w:rsidR="00396823">
          <w:rPr>
            <w:noProof/>
            <w:webHidden/>
          </w:rPr>
          <w:fldChar w:fldCharType="begin"/>
        </w:r>
        <w:r w:rsidR="00396823">
          <w:rPr>
            <w:noProof/>
            <w:webHidden/>
          </w:rPr>
          <w:instrText xml:space="preserve"> PAGEREF _Toc90379811 \h </w:instrText>
        </w:r>
        <w:r w:rsidR="00396823">
          <w:rPr>
            <w:noProof/>
            <w:webHidden/>
          </w:rPr>
        </w:r>
        <w:r w:rsidR="00396823">
          <w:rPr>
            <w:noProof/>
            <w:webHidden/>
          </w:rPr>
          <w:fldChar w:fldCharType="separate"/>
        </w:r>
        <w:r w:rsidR="00614CD0">
          <w:rPr>
            <w:noProof/>
            <w:webHidden/>
          </w:rPr>
          <w:t>111</w:t>
        </w:r>
        <w:r w:rsidR="00396823">
          <w:rPr>
            <w:noProof/>
            <w:webHidden/>
          </w:rPr>
          <w:fldChar w:fldCharType="end"/>
        </w:r>
      </w:hyperlink>
    </w:p>
    <w:p w14:paraId="2D56B264" w14:textId="79525856" w:rsidR="00396823" w:rsidRDefault="00751B07" w:rsidP="00396823">
      <w:pPr>
        <w:pStyle w:val="TableofFigures"/>
        <w:tabs>
          <w:tab w:val="right" w:leader="dot" w:pos="8630"/>
        </w:tabs>
        <w:ind w:right="0"/>
        <w:rPr>
          <w:rFonts w:asciiTheme="minorHAnsi" w:hAnsiTheme="minorHAnsi"/>
          <w:noProof/>
        </w:rPr>
      </w:pPr>
      <w:hyperlink w:anchor="_Toc90379812" w:history="1">
        <w:r w:rsidR="00396823" w:rsidRPr="006E6E7F">
          <w:rPr>
            <w:rStyle w:val="Hyperlink"/>
            <w:noProof/>
          </w:rPr>
          <w:t>Table 4</w:t>
        </w:r>
        <w:r w:rsidR="00396823" w:rsidRPr="006E6E7F">
          <w:rPr>
            <w:rStyle w:val="Hyperlink"/>
            <w:noProof/>
          </w:rPr>
          <w:noBreakHyphen/>
          <w:t>2. Linear models evaluation</w:t>
        </w:r>
        <w:r w:rsidR="00396823">
          <w:rPr>
            <w:noProof/>
            <w:webHidden/>
          </w:rPr>
          <w:tab/>
        </w:r>
        <w:r w:rsidR="00396823">
          <w:rPr>
            <w:noProof/>
            <w:webHidden/>
          </w:rPr>
          <w:fldChar w:fldCharType="begin"/>
        </w:r>
        <w:r w:rsidR="00396823">
          <w:rPr>
            <w:noProof/>
            <w:webHidden/>
          </w:rPr>
          <w:instrText xml:space="preserve"> PAGEREF _Toc90379812 \h </w:instrText>
        </w:r>
        <w:r w:rsidR="00396823">
          <w:rPr>
            <w:noProof/>
            <w:webHidden/>
          </w:rPr>
        </w:r>
        <w:r w:rsidR="00396823">
          <w:rPr>
            <w:noProof/>
            <w:webHidden/>
          </w:rPr>
          <w:fldChar w:fldCharType="separate"/>
        </w:r>
        <w:r w:rsidR="00614CD0">
          <w:rPr>
            <w:noProof/>
            <w:webHidden/>
          </w:rPr>
          <w:t>111</w:t>
        </w:r>
        <w:r w:rsidR="00396823">
          <w:rPr>
            <w:noProof/>
            <w:webHidden/>
          </w:rPr>
          <w:fldChar w:fldCharType="end"/>
        </w:r>
      </w:hyperlink>
    </w:p>
    <w:p w14:paraId="720679DF" w14:textId="7CF69744" w:rsidR="00396823" w:rsidRDefault="00751B07" w:rsidP="00396823">
      <w:pPr>
        <w:pStyle w:val="TableofFigures"/>
        <w:tabs>
          <w:tab w:val="right" w:leader="dot" w:pos="8630"/>
        </w:tabs>
        <w:ind w:right="0"/>
        <w:rPr>
          <w:rFonts w:asciiTheme="minorHAnsi" w:hAnsiTheme="minorHAnsi"/>
          <w:noProof/>
        </w:rPr>
      </w:pPr>
      <w:hyperlink w:anchor="_Toc90379813" w:history="1">
        <w:r w:rsidR="00396823" w:rsidRPr="006E6E7F">
          <w:rPr>
            <w:rStyle w:val="Hyperlink"/>
            <w:noProof/>
          </w:rPr>
          <w:t>Table 4</w:t>
        </w:r>
        <w:r w:rsidR="00396823" w:rsidRPr="006E6E7F">
          <w:rPr>
            <w:rStyle w:val="Hyperlink"/>
            <w:noProof/>
          </w:rPr>
          <w:noBreakHyphen/>
          <w:t>3. Coefficients from ML model candidates</w:t>
        </w:r>
        <w:r w:rsidR="00396823">
          <w:rPr>
            <w:noProof/>
            <w:webHidden/>
          </w:rPr>
          <w:tab/>
        </w:r>
        <w:r w:rsidR="00396823">
          <w:rPr>
            <w:noProof/>
            <w:webHidden/>
          </w:rPr>
          <w:fldChar w:fldCharType="begin"/>
        </w:r>
        <w:r w:rsidR="00396823">
          <w:rPr>
            <w:noProof/>
            <w:webHidden/>
          </w:rPr>
          <w:instrText xml:space="preserve"> PAGEREF _Toc90379813 \h </w:instrText>
        </w:r>
        <w:r w:rsidR="00396823">
          <w:rPr>
            <w:noProof/>
            <w:webHidden/>
          </w:rPr>
        </w:r>
        <w:r w:rsidR="00396823">
          <w:rPr>
            <w:noProof/>
            <w:webHidden/>
          </w:rPr>
          <w:fldChar w:fldCharType="separate"/>
        </w:r>
        <w:r w:rsidR="00614CD0">
          <w:rPr>
            <w:noProof/>
            <w:webHidden/>
          </w:rPr>
          <w:t>112</w:t>
        </w:r>
        <w:r w:rsidR="00396823">
          <w:rPr>
            <w:noProof/>
            <w:webHidden/>
          </w:rPr>
          <w:fldChar w:fldCharType="end"/>
        </w:r>
      </w:hyperlink>
    </w:p>
    <w:p w14:paraId="7D7E4E27" w14:textId="35EDCAF6" w:rsidR="00396823" w:rsidRDefault="00751B07" w:rsidP="00396823">
      <w:pPr>
        <w:pStyle w:val="TableofFigures"/>
        <w:tabs>
          <w:tab w:val="right" w:leader="dot" w:pos="8630"/>
        </w:tabs>
        <w:ind w:right="0"/>
        <w:rPr>
          <w:rFonts w:asciiTheme="minorHAnsi" w:hAnsiTheme="minorHAnsi"/>
          <w:noProof/>
        </w:rPr>
      </w:pPr>
      <w:hyperlink w:anchor="_Toc90379814" w:history="1">
        <w:r w:rsidR="00396823" w:rsidRPr="006E6E7F">
          <w:rPr>
            <w:rStyle w:val="Hyperlink"/>
            <w:noProof/>
          </w:rPr>
          <w:t>Table 4</w:t>
        </w:r>
        <w:r w:rsidR="00396823" w:rsidRPr="006E6E7F">
          <w:rPr>
            <w:rStyle w:val="Hyperlink"/>
            <w:noProof/>
          </w:rPr>
          <w:noBreakHyphen/>
          <w:t>4. Building stock input data file</w:t>
        </w:r>
        <w:r w:rsidR="00396823">
          <w:rPr>
            <w:noProof/>
            <w:webHidden/>
          </w:rPr>
          <w:tab/>
        </w:r>
        <w:r w:rsidR="00396823">
          <w:rPr>
            <w:noProof/>
            <w:webHidden/>
          </w:rPr>
          <w:fldChar w:fldCharType="begin"/>
        </w:r>
        <w:r w:rsidR="00396823">
          <w:rPr>
            <w:noProof/>
            <w:webHidden/>
          </w:rPr>
          <w:instrText xml:space="preserve"> PAGEREF _Toc90379814 \h </w:instrText>
        </w:r>
        <w:r w:rsidR="00396823">
          <w:rPr>
            <w:noProof/>
            <w:webHidden/>
          </w:rPr>
        </w:r>
        <w:r w:rsidR="00396823">
          <w:rPr>
            <w:noProof/>
            <w:webHidden/>
          </w:rPr>
          <w:fldChar w:fldCharType="separate"/>
        </w:r>
        <w:r w:rsidR="00614CD0">
          <w:rPr>
            <w:noProof/>
            <w:webHidden/>
          </w:rPr>
          <w:t>115</w:t>
        </w:r>
        <w:r w:rsidR="00396823">
          <w:rPr>
            <w:noProof/>
            <w:webHidden/>
          </w:rPr>
          <w:fldChar w:fldCharType="end"/>
        </w:r>
      </w:hyperlink>
    </w:p>
    <w:p w14:paraId="71892EF8" w14:textId="764C98A4" w:rsidR="00396823" w:rsidRDefault="00751B07" w:rsidP="00396823">
      <w:pPr>
        <w:pStyle w:val="TableofFigures"/>
        <w:tabs>
          <w:tab w:val="right" w:leader="dot" w:pos="8630"/>
        </w:tabs>
        <w:ind w:right="0"/>
        <w:rPr>
          <w:rFonts w:asciiTheme="minorHAnsi" w:hAnsiTheme="minorHAnsi"/>
          <w:noProof/>
        </w:rPr>
      </w:pPr>
      <w:hyperlink w:anchor="_Toc90379815" w:history="1">
        <w:r w:rsidR="00396823" w:rsidRPr="006E6E7F">
          <w:rPr>
            <w:rStyle w:val="Hyperlink"/>
            <w:noProof/>
          </w:rPr>
          <w:t>Table 4</w:t>
        </w:r>
        <w:r w:rsidR="00396823" w:rsidRPr="006E6E7F">
          <w:rPr>
            <w:rStyle w:val="Hyperlink"/>
            <w:noProof/>
          </w:rPr>
          <w:noBreakHyphen/>
          <w:t xml:space="preserve">5. Strategy cost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SC</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oMath>
        <w:r w:rsidR="00396823" w:rsidRPr="006E6E7F">
          <w:rPr>
            <w:rStyle w:val="Hyperlink"/>
            <w:noProof/>
            <w:shd w:val="clear" w:color="auto" w:fill="FFFFFF"/>
          </w:rPr>
          <w:t xml:space="preserve"> data example file</w:t>
        </w:r>
        <w:r w:rsidR="00396823">
          <w:rPr>
            <w:noProof/>
            <w:webHidden/>
          </w:rPr>
          <w:tab/>
        </w:r>
        <w:r w:rsidR="00396823">
          <w:rPr>
            <w:noProof/>
            <w:webHidden/>
          </w:rPr>
          <w:fldChar w:fldCharType="begin"/>
        </w:r>
        <w:r w:rsidR="00396823">
          <w:rPr>
            <w:noProof/>
            <w:webHidden/>
          </w:rPr>
          <w:instrText xml:space="preserve"> PAGEREF _Toc90379815 \h </w:instrText>
        </w:r>
        <w:r w:rsidR="00396823">
          <w:rPr>
            <w:noProof/>
            <w:webHidden/>
          </w:rPr>
        </w:r>
        <w:r w:rsidR="00396823">
          <w:rPr>
            <w:noProof/>
            <w:webHidden/>
          </w:rPr>
          <w:fldChar w:fldCharType="separate"/>
        </w:r>
        <w:r w:rsidR="00614CD0">
          <w:rPr>
            <w:noProof/>
            <w:webHidden/>
          </w:rPr>
          <w:t>116</w:t>
        </w:r>
        <w:r w:rsidR="00396823">
          <w:rPr>
            <w:noProof/>
            <w:webHidden/>
          </w:rPr>
          <w:fldChar w:fldCharType="end"/>
        </w:r>
      </w:hyperlink>
    </w:p>
    <w:p w14:paraId="36DBC33A" w14:textId="62F5BE47" w:rsidR="00396823" w:rsidRDefault="00751B07" w:rsidP="00396823">
      <w:pPr>
        <w:pStyle w:val="TableofFigures"/>
        <w:tabs>
          <w:tab w:val="right" w:leader="dot" w:pos="8630"/>
        </w:tabs>
        <w:ind w:right="0"/>
        <w:rPr>
          <w:rFonts w:asciiTheme="minorHAnsi" w:hAnsiTheme="minorHAnsi"/>
          <w:noProof/>
        </w:rPr>
      </w:pPr>
      <w:hyperlink w:anchor="_Toc90379816" w:history="1">
        <w:r w:rsidR="00396823" w:rsidRPr="006E6E7F">
          <w:rPr>
            <w:rStyle w:val="Hyperlink"/>
            <w:noProof/>
          </w:rPr>
          <w:t>Table 4</w:t>
        </w:r>
        <w:r w:rsidR="00396823" w:rsidRPr="006E6E7F">
          <w:rPr>
            <w:rStyle w:val="Hyperlink"/>
            <w:noProof/>
          </w:rPr>
          <w:noBreakHyphen/>
          <w:t>6. Example data file of coefficients of objects</w:t>
        </w:r>
        <w:r w:rsidR="00396823">
          <w:rPr>
            <w:noProof/>
            <w:webHidden/>
          </w:rPr>
          <w:tab/>
        </w:r>
        <w:r w:rsidR="00396823">
          <w:rPr>
            <w:noProof/>
            <w:webHidden/>
          </w:rPr>
          <w:fldChar w:fldCharType="begin"/>
        </w:r>
        <w:r w:rsidR="00396823">
          <w:rPr>
            <w:noProof/>
            <w:webHidden/>
          </w:rPr>
          <w:instrText xml:space="preserve"> PAGEREF _Toc90379816 \h </w:instrText>
        </w:r>
        <w:r w:rsidR="00396823">
          <w:rPr>
            <w:noProof/>
            <w:webHidden/>
          </w:rPr>
        </w:r>
        <w:r w:rsidR="00396823">
          <w:rPr>
            <w:noProof/>
            <w:webHidden/>
          </w:rPr>
          <w:fldChar w:fldCharType="separate"/>
        </w:r>
        <w:r w:rsidR="00614CD0">
          <w:rPr>
            <w:noProof/>
            <w:webHidden/>
          </w:rPr>
          <w:t>117</w:t>
        </w:r>
        <w:r w:rsidR="00396823">
          <w:rPr>
            <w:noProof/>
            <w:webHidden/>
          </w:rPr>
          <w:fldChar w:fldCharType="end"/>
        </w:r>
      </w:hyperlink>
    </w:p>
    <w:p w14:paraId="27DD4789" w14:textId="56D1B1B4" w:rsidR="00396823" w:rsidRDefault="00751B07" w:rsidP="00396823">
      <w:pPr>
        <w:pStyle w:val="TableofFigures"/>
        <w:tabs>
          <w:tab w:val="right" w:leader="dot" w:pos="8630"/>
        </w:tabs>
        <w:ind w:right="0"/>
        <w:rPr>
          <w:rFonts w:asciiTheme="minorHAnsi" w:hAnsiTheme="minorHAnsi"/>
          <w:noProof/>
        </w:rPr>
      </w:pPr>
      <w:hyperlink w:anchor="_Toc90379817" w:history="1">
        <w:r w:rsidR="00396823" w:rsidRPr="006E6E7F">
          <w:rPr>
            <w:rStyle w:val="Hyperlink"/>
            <w:noProof/>
          </w:rPr>
          <w:t>Table 4</w:t>
        </w:r>
        <w:r w:rsidR="00396823" w:rsidRPr="006E6E7F">
          <w:rPr>
            <w:rStyle w:val="Hyperlink"/>
            <w:noProof/>
          </w:rPr>
          <w:noBreakHyphen/>
          <w:t>7. Mathematical formulation of the model</w:t>
        </w:r>
        <w:r w:rsidR="00396823">
          <w:rPr>
            <w:noProof/>
            <w:webHidden/>
          </w:rPr>
          <w:tab/>
        </w:r>
        <w:r w:rsidR="00396823">
          <w:rPr>
            <w:noProof/>
            <w:webHidden/>
          </w:rPr>
          <w:fldChar w:fldCharType="begin"/>
        </w:r>
        <w:r w:rsidR="00396823">
          <w:rPr>
            <w:noProof/>
            <w:webHidden/>
          </w:rPr>
          <w:instrText xml:space="preserve"> PAGEREF _Toc90379817 \h </w:instrText>
        </w:r>
        <w:r w:rsidR="00396823">
          <w:rPr>
            <w:noProof/>
            <w:webHidden/>
          </w:rPr>
        </w:r>
        <w:r w:rsidR="00396823">
          <w:rPr>
            <w:noProof/>
            <w:webHidden/>
          </w:rPr>
          <w:fldChar w:fldCharType="separate"/>
        </w:r>
        <w:r w:rsidR="00614CD0">
          <w:rPr>
            <w:noProof/>
            <w:webHidden/>
          </w:rPr>
          <w:t>118</w:t>
        </w:r>
        <w:r w:rsidR="00396823">
          <w:rPr>
            <w:noProof/>
            <w:webHidden/>
          </w:rPr>
          <w:fldChar w:fldCharType="end"/>
        </w:r>
      </w:hyperlink>
    </w:p>
    <w:p w14:paraId="5FF09A85" w14:textId="6F0E26D6" w:rsidR="004177C0" w:rsidRDefault="00F63AB1" w:rsidP="00396823">
      <w:pPr>
        <w:pStyle w:val="Abstract"/>
        <w:ind w:right="0"/>
        <w:rPr>
          <w:b/>
          <w:bCs/>
        </w:rPr>
      </w:pPr>
      <w:r>
        <w:rPr>
          <w:b/>
          <w:bCs/>
        </w:rPr>
        <w:fldChar w:fldCharType="end"/>
      </w:r>
    </w:p>
    <w:p w14:paraId="33FDABE3" w14:textId="77777777" w:rsidR="004177C0" w:rsidRDefault="004177C0" w:rsidP="00E158CF">
      <w:pPr>
        <w:spacing w:line="240" w:lineRule="auto"/>
        <w:ind w:right="0"/>
        <w:rPr>
          <w:rFonts w:eastAsia="Times New Roman" w:cs="Times New Roman"/>
          <w:b/>
          <w:bCs/>
          <w:sz w:val="36"/>
        </w:rPr>
      </w:pPr>
      <w:r>
        <w:rPr>
          <w:b/>
          <w:bCs/>
        </w:rPr>
        <w:br w:type="page"/>
      </w:r>
    </w:p>
    <w:p w14:paraId="44E5A6E8" w14:textId="2C64D9A0" w:rsidR="00AA2370" w:rsidRDefault="00AA2370" w:rsidP="00E158CF">
      <w:pPr>
        <w:pStyle w:val="Abstract"/>
        <w:ind w:right="0"/>
      </w:pPr>
      <w:bookmarkStart w:id="4" w:name="_Toc90251060"/>
      <w:r>
        <w:lastRenderedPageBreak/>
        <w:t>Abstract</w:t>
      </w:r>
      <w:bookmarkEnd w:id="4"/>
    </w:p>
    <w:p w14:paraId="25F1DB74" w14:textId="66BA148C" w:rsidR="002A3E0A" w:rsidRDefault="002A3E0A" w:rsidP="00E158CF">
      <w:pPr>
        <w:ind w:right="0" w:firstLine="720"/>
      </w:pPr>
      <w:r w:rsidRPr="002A3E0A">
        <w:t>Mitigation planning in many disaster-prone areas has shown success in helping the community to withstand hazardous events, reducing the recovery time and cost</w:t>
      </w:r>
      <w:r w:rsidR="00547E18">
        <w:t>s</w:t>
      </w:r>
      <w:r w:rsidRPr="002A3E0A">
        <w:t>, and preventing life loss</w:t>
      </w:r>
      <w:r w:rsidR="00547E18">
        <w:t>es</w:t>
      </w:r>
      <w:r w:rsidRPr="002A3E0A">
        <w:t xml:space="preserve">. This research proposes a multi-objective optimization framework to enhance decision-making to mitigate risk from potential hazards in an integrated and quantitative manner. </w:t>
      </w:r>
    </w:p>
    <w:p w14:paraId="6B44CC67" w14:textId="2B4B4AB6" w:rsidR="006B25F9" w:rsidRDefault="006B25F9" w:rsidP="00E158CF">
      <w:pPr>
        <w:ind w:right="0" w:firstLine="720"/>
      </w:pPr>
      <w:r w:rsidRPr="006B25F9">
        <w:rPr>
          <w:rFonts w:eastAsiaTheme="majorEastAsia"/>
        </w:rPr>
        <w:t xml:space="preserve">First, </w:t>
      </w:r>
      <w:r w:rsidR="005B0318">
        <w:rPr>
          <w:rFonts w:eastAsiaTheme="majorEastAsia"/>
        </w:rPr>
        <w:t>this study</w:t>
      </w:r>
      <w:r w:rsidRPr="006B25F9">
        <w:rPr>
          <w:rFonts w:eastAsiaTheme="majorEastAsia"/>
        </w:rPr>
        <w:t xml:space="preserve"> introduces </w:t>
      </w:r>
      <w:r w:rsidR="005B0318">
        <w:rPr>
          <w:rFonts w:eastAsiaTheme="majorEastAsia"/>
        </w:rPr>
        <w:t>an</w:t>
      </w:r>
      <w:r w:rsidRPr="006B25F9">
        <w:rPr>
          <w:rFonts w:eastAsiaTheme="majorEastAsia"/>
        </w:rPr>
        <w:t xml:space="preserve"> optimization framework that can </w:t>
      </w:r>
      <w:r w:rsidR="00547E18">
        <w:rPr>
          <w:rFonts w:eastAsiaTheme="majorEastAsia"/>
        </w:rPr>
        <w:t>integrate</w:t>
      </w:r>
      <w:r w:rsidRPr="006B25F9">
        <w:rPr>
          <w:rFonts w:eastAsiaTheme="majorEastAsia"/>
        </w:rPr>
        <w:t xml:space="preserve"> different dimensions of community resilience in one model as competing objectives to measure the potential impacts and damage from </w:t>
      </w:r>
      <w:r w:rsidR="001B759E">
        <w:rPr>
          <w:rFonts w:eastAsiaTheme="majorEastAsia"/>
        </w:rPr>
        <w:t>hazard events</w:t>
      </w:r>
      <w:r w:rsidRPr="006B25F9">
        <w:rPr>
          <w:rFonts w:eastAsiaTheme="majorEastAsia"/>
        </w:rPr>
        <w:t>.</w:t>
      </w:r>
      <w:r w:rsidR="00BC4822">
        <w:rPr>
          <w:rFonts w:eastAsiaTheme="majorEastAsia"/>
        </w:rPr>
        <w:t xml:space="preserve"> </w:t>
      </w:r>
      <w:r w:rsidRPr="006B25F9">
        <w:rPr>
          <w:rFonts w:eastAsiaTheme="majorEastAsia"/>
        </w:rPr>
        <w:t xml:space="preserve">To the best of our knowledge, this framework is the only framework that can provide </w:t>
      </w:r>
      <w:r w:rsidR="00083CF9">
        <w:rPr>
          <w:rFonts w:eastAsiaTheme="majorEastAsia"/>
        </w:rPr>
        <w:t>flexibility</w:t>
      </w:r>
      <w:r w:rsidRPr="006B25F9">
        <w:rPr>
          <w:rFonts w:eastAsiaTheme="majorEastAsia"/>
        </w:rPr>
        <w:t xml:space="preserve"> on some major components. The </w:t>
      </w:r>
      <w:r w:rsidR="001D08DD">
        <w:rPr>
          <w:rFonts w:eastAsiaTheme="majorEastAsia"/>
        </w:rPr>
        <w:t>decision makers</w:t>
      </w:r>
      <w:r w:rsidRPr="006B25F9">
        <w:rPr>
          <w:rFonts w:eastAsiaTheme="majorEastAsia"/>
        </w:rPr>
        <w:t xml:space="preserve"> can apply the proposed framework to various hazards without changing the mathematical formulation. The framework's objectives can be determined by the people who are involved in decision-making. Moreover, the number of objectives also can vary according to the actual needs of </w:t>
      </w:r>
      <w:r w:rsidR="001D08DD">
        <w:rPr>
          <w:rFonts w:eastAsiaTheme="majorEastAsia"/>
        </w:rPr>
        <w:t>decision makers</w:t>
      </w:r>
      <w:r w:rsidRPr="006B25F9">
        <w:rPr>
          <w:rFonts w:eastAsiaTheme="majorEastAsia"/>
        </w:rPr>
        <w:t>.</w:t>
      </w:r>
      <w:r w:rsidR="00AA2370">
        <w:tab/>
      </w:r>
    </w:p>
    <w:p w14:paraId="6CA75B35" w14:textId="36858C88" w:rsidR="006B25F9" w:rsidRDefault="006B25F9" w:rsidP="00E158CF">
      <w:pPr>
        <w:ind w:right="0" w:firstLine="720"/>
      </w:pPr>
      <w:r w:rsidRPr="006B25F9">
        <w:t xml:space="preserve">Second, </w:t>
      </w:r>
      <w:r w:rsidR="00083CF9">
        <w:t xml:space="preserve">the </w:t>
      </w:r>
      <w:r w:rsidRPr="006B25F9">
        <w:t xml:space="preserve">proposed framework </w:t>
      </w:r>
      <w:r w:rsidR="00083CF9">
        <w:t xml:space="preserve">is applied </w:t>
      </w:r>
      <w:r w:rsidRPr="006B25F9">
        <w:t xml:space="preserve">to tornado mitigation in </w:t>
      </w:r>
      <w:r w:rsidR="000831E7">
        <w:t xml:space="preserve">the </w:t>
      </w:r>
      <w:r w:rsidRPr="006B25F9">
        <w:t xml:space="preserve">city </w:t>
      </w:r>
      <w:r w:rsidR="00083CF9">
        <w:t xml:space="preserve">of </w:t>
      </w:r>
      <w:r w:rsidRPr="006B25F9">
        <w:t>Joplin, Missouri, USA, to demonstrate how the retrofitting strategies reduce the potential impacts of direct economic loss (economic dimension), population dislocation (social dimension),</w:t>
      </w:r>
      <w:r w:rsidR="000831E7">
        <w:t xml:space="preserve"> </w:t>
      </w:r>
      <w:r w:rsidRPr="006B25F9">
        <w:t>and building functionality (physical infrastructure). The results analys</w:t>
      </w:r>
      <w:r w:rsidR="00C61424">
        <w:t>e</w:t>
      </w:r>
      <w:r w:rsidRPr="006B25F9">
        <w:t xml:space="preserve">s illustrate how the </w:t>
      </w:r>
      <w:r w:rsidR="001D08DD">
        <w:t>decision makers</w:t>
      </w:r>
      <w:r w:rsidRPr="006B25F9">
        <w:t xml:space="preserve"> can utilize the information from the optimal solutions to determine the appropriate retrofitting solution for the community.</w:t>
      </w:r>
    </w:p>
    <w:p w14:paraId="3139FDB1" w14:textId="6C9C1044" w:rsidR="006B25F9" w:rsidRDefault="006B25F9" w:rsidP="00E158CF">
      <w:pPr>
        <w:ind w:right="0" w:firstLine="720"/>
      </w:pPr>
      <w:r w:rsidRPr="006B25F9">
        <w:t xml:space="preserve">Finally, a machine learning (ML) model is developed to predict potential </w:t>
      </w:r>
      <w:r w:rsidR="00C61424">
        <w:t xml:space="preserve">economic </w:t>
      </w:r>
      <w:r w:rsidRPr="006B25F9">
        <w:t xml:space="preserve">damage on </w:t>
      </w:r>
      <w:r w:rsidR="00C61424">
        <w:t>domestic supply, employment, migration, and household income</w:t>
      </w:r>
      <w:r w:rsidRPr="006B25F9">
        <w:t xml:space="preserve"> by using input </w:t>
      </w:r>
      <w:r w:rsidRPr="006B25F9">
        <w:lastRenderedPageBreak/>
        <w:t>data of the computable general equilibrium (CGE) model. This ML model can act as a surrogate model to help the non-CGE expert to interpret the relationship between the capital shock by sector and economic impact from hazards</w:t>
      </w:r>
      <w:r w:rsidR="000831E7">
        <w:t xml:space="preserve"> shock on capitals</w:t>
      </w:r>
      <w:r w:rsidRPr="006B25F9">
        <w:t xml:space="preserve">. The predicted </w:t>
      </w:r>
      <w:r w:rsidR="000831E7">
        <w:t xml:space="preserve">impact on domestical supply, </w:t>
      </w:r>
      <w:r w:rsidR="0071769F">
        <w:t>employment, migration, and household income</w:t>
      </w:r>
      <w:r w:rsidRPr="006B25F9">
        <w:t xml:space="preserve"> from this ML model can </w:t>
      </w:r>
      <w:r w:rsidR="0071769F">
        <w:t xml:space="preserve">act </w:t>
      </w:r>
      <w:r w:rsidRPr="006B25F9">
        <w:t>as coefficients of objectives</w:t>
      </w:r>
      <w:r w:rsidR="0071769F">
        <w:t xml:space="preserve"> functions (domestical supply, employment, migration, and household income)</w:t>
      </w:r>
      <w:r w:rsidR="0071769F" w:rsidRPr="006B25F9">
        <w:t xml:space="preserve"> </w:t>
      </w:r>
      <w:r w:rsidRPr="006B25F9">
        <w:t xml:space="preserve">of the proposed </w:t>
      </w:r>
      <w:r w:rsidR="00D61BEA">
        <w:t xml:space="preserve">multi-objective </w:t>
      </w:r>
      <w:r w:rsidRPr="006B25F9">
        <w:t xml:space="preserve">optimization </w:t>
      </w:r>
      <w:r w:rsidR="00C61424">
        <w:t>model</w:t>
      </w:r>
      <w:r w:rsidR="00D61BEA">
        <w:t xml:space="preserve">. </w:t>
      </w:r>
    </w:p>
    <w:p w14:paraId="664770BD" w14:textId="77777777" w:rsidR="004177C0" w:rsidRDefault="004177C0" w:rsidP="00E158CF">
      <w:pPr>
        <w:spacing w:line="240" w:lineRule="auto"/>
        <w:ind w:right="0"/>
        <w:sectPr w:rsidR="004177C0" w:rsidSect="00D97402">
          <w:footerReference w:type="default" r:id="rId10"/>
          <w:pgSz w:w="12240" w:h="15840"/>
          <w:pgMar w:top="1440" w:right="1440" w:bottom="1440" w:left="2160" w:header="720" w:footer="720" w:gutter="0"/>
          <w:pgNumType w:fmt="lowerRoman" w:start="4"/>
          <w:cols w:space="720"/>
          <w:docGrid w:linePitch="360"/>
        </w:sectPr>
      </w:pPr>
    </w:p>
    <w:p w14:paraId="07084052" w14:textId="18C3B621" w:rsidR="00C37DAD" w:rsidRPr="00A80FD8" w:rsidRDefault="009340AD" w:rsidP="00E158CF">
      <w:pPr>
        <w:pStyle w:val="Heading1"/>
      </w:pPr>
      <w:bookmarkStart w:id="5" w:name="_Toc86960333"/>
      <w:bookmarkStart w:id="6" w:name="_Toc90251061"/>
      <w:r w:rsidRPr="00A80FD8">
        <w:lastRenderedPageBreak/>
        <w:t>Introduction</w:t>
      </w:r>
      <w:bookmarkEnd w:id="5"/>
      <w:bookmarkEnd w:id="6"/>
    </w:p>
    <w:p w14:paraId="6CD4A1F9" w14:textId="46E2F71D" w:rsidR="00222187" w:rsidRPr="009940AE" w:rsidRDefault="00222187" w:rsidP="00E158CF">
      <w:pPr>
        <w:pStyle w:val="Heading2"/>
      </w:pPr>
      <w:bookmarkStart w:id="7" w:name="_Toc86960334"/>
      <w:bookmarkStart w:id="8" w:name="_Toc90251062"/>
      <w:r w:rsidRPr="009940AE">
        <w:t>Background</w:t>
      </w:r>
      <w:bookmarkEnd w:id="7"/>
      <w:bookmarkEnd w:id="8"/>
    </w:p>
    <w:p w14:paraId="3456CD10" w14:textId="3E4D29A4" w:rsidR="00222187" w:rsidRDefault="00222187" w:rsidP="00B61A69">
      <w:pPr>
        <w:ind w:right="0" w:firstLine="720"/>
      </w:pPr>
      <w:r>
        <w:t xml:space="preserve">The increasing number of natural </w:t>
      </w:r>
      <w:r w:rsidR="00D61BEA">
        <w:t>disasters</w:t>
      </w:r>
      <w:r>
        <w:t xml:space="preserve"> constantly test the resilience of communities every year. Most recently, in 2020 alone, </w:t>
      </w:r>
      <w:r w:rsidR="006C6F52">
        <w:t xml:space="preserve">there were </w:t>
      </w:r>
      <w:r>
        <w:t xml:space="preserve">22 </w:t>
      </w:r>
      <w:r w:rsidR="006C6F52">
        <w:t xml:space="preserve">weather/climate related </w:t>
      </w:r>
      <w:r>
        <w:t>disaster</w:t>
      </w:r>
      <w:r w:rsidR="006C6F52">
        <w:t>s with losses</w:t>
      </w:r>
      <w:r>
        <w:t xml:space="preserve"> exce</w:t>
      </w:r>
      <w:r w:rsidR="006C6F52">
        <w:t>eding</w:t>
      </w:r>
      <w:r>
        <w:t xml:space="preserve"> $1 billion</w:t>
      </w:r>
      <w:r w:rsidR="006C6F52">
        <w:t xml:space="preserve"> each</w:t>
      </w:r>
      <w:r>
        <w:t xml:space="preserve">, and the combined cost for these 22 events exceeds $95 billion. Most of the areas that endured the disaster events are well-populated, but the communities in those areas are not resilient to the </w:t>
      </w:r>
      <w:r w:rsidR="007F1754">
        <w:t>high frequency</w:t>
      </w:r>
      <w:r w:rsidR="00D61BEA">
        <w:t xml:space="preserve"> of</w:t>
      </w:r>
      <w:r>
        <w:t xml:space="preserve"> hazards. In 2017, after hurricane Maria, some of the residents in Puerto Rico lost their power for over a year. Over 200,000 Puerto Ricans left the mainland. Katrina displaced 770,000 residents and left </w:t>
      </w:r>
      <w:r w:rsidR="00E05AE9">
        <w:t>$</w:t>
      </w:r>
      <w:r>
        <w:t xml:space="preserve">250 billion </w:t>
      </w:r>
      <w:r w:rsidR="00E05AE9">
        <w:t xml:space="preserve">in </w:t>
      </w:r>
      <w:r>
        <w:t xml:space="preserve">damaged to the local community. Fourteen years later, </w:t>
      </w:r>
      <w:r w:rsidR="00BA2EBD">
        <w:t>some residents were still rebuilding their homes</w:t>
      </w:r>
      <w:r>
        <w:t>. Scientists and researchers</w:t>
      </w:r>
      <w:r w:rsidR="00BA2EBD">
        <w:t xml:space="preserve"> have reached consensus</w:t>
      </w:r>
      <w:r>
        <w:t xml:space="preserve"> that effective mitigation can reduce the potential impact from future hazards to the communities. However, to date, there is no generalized and hazard agnostic multi-objective optimization framework to guide the </w:t>
      </w:r>
      <w:r w:rsidR="001D08DD">
        <w:t>decision makers</w:t>
      </w:r>
      <w:r>
        <w:t xml:space="preserve"> to determine and evaluate mitigation strategies in a quantitative and integrated manner.</w:t>
      </w:r>
    </w:p>
    <w:p w14:paraId="01059F2E" w14:textId="70B68465" w:rsidR="00222187" w:rsidRDefault="00222187" w:rsidP="00B61A69">
      <w:pPr>
        <w:ind w:right="0" w:firstLine="720"/>
      </w:pPr>
      <w:r>
        <w:t>Future hazards are inevitable, yet the frequency and magnitude of the hazard events are growing. As cities and communities continue to expand, the hazards might cause more damage. Fortunately, pre-hazard mitigation is a proactive measure to prepare in advance for future hazards. Mitigation measures can reduce the impact, help the communities bounce back faster, and lower the recovery cost. The ongoing efforts in the National Institute of Standards and Technology (NIST) funded the multi-university Center of Excellence for Risk-based Community Resilience Planning (CoE) are develop</w:t>
      </w:r>
      <w:r w:rsidR="00F57C5E">
        <w:t>ing</w:t>
      </w:r>
      <w:r>
        <w:t xml:space="preserve"> the </w:t>
      </w:r>
      <w:r>
        <w:lastRenderedPageBreak/>
        <w:t xml:space="preserve">measurement science to support community resilience assessment. The major work </w:t>
      </w:r>
      <w:r w:rsidR="00BA2EBD">
        <w:t>of the</w:t>
      </w:r>
      <w:r>
        <w:t xml:space="preserve"> CoE is to develop a comprehensive computational platform with a fully integrated supporting database called IN-CORE (Interdependent Networked Community Resilience Modeling Environment) that model</w:t>
      </w:r>
      <w:r w:rsidR="00F57C5E">
        <w:t>s</w:t>
      </w:r>
      <w:r>
        <w:t xml:space="preserve"> the impact and recovery of natural hazards on communities,</w:t>
      </w:r>
      <w:r w:rsidR="00712CE5">
        <w:t xml:space="preserve"> </w:t>
      </w:r>
      <w:r>
        <w:t>evaluate</w:t>
      </w:r>
      <w:r w:rsidR="00712CE5">
        <w:t>s</w:t>
      </w:r>
      <w:r>
        <w:t xml:space="preserve"> community resilience goals, and optimize</w:t>
      </w:r>
      <w:r w:rsidR="00712CE5">
        <w:t>s</w:t>
      </w:r>
      <w:r>
        <w:t xml:space="preserve"> resilience enhancement/planning strategies. This dissertation provides an essential component of IN-CORE modules on </w:t>
      </w:r>
      <w:r w:rsidR="00712CE5">
        <w:t>o</w:t>
      </w:r>
      <w:r>
        <w:t xml:space="preserve">ptimization </w:t>
      </w:r>
      <w:r w:rsidR="00712CE5">
        <w:t>a</w:t>
      </w:r>
      <w:r>
        <w:t xml:space="preserve">nalysis. </w:t>
      </w:r>
    </w:p>
    <w:p w14:paraId="4FB85C4F" w14:textId="11046ADE" w:rsidR="00222187" w:rsidRDefault="00222187" w:rsidP="00E158CF">
      <w:pPr>
        <w:ind w:right="0"/>
      </w:pPr>
      <w:r>
        <w:t xml:space="preserve">           The optimization framework plays a vital role in mitigation planning. The goal of the optimization framework is not only to prioritize the mitigation strategies but also to help the communities allocate limited resources. Ultimately, the framework is used as a risk-informed decision tool for the </w:t>
      </w:r>
      <w:r w:rsidR="001D08DD">
        <w:t>decision makers</w:t>
      </w:r>
      <w:r>
        <w:t xml:space="preserve">, </w:t>
      </w:r>
      <w:r w:rsidR="00F57C5E">
        <w:t>who</w:t>
      </w:r>
      <w:r>
        <w:t xml:space="preserve"> should determine the mitigation </w:t>
      </w:r>
      <w:r w:rsidR="004B7A1C">
        <w:t>plan</w:t>
      </w:r>
      <w:r>
        <w:t xml:space="preserve"> among all solutions.</w:t>
      </w:r>
      <w:r w:rsidR="004B7A1C">
        <w:t xml:space="preserve"> </w:t>
      </w:r>
      <w:r>
        <w:t>However, the components (e.g., objectives functions, the granularity of decision-making, type of hazards) of the existing framework</w:t>
      </w:r>
      <w:r w:rsidR="004670FE">
        <w:t>s</w:t>
      </w:r>
      <w:r>
        <w:t xml:space="preserve"> were </w:t>
      </w:r>
      <w:r w:rsidR="004670FE">
        <w:t>missing</w:t>
      </w:r>
      <w:r>
        <w:t xml:space="preserve"> </w:t>
      </w:r>
      <w:r w:rsidR="001D08DD">
        <w:t>decision makers</w:t>
      </w:r>
      <w:r>
        <w:t>’ perspective, and the mitigation solutions produced by these frameworks might not be practical to improve the resilience of the communities.</w:t>
      </w:r>
    </w:p>
    <w:p w14:paraId="6EBA302B" w14:textId="78B3FFF0" w:rsidR="00222187" w:rsidRPr="00AD2213" w:rsidRDefault="00222187" w:rsidP="00B61A69">
      <w:pPr>
        <w:ind w:right="0" w:firstLine="720"/>
      </w:pPr>
      <w:r>
        <w:t xml:space="preserve">To facilitate </w:t>
      </w:r>
      <w:r w:rsidR="00F57C5E">
        <w:t>decision-making</w:t>
      </w:r>
      <w:r>
        <w:t xml:space="preserve"> </w:t>
      </w:r>
      <w:r w:rsidR="00F57C5E">
        <w:t>on</w:t>
      </w:r>
      <w:r>
        <w:t xml:space="preserve"> mitigat</w:t>
      </w:r>
      <w:r w:rsidR="00F57C5E">
        <w:t>ing</w:t>
      </w:r>
      <w:r>
        <w:t xml:space="preserve"> the risk and vulnerability from potential hazards, the framework of multi-objective optimization should allow the </w:t>
      </w:r>
      <w:r w:rsidR="001D08DD">
        <w:t>decision makers</w:t>
      </w:r>
      <w:r>
        <w:t xml:space="preserve"> to have a certain degree of freedom to determine the framework components related to the decision-making.</w:t>
      </w:r>
      <w:r w:rsidR="00102032">
        <w:t xml:space="preserve"> T</w:t>
      </w:r>
      <w:r>
        <w:t>h</w:t>
      </w:r>
      <w:r w:rsidR="00102032">
        <w:t>is</w:t>
      </w:r>
      <w:r>
        <w:t xml:space="preserve"> framework </w:t>
      </w:r>
      <w:r w:rsidR="00102032">
        <w:t xml:space="preserve">must </w:t>
      </w:r>
      <w:r>
        <w:t>act as a framework to allow decision-making to define the factors that help the communities to make better decisions according to the needs of the communities</w:t>
      </w:r>
      <w:r w:rsidR="004670FE">
        <w:t xml:space="preserve">. </w:t>
      </w:r>
    </w:p>
    <w:p w14:paraId="77D6D562" w14:textId="32729B41" w:rsidR="00222187" w:rsidRDefault="00222187" w:rsidP="00E158CF">
      <w:pPr>
        <w:pStyle w:val="Heading2"/>
      </w:pPr>
      <w:bookmarkStart w:id="9" w:name="_Toc86960335"/>
      <w:bookmarkStart w:id="10" w:name="_Toc90251063"/>
      <w:r>
        <w:lastRenderedPageBreak/>
        <w:t>Research Scope</w:t>
      </w:r>
      <w:bookmarkEnd w:id="9"/>
      <w:bookmarkEnd w:id="10"/>
    </w:p>
    <w:p w14:paraId="07C502DF" w14:textId="4F5A8007" w:rsidR="00222187" w:rsidRDefault="00222187" w:rsidP="00B61A69">
      <w:pPr>
        <w:ind w:right="0" w:firstLine="720"/>
      </w:pPr>
      <w:r>
        <w:t xml:space="preserve">The scope of this dissertation includes three parts: </w:t>
      </w:r>
      <w:r w:rsidR="00E05AE9">
        <w:t>(</w:t>
      </w:r>
      <w:r>
        <w:t>1) to design an integrated multi-objective optimization framework that optimize</w:t>
      </w:r>
      <w:r w:rsidR="00BA7F66">
        <w:t>s</w:t>
      </w:r>
      <w:r>
        <w:t xml:space="preserve"> community resilience goals to obtain retrofitting strategies for communities to </w:t>
      </w:r>
      <w:r w:rsidR="004670FE">
        <w:t>mitigate potential risk and vulnerability</w:t>
      </w:r>
      <w:r>
        <w:t xml:space="preserve">, and to facilitate the decision-making by analyzing the results provided from the model; (2) to demonstrate the implementation of the optimization model through a case study; </w:t>
      </w:r>
      <w:r w:rsidR="004670FE">
        <w:t xml:space="preserve">and </w:t>
      </w:r>
      <w:r>
        <w:t>(3) to develop a surrogate model to predict overall economic impact using the information from a CGE model</w:t>
      </w:r>
      <w:r w:rsidR="00BA7F66">
        <w:t xml:space="preserve"> and use the predicted results to connect the CGE model with optimization model</w:t>
      </w:r>
      <w:r>
        <w:t xml:space="preserve">. </w:t>
      </w:r>
    </w:p>
    <w:p w14:paraId="2C0BD8A4" w14:textId="77777777" w:rsidR="00222187" w:rsidRDefault="00222187" w:rsidP="00E158CF">
      <w:pPr>
        <w:ind w:right="0" w:firstLine="720"/>
      </w:pPr>
      <w:r>
        <w:t>The dissertation will focus on the following tasks:</w:t>
      </w:r>
    </w:p>
    <w:p w14:paraId="5D82C4D2" w14:textId="24A62313" w:rsidR="00222187" w:rsidRDefault="00222187" w:rsidP="00E158CF">
      <w:pPr>
        <w:pStyle w:val="ListParagraph"/>
        <w:numPr>
          <w:ilvl w:val="0"/>
          <w:numId w:val="15"/>
        </w:numPr>
        <w:ind w:left="1080" w:right="0"/>
      </w:pPr>
      <w:r>
        <w:t xml:space="preserve">Develop a hazard </w:t>
      </w:r>
      <w:r w:rsidRPr="00F01DED">
        <w:t>agnostic</w:t>
      </w:r>
      <w:r>
        <w:t xml:space="preserve"> framework to produce optimal retrofitting </w:t>
      </w:r>
      <w:r w:rsidR="00F15EC1">
        <w:t>strategies</w:t>
      </w:r>
      <w:r>
        <w:t xml:space="preserve"> to mitigate the risk from potential hazards considering multiple community resilience goals.</w:t>
      </w:r>
    </w:p>
    <w:p w14:paraId="7CC5A3CC" w14:textId="68307BB0" w:rsidR="00222187" w:rsidRDefault="00222187" w:rsidP="00E158CF">
      <w:pPr>
        <w:pStyle w:val="ListParagraph"/>
        <w:numPr>
          <w:ilvl w:val="0"/>
          <w:numId w:val="15"/>
        </w:numPr>
        <w:ind w:left="1080" w:right="0"/>
      </w:pPr>
      <w:r>
        <w:t xml:space="preserve">Provide a complete analysis procedure by applying the framework to tornado hazard </w:t>
      </w:r>
      <w:r w:rsidR="00EE67BC">
        <w:t>in the city of</w:t>
      </w:r>
      <w:r w:rsidR="004670FE">
        <w:t xml:space="preserve"> </w:t>
      </w:r>
      <w:r>
        <w:t xml:space="preserve">Joplin, MO, by optimizing the three community resilience goals: direct economic loss, population dislocation, and building functionality. </w:t>
      </w:r>
    </w:p>
    <w:p w14:paraId="4529BE72" w14:textId="72F527EA" w:rsidR="00222187" w:rsidRDefault="00222187" w:rsidP="00E158CF">
      <w:pPr>
        <w:pStyle w:val="ListParagraph"/>
        <w:numPr>
          <w:ilvl w:val="0"/>
          <w:numId w:val="15"/>
        </w:numPr>
        <w:ind w:left="1080" w:right="0"/>
      </w:pPr>
      <w:r>
        <w:t>Develop machine learning models to estimate economic impact based on the economic sector inputs and output results from CEG model</w:t>
      </w:r>
      <w:r w:rsidR="00C45BCF">
        <w:t xml:space="preserve"> and connect the CGE model with an optimization model to showcase the generalization of the framework of the first task. </w:t>
      </w:r>
    </w:p>
    <w:p w14:paraId="4261BD55" w14:textId="6D2DEDF7" w:rsidR="00F15EC1" w:rsidRDefault="00D101A0" w:rsidP="00E158CF">
      <w:pPr>
        <w:ind w:right="0" w:firstLine="720"/>
      </w:pPr>
      <w:r w:rsidRPr="00D101A0">
        <w:t xml:space="preserve">This </w:t>
      </w:r>
      <w:r w:rsidR="001473C3">
        <w:t>dissertation</w:t>
      </w:r>
      <w:r w:rsidRPr="00D101A0">
        <w:t xml:space="preserve"> has meaningful academic contributions and implications in the optimization of community resilience and mitigation planning. The proposed framework can be applied to many hazard preventions without limitation on the type of community </w:t>
      </w:r>
      <w:r w:rsidRPr="00D101A0">
        <w:lastRenderedPageBreak/>
        <w:t xml:space="preserve">resilience goals, type of hazards, and the </w:t>
      </w:r>
      <w:r w:rsidR="001473C3">
        <w:t>decision</w:t>
      </w:r>
      <w:r w:rsidRPr="00D101A0">
        <w:t xml:space="preserve"> level. With the further development of the open-source platform, this framework will have a practical influence on the real-world mitigation problems of community resilience.</w:t>
      </w:r>
      <w:r>
        <w:t xml:space="preserve">  </w:t>
      </w:r>
    </w:p>
    <w:p w14:paraId="160F0E40" w14:textId="77777777" w:rsidR="00CA18BB" w:rsidRDefault="00CA18BB" w:rsidP="00E158CF">
      <w:pPr>
        <w:ind w:right="0" w:firstLine="720"/>
      </w:pPr>
    </w:p>
    <w:p w14:paraId="6D7C06A2" w14:textId="3629B936" w:rsidR="00222187" w:rsidRPr="007D64AE" w:rsidRDefault="00222187" w:rsidP="00E158CF">
      <w:pPr>
        <w:pStyle w:val="Heading2"/>
      </w:pPr>
      <w:bookmarkStart w:id="11" w:name="_Toc86960336"/>
      <w:bookmarkStart w:id="12" w:name="_Toc90251064"/>
      <w:r>
        <w:t>Structure of Dissertation</w:t>
      </w:r>
      <w:bookmarkEnd w:id="11"/>
      <w:bookmarkEnd w:id="12"/>
    </w:p>
    <w:p w14:paraId="1657D36D" w14:textId="075739F7" w:rsidR="00FA4797" w:rsidRPr="00B51721" w:rsidRDefault="00B953A6" w:rsidP="00B61A69">
      <w:pPr>
        <w:ind w:right="0" w:firstLine="720"/>
      </w:pPr>
      <w:r w:rsidRPr="00B953A6">
        <w:t>In Chapter 2, a</w:t>
      </w:r>
      <w:r w:rsidR="00BA7F66">
        <w:t xml:space="preserve"> </w:t>
      </w:r>
      <w:r w:rsidRPr="00B953A6">
        <w:t xml:space="preserve">multi-objective optimization model is proposed for providing retrofitting plans based on the measurement of community resilience goals defined by </w:t>
      </w:r>
      <w:r w:rsidR="001D08DD">
        <w:t>decision makers</w:t>
      </w:r>
      <w:r w:rsidRPr="00B953A6">
        <w:t xml:space="preserve">. The methodology of decision-making support provides the methods for evaluating the mitigation strategies among all optimal solutions and identifying the vulnerable areas in the communities. Chapter 3 demonstrates the application of the framework proposed in Chapter </w:t>
      </w:r>
      <w:r w:rsidR="00BA7F66">
        <w:t>2</w:t>
      </w:r>
      <w:r w:rsidRPr="00B953A6">
        <w:t xml:space="preserve"> </w:t>
      </w:r>
      <w:r w:rsidR="00E17D68">
        <w:t>i</w:t>
      </w:r>
      <w:r w:rsidRPr="00B953A6">
        <w:t>n the city of Joplin, Missouri, on tornado mitigation that has fewer studies and attention from scientists and researchers compared with other types of hazards. In Chapter 4, a linear machine learning model is developed as a surrogate model to estimate the overall economic impact based on the input data and output results from the CGE model for designed hazards. The results analysis suggests the linear regression models (OLS, Ridge, Elastic Net, LASSO) all can perform well on adequate prediction on economic impacts (i.e., Domestic Supply, Employment, Migration, Household Income).</w:t>
      </w:r>
      <w:r w:rsidR="00A30AF0">
        <w:t xml:space="preserve"> Additionally, an optimization model is designed to apply the building retrofit strategies on economic sectors.</w:t>
      </w:r>
      <w:r w:rsidRPr="00B953A6">
        <w:t xml:space="preserve"> Chapter 5 summarizes the major contribution of this dissertation and suggests future research.</w:t>
      </w:r>
      <w:r w:rsidR="00FA4797">
        <w:br w:type="page"/>
      </w:r>
    </w:p>
    <w:p w14:paraId="648C7090" w14:textId="50ACA322" w:rsidR="00AB6B2C" w:rsidRPr="00A80FD8" w:rsidRDefault="00AB6B2C" w:rsidP="00E158CF">
      <w:pPr>
        <w:pStyle w:val="Heading1"/>
      </w:pPr>
      <w:bookmarkStart w:id="13" w:name="_Toc86960337"/>
      <w:bookmarkStart w:id="14" w:name="_Toc86960338"/>
      <w:bookmarkStart w:id="15" w:name="_Toc90251065"/>
      <w:bookmarkEnd w:id="13"/>
      <w:r w:rsidRPr="00A80FD8">
        <w:lastRenderedPageBreak/>
        <w:t>Multi-objective optimization model of community resilience on mitigation planning</w:t>
      </w:r>
      <w:bookmarkEnd w:id="14"/>
      <w:bookmarkEnd w:id="15"/>
    </w:p>
    <w:p w14:paraId="21ACA918" w14:textId="6403601F" w:rsidR="006F1511" w:rsidRDefault="00AB6B2C" w:rsidP="00E158CF">
      <w:pPr>
        <w:pStyle w:val="Heading2"/>
      </w:pPr>
      <w:bookmarkStart w:id="16" w:name="_Toc86960339"/>
      <w:bookmarkStart w:id="17" w:name="_Toc90251066"/>
      <w:r>
        <w:t>Introduction</w:t>
      </w:r>
      <w:bookmarkEnd w:id="16"/>
      <w:bookmarkEnd w:id="17"/>
    </w:p>
    <w:p w14:paraId="4C4BD28C" w14:textId="1F6C25DD" w:rsidR="00F0556F" w:rsidRDefault="00222187" w:rsidP="00B61A69">
      <w:pPr>
        <w:ind w:right="0" w:firstLine="720"/>
      </w:pPr>
      <w:r>
        <w:t>The challenges of current resilience frameworks are generalization on hazard types, correlation between social and economic attributes, and optimiz</w:t>
      </w:r>
      <w:r w:rsidR="00102A7A">
        <w:t>ation</w:t>
      </w:r>
      <w:r>
        <w:t xml:space="preserve"> and prioritiz</w:t>
      </w:r>
      <w:r w:rsidR="00102A7A">
        <w:t xml:space="preserve">ation of </w:t>
      </w:r>
      <w:r>
        <w:t xml:space="preserve">retrofit solutions </w:t>
      </w:r>
      <w:r>
        <w:fldChar w:fldCharType="begin"/>
      </w:r>
      <w:r w:rsidR="00980F07">
        <w:instrText xml:space="preserve"> ADDIN EN.CITE &lt;EndNote&gt;&lt;Cite&gt;&lt;Author&gt;Koliou&lt;/Author&gt;&lt;Year&gt;2018&lt;/Year&gt;&lt;RecNum&gt;531&lt;/RecNum&gt;&lt;DisplayText&gt;(Koliou, et al., 2018)&lt;/DisplayText&gt;&lt;record&gt;&lt;rec-number&gt;531&lt;/rec-number&gt;&lt;foreign-keys&gt;&lt;key app="EN" db-id="vpt9aa9dfzaaedeetrm52vpurdepw2xasdv9" timestamp="1603741267"&gt;531&lt;/key&gt;&lt;/foreign-keys&gt;&lt;ref-type name="Journal Article"&gt;17&lt;/ref-type&gt;&lt;contributors&gt;&lt;authors&gt;&lt;author&gt;Koliou, M.&lt;/author&gt;&lt;author&gt;van de Lindt, J. W.&lt;/author&gt;&lt;author&gt;McAllister, T. P.&lt;/author&gt;&lt;author&gt;Ellingwood, B. R.&lt;/author&gt;&lt;author&gt;Dillard, M.&lt;/author&gt;&lt;author&gt;Cutler, H.&lt;/author&gt;&lt;/authors&gt;&lt;/contributors&gt;&lt;auth-address&gt;Zachry Department of Civil Engineering, Texas A&amp;amp;M University, College Station, TX, USA.&amp;#xD;Center of Excellence for Risk-Based Community Resilience Planning, Department of Civil and Environmental Engineering, Colorado State University, Fort Collins, CO, USA.&amp;#xD;Engineering Laboratory, Community Resilience Group, National Institute of Standards and Technology, Gaithersburg, MD, USA.&amp;#xD;Department of Economics, Colorado State University, Fort Collins, CO, USA.&lt;/auth-address&gt;&lt;titles&gt;&lt;title&gt;State of the research in community resilience: progress and challenges&lt;/title&gt;&lt;secondary-title&gt;Sustain Resilient Infrastruct&lt;/secondary-title&gt;&lt;/titles&gt;&lt;periodical&gt;&lt;full-title&gt;Sustain Resilient Infrastruct&lt;/full-title&gt;&lt;/periodical&gt;&lt;pages&gt;131-151&lt;/pages&gt;&lt;volume&gt;5&lt;/volume&gt;&lt;number&gt;3&lt;/number&gt;&lt;edition&gt;2018/01/01&lt;/edition&gt;&lt;keywords&gt;&lt;keyword&gt;Community resilience&lt;/keyword&gt;&lt;keyword&gt;computable general equilibrium economic models&lt;/keyword&gt;&lt;keyword&gt;critical infrastructure&lt;/keyword&gt;&lt;keyword&gt;disaster recovery&lt;/keyword&gt;&lt;keyword&gt;social systems&lt;/keyword&gt;&lt;/keywords&gt;&lt;dates&gt;&lt;year&gt;2018&lt;/year&gt;&lt;/dates&gt;&lt;isbn&gt;2378-9689 (Print)&lt;/isbn&gt;&lt;accession-num&gt;31080883&lt;/accession-num&gt;&lt;urls&gt;&lt;related-urls&gt;&lt;url&gt;https://www.ncbi.nlm.nih.gov/pubmed/31080883&lt;/url&gt;&lt;/related-urls&gt;&lt;/urls&gt;&lt;custom2&gt;PMC6508589&lt;/custom2&gt;&lt;electronic-resource-num&gt;10.1080/23789689.2017.1418547&lt;/electronic-resource-num&gt;&lt;/record&gt;&lt;/Cite&gt;&lt;/EndNote&gt;</w:instrText>
      </w:r>
      <w:r>
        <w:fldChar w:fldCharType="separate"/>
      </w:r>
      <w:r w:rsidR="00980F07">
        <w:rPr>
          <w:noProof/>
        </w:rPr>
        <w:t>(Koliou, et al., 2018)</w:t>
      </w:r>
      <w:r>
        <w:fldChar w:fldCharType="end"/>
      </w:r>
      <w:r>
        <w:t xml:space="preserve">. </w:t>
      </w:r>
      <w:r w:rsidR="009459F8">
        <w:t>To</w:t>
      </w:r>
      <w:r>
        <w:t xml:space="preserve"> enhance the resilience of a community in a</w:t>
      </w:r>
      <w:r w:rsidR="00F13187">
        <w:t>n</w:t>
      </w:r>
      <w:r>
        <w:t xml:space="preserve"> </w:t>
      </w:r>
      <w:r w:rsidR="00E17D68">
        <w:t>integrated</w:t>
      </w:r>
      <w:r>
        <w:t xml:space="preserve"> manner, a framework should have flexibility and </w:t>
      </w:r>
      <w:r w:rsidR="009459F8">
        <w:t xml:space="preserve">the </w:t>
      </w:r>
      <w:r>
        <w:t xml:space="preserve">ability to adjust the essential components to fit specific needs from </w:t>
      </w:r>
      <w:r w:rsidR="001D08DD">
        <w:t>decision makers</w:t>
      </w:r>
      <w:r>
        <w:t xml:space="preserve">. </w:t>
      </w:r>
      <w:r w:rsidR="006D333F">
        <w:t>First, t</w:t>
      </w:r>
      <w:r w:rsidR="00271308">
        <w:t>he objective</w:t>
      </w:r>
      <w:r w:rsidR="00E17D68">
        <w:t xml:space="preserve">s </w:t>
      </w:r>
      <w:r w:rsidR="00271308">
        <w:t xml:space="preserve">of the optimization framework </w:t>
      </w:r>
      <w:r w:rsidR="00E17D68">
        <w:t>should</w:t>
      </w:r>
      <w:r w:rsidR="001A716F">
        <w:t xml:space="preserve"> </w:t>
      </w:r>
      <w:r w:rsidR="00271308">
        <w:t xml:space="preserve">reflect </w:t>
      </w:r>
      <w:r w:rsidR="001A716F">
        <w:t xml:space="preserve">the </w:t>
      </w:r>
      <w:r w:rsidR="00271308">
        <w:t xml:space="preserve">primary interest of the </w:t>
      </w:r>
      <w:r w:rsidR="001D08DD">
        <w:t>decision makers</w:t>
      </w:r>
      <w:r w:rsidR="006D333F">
        <w:t xml:space="preserve">. </w:t>
      </w:r>
      <w:r w:rsidR="00D401E8">
        <w:t xml:space="preserve">The number of objectives and the determination of objectives should be defined by </w:t>
      </w:r>
      <w:r w:rsidR="001A716F">
        <w:t xml:space="preserve">the </w:t>
      </w:r>
      <w:r w:rsidR="002C20C5">
        <w:t>people involv</w:t>
      </w:r>
      <w:r w:rsidR="001A716F">
        <w:t>ed</w:t>
      </w:r>
      <w:r w:rsidR="002C20C5">
        <w:t xml:space="preserve"> in the decision-making</w:t>
      </w:r>
      <w:r w:rsidR="00102A7A">
        <w:t xml:space="preserve">, not </w:t>
      </w:r>
      <w:r w:rsidR="009459F8">
        <w:t>those who</w:t>
      </w:r>
      <w:r w:rsidR="00102A7A">
        <w:t xml:space="preserve"> design the framework</w:t>
      </w:r>
      <w:r w:rsidR="002C20C5">
        <w:t xml:space="preserve">. If </w:t>
      </w:r>
      <w:r w:rsidR="001D08DD">
        <w:t>decision makers</w:t>
      </w:r>
      <w:r w:rsidR="002C20C5">
        <w:t xml:space="preserve"> </w:t>
      </w:r>
      <w:r w:rsidR="001A716F">
        <w:t>select</w:t>
      </w:r>
      <w:r w:rsidR="002C20C5">
        <w:t xml:space="preserve"> economic loss and recovery time as objectives, the optimization model is a bi-objective optimization problem. Second, </w:t>
      </w:r>
      <w:r w:rsidR="00ED5DEE">
        <w:t xml:space="preserve">a generic framework should not only target one specific hazard. The </w:t>
      </w:r>
      <w:r w:rsidR="00ED5DEE" w:rsidRPr="00ED5DEE">
        <w:t>characteristics</w:t>
      </w:r>
      <w:r w:rsidR="00ED5DEE">
        <w:t xml:space="preserve"> of a hazard should be provided though the input data to the model, not the model itself. </w:t>
      </w:r>
      <w:r w:rsidR="002E2EEA">
        <w:t>Third</w:t>
      </w:r>
      <w:r>
        <w:t xml:space="preserve">, a framework should have </w:t>
      </w:r>
      <w:r w:rsidR="001A716F">
        <w:t xml:space="preserve">the </w:t>
      </w:r>
      <w:r>
        <w:t xml:space="preserve">ability to integrate different systems to measure the potential impact on these systems. The </w:t>
      </w:r>
      <w:r w:rsidR="00CA18BB">
        <w:t>primary potential</w:t>
      </w:r>
      <w:r>
        <w:t xml:space="preserve"> impact from hazard events typically </w:t>
      </w:r>
      <w:r w:rsidR="001A716F">
        <w:t>include</w:t>
      </w:r>
      <w:r w:rsidR="00B535CE">
        <w:t>s</w:t>
      </w:r>
      <w:r w:rsidR="001A716F">
        <w:t xml:space="preserve"> the </w:t>
      </w:r>
      <w:r>
        <w:t>evaluat</w:t>
      </w:r>
      <w:r w:rsidR="001A716F">
        <w:t xml:space="preserve">ion of </w:t>
      </w:r>
      <w:r w:rsidR="00550188">
        <w:t>the damage</w:t>
      </w:r>
      <w:r>
        <w:t xml:space="preserve"> </w:t>
      </w:r>
      <w:r w:rsidR="001A716F">
        <w:t xml:space="preserve">to </w:t>
      </w:r>
      <w:r>
        <w:t>social, economic and physical infrastructure systems. Many metrics have been derived for each system</w:t>
      </w:r>
      <w:r w:rsidR="001A716F">
        <w:t xml:space="preserve">, for example, </w:t>
      </w:r>
      <w:r>
        <w:t xml:space="preserve">direct economic loss </w:t>
      </w:r>
      <w:r>
        <w:fldChar w:fldCharType="begin"/>
      </w:r>
      <w:r>
        <w:instrText xml:space="preserve"> ADDIN EN.CITE &lt;EndNote&gt;&lt;Cite&gt;&lt;Author&gt;Zhang&lt;/Author&gt;&lt;Year&gt;2016&lt;/Year&gt;&lt;RecNum&gt;295&lt;/RecNum&gt;&lt;DisplayText&gt;(Zhang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fldChar w:fldCharType="separate"/>
      </w:r>
      <w:r>
        <w:rPr>
          <w:noProof/>
        </w:rPr>
        <w:t>(Zhang and Nicholson, 2016)</w:t>
      </w:r>
      <w:r>
        <w:fldChar w:fldCharType="end"/>
      </w:r>
      <w:r>
        <w:t xml:space="preserve">, indirect economic loss </w:t>
      </w:r>
      <w:r>
        <w:fldChar w:fldCharType="begin"/>
      </w:r>
      <w:r>
        <w:instrText xml:space="preserve"> ADDIN EN.CITE &lt;EndNote&gt;&lt;Cite&gt;&lt;Author&gt;Fujimi&lt;/Author&gt;&lt;Year&gt;2012&lt;/Year&gt;&lt;RecNum&gt;637&lt;/RecNum&gt;&lt;DisplayText&gt;(Fujimi and Tatano, 2012)&lt;/DisplayText&gt;&lt;record&gt;&lt;rec-number&gt;637&lt;/rec-number&gt;&lt;foreign-keys&gt;&lt;key app="EN" db-id="vpt9aa9dfzaaedeetrm52vpurdepw2xasdv9" timestamp="1634878809"&gt;637&lt;/key&gt;&lt;/foreign-keys&gt;&lt;ref-type name="Journal Article"&gt;17&lt;/ref-type&gt;&lt;contributors&gt;&lt;authors&gt;&lt;author&gt;Fujimi, Toshio&lt;/author&gt;&lt;author&gt;Tatano, Hirokazu&lt;/author&gt;&lt;/authors&gt;&lt;/contributors&gt;&lt;titles&gt;&lt;title&gt;Estimation of indirect economic loss caused by house destruction in a natural disaster&lt;/title&gt;&lt;secondary-title&gt;Natural Hazards&lt;/secondary-title&gt;&lt;/titles&gt;&lt;periodical&gt;&lt;full-title&gt;Natural Hazards&lt;/full-title&gt;&lt;/periodical&gt;&lt;pages&gt;1367-1388&lt;/pages&gt;&lt;volume&gt;61&lt;/volume&gt;&lt;number&gt;3&lt;/number&gt;&lt;dates&gt;&lt;year&gt;2012&lt;/year&gt;&lt;pub-dates&gt;&lt;date&gt;2012/04/01&lt;/date&gt;&lt;/pub-dates&gt;&lt;/dates&gt;&lt;isbn&gt;1573-0840&lt;/isbn&gt;&lt;urls&gt;&lt;related-urls&gt;&lt;url&gt;https://doi.org/10.1007/s11069-011-0073-5&lt;/url&gt;&lt;/related-urls&gt;&lt;/urls&gt;&lt;electronic-resource-num&gt;10.1007/s11069-011-0073-5&lt;/electronic-resource-num&gt;&lt;/record&gt;&lt;/Cite&gt;&lt;/EndNote&gt;</w:instrText>
      </w:r>
      <w:r>
        <w:fldChar w:fldCharType="separate"/>
      </w:r>
      <w:r>
        <w:rPr>
          <w:noProof/>
        </w:rPr>
        <w:t>(Fujimi and Tatano, 2012)</w:t>
      </w:r>
      <w:r>
        <w:fldChar w:fldCharType="end"/>
      </w:r>
      <w:r>
        <w:t>, population dislocation</w:t>
      </w:r>
      <w:r w:rsidR="007B0088">
        <w:t xml:space="preserve"> </w:t>
      </w:r>
      <w:r w:rsidR="007B0088">
        <w:fldChar w:fldCharType="begin"/>
      </w:r>
      <w:r w:rsidR="00980F07">
        <w:instrText xml:space="preserve"> ADDIN EN.CITE &lt;EndNote&gt;&lt;Cite&gt;&lt;Author&gt;Rosenheim&lt;/Author&gt;&lt;Year&gt;2021&lt;/Year&gt;&lt;RecNum&gt;663&lt;/RecNum&gt;&lt;DisplayText&gt;(Rosenheim, et al., 2021)&lt;/DisplayText&gt;&lt;record&gt;&lt;rec-number&gt;663&lt;/rec-number&gt;&lt;foreign-keys&gt;&lt;key app="EN" db-id="vpt9aa9dfzaaedeetrm52vpurdepw2xasdv9" timestamp="1638497022"&gt;663&lt;/key&gt;&lt;/foreign-keys&gt;&lt;ref-type name="Journal Article"&gt;17&lt;/ref-type&gt;&lt;contributors&gt;&lt;authors&gt;&lt;author&gt;Rosenheim, Nathanael&lt;/author&gt;&lt;author&gt;Guidotti, Roberto&lt;/author&gt;&lt;author&gt;Gardoni, Paolo&lt;/author&gt;&lt;author&gt;Peacock, Walter Gillis&lt;/author&gt;&lt;/authors&gt;&lt;/contributors&gt;&lt;titles&gt;&lt;title&gt;Integration of detailed household and housing unit characteristic data with critical infrastructure for post-hazard resilience modeling&lt;/title&gt;&lt;secondary-title&gt;Sustainable and Resilient Infrastructure&lt;/secondary-title&gt;&lt;/titles&gt;&lt;periodical&gt;&lt;full-title&gt;Sustainable and Resilient Infrastructure&lt;/full-title&gt;&lt;/periodical&gt;&lt;pages&gt;385-401&lt;/pages&gt;&lt;volume&gt;6&lt;/volume&gt;&lt;number&gt;6&lt;/number&gt;&lt;dates&gt;&lt;year&gt;2021&lt;/year&gt;&lt;pub-dates&gt;&lt;date&gt;2021/11/02&lt;/date&gt;&lt;/pub-dates&gt;&lt;/dates&gt;&lt;publisher&gt;Taylor &amp;amp; Francis&lt;/publisher&gt;&lt;isbn&gt;2378-9689&lt;/isbn&gt;&lt;urls&gt;&lt;related-urls&gt;&lt;url&gt;https://doi.org/10.1080/23789689.2019.1681821&lt;/url&gt;&lt;/related-urls&gt;&lt;/urls&gt;&lt;electronic-resource-num&gt;10.1080/23789689.2019.1681821&lt;/electronic-resource-num&gt;&lt;/record&gt;&lt;/Cite&gt;&lt;/EndNote&gt;</w:instrText>
      </w:r>
      <w:r w:rsidR="007B0088">
        <w:fldChar w:fldCharType="separate"/>
      </w:r>
      <w:r w:rsidR="00980F07">
        <w:rPr>
          <w:noProof/>
        </w:rPr>
        <w:t>(Rosenheim, et al., 2021)</w:t>
      </w:r>
      <w:r w:rsidR="007B0088">
        <w:fldChar w:fldCharType="end"/>
      </w:r>
      <w:r>
        <w:t xml:space="preserve">, household well-being loss </w:t>
      </w:r>
      <w:r>
        <w:fldChar w:fldCharType="begin"/>
      </w:r>
      <w:r w:rsidR="00980F07">
        <w:instrText xml:space="preserve"> ADDIN EN.CITE &lt;EndNote&gt;&lt;Cite&gt;&lt;Author&gt;Markhvida&lt;/Author&gt;&lt;Year&gt;2020&lt;/Year&gt;&lt;RecNum&gt;638&lt;/RecNum&gt;&lt;DisplayText&gt;(Markhvida, et al., 2020)&lt;/DisplayText&gt;&lt;record&gt;&lt;rec-number&gt;638&lt;/rec-number&gt;&lt;foreign-keys&gt;&lt;key app="EN" db-id="vpt9aa9dfzaaedeetrm52vpurdepw2xasdv9" timestamp="1634878980"&gt;638&lt;/key&gt;&lt;/foreign-keys&gt;&lt;ref-type name="Journal Article"&gt;17&lt;/ref-type&gt;&lt;contributors&gt;&lt;authors&gt;&lt;author&gt;Markhvida, Maryia&lt;/author&gt;&lt;author&gt;Walsh, Brian&lt;/author&gt;&lt;author&gt;Hallegatte, Stephane&lt;/author&gt;&lt;author&gt;Baker, Jack&lt;/author&gt;&lt;/authors&gt;&lt;/contributors&gt;&lt;titles&gt;&lt;title&gt;Quantification of disaster impacts through household well-being losses&lt;/title&gt;&lt;secondary-title&gt;Nature Sustainability&lt;/secondary-title&gt;&lt;/titles&gt;&lt;periodical&gt;&lt;full-title&gt;Nature Sustainability&lt;/full-title&gt;&lt;/periodical&gt;&lt;pages&gt;538-547&lt;/pages&gt;&lt;volume&gt;3&lt;/volume&gt;&lt;number&gt;7&lt;/number&gt;&lt;dates&gt;&lt;year&gt;2020&lt;/year&gt;&lt;pub-dates&gt;&lt;date&gt;2020/07/01&lt;/date&gt;&lt;/pub-dates&gt;&lt;/dates&gt;&lt;isbn&gt;2398-9629&lt;/isbn&gt;&lt;urls&gt;&lt;related-urls&gt;&lt;url&gt;https://doi.org/10.1038/s41893-020-0508-7&lt;/url&gt;&lt;/related-urls&gt;&lt;/urls&gt;&lt;electronic-resource-num&gt;10.1038/s41893-020-0508-7&lt;/electronic-resource-num&gt;&lt;/record&gt;&lt;/Cite&gt;&lt;/EndNote&gt;</w:instrText>
      </w:r>
      <w:r>
        <w:fldChar w:fldCharType="separate"/>
      </w:r>
      <w:r w:rsidR="00980F07">
        <w:rPr>
          <w:noProof/>
        </w:rPr>
        <w:t>(Markhvida, et al., 2020)</w:t>
      </w:r>
      <w:r>
        <w:fldChar w:fldCharType="end"/>
      </w:r>
      <w:r>
        <w:t xml:space="preserve">, </w:t>
      </w:r>
      <w:r w:rsidR="001A716F">
        <w:t xml:space="preserve">and </w:t>
      </w:r>
      <w:r>
        <w:t xml:space="preserve">building functionality </w:t>
      </w:r>
      <w:r>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instrText xml:space="preserve"> ADDIN EN.CITE </w:instrText>
      </w:r>
      <w:r w:rsidR="00173D63">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instrText xml:space="preserve"> ADDIN EN.CITE.DATA </w:instrText>
      </w:r>
      <w:r w:rsidR="00173D63">
        <w:fldChar w:fldCharType="end"/>
      </w:r>
      <w:r>
        <w:fldChar w:fldCharType="separate"/>
      </w:r>
      <w:r>
        <w:rPr>
          <w:noProof/>
        </w:rPr>
        <w:t>(Koliou and van de Lindt, 2020)</w:t>
      </w:r>
      <w:r>
        <w:fldChar w:fldCharType="end"/>
      </w:r>
      <w:r>
        <w:t xml:space="preserve">. The </w:t>
      </w:r>
      <w:r w:rsidR="001D08DD">
        <w:t>decision makers</w:t>
      </w:r>
      <w:r>
        <w:t xml:space="preserve"> of the community should determine </w:t>
      </w:r>
      <w:r>
        <w:lastRenderedPageBreak/>
        <w:t>appropriate metrics for the framework. Finally, one rising challenge is how to determine the retrofitting planning among all optimal solutions. Decision-making support should</w:t>
      </w:r>
      <w:r w:rsidR="001A716F">
        <w:t xml:space="preserve"> be provided to</w:t>
      </w:r>
      <w:r>
        <w:t xml:space="preserve"> explore the options for </w:t>
      </w:r>
      <w:r w:rsidR="001D08DD">
        <w:t>decision makers</w:t>
      </w:r>
      <w:r>
        <w:t xml:space="preserve"> to target vulnerability reduction and </w:t>
      </w:r>
      <w:r w:rsidR="00CA18BB">
        <w:t xml:space="preserve">to </w:t>
      </w:r>
      <w:r>
        <w:t xml:space="preserve">provide criteria on prioritizing those options. </w:t>
      </w:r>
    </w:p>
    <w:p w14:paraId="759EEE6E" w14:textId="77777777" w:rsidR="00CA18BB" w:rsidRPr="00F0556F" w:rsidRDefault="00CA18BB" w:rsidP="00E158CF">
      <w:pPr>
        <w:ind w:right="0"/>
      </w:pPr>
    </w:p>
    <w:p w14:paraId="70DEA8A9" w14:textId="5C03A428" w:rsidR="00AB6B2C" w:rsidRDefault="00F0556F" w:rsidP="00E158CF">
      <w:pPr>
        <w:pStyle w:val="Heading2"/>
      </w:pPr>
      <w:bookmarkStart w:id="18" w:name="_Toc86960340"/>
      <w:bookmarkStart w:id="19" w:name="_Toc90251067"/>
      <w:r>
        <w:t>Highlights</w:t>
      </w:r>
      <w:bookmarkEnd w:id="18"/>
      <w:bookmarkEnd w:id="19"/>
    </w:p>
    <w:p w14:paraId="063C0745" w14:textId="337B976F" w:rsidR="00F0556F" w:rsidRPr="00A30B46" w:rsidRDefault="00222187" w:rsidP="00B61A69">
      <w:pPr>
        <w:ind w:right="0" w:firstLine="720"/>
        <w:rPr>
          <w:rFonts w:eastAsia="Times New Roman" w:cs="Times New Roman"/>
        </w:rPr>
      </w:pPr>
      <w:r w:rsidRPr="00F539B2">
        <w:t>This chapter proposes an optimization framework to mitigate potential impacts from hazard events for the communit</w:t>
      </w:r>
      <w:r w:rsidR="00601D09">
        <w:t>y</w:t>
      </w:r>
      <w:r w:rsidRPr="00F539B2">
        <w:t xml:space="preserve">. This model is designed with flexibility that allows the </w:t>
      </w:r>
      <w:r w:rsidR="001D08DD">
        <w:t>decision makers</w:t>
      </w:r>
      <w:r w:rsidRPr="00F539B2">
        <w:t xml:space="preserve"> to define what community resilience goals should be included and </w:t>
      </w:r>
      <w:r w:rsidR="00CA18BB">
        <w:t>which</w:t>
      </w:r>
      <w:r w:rsidRPr="00F539B2">
        <w:t xml:space="preserve"> type of hazard is considered if the requirements for the input data are met. The </w:t>
      </w:r>
      <w:r w:rsidR="001D08DD">
        <w:t>decision makers</w:t>
      </w:r>
      <w:r w:rsidRPr="00F539B2">
        <w:t xml:space="preserve"> can choose the community resilience goals that are appropriate to the needs and interests of the community at a considered hazard. </w:t>
      </w:r>
      <w:r w:rsidR="00601D09">
        <w:t>To</w:t>
      </w:r>
      <w:r w:rsidR="00A93795">
        <w:t xml:space="preserve"> increase the scalability of the framework, three </w:t>
      </w:r>
      <w:r w:rsidR="00A30B46">
        <w:t>considerations</w:t>
      </w:r>
      <w:r w:rsidR="00910AE3">
        <w:t xml:space="preserve"> </w:t>
      </w:r>
      <w:r w:rsidR="00A30B46">
        <w:t>are in place</w:t>
      </w:r>
      <w:r w:rsidR="00A93795">
        <w:t xml:space="preserve"> for this purpose</w:t>
      </w:r>
      <w:r w:rsidR="00E46711">
        <w:t xml:space="preserve">. </w:t>
      </w:r>
      <w:r w:rsidR="00A93795">
        <w:t xml:space="preserve">First, </w:t>
      </w:r>
      <w:r w:rsidR="00C5179A">
        <w:t xml:space="preserve">a set of pre-defined </w:t>
      </w:r>
      <w:r w:rsidR="00910AE3">
        <w:t>combination of allowable retrofit strateg</w:t>
      </w:r>
      <w:r w:rsidR="0099712B">
        <w:t>ies</w:t>
      </w:r>
      <w:r w:rsidR="00910AE3">
        <w:t xml:space="preserve"> reduce</w:t>
      </w:r>
      <w:r w:rsidR="00601D09">
        <w:t>s</w:t>
      </w:r>
      <w:r w:rsidR="00910AE3">
        <w:t xml:space="preserve"> the size of input data</w:t>
      </w:r>
      <w:r w:rsidR="00601D09">
        <w:t>, which</w:t>
      </w:r>
      <w:r w:rsidR="0099712B">
        <w:t xml:space="preserve"> is one of factors can impact </w:t>
      </w:r>
      <w:r w:rsidR="00601D09">
        <w:t xml:space="preserve">the </w:t>
      </w:r>
      <w:r w:rsidR="0099712B">
        <w:t>run-time of the model</w:t>
      </w:r>
      <w:r w:rsidR="00910AE3">
        <w:t>. Second,</w:t>
      </w:r>
      <w:r w:rsidR="00601D09">
        <w:t xml:space="preserve"> in</w:t>
      </w:r>
      <w:r w:rsidR="00910AE3">
        <w:t xml:space="preserve"> </w:t>
      </w:r>
      <w:r w:rsidR="00C5179A">
        <w:t>compari</w:t>
      </w:r>
      <w:r w:rsidR="00601D09">
        <w:t>son to a</w:t>
      </w:r>
      <w:r w:rsidR="00C5179A">
        <w:t xml:space="preserve"> non-linear model, </w:t>
      </w:r>
      <w:r w:rsidR="00601D09">
        <w:t xml:space="preserve">a </w:t>
      </w:r>
      <w:r w:rsidRPr="00F539B2">
        <w:t>linea</w:t>
      </w:r>
      <w:r w:rsidR="00A93795">
        <w:t xml:space="preserve">r design of the </w:t>
      </w:r>
      <w:r w:rsidR="00114F71">
        <w:t xml:space="preserve">mathematical </w:t>
      </w:r>
      <w:r w:rsidR="00A93795">
        <w:t>model allow</w:t>
      </w:r>
      <w:r w:rsidR="00601D09">
        <w:t>s</w:t>
      </w:r>
      <w:r w:rsidR="00A93795">
        <w:t xml:space="preserve"> </w:t>
      </w:r>
      <w:r w:rsidR="00A30B46">
        <w:t>problem</w:t>
      </w:r>
      <w:r w:rsidR="00601D09">
        <w:t xml:space="preserve"> to be</w:t>
      </w:r>
      <w:r w:rsidR="00A30B46">
        <w:t xml:space="preserve"> solved in efficient way. Third,</w:t>
      </w:r>
      <w:r w:rsidRPr="00F539B2">
        <w:t xml:space="preserve"> </w:t>
      </w:r>
      <w:r w:rsidR="001B3650">
        <w:t xml:space="preserve">while the </w:t>
      </w:r>
      <w:r w:rsidRPr="00F539B2">
        <w:t xml:space="preserve">epsilon constraints approach, </w:t>
      </w:r>
      <w:r w:rsidR="00A30B46" w:rsidRPr="00A30B46">
        <w:rPr>
          <w:rFonts w:cs="Times New Roman"/>
        </w:rPr>
        <w:t xml:space="preserve">would take </w:t>
      </w:r>
      <w:r w:rsidR="00A30B46" w:rsidRPr="00E26EEB">
        <w:rPr>
          <w:rFonts w:eastAsia="Times New Roman" w:cs="Times New Roman"/>
          <w:shd w:val="clear" w:color="auto" w:fill="FFFFFF"/>
        </w:rPr>
        <w:t xml:space="preserve">exponential </w:t>
      </w:r>
      <w:r w:rsidR="0099712B" w:rsidRPr="00E26EEB">
        <w:rPr>
          <w:rFonts w:eastAsia="Times New Roman" w:cs="Times New Roman"/>
          <w:shd w:val="clear" w:color="auto" w:fill="FFFFFF"/>
        </w:rPr>
        <w:t>number</w:t>
      </w:r>
      <w:r w:rsidR="00A30B46" w:rsidRPr="00E26EEB">
        <w:rPr>
          <w:rFonts w:eastAsia="Times New Roman" w:cs="Times New Roman"/>
          <w:shd w:val="clear" w:color="auto" w:fill="FFFFFF"/>
        </w:rPr>
        <w:t xml:space="preserve"> of steps</w:t>
      </w:r>
      <w:r w:rsidR="00A30B46" w:rsidRPr="00E26EEB">
        <w:rPr>
          <w:rFonts w:eastAsia="Times New Roman" w:cs="Times New Roman"/>
        </w:rPr>
        <w:t xml:space="preserve"> </w:t>
      </w:r>
      <w:r w:rsidR="00A30B46">
        <w:rPr>
          <w:rFonts w:eastAsia="Times New Roman" w:cs="Times New Roman"/>
        </w:rPr>
        <w:t xml:space="preserve">if number of objectives </w:t>
      </w:r>
      <w:r w:rsidR="001B3650">
        <w:rPr>
          <w:rFonts w:eastAsia="Times New Roman" w:cs="Times New Roman"/>
        </w:rPr>
        <w:t>were</w:t>
      </w:r>
      <w:r w:rsidR="00A30B46">
        <w:rPr>
          <w:rFonts w:eastAsia="Times New Roman" w:cs="Times New Roman"/>
        </w:rPr>
        <w:t xml:space="preserve"> increased, but </w:t>
      </w:r>
      <w:r w:rsidR="0099712B">
        <w:rPr>
          <w:rFonts w:eastAsia="Times New Roman" w:cs="Times New Roman"/>
        </w:rPr>
        <w:t>epsilon constraint method can solve problems more efficient</w:t>
      </w:r>
      <w:r w:rsidR="001B3650">
        <w:rPr>
          <w:rFonts w:eastAsia="Times New Roman" w:cs="Times New Roman"/>
        </w:rPr>
        <w:t>ly comparing with some metaheuristic algorithm</w:t>
      </w:r>
      <w:r w:rsidR="00317303">
        <w:rPr>
          <w:rFonts w:eastAsia="Times New Roman" w:cs="Times New Roman"/>
        </w:rPr>
        <w:t xml:space="preserve">s </w:t>
      </w:r>
      <w:r w:rsidR="001B3650">
        <w:rPr>
          <w:rFonts w:eastAsia="Times New Roman" w:cs="Times New Roman"/>
        </w:rPr>
        <w:t>and genetic algorithm</w:t>
      </w:r>
      <w:r w:rsidRPr="00F539B2">
        <w:t xml:space="preserve">. The decision-making support from the analysis of the results provides arrays of options for </w:t>
      </w:r>
      <w:r w:rsidR="001D08DD">
        <w:t>decision makers</w:t>
      </w:r>
      <w:r w:rsidRPr="00F539B2">
        <w:t xml:space="preserve"> to select the appropriate retrofitting planning for the community. The </w:t>
      </w:r>
      <w:r w:rsidR="001B3650">
        <w:t xml:space="preserve">upcoming </w:t>
      </w:r>
      <w:r w:rsidRPr="00F539B2">
        <w:t xml:space="preserve">analysis section illustrates how the results can be utilized to facilitate the process of decision-making. </w:t>
      </w:r>
      <w:r>
        <w:t xml:space="preserve"> </w:t>
      </w:r>
    </w:p>
    <w:p w14:paraId="0D5E2BF7" w14:textId="26192B73" w:rsidR="00AB6B2C" w:rsidRDefault="00AB6B2C" w:rsidP="00E158CF">
      <w:pPr>
        <w:pStyle w:val="Heading2"/>
      </w:pPr>
      <w:bookmarkStart w:id="20" w:name="_Toc32582122"/>
      <w:r>
        <w:lastRenderedPageBreak/>
        <w:t xml:space="preserve"> </w:t>
      </w:r>
      <w:bookmarkStart w:id="21" w:name="_Toc86960341"/>
      <w:bookmarkStart w:id="22" w:name="_Toc90251068"/>
      <w:r w:rsidRPr="008744EC">
        <w:t>Multiple dimensions of community resilience</w:t>
      </w:r>
      <w:bookmarkEnd w:id="21"/>
      <w:bookmarkEnd w:id="22"/>
      <w:r w:rsidRPr="008744EC">
        <w:t xml:space="preserve"> </w:t>
      </w:r>
      <w:bookmarkEnd w:id="20"/>
    </w:p>
    <w:p w14:paraId="722F4968" w14:textId="6EE92F00" w:rsidR="00222187" w:rsidRDefault="00222187" w:rsidP="00B61A69">
      <w:pPr>
        <w:ind w:right="0" w:firstLine="720"/>
        <w:rPr>
          <w:color w:val="000000" w:themeColor="text1"/>
          <w:szCs w:val="20"/>
        </w:rPr>
      </w:pPr>
      <w:bookmarkStart w:id="23" w:name="_Toc32582126"/>
      <w:r>
        <w:rPr>
          <w:szCs w:val="20"/>
        </w:rPr>
        <w:t>The US National Institute of Standards and Technology (NIST) defines community resilience as a community’s ability “to prepare for anticipated hazards, adapt to changing conditions, and withstand and recover rapidly from disruptions” (</w:t>
      </w:r>
      <w:r w:rsidRPr="000C5FC7">
        <w:rPr>
          <w:szCs w:val="20"/>
        </w:rPr>
        <w:t>NIST, 2015</w:t>
      </w:r>
      <w:r>
        <w:rPr>
          <w:szCs w:val="20"/>
        </w:rPr>
        <w:t>). Given the observed increasing intensity, impact, and frequency of significant hazards, enhancing community resilience is a critical mission.</w:t>
      </w:r>
      <w:r w:rsidR="00E26EEB">
        <w:rPr>
          <w:szCs w:val="20"/>
        </w:rPr>
        <w:t xml:space="preserve"> </w:t>
      </w:r>
      <w:r>
        <w:rPr>
          <w:szCs w:val="20"/>
        </w:rPr>
        <w:t>However, communities are complex entities with many facets and the resilience goals and effective strategies should reflect the multiple and important aspects</w:t>
      </w:r>
      <w:r w:rsidR="001439E8">
        <w:rPr>
          <w:szCs w:val="20"/>
        </w:rPr>
        <w:t xml:space="preserve"> of the communities</w:t>
      </w:r>
      <w:r>
        <w:rPr>
          <w:szCs w:val="20"/>
        </w:rPr>
        <w:t>.</w:t>
      </w:r>
      <w:r w:rsidR="00E26EEB">
        <w:rPr>
          <w:szCs w:val="20"/>
        </w:rPr>
        <w:t xml:space="preserve"> </w:t>
      </w:r>
      <w:r>
        <w:rPr>
          <w:szCs w:val="20"/>
        </w:rPr>
        <w:t>Researchers have worked to identify the most salient dimensions</w:t>
      </w:r>
      <w:r w:rsidR="00E46711">
        <w:rPr>
          <w:szCs w:val="20"/>
        </w:rPr>
        <w:t xml:space="preserve">. </w:t>
      </w:r>
      <w:r w:rsidRPr="00397D33">
        <w:rPr>
          <w:color w:val="000000" w:themeColor="text1"/>
          <w:szCs w:val="20"/>
        </w:rPr>
        <w:fldChar w:fldCharType="begin"/>
      </w:r>
      <w:r w:rsidR="00980F07">
        <w:rPr>
          <w:color w:val="000000" w:themeColor="text1"/>
          <w:szCs w:val="20"/>
        </w:rPr>
        <w:instrText xml:space="preserve"> ADDIN EN.CITE &lt;EndNote&gt;&lt;Cite AuthorYear="1"&gt;&lt;Author&gt;Bruneau&lt;/Author&gt;&lt;Year&gt;2003&lt;/Year&gt;&lt;RecNum&gt;294&lt;/RecNum&gt;&lt;DisplayText&gt;Bruneau, et al. (2003)&lt;/DisplayText&gt;&lt;record&gt;&lt;rec-number&gt;294&lt;/rec-number&gt;&lt;foreign-keys&gt;&lt;key app="EN" db-id="vpt9aa9dfzaaedeetrm52vpurdepw2xasdv9" timestamp="1573828189"&gt;294&lt;/key&gt;&lt;/foreign-keys&gt;&lt;ref-type name="Journal Article"&gt;17&lt;/ref-type&gt;&lt;contributors&gt;&lt;authors&gt;&lt;author&gt;Bruneau, Michel&lt;/author&gt;&lt;author&gt;Chang, Stephanie E.&lt;/author&gt;&lt;author&gt;Eguchi, Ronald T.&lt;/author&gt;&lt;author&gt;Lee, George C.&lt;/author&gt;&lt;author&gt;O’Rourke, Thomas D.&lt;/author&gt;&lt;author&gt;Reinhorn, Andrei M.&lt;/author&gt;&lt;author&gt;Shinozuka, Masanobu&lt;/author&gt;&lt;author&gt;Tierney, Kathleen&lt;/author&gt;&lt;author&gt;Wallace, William A.&lt;/author&gt;&lt;author&gt;von Winterfeldt, Detlof&lt;/author&gt;&lt;/authors&gt;&lt;/contributors&gt;&lt;titles&gt;&lt;title&gt;A Framework to Quantitatively Assess and Enhance the Seismic Resilience of Communities&lt;/title&gt;&lt;secondary-title&gt;Earthquake Spectra&lt;/secondary-title&gt;&lt;/titles&gt;&lt;periodical&gt;&lt;full-title&gt;Earthquake Spectra&lt;/full-title&gt;&lt;/periodical&gt;&lt;pages&gt;733-752&lt;/pages&gt;&lt;volume&gt;19&lt;/volume&gt;&lt;number&gt;4&lt;/number&gt;&lt;section&gt;733&lt;/section&gt;&lt;dates&gt;&lt;year&gt;2003&lt;/year&gt;&lt;/dates&gt;&lt;isbn&gt;8755-2930&lt;/isbn&gt;&lt;urls&gt;&lt;/urls&gt;&lt;electronic-resource-num&gt;10.1193/1.1623497&lt;/electronic-resource-num&gt;&lt;/record&gt;&lt;/Cite&gt;&lt;/EndNote&gt;</w:instrText>
      </w:r>
      <w:r w:rsidRPr="00397D33">
        <w:rPr>
          <w:color w:val="000000" w:themeColor="text1"/>
          <w:szCs w:val="20"/>
        </w:rPr>
        <w:fldChar w:fldCharType="separate"/>
      </w:r>
      <w:r w:rsidR="00980F07">
        <w:rPr>
          <w:noProof/>
          <w:color w:val="000000" w:themeColor="text1"/>
          <w:szCs w:val="20"/>
        </w:rPr>
        <w:t>Bruneau, et al. (2003)</w:t>
      </w:r>
      <w:r w:rsidRPr="00397D33">
        <w:rPr>
          <w:color w:val="000000" w:themeColor="text1"/>
          <w:szCs w:val="20"/>
        </w:rPr>
        <w:fldChar w:fldCharType="end"/>
      </w:r>
      <w:r w:rsidRPr="00397D33">
        <w:rPr>
          <w:color w:val="000000" w:themeColor="text1"/>
          <w:szCs w:val="20"/>
        </w:rPr>
        <w:t xml:space="preserve"> conceptualized resilience from four interrelated dimensions: technical,</w:t>
      </w:r>
      <w:r w:rsidR="003415DB">
        <w:rPr>
          <w:color w:val="000000" w:themeColor="text1"/>
          <w:szCs w:val="20"/>
        </w:rPr>
        <w:t xml:space="preserve"> </w:t>
      </w:r>
      <w:r w:rsidRPr="00397D33">
        <w:rPr>
          <w:color w:val="000000" w:themeColor="text1"/>
          <w:szCs w:val="20"/>
        </w:rPr>
        <w:t>organization, social</w:t>
      </w:r>
      <w:r w:rsidR="003415DB">
        <w:rPr>
          <w:color w:val="000000" w:themeColor="text1"/>
          <w:szCs w:val="20"/>
        </w:rPr>
        <w:t xml:space="preserve">, </w:t>
      </w:r>
      <w:r w:rsidRPr="00397D33">
        <w:rPr>
          <w:color w:val="000000" w:themeColor="text1"/>
          <w:szCs w:val="20"/>
        </w:rPr>
        <w:t xml:space="preserve">and economic. </w:t>
      </w:r>
      <w:r w:rsidRPr="00397D33">
        <w:rPr>
          <w:color w:val="000000" w:themeColor="text1"/>
          <w:szCs w:val="20"/>
        </w:rPr>
        <w:fldChar w:fldCharType="begin"/>
      </w:r>
      <w:r w:rsidR="00980F07">
        <w:rPr>
          <w:color w:val="000000" w:themeColor="text1"/>
          <w:szCs w:val="20"/>
        </w:rPr>
        <w:instrText xml:space="preserve"> ADDIN EN.CITE &lt;EndNote&gt;&lt;Cite AuthorYear="1"&gt;&lt;Author&gt;Renschler&lt;/Author&gt;&lt;Year&gt;2010&lt;/Year&gt;&lt;RecNum&gt;459&lt;/RecNum&gt;&lt;DisplayText&gt;Renschler, et al. (2010)&lt;/DisplayText&gt;&lt;record&gt;&lt;rec-number&gt;459&lt;/rec-number&gt;&lt;foreign-keys&gt;&lt;key app="EN" db-id="vpt9aa9dfzaaedeetrm52vpurdepw2xasdv9" timestamp="1590558395"&gt;459&lt;/key&gt;&lt;/foreign-keys&gt;&lt;ref-type name="Conference Proceedings"&gt;10&lt;/ref-type&gt;&lt;contributors&gt;&lt;authors&gt;&lt;author&gt;Renschler, Chris S.&lt;/author&gt;&lt;author&gt;Frazier, Amy E.&lt;/author&gt;&lt;author&gt;Arendt, Lucy A.&lt;/author&gt;&lt;author&gt;Cimellaro, G.P.&lt;/author&gt;&lt;author&gt;Reinhorn, Andrei M.&lt;/author&gt;&lt;author&gt;Bruneau, M&lt;/author&gt;&lt;/authors&gt;&lt;/contributors&gt;&lt;titles&gt;&lt;title&gt;Developing the ‘PEOPLES’ resilience framework for defining and measuring disaster resilience at the community scale&lt;/title&gt;&lt;secondary-title&gt;9th US national and 10th Canadian conference on earthquake engineering (9USN/10CCEE).&lt;/secondary-title&gt;&lt;/titles&gt;&lt;dates&gt;&lt;year&gt;2010&lt;/year&gt;&lt;/dates&gt;&lt;pub-location&gt;Toronto, Ontario, Canada&lt;/pub-location&gt;&lt;call-num&gt;Paper No 1827&lt;/call-num&gt;&lt;urls&gt;&lt;/urls&gt;&lt;custom3&gt;9th U.S. National and 10th Canadian Conference on Earthquake Engineering&lt;/custom3&gt;&lt;/record&gt;&lt;/Cite&gt;&lt;/EndNote&gt;</w:instrText>
      </w:r>
      <w:r w:rsidRPr="00397D33">
        <w:rPr>
          <w:color w:val="000000" w:themeColor="text1"/>
          <w:szCs w:val="20"/>
        </w:rPr>
        <w:fldChar w:fldCharType="separate"/>
      </w:r>
      <w:r w:rsidR="00980F07">
        <w:rPr>
          <w:noProof/>
          <w:color w:val="000000" w:themeColor="text1"/>
          <w:szCs w:val="20"/>
        </w:rPr>
        <w:t>Renschler, et al. (2010)</w:t>
      </w:r>
      <w:r w:rsidRPr="00397D33">
        <w:rPr>
          <w:color w:val="000000" w:themeColor="text1"/>
          <w:szCs w:val="20"/>
        </w:rPr>
        <w:fldChar w:fldCharType="end"/>
      </w:r>
      <w:r w:rsidRPr="00397D33">
        <w:rPr>
          <w:color w:val="000000" w:themeColor="text1"/>
          <w:szCs w:val="20"/>
        </w:rPr>
        <w:t xml:space="preserve"> introduced seven dimensions for assessing community resilience</w:t>
      </w:r>
      <w:r>
        <w:rPr>
          <w:color w:val="000000" w:themeColor="text1"/>
          <w:szCs w:val="20"/>
        </w:rPr>
        <w:t xml:space="preserve">: </w:t>
      </w:r>
      <w:r w:rsidRPr="00397D33">
        <w:rPr>
          <w:color w:val="000000" w:themeColor="text1"/>
          <w:szCs w:val="20"/>
        </w:rPr>
        <w:t>population and demographics, environment/ecosystem, organized governmental service, physical infrastructure, lifestyle and community competence, economic development, and social-cultural capital.</w:t>
      </w:r>
      <w:r w:rsidR="003415DB">
        <w:rPr>
          <w:color w:val="000000" w:themeColor="text1"/>
          <w:szCs w:val="20"/>
        </w:rPr>
        <w:t xml:space="preserve"> </w:t>
      </w:r>
      <w:r w:rsidRPr="00397D33">
        <w:rPr>
          <w:color w:val="000000" w:themeColor="text1"/>
          <w:szCs w:val="20"/>
        </w:rPr>
        <w:fldChar w:fldCharType="begin"/>
      </w:r>
      <w:r>
        <w:rPr>
          <w:color w:val="000000" w:themeColor="text1"/>
          <w:szCs w:val="20"/>
        </w:rPr>
        <w:instrText xml:space="preserve"> ADDIN EN.CITE &lt;EndNote&gt;&lt;Cite AuthorYear="1"&gt;&lt;Author&gt;Miles&lt;/Author&gt;&lt;Year&gt;2011&lt;/Year&gt;&lt;RecNum&gt;323&lt;/RecNum&gt;&lt;DisplayText&gt;Miles and Chang (2011)&lt;/DisplayText&gt;&lt;record&gt;&lt;rec-number&gt;323&lt;/rec-number&gt;&lt;foreign-keys&gt;&lt;key app="EN" db-id="vpt9aa9dfzaaedeetrm52vpurdepw2xasdv9" timestamp="1574017479"&gt;323&lt;/key&gt;&lt;/foreign-keys&gt;&lt;ref-type name="Journal Article"&gt;17&lt;/ref-type&gt;&lt;contributors&gt;&lt;authors&gt;&lt;author&gt;Miles, Scott B.&lt;/author&gt;&lt;author&gt;Chang, Stephanie E.&lt;/author&gt;&lt;/authors&gt;&lt;/contributors&gt;&lt;titles&gt;&lt;title&gt;ResilUS: A Community Based Disaster Resilience Model&lt;/title&gt;&lt;secondary-title&gt;Cartography and Geographic Information Science&lt;/secondary-title&gt;&lt;/titles&gt;&lt;periodical&gt;&lt;full-title&gt;Cartography and Geographic Information Science&lt;/full-title&gt;&lt;/periodical&gt;&lt;pages&gt;36-51&lt;/pages&gt;&lt;volume&gt;38&lt;/volume&gt;&lt;number&gt;1&lt;/number&gt;&lt;section&gt;36&lt;/section&gt;&lt;dates&gt;&lt;year&gt;2011&lt;/year&gt;&lt;/dates&gt;&lt;isbn&gt;1523-0406&amp;#xD;1545-0465&lt;/isbn&gt;&lt;urls&gt;&lt;/urls&gt;&lt;electronic-resource-num&gt;10.1559/1523040638136&lt;/electronic-resource-num&gt;&lt;/record&gt;&lt;/Cite&gt;&lt;/EndNote&gt;</w:instrText>
      </w:r>
      <w:r w:rsidRPr="00397D33">
        <w:rPr>
          <w:color w:val="000000" w:themeColor="text1"/>
          <w:szCs w:val="20"/>
        </w:rPr>
        <w:fldChar w:fldCharType="separate"/>
      </w:r>
      <w:r w:rsidRPr="00397D33">
        <w:rPr>
          <w:noProof/>
          <w:color w:val="000000" w:themeColor="text1"/>
          <w:szCs w:val="20"/>
        </w:rPr>
        <w:t>Miles and Chang (2011)</w:t>
      </w:r>
      <w:r w:rsidRPr="00397D33">
        <w:rPr>
          <w:color w:val="000000" w:themeColor="text1"/>
          <w:szCs w:val="20"/>
        </w:rPr>
        <w:fldChar w:fldCharType="end"/>
      </w:r>
      <w:r w:rsidRPr="00397D33">
        <w:rPr>
          <w:color w:val="000000" w:themeColor="text1"/>
          <w:szCs w:val="20"/>
        </w:rPr>
        <w:t xml:space="preserve"> demonstrated that damage associated with a hazard event impact</w:t>
      </w:r>
      <w:r w:rsidR="00634165">
        <w:rPr>
          <w:color w:val="000000" w:themeColor="text1"/>
          <w:szCs w:val="20"/>
        </w:rPr>
        <w:t>ed</w:t>
      </w:r>
      <w:r w:rsidRPr="00397D33">
        <w:rPr>
          <w:color w:val="000000" w:themeColor="text1"/>
          <w:szCs w:val="20"/>
        </w:rPr>
        <w:t xml:space="preserve"> three critical elements of community resilience: physical infrastructure functionality, financial and economic performance, and individual well-being</w:t>
      </w:r>
      <w:r>
        <w:rPr>
          <w:color w:val="000000" w:themeColor="text1"/>
          <w:szCs w:val="20"/>
        </w:rPr>
        <w:t xml:space="preserve">. </w:t>
      </w:r>
      <w:r w:rsidRPr="00397D33">
        <w:rPr>
          <w:color w:val="000000" w:themeColor="text1"/>
          <w:szCs w:val="20"/>
        </w:rPr>
        <w:fldChar w:fldCharType="begin"/>
      </w:r>
      <w:r w:rsidR="00980F07">
        <w:rPr>
          <w:color w:val="000000" w:themeColor="text1"/>
          <w:szCs w:val="20"/>
        </w:rPr>
        <w:instrText xml:space="preserve"> ADDIN EN.CITE &lt;EndNote&gt;&lt;Cite AuthorYear="1"&gt;&lt;Author&gt;Alshehri&lt;/Author&gt;&lt;Year&gt;2014&lt;/Year&gt;&lt;RecNum&gt;461&lt;/RecNum&gt;&lt;DisplayText&gt;Alshehri, et al. (2014)&lt;/DisplayText&gt;&lt;record&gt;&lt;rec-number&gt;461&lt;/rec-number&gt;&lt;foreign-keys&gt;&lt;key app="EN" db-id="vpt9aa9dfzaaedeetrm52vpurdepw2xasdv9" timestamp="1590609846"&gt;461&lt;/key&gt;&lt;/foreign-keys&gt;&lt;ref-type name="Journal Article"&gt;17&lt;/ref-type&gt;&lt;contributors&gt;&lt;authors&gt;&lt;author&gt;Alshehri, Saud Ali&lt;/author&gt;&lt;author&gt;Rezgui, Yacine&lt;/author&gt;&lt;author&gt;Li, Haijiang&lt;/author&gt;&lt;/authors&gt;&lt;/contributors&gt;&lt;titles&gt;&lt;title&gt;Delphi-based consensus study into a framework of community resilience to disaster&lt;/title&gt;&lt;secondary-title&gt;Natural Hazards: Journal of the International Society for the Prevention and Mitigation of Natural Hazards&lt;/secondary-title&gt;&lt;/titles&gt;&lt;periodical&gt;&lt;full-title&gt;Natural Hazards: Journal of the International Society for the Prevention and Mitigation of Natural Hazards&lt;/full-title&gt;&lt;/periodical&gt;&lt;pages&gt;2221-2245&lt;/pages&gt;&lt;volume&gt;75&lt;/volume&gt;&lt;number&gt;3&lt;/number&gt;&lt;dates&gt;&lt;year&gt;2014&lt;/year&gt;&lt;/dates&gt;&lt;orig-pub&gt;Springer;International Society for the Prevention and Mitigation of Natural Hazards&lt;/orig-pub&gt;&lt;isbn&gt;0921-030X&amp;#xD;1573-0840&lt;/isbn&gt;&lt;urls&gt;&lt;related-urls&gt;&lt;url&gt;https://ideas.repec.org/a/spr/nathaz/v75y2015i3p2221-2245.html&lt;/url&gt;&lt;/related-urls&gt;&lt;/urls&gt;&lt;electronic-resource-num&gt;10.1007/s11069-014-1423-x&lt;/electronic-resource-num&gt;&lt;/record&gt;&lt;/Cite&gt;&lt;/EndNote&gt;</w:instrText>
      </w:r>
      <w:r w:rsidRPr="00397D33">
        <w:rPr>
          <w:color w:val="000000" w:themeColor="text1"/>
          <w:szCs w:val="20"/>
        </w:rPr>
        <w:fldChar w:fldCharType="separate"/>
      </w:r>
      <w:r w:rsidR="00980F07">
        <w:rPr>
          <w:noProof/>
          <w:color w:val="000000" w:themeColor="text1"/>
          <w:szCs w:val="20"/>
        </w:rPr>
        <w:t>Alshehri, et al. (2014)</w:t>
      </w:r>
      <w:r w:rsidRPr="00397D33">
        <w:rPr>
          <w:color w:val="000000" w:themeColor="text1"/>
          <w:szCs w:val="20"/>
        </w:rPr>
        <w:fldChar w:fldCharType="end"/>
      </w:r>
      <w:r w:rsidRPr="00397D33">
        <w:rPr>
          <w:color w:val="000000" w:themeColor="text1"/>
          <w:szCs w:val="20"/>
        </w:rPr>
        <w:t xml:space="preserve"> focus</w:t>
      </w:r>
      <w:r>
        <w:rPr>
          <w:color w:val="000000" w:themeColor="text1"/>
          <w:szCs w:val="20"/>
        </w:rPr>
        <w:t>ed</w:t>
      </w:r>
      <w:r w:rsidRPr="00397D33">
        <w:rPr>
          <w:color w:val="000000" w:themeColor="text1"/>
          <w:szCs w:val="20"/>
        </w:rPr>
        <w:t xml:space="preserve"> on six resilience </w:t>
      </w:r>
      <w:r>
        <w:rPr>
          <w:color w:val="000000" w:themeColor="text1"/>
          <w:szCs w:val="20"/>
        </w:rPr>
        <w:t>attributes</w:t>
      </w:r>
      <w:r w:rsidRPr="00397D33">
        <w:rPr>
          <w:color w:val="000000" w:themeColor="text1"/>
          <w:szCs w:val="20"/>
        </w:rPr>
        <w:t xml:space="preserve">: social, economic, physical and environmental, governance, health and well-being, and information and communication. </w:t>
      </w:r>
      <w:r>
        <w:rPr>
          <w:color w:val="000000" w:themeColor="text1"/>
          <w:szCs w:val="20"/>
        </w:rPr>
        <w:t xml:space="preserve">The NIST Community Resilience Planning Guide </w:t>
      </w:r>
      <w:r w:rsidRPr="00397D33">
        <w:rPr>
          <w:color w:val="000000" w:themeColor="text1"/>
          <w:szCs w:val="20"/>
        </w:rPr>
        <w:t>provide</w:t>
      </w:r>
      <w:r w:rsidR="00715507">
        <w:rPr>
          <w:color w:val="000000" w:themeColor="text1"/>
          <w:szCs w:val="20"/>
        </w:rPr>
        <w:t>d</w:t>
      </w:r>
      <w:r w:rsidRPr="00397D33">
        <w:rPr>
          <w:color w:val="000000" w:themeColor="text1"/>
          <w:szCs w:val="20"/>
        </w:rPr>
        <w:t xml:space="preserve"> a framework </w:t>
      </w:r>
      <w:r>
        <w:rPr>
          <w:color w:val="000000" w:themeColor="text1"/>
          <w:szCs w:val="20"/>
        </w:rPr>
        <w:t>that include</w:t>
      </w:r>
      <w:r w:rsidR="00715507">
        <w:rPr>
          <w:color w:val="000000" w:themeColor="text1"/>
          <w:szCs w:val="20"/>
        </w:rPr>
        <w:t>d</w:t>
      </w:r>
      <w:r>
        <w:rPr>
          <w:color w:val="000000" w:themeColor="text1"/>
          <w:szCs w:val="20"/>
        </w:rPr>
        <w:t xml:space="preserve"> </w:t>
      </w:r>
      <w:r w:rsidRPr="00397D33">
        <w:rPr>
          <w:color w:val="000000" w:themeColor="text1"/>
          <w:szCs w:val="20"/>
        </w:rPr>
        <w:t xml:space="preserve">setting goals </w:t>
      </w:r>
      <w:r>
        <w:rPr>
          <w:color w:val="000000" w:themeColor="text1"/>
          <w:szCs w:val="20"/>
        </w:rPr>
        <w:t xml:space="preserve">for three distinct community elements: </w:t>
      </w:r>
      <w:r w:rsidRPr="00397D33">
        <w:rPr>
          <w:color w:val="000000" w:themeColor="text1"/>
          <w:szCs w:val="20"/>
        </w:rPr>
        <w:t>physical</w:t>
      </w:r>
      <w:r>
        <w:rPr>
          <w:color w:val="000000" w:themeColor="text1"/>
          <w:szCs w:val="20"/>
        </w:rPr>
        <w:t xml:space="preserve"> (i.e., built environment)</w:t>
      </w:r>
      <w:r w:rsidRPr="00397D33">
        <w:rPr>
          <w:color w:val="000000" w:themeColor="text1"/>
          <w:szCs w:val="20"/>
        </w:rPr>
        <w:t xml:space="preserve">, social, and economic systems </w:t>
      </w:r>
      <w:r w:rsidRPr="00397D33">
        <w:rPr>
          <w:color w:val="000000" w:themeColor="text1"/>
          <w:szCs w:val="20"/>
        </w:rPr>
        <w:fldChar w:fldCharType="begin"/>
      </w:r>
      <w:r>
        <w:rPr>
          <w:color w:val="000000" w:themeColor="text1"/>
          <w:szCs w:val="20"/>
        </w:rPr>
        <w:instrText xml:space="preserve"> ADDIN EN.CITE &lt;EndNote&gt;&lt;Cite&gt;&lt;Author&gt;NIST&lt;/Author&gt;&lt;Year&gt;2015&lt;/Year&gt;&lt;RecNum&gt;326&lt;/RecNum&gt;&lt;DisplayText&gt;(NIST, 2015)&lt;/DisplayText&gt;&lt;record&gt;&lt;rec-number&gt;326&lt;/rec-number&gt;&lt;foreign-keys&gt;&lt;key app="EN" db-id="vpt9aa9dfzaaedeetrm52vpurdepw2xasdv9" timestamp="1574017656"&gt;326&lt;/key&gt;&lt;/foreign-keys&gt;&lt;ref-type name="Standard"&gt;58&lt;/ref-type&gt;&lt;contributors&gt;&lt;authors&gt;&lt;author&gt;NIST&lt;/author&gt;&lt;/authors&gt;&lt;/contributors&gt;&lt;titles&gt;&lt;title&gt;Community resilience planning guide for buildings and infrastructure systems, volumes I and II&lt;/title&gt;&lt;secondary-title&gt;Community resilience planning guide for buildings and infrastructure systems, volumes I and II&lt;/secondary-title&gt;&lt;/titles&gt;&lt;section&gt;Retrieved from https://doi.org/10.6028/NIST.SP.1190v1&lt;/section&gt;&lt;dates&gt;&lt;year&gt;2015&lt;/year&gt;&lt;/dates&gt;&lt;pub-location&gt;Gaithersburg, MD: NIST Special Publication 1190&lt;/pub-location&gt;&lt;urls&gt;&lt;/urls&gt;&lt;electronic-resource-num&gt;10.6028/NIST.SP.1190v1&lt;/electronic-resource-num&gt;&lt;/record&gt;&lt;/Cite&gt;&lt;/EndNote&gt;</w:instrText>
      </w:r>
      <w:r w:rsidRPr="00397D33">
        <w:rPr>
          <w:color w:val="000000" w:themeColor="text1"/>
          <w:szCs w:val="20"/>
        </w:rPr>
        <w:fldChar w:fldCharType="separate"/>
      </w:r>
      <w:r w:rsidRPr="00397D33">
        <w:rPr>
          <w:noProof/>
          <w:color w:val="000000" w:themeColor="text1"/>
          <w:szCs w:val="20"/>
        </w:rPr>
        <w:t>(NIST, 2015)</w:t>
      </w:r>
      <w:r w:rsidRPr="00397D33">
        <w:rPr>
          <w:color w:val="000000" w:themeColor="text1"/>
          <w:szCs w:val="20"/>
        </w:rPr>
        <w:fldChar w:fldCharType="end"/>
      </w:r>
      <w:r w:rsidRPr="00397D33">
        <w:rPr>
          <w:color w:val="000000" w:themeColor="text1"/>
          <w:szCs w:val="20"/>
        </w:rPr>
        <w:t>.</w:t>
      </w:r>
      <w:r w:rsidR="003415DB">
        <w:rPr>
          <w:color w:val="000000" w:themeColor="text1"/>
          <w:szCs w:val="20"/>
        </w:rPr>
        <w:t xml:space="preserve"> </w:t>
      </w:r>
      <w:r>
        <w:rPr>
          <w:color w:val="000000" w:themeColor="text1"/>
          <w:szCs w:val="20"/>
        </w:rPr>
        <w:t xml:space="preserve">These various studies underscore the </w:t>
      </w:r>
      <w:r w:rsidRPr="00397D33">
        <w:rPr>
          <w:color w:val="000000" w:themeColor="text1"/>
          <w:szCs w:val="20"/>
        </w:rPr>
        <w:t>significance of</w:t>
      </w:r>
      <w:r>
        <w:rPr>
          <w:color w:val="000000" w:themeColor="text1"/>
          <w:szCs w:val="20"/>
        </w:rPr>
        <w:t xml:space="preserve"> addressing</w:t>
      </w:r>
      <w:r w:rsidRPr="00397D33">
        <w:rPr>
          <w:color w:val="000000" w:themeColor="text1"/>
          <w:szCs w:val="20"/>
        </w:rPr>
        <w:t xml:space="preserve"> community</w:t>
      </w:r>
      <w:r>
        <w:rPr>
          <w:color w:val="000000" w:themeColor="text1"/>
          <w:szCs w:val="20"/>
        </w:rPr>
        <w:t xml:space="preserve"> resilience from a multidimensional perspective.</w:t>
      </w:r>
      <w:r w:rsidR="009D7A7B">
        <w:rPr>
          <w:color w:val="000000" w:themeColor="text1"/>
          <w:szCs w:val="20"/>
        </w:rPr>
        <w:t xml:space="preserve"> </w:t>
      </w:r>
      <w:r>
        <w:rPr>
          <w:color w:val="000000" w:themeColor="text1"/>
          <w:szCs w:val="20"/>
        </w:rPr>
        <w:t xml:space="preserve">Achieving resilience objectives along different dimensions may be further </w:t>
      </w:r>
      <w:r>
        <w:rPr>
          <w:color w:val="000000" w:themeColor="text1"/>
          <w:szCs w:val="20"/>
        </w:rPr>
        <w:lastRenderedPageBreak/>
        <w:t xml:space="preserve">complicated if the objectives are conflicting and/or the necessary interventions are competing for the same set of limited resources, e.g., budget, time, labor resources.  </w:t>
      </w:r>
    </w:p>
    <w:p w14:paraId="359ED693" w14:textId="6CD8120B" w:rsidR="00222187" w:rsidRDefault="00222187" w:rsidP="009D7A7B">
      <w:pPr>
        <w:ind w:right="0" w:firstLine="720"/>
        <w:rPr>
          <w:color w:val="000000" w:themeColor="text1"/>
          <w:szCs w:val="20"/>
        </w:rPr>
      </w:pPr>
      <w:r>
        <w:rPr>
          <w:color w:val="000000" w:themeColor="text1"/>
          <w:szCs w:val="20"/>
        </w:rPr>
        <w:t>Various decision frameworks and mathematical models can help provide decision-support for the complex issues associated with enhancing community resilience</w:t>
      </w:r>
      <w:r w:rsidRPr="00397D33">
        <w:rPr>
          <w:color w:val="000000" w:themeColor="text1"/>
          <w:szCs w:val="20"/>
        </w:rPr>
        <w:t>.</w:t>
      </w:r>
      <w:r w:rsidR="009D7A7B">
        <w:rPr>
          <w:color w:val="000000" w:themeColor="text1"/>
          <w:szCs w:val="20"/>
        </w:rPr>
        <w:t xml:space="preserve"> </w:t>
      </w:r>
      <w:r>
        <w:rPr>
          <w:color w:val="000000" w:themeColor="text1"/>
          <w:szCs w:val="20"/>
        </w:rPr>
        <w:t xml:space="preserve">For example, </w:t>
      </w:r>
      <w:r w:rsidRPr="00397D33">
        <w:rPr>
          <w:color w:val="000000" w:themeColor="text1"/>
          <w:szCs w:val="20"/>
        </w:rPr>
        <w:fldChar w:fldCharType="begin"/>
      </w:r>
      <w:r>
        <w:rPr>
          <w:color w:val="000000" w:themeColor="text1"/>
          <w:szCs w:val="20"/>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sidRPr="00397D33">
        <w:rPr>
          <w:color w:val="000000" w:themeColor="text1"/>
          <w:szCs w:val="20"/>
        </w:rPr>
        <w:fldChar w:fldCharType="separate"/>
      </w:r>
      <w:r w:rsidRPr="00397D33">
        <w:rPr>
          <w:noProof/>
          <w:color w:val="000000" w:themeColor="text1"/>
          <w:szCs w:val="20"/>
        </w:rPr>
        <w:t>Zhang and Nicholson (2016)</w:t>
      </w:r>
      <w:r w:rsidRPr="00397D33">
        <w:rPr>
          <w:color w:val="000000" w:themeColor="text1"/>
          <w:szCs w:val="20"/>
        </w:rPr>
        <w:fldChar w:fldCharType="end"/>
      </w:r>
      <w:r w:rsidRPr="00397D33">
        <w:rPr>
          <w:color w:val="000000" w:themeColor="text1"/>
          <w:szCs w:val="20"/>
        </w:rPr>
        <w:t xml:space="preserve"> developed a </w:t>
      </w:r>
      <w:r>
        <w:rPr>
          <w:color w:val="000000" w:themeColor="text1"/>
          <w:szCs w:val="20"/>
        </w:rPr>
        <w:t xml:space="preserve">multiple objective optimization </w:t>
      </w:r>
      <w:r w:rsidRPr="00397D33">
        <w:rPr>
          <w:color w:val="000000" w:themeColor="text1"/>
          <w:szCs w:val="20"/>
        </w:rPr>
        <w:t xml:space="preserve">mathematical </w:t>
      </w:r>
      <w:r>
        <w:rPr>
          <w:color w:val="000000" w:themeColor="text1"/>
          <w:szCs w:val="20"/>
        </w:rPr>
        <w:t xml:space="preserve">program </w:t>
      </w:r>
      <w:r w:rsidRPr="00397D33">
        <w:rPr>
          <w:color w:val="000000" w:themeColor="text1"/>
          <w:szCs w:val="20"/>
        </w:rPr>
        <w:t>that integrate</w:t>
      </w:r>
      <w:r w:rsidR="00715507">
        <w:rPr>
          <w:color w:val="000000" w:themeColor="text1"/>
          <w:szCs w:val="20"/>
        </w:rPr>
        <w:t>d</w:t>
      </w:r>
      <w:r w:rsidRPr="00397D33">
        <w:rPr>
          <w:color w:val="000000" w:themeColor="text1"/>
          <w:szCs w:val="20"/>
        </w:rPr>
        <w:t xml:space="preserve"> direct economic damage (economic dimension) and population dislocation (social dimension) measures to </w:t>
      </w:r>
      <w:r>
        <w:rPr>
          <w:color w:val="000000" w:themeColor="text1"/>
          <w:szCs w:val="20"/>
        </w:rPr>
        <w:t>improve</w:t>
      </w:r>
      <w:r w:rsidRPr="00397D33">
        <w:rPr>
          <w:color w:val="000000" w:themeColor="text1"/>
          <w:szCs w:val="20"/>
        </w:rPr>
        <w:t xml:space="preserve"> community resilience. </w:t>
      </w:r>
      <w:r>
        <w:rPr>
          <w:color w:val="000000" w:themeColor="text1"/>
          <w:szCs w:val="20"/>
        </w:rPr>
        <w:t xml:space="preserve"> </w:t>
      </w:r>
      <w:r w:rsidRPr="00397D33">
        <w:rPr>
          <w:color w:val="000000" w:themeColor="text1"/>
          <w:szCs w:val="20"/>
        </w:rPr>
        <w:fldChar w:fldCharType="begin"/>
      </w:r>
      <w:r w:rsidR="00980F07">
        <w:rPr>
          <w:color w:val="000000" w:themeColor="text1"/>
          <w:szCs w:val="20"/>
        </w:rPr>
        <w:instrText xml:space="preserve"> ADDIN EN.CITE &lt;EndNote&gt;&lt;Cite AuthorYear="1"&gt;&lt;Author&gt;Ellingwood&lt;/Author&gt;&lt;Year&gt;2016&lt;/Year&gt;&lt;RecNum&gt;296&lt;/RecNum&gt;&lt;DisplayText&gt;Ellingwood, et al. (2016)&lt;/DisplayText&gt;&lt;record&gt;&lt;rec-number&gt;296&lt;/rec-number&gt;&lt;foreign-keys&gt;&lt;key app="EN" db-id="vpt9aa9dfzaaedeetrm52vpurdepw2xasdv9" timestamp="1573836012"&gt;296&lt;/key&gt;&lt;/foreign-keys&gt;&lt;ref-type name="Journal Article"&gt;17&lt;/ref-type&gt;&lt;contributors&gt;&lt;authors&gt;&lt;author&gt;Ellingwood, Bruce R.&lt;/author&gt;&lt;author&gt;Cutler, Harvey&lt;/author&gt;&lt;author&gt;Gardoni, Paolo&lt;/author&gt;&lt;author&gt;Peacock, Walter Gillis&lt;/author&gt;&lt;author&gt;van de Lindt, John W.&lt;/author&gt;&lt;author&gt;Wang, Naiyu&lt;/author&gt;&lt;/authors&gt;&lt;/contributors&gt;&lt;titles&gt;&lt;title&gt;The Centerville Virtual Community: a fully integrated decision model of interacting physical and social infrastructure systems&lt;/title&gt;&lt;secondary-title&gt;Sustainable and Resilient Infrastructure&lt;/secondary-title&gt;&lt;/titles&gt;&lt;periodical&gt;&lt;full-title&gt;Sustainable and Resilient Infrastructure&lt;/full-title&gt;&lt;/periodical&gt;&lt;pages&gt;95-107&lt;/pages&gt;&lt;volume&gt;1&lt;/volume&gt;&lt;number&gt;3-4&lt;/number&gt;&lt;section&gt;95&lt;/section&gt;&lt;dates&gt;&lt;year&gt;2016&lt;/year&gt;&lt;/dates&gt;&lt;isbn&gt;2378-9689&amp;#xD;2378-9697&lt;/isbn&gt;&lt;urls&gt;&lt;/urls&gt;&lt;electronic-resource-num&gt;10.1080/23789689.2016.1255000&lt;/electronic-resource-num&gt;&lt;/record&gt;&lt;/Cite&gt;&lt;/EndNote&gt;</w:instrText>
      </w:r>
      <w:r w:rsidRPr="00397D33">
        <w:rPr>
          <w:color w:val="000000" w:themeColor="text1"/>
          <w:szCs w:val="20"/>
        </w:rPr>
        <w:fldChar w:fldCharType="separate"/>
      </w:r>
      <w:r w:rsidR="00980F07">
        <w:rPr>
          <w:noProof/>
          <w:color w:val="000000" w:themeColor="text1"/>
          <w:szCs w:val="20"/>
        </w:rPr>
        <w:t>Ellingwood, et al. (2016)</w:t>
      </w:r>
      <w:r w:rsidRPr="00397D33">
        <w:rPr>
          <w:color w:val="000000" w:themeColor="text1"/>
          <w:szCs w:val="20"/>
        </w:rPr>
        <w:fldChar w:fldCharType="end"/>
      </w:r>
      <w:r w:rsidRPr="00397D33">
        <w:rPr>
          <w:color w:val="000000" w:themeColor="text1"/>
          <w:szCs w:val="20"/>
        </w:rPr>
        <w:t xml:space="preserve"> demonstrated the possibility of fully integrating physical, social, and economic infrastructure systems. In particular, this study investigated the interaction between physical infrastructure systems and socio-economic systems within a community.  </w:t>
      </w:r>
      <w:r>
        <w:rPr>
          <w:color w:val="000000" w:themeColor="text1"/>
          <w:szCs w:val="20"/>
        </w:rPr>
        <w:t>Both Zhang and Nicholson (2016) and Ellingwood et al. (2016) demonstrated t</w:t>
      </w:r>
      <w:r w:rsidRPr="00397D33">
        <w:rPr>
          <w:color w:val="000000" w:themeColor="text1"/>
          <w:szCs w:val="20"/>
        </w:rPr>
        <w:t>heir work on Centerville</w:t>
      </w:r>
      <w:r w:rsidR="009D7A7B">
        <w:rPr>
          <w:color w:val="000000" w:themeColor="text1"/>
          <w:szCs w:val="20"/>
        </w:rPr>
        <w:t xml:space="preserve"> </w:t>
      </w:r>
      <w:r>
        <w:rPr>
          <w:color w:val="000000" w:themeColor="text1"/>
          <w:szCs w:val="20"/>
        </w:rPr>
        <w:t>– a</w:t>
      </w:r>
      <w:r w:rsidRPr="00397D33">
        <w:rPr>
          <w:color w:val="000000" w:themeColor="text1"/>
          <w:szCs w:val="20"/>
        </w:rPr>
        <w:t xml:space="preserve"> </w:t>
      </w:r>
      <w:r>
        <w:rPr>
          <w:color w:val="000000" w:themeColor="text1"/>
          <w:szCs w:val="20"/>
        </w:rPr>
        <w:t xml:space="preserve">virtual community, designed specifically to evaluate multiple disciplinary approaches to resilience </w:t>
      </w:r>
      <w:r w:rsidRPr="000D1CEA">
        <w:rPr>
          <w:szCs w:val="20"/>
        </w:rPr>
        <w:t xml:space="preserve">(for additional analyses on Centerville see </w:t>
      </w:r>
      <w:r w:rsidRPr="0051232D">
        <w:rPr>
          <w:szCs w:val="20"/>
        </w:rPr>
        <w:fldChar w:fldCharType="begin"/>
      </w:r>
      <w:r w:rsidR="00980F07">
        <w:rPr>
          <w:szCs w:val="20"/>
        </w:rPr>
        <w:instrText xml:space="preserve"> ADDIN EN.CITE &lt;EndNote&gt;&lt;Cite AuthorYear="1"&gt;&lt;Author&gt;Cutler&lt;/Author&gt;&lt;Year&gt;2016&lt;/Year&gt;&lt;RecNum&gt;332&lt;/RecNum&gt;&lt;DisplayText&gt;Cutler, et al. (2016b)&lt;/DisplayText&gt;&lt;record&gt;&lt;rec-number&gt;332&lt;/rec-number&gt;&lt;foreign-keys&gt;&lt;key app="EN" db-id="vpt9aa9dfzaaedeetrm52vpurdepw2xasdv9" timestamp="1574029530"&gt;332&lt;/key&gt;&lt;/foreign-keys&gt;&lt;ref-type name="Journal Article"&gt;17&lt;/ref-type&gt;&lt;contributors&gt;&lt;authors&gt;&lt;author&gt;Cutler, Harvey&lt;/author&gt;&lt;author&gt;Shields, Martin&lt;/author&gt;&lt;author&gt;Tavani, Daniele&lt;/author&gt;&lt;author&gt;Zahran, Sammy&lt;/author&gt;&lt;/authors&gt;&lt;/contributors&gt;&lt;titles&gt;&lt;title&gt;Integrating engineering outputs from natural disaster models into a dynamic spatial computable general equilibrium model of Centerville&lt;/title&gt;&lt;secondary-title&gt;Sustainable and Resilient Infrastructure&lt;/secondary-title&gt;&lt;/titles&gt;&lt;periodical&gt;&lt;full-title&gt;Sustainable and Resilient Infrastructure&lt;/full-title&gt;&lt;/periodical&gt;&lt;pages&gt;169--187&lt;/pages&gt;&lt;volume&gt;1&lt;/volume&gt;&lt;number&gt;3-4&lt;/number&gt;&lt;dates&gt;&lt;year&gt;2016&lt;/year&gt;&lt;/dates&gt;&lt;urls&gt;&lt;/urls&gt;&lt;electronic-resource-num&gt;10.1080/23789689.2016.1254996&lt;/electronic-resource-num&gt;&lt;/record&gt;&lt;/Cite&gt;&lt;/EndNote&gt;</w:instrText>
      </w:r>
      <w:r w:rsidRPr="0051232D">
        <w:rPr>
          <w:szCs w:val="20"/>
        </w:rPr>
        <w:fldChar w:fldCharType="separate"/>
      </w:r>
      <w:r w:rsidR="00980F07">
        <w:rPr>
          <w:noProof/>
          <w:szCs w:val="20"/>
        </w:rPr>
        <w:t>Cutler, et al. (2016b)</w:t>
      </w:r>
      <w:r w:rsidRPr="0051232D">
        <w:rPr>
          <w:szCs w:val="20"/>
        </w:rPr>
        <w:fldChar w:fldCharType="end"/>
      </w:r>
      <w:r>
        <w:rPr>
          <w:color w:val="000000" w:themeColor="text1"/>
          <w:szCs w:val="20"/>
        </w:rPr>
        <w:t xml:space="preserve">, </w:t>
      </w:r>
      <w:r>
        <w:rPr>
          <w:color w:val="000000" w:themeColor="text1"/>
          <w:szCs w:val="20"/>
        </w:rPr>
        <w:fldChar w:fldCharType="begin"/>
      </w:r>
      <w:r w:rsidR="00980F07">
        <w:rPr>
          <w:color w:val="000000" w:themeColor="text1"/>
          <w:szCs w:val="20"/>
        </w:rPr>
        <w:instrText xml:space="preserve"> ADDIN EN.CITE &lt;EndNote&gt;&lt;Cite AuthorYear="1"&gt;&lt;Author&gt;Guidotti&lt;/Author&gt;&lt;Year&gt;2016&lt;/Year&gt;&lt;RecNum&gt;325&lt;/RecNum&gt;&lt;DisplayText&gt;Guidotti, et al. (2016)&lt;/DisplayText&gt;&lt;record&gt;&lt;rec-number&gt;325&lt;/rec-number&gt;&lt;foreign-keys&gt;&lt;key app="EN" db-id="vpt9aa9dfzaaedeetrm52vpurdepw2xasdv9" timestamp="1574017592"&gt;325&lt;/key&gt;&lt;/foreign-keys&gt;&lt;ref-type name="Journal Article"&gt;17&lt;/ref-type&gt;&lt;contributors&gt;&lt;authors&gt;&lt;author&gt;Guidotti, R.&lt;/author&gt;&lt;author&gt;Chmielewski, H.&lt;/author&gt;&lt;author&gt;Unnikrishnan, V.&lt;/author&gt;&lt;author&gt;Gardoni, P.&lt;/author&gt;&lt;author&gt;McAllister, T.&lt;/author&gt;&lt;author&gt;van de Lindt, J.&lt;/author&gt;&lt;/authors&gt;&lt;/contributors&gt;&lt;auth-address&gt;Department of Civil and Environmental Engineering, MAE Center, University of Illinois at Urbana-Champaign (UIUC), Urbana, IL, USA.&amp;#xD;NIST Center of Excellence for Risk-Based Community Resilience Planning, Colorado State University, Fort Collins, CO, USA.&amp;#xD;National Institute of Standards and Technology (NIST), Gaithersburg, MD, USA.&amp;#xD;Department of Civil and Environmental Engineering, Colorado State University, Fort Collins, CO, USA.&lt;/auth-address&gt;&lt;titles&gt;&lt;title&gt;Modeling the resilience of critical infrastructure: the role of network dependencies&lt;/title&gt;&lt;secondary-title&gt;Sustain Resilient Infrastruct&lt;/secondary-title&gt;&lt;/titles&gt;&lt;periodical&gt;&lt;full-title&gt;Sustain Resilient Infrastruct&lt;/full-title&gt;&lt;/periodical&gt;&lt;pages&gt;153-168&lt;/pages&gt;&lt;volume&gt;1&lt;/volume&gt;&lt;number&gt;3-4&lt;/number&gt;&lt;edition&gt;2016/01/01&lt;/edition&gt;&lt;keywords&gt;&lt;keyword&gt;Resilience of infrastructure systems&lt;/keyword&gt;&lt;keyword&gt;network dependencies&lt;/keyword&gt;&lt;keyword&gt;network functionality metrics&lt;/keyword&gt;&lt;keyword&gt;network reliability analysis&lt;/keyword&gt;&lt;keyword&gt;system recovery time&lt;/keyword&gt;&lt;keyword&gt;authors.&lt;/keyword&gt;&lt;/keywords&gt;&lt;dates&gt;&lt;year&gt;2016&lt;/year&gt;&lt;/dates&gt;&lt;isbn&gt;2378-9689 (Print)&lt;/isbn&gt;&lt;accession-num&gt;28825037&lt;/accession-num&gt;&lt;urls&gt;&lt;related-urls&gt;&lt;url&gt;https://www.ncbi.nlm.nih.gov/pubmed/28825037&lt;/url&gt;&lt;/related-urls&gt;&lt;/urls&gt;&lt;custom2&gt;PMC5557302&lt;/custom2&gt;&lt;electronic-resource-num&gt;10.1080/23789689.2016.1254999&lt;/electronic-resource-num&gt;&lt;/record&gt;&lt;/Cite&gt;&lt;/EndNote&gt;</w:instrText>
      </w:r>
      <w:r>
        <w:rPr>
          <w:color w:val="000000" w:themeColor="text1"/>
          <w:szCs w:val="20"/>
        </w:rPr>
        <w:fldChar w:fldCharType="separate"/>
      </w:r>
      <w:r w:rsidR="00980F07">
        <w:rPr>
          <w:noProof/>
          <w:color w:val="000000" w:themeColor="text1"/>
          <w:szCs w:val="20"/>
        </w:rPr>
        <w:t>Guidotti, et al. (2016)</w:t>
      </w:r>
      <w:r>
        <w:rPr>
          <w:color w:val="000000" w:themeColor="text1"/>
          <w:szCs w:val="20"/>
        </w:rPr>
        <w:fldChar w:fldCharType="end"/>
      </w:r>
      <w:r>
        <w:rPr>
          <w:color w:val="000000" w:themeColor="text1"/>
          <w:szCs w:val="20"/>
        </w:rPr>
        <w:t xml:space="preserve">, </w:t>
      </w:r>
      <w:r>
        <w:rPr>
          <w:color w:val="000000" w:themeColor="text1"/>
          <w:szCs w:val="20"/>
        </w:rPr>
        <w:fldChar w:fldCharType="begin"/>
      </w:r>
      <w:r>
        <w:rPr>
          <w:color w:val="000000" w:themeColor="text1"/>
          <w:szCs w:val="20"/>
        </w:rPr>
        <w:instrText xml:space="preserve"> ADDIN EN.CITE &lt;EndNote&gt;&lt;Cite AuthorYear="1"&gt;&lt;Author&gt;Unnikrishnan&lt;/Author&gt;&lt;Year&gt;2016&lt;/Year&gt;&lt;RecNum&gt;330&lt;/RecNum&gt;&lt;DisplayText&gt;Unnikrishnan and van de Lindt (2016)&lt;/DisplayText&gt;&lt;record&gt;&lt;rec-number&gt;330&lt;/rec-number&gt;&lt;foreign-keys&gt;&lt;key app="EN" db-id="vpt9aa9dfzaaedeetrm52vpurdepw2xasdv9" timestamp="1574029297"&gt;330&lt;/key&gt;&lt;/foreign-keys&gt;&lt;ref-type name="Journal Article"&gt;17&lt;/ref-type&gt;&lt;contributors&gt;&lt;authors&gt;&lt;author&gt;Unnikrishnan, Vipin U. &lt;/author&gt;&lt;author&gt;van de Lindt, John W.&lt;/author&gt;&lt;/authors&gt;&lt;/contributors&gt;&lt;titles&gt;&lt;title&gt;Probabilistic framework for performance assessment of electrical power networks to tornadoes&lt;/title&gt;&lt;secondary-title&gt;Sustainable and Resilient Infrastructure&lt;/secondary-title&gt;&lt;/titles&gt;&lt;periodical&gt;&lt;full-title&gt;Sustainable and Resilient Infrastructure&lt;/full-title&gt;&lt;/periodical&gt;&lt;pages&gt;137--152&lt;/pages&gt;&lt;volume&gt;1&lt;/volume&gt;&lt;number&gt;3-4&lt;/number&gt;&lt;dates&gt;&lt;year&gt;2016&lt;/year&gt;&lt;/dates&gt;&lt;urls&gt;&lt;/urls&gt;&lt;electronic-resource-num&gt;10.1080/23789689.2016.1254998&lt;/electronic-resource-num&gt;&lt;/record&gt;&lt;/Cite&gt;&lt;/EndNote&gt;</w:instrText>
      </w:r>
      <w:r>
        <w:rPr>
          <w:color w:val="000000" w:themeColor="text1"/>
          <w:szCs w:val="20"/>
        </w:rPr>
        <w:fldChar w:fldCharType="separate"/>
      </w:r>
      <w:r>
        <w:rPr>
          <w:noProof/>
          <w:color w:val="000000" w:themeColor="text1"/>
          <w:szCs w:val="20"/>
        </w:rPr>
        <w:t>Unnikrishnan and van de Lindt (2016)</w:t>
      </w:r>
      <w:r>
        <w:rPr>
          <w:color w:val="000000" w:themeColor="text1"/>
          <w:szCs w:val="20"/>
        </w:rPr>
        <w:fldChar w:fldCharType="end"/>
      </w:r>
      <w:r>
        <w:rPr>
          <w:color w:val="000000" w:themeColor="text1"/>
          <w:szCs w:val="20"/>
        </w:rPr>
        <w:t xml:space="preserve">). </w:t>
      </w:r>
      <w:r w:rsidRPr="00397D33">
        <w:rPr>
          <w:color w:val="000000" w:themeColor="text1"/>
          <w:szCs w:val="20"/>
        </w:rPr>
        <w:fldChar w:fldCharType="begin"/>
      </w:r>
      <w:r w:rsidR="00980F07">
        <w:rPr>
          <w:color w:val="000000" w:themeColor="text1"/>
          <w:szCs w:val="20"/>
        </w:rPr>
        <w:instrText xml:space="preserve"> ADDIN EN.CITE &lt;EndNote&gt;&lt;Cite AuthorYear="1"&gt;&lt;Author&gt;Sutley&lt;/Author&gt;&lt;Year&gt;2017&lt;/Year&gt;&lt;RecNum&gt;529&lt;/RecNum&gt;&lt;DisplayText&gt;Sutley, et al. (2017a)&lt;/DisplayText&gt;&lt;record&gt;&lt;rec-number&gt;529&lt;/rec-number&gt;&lt;foreign-keys&gt;&lt;key app="EN" db-id="vpt9aa9dfzaaedeetrm52vpurdepw2xasdv9" timestamp="1603221997"&gt;529&lt;/key&gt;&lt;/foreign-keys&gt;&lt;ref-type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 Coupling Socioeconomic Characteristics and Engineering Building Systems&lt;/title&gt;&lt;secondary-title&gt;Natural Hazards Review&lt;/secondary-title&gt;&lt;/titles&gt;&lt;periodical&gt;&lt;full-title&gt;Natural Hazards Review&lt;/full-title&gt;&lt;/periodical&gt;&lt;pages&gt;04016014&lt;/pages&gt;&lt;volume&gt;18&lt;/volume&gt;&lt;number&gt;3&lt;/number&gt;&lt;section&gt;04016014&lt;/section&gt;&lt;dates&gt;&lt;year&gt;2017&lt;/year&gt;&lt;/dates&gt;&lt;isbn&gt;1527-6988&amp;#xD;1527-6996&lt;/isbn&gt;&lt;urls&gt;&lt;/urls&gt;&lt;electronic-resource-num&gt;10.1061/(asce)nh.1527-6996.0000239&lt;/electronic-resource-num&gt;&lt;/record&gt;&lt;/Cite&gt;&lt;/EndNote&gt;</w:instrText>
      </w:r>
      <w:r w:rsidRPr="00397D33">
        <w:rPr>
          <w:color w:val="000000" w:themeColor="text1"/>
          <w:szCs w:val="20"/>
        </w:rPr>
        <w:fldChar w:fldCharType="separate"/>
      </w:r>
      <w:r w:rsidR="00980F07">
        <w:rPr>
          <w:noProof/>
          <w:color w:val="000000" w:themeColor="text1"/>
          <w:szCs w:val="20"/>
        </w:rPr>
        <w:t>Sutley, et al. (2017a)</w:t>
      </w:r>
      <w:r w:rsidRPr="00397D33">
        <w:rPr>
          <w:color w:val="000000" w:themeColor="text1"/>
          <w:szCs w:val="20"/>
        </w:rPr>
        <w:fldChar w:fldCharType="end"/>
      </w:r>
      <w:r w:rsidRPr="00397D33">
        <w:rPr>
          <w:color w:val="000000" w:themeColor="text1"/>
          <w:szCs w:val="20"/>
        </w:rPr>
        <w:t xml:space="preserve"> </w:t>
      </w:r>
      <w:r w:rsidR="00045E44">
        <w:rPr>
          <w:color w:val="000000" w:themeColor="text1"/>
          <w:szCs w:val="20"/>
        </w:rPr>
        <w:t>developed</w:t>
      </w:r>
      <w:r>
        <w:rPr>
          <w:color w:val="000000" w:themeColor="text1"/>
          <w:szCs w:val="20"/>
        </w:rPr>
        <w:t xml:space="preserve"> a multiple objective optimization problem that </w:t>
      </w:r>
      <w:r w:rsidRPr="00397D33">
        <w:rPr>
          <w:color w:val="000000" w:themeColor="text1"/>
          <w:szCs w:val="20"/>
        </w:rPr>
        <w:t xml:space="preserve">coupled </w:t>
      </w:r>
      <w:r>
        <w:rPr>
          <w:color w:val="000000" w:themeColor="text1"/>
          <w:szCs w:val="20"/>
        </w:rPr>
        <w:t>various</w:t>
      </w:r>
      <w:r w:rsidRPr="00397D33">
        <w:rPr>
          <w:color w:val="000000" w:themeColor="text1"/>
          <w:szCs w:val="20"/>
        </w:rPr>
        <w:t xml:space="preserve"> socio-economic characteristics </w:t>
      </w:r>
      <w:r>
        <w:rPr>
          <w:color w:val="000000" w:themeColor="text1"/>
          <w:szCs w:val="20"/>
        </w:rPr>
        <w:t xml:space="preserve">and built environment </w:t>
      </w:r>
      <w:r w:rsidRPr="00397D33">
        <w:rPr>
          <w:color w:val="000000" w:themeColor="text1"/>
          <w:szCs w:val="20"/>
        </w:rPr>
        <w:t xml:space="preserve">factors to </w:t>
      </w:r>
      <w:r>
        <w:rPr>
          <w:color w:val="000000" w:themeColor="text1"/>
          <w:szCs w:val="20"/>
        </w:rPr>
        <w:t xml:space="preserve">support decision making for </w:t>
      </w:r>
      <w:r w:rsidRPr="00397D33">
        <w:rPr>
          <w:color w:val="000000" w:themeColor="text1"/>
          <w:szCs w:val="20"/>
        </w:rPr>
        <w:t>seismic retrofit strategies at a community level</w:t>
      </w:r>
      <w:r w:rsidR="00045E44">
        <w:rPr>
          <w:color w:val="000000" w:themeColor="text1"/>
          <w:szCs w:val="20"/>
        </w:rPr>
        <w:t xml:space="preserve">. </w:t>
      </w:r>
      <w:r>
        <w:rPr>
          <w:color w:val="000000" w:themeColor="text1"/>
          <w:szCs w:val="20"/>
        </w:rPr>
        <w:fldChar w:fldCharType="begin"/>
      </w:r>
      <w:r>
        <w:rPr>
          <w:color w:val="000000" w:themeColor="text1"/>
          <w:szCs w:val="20"/>
        </w:rPr>
        <w:instrText xml:space="preserve"> ADDIN EN.CITE &lt;EndNote&gt;&lt;Cite AuthorYear="1"&gt;&lt;Author&gt;Üstün&lt;/Author&gt;&lt;Year&gt;2015&lt;/Year&gt;&lt;RecNum&gt;629&lt;/RecNum&gt;&lt;DisplayText&gt;Üstün and Anagün (2015)&lt;/DisplayText&gt;&lt;record&gt;&lt;rec-number&gt;629&lt;/rec-number&gt;&lt;foreign-keys&gt;&lt;key app="EN" db-id="vpt9aa9dfzaaedeetrm52vpurdepw2xasdv9" timestamp="1633497631"&gt;629&lt;/key&gt;&lt;/foreign-keys&gt;&lt;ref-type name="Journal Article"&gt;17&lt;/ref-type&gt;&lt;contributors&gt;&lt;authors&gt;&lt;author&gt;Üstün, Abdullah Korkut&lt;/author&gt;&lt;author&gt;Anagün, Ahmet Sermet&lt;/author&gt;&lt;/authors&gt;&lt;/contributors&gt;&lt;titles&gt;&lt;title&gt;Multi-objective mitigation budget allocation problem and solution approaches: The case of İstanbul&lt;/title&gt;&lt;secondary-title&gt;Computers &amp;amp; Industrial Engineering&lt;/secondary-title&gt;&lt;/titles&gt;&lt;periodical&gt;&lt;full-title&gt;Computers &amp;amp; Industrial Engineering&lt;/full-title&gt;&lt;/periodical&gt;&lt;pages&gt;118-129&lt;/pages&gt;&lt;volume&gt;81&lt;/volume&gt;&lt;keywords&gt;&lt;keyword&gt;Disaster management&lt;/keyword&gt;&lt;keyword&gt;Multi-objective decision making&lt;/keyword&gt;&lt;keyword&gt;Weighted sum method&lt;/keyword&gt;&lt;keyword&gt;ε-constraint method&lt;/keyword&gt;&lt;keyword&gt;Data envelopment analysis&lt;/keyword&gt;&lt;/keywords&gt;&lt;dates&gt;&lt;year&gt;2015&lt;/year&gt;&lt;pub-dates&gt;&lt;date&gt;2015/03/01/&lt;/date&gt;&lt;/pub-dates&gt;&lt;/dates&gt;&lt;isbn&gt;0360-8352&lt;/isbn&gt;&lt;urls&gt;&lt;related-urls&gt;&lt;url&gt;https://www.sciencedirect.com/science/article/pii/S0360835214004549&lt;/url&gt;&lt;/related-urls&gt;&lt;/urls&gt;&lt;electronic-resource-num&gt;https://doi.org/10.1016/j.cie.2014.12.025&lt;/electronic-resource-num&gt;&lt;/record&gt;&lt;/Cite&gt;&lt;/EndNote&gt;</w:instrText>
      </w:r>
      <w:r>
        <w:rPr>
          <w:color w:val="000000" w:themeColor="text1"/>
          <w:szCs w:val="20"/>
        </w:rPr>
        <w:fldChar w:fldCharType="separate"/>
      </w:r>
      <w:r>
        <w:rPr>
          <w:noProof/>
          <w:color w:val="000000" w:themeColor="text1"/>
          <w:szCs w:val="20"/>
        </w:rPr>
        <w:t>Üstün and Anagün (2015)</w:t>
      </w:r>
      <w:r>
        <w:rPr>
          <w:color w:val="000000" w:themeColor="text1"/>
          <w:szCs w:val="20"/>
        </w:rPr>
        <w:fldChar w:fldCharType="end"/>
      </w:r>
      <w:r>
        <w:rPr>
          <w:color w:val="000000" w:themeColor="text1"/>
          <w:szCs w:val="20"/>
        </w:rPr>
        <w:t xml:space="preserve">, </w:t>
      </w:r>
      <w:r>
        <w:rPr>
          <w:color w:val="000000" w:themeColor="text1"/>
          <w:szCs w:val="20"/>
        </w:rPr>
        <w:fldChar w:fldCharType="begin"/>
      </w:r>
      <w:r>
        <w:rPr>
          <w:color w:val="000000" w:themeColor="text1"/>
          <w:szCs w:val="20"/>
        </w:rPr>
        <w:instrText xml:space="preserve"> ADDIN EN.CITE &lt;EndNote&gt;&lt;Cite AuthorYear="1"&gt;&lt;Author&gt;Tapia&lt;/Author&gt;&lt;Year&gt;2016&lt;/Year&gt;&lt;RecNum&gt;554&lt;/RecNum&gt;&lt;DisplayText&gt;Tapia and Padgett (2016)&lt;/DisplayText&gt;&lt;record&gt;&lt;rec-number&gt;554&lt;/rec-number&gt;&lt;foreign-keys&gt;&lt;key app="EN" db-id="vpt9aa9dfzaaedeetrm52vpurdepw2xasdv9" timestamp="1613693677"&gt;554&lt;/key&gt;&lt;/foreign-keys&gt;&lt;ref-type name="Journal Article"&gt;17&lt;/ref-type&gt;&lt;contributors&gt;&lt;authors&gt;&lt;author&gt;Tapia, Citlali&lt;/author&gt;&lt;author&gt;Padgett, Jamie E.&lt;/author&gt;&lt;/authors&gt;&lt;/contributors&gt;&lt;titles&gt;&lt;title&gt;Multi-objective optimisation of bridge retrofit and post-event repair selection to enhance sustainability&lt;/title&gt;&lt;secondary-title&gt;Structure and Infrastructure Engineering&lt;/secondary-title&gt;&lt;/titles&gt;&lt;periodical&gt;&lt;full-title&gt;Structure and Infrastructure Engineering&lt;/full-title&gt;&lt;/periodical&gt;&lt;pages&gt;93-107&lt;/pages&gt;&lt;volume&gt;12&lt;/volume&gt;&lt;number&gt;1&lt;/number&gt;&lt;dates&gt;&lt;year&gt;2016&lt;/year&gt;&lt;pub-dates&gt;&lt;date&gt;2016/01/02&lt;/date&gt;&lt;/pub-dates&gt;&lt;/dates&gt;&lt;publisher&gt;Taylor &amp;amp; Francis&lt;/publisher&gt;&lt;isbn&gt;1573-2479&lt;/isbn&gt;&lt;urls&gt;&lt;related-urls&gt;&lt;url&gt;https://doi.org/10.1080/15732479.2014.995676&lt;/url&gt;&lt;/related-urls&gt;&lt;/urls&gt;&lt;electronic-resource-num&gt;10.1080/15732479.2014.995676&lt;/electronic-resource-num&gt;&lt;/record&gt;&lt;/Cite&gt;&lt;/EndNote&gt;</w:instrText>
      </w:r>
      <w:r>
        <w:rPr>
          <w:color w:val="000000" w:themeColor="text1"/>
          <w:szCs w:val="20"/>
        </w:rPr>
        <w:fldChar w:fldCharType="separate"/>
      </w:r>
      <w:r>
        <w:rPr>
          <w:noProof/>
          <w:color w:val="000000" w:themeColor="text1"/>
          <w:szCs w:val="20"/>
        </w:rPr>
        <w:t>Tapia and Padgett (2016)</w:t>
      </w:r>
      <w:r>
        <w:rPr>
          <w:color w:val="000000" w:themeColor="text1"/>
          <w:szCs w:val="20"/>
        </w:rPr>
        <w:fldChar w:fldCharType="end"/>
      </w:r>
      <w:r>
        <w:rPr>
          <w:color w:val="000000" w:themeColor="text1"/>
          <w:szCs w:val="20"/>
        </w:rPr>
        <w:t xml:space="preserve">, and </w:t>
      </w:r>
      <w:r>
        <w:rPr>
          <w:color w:val="000000" w:themeColor="text1"/>
          <w:szCs w:val="20"/>
        </w:rPr>
        <w:fldChar w:fldCharType="begin"/>
      </w:r>
      <w:r w:rsidR="00980F07">
        <w:rPr>
          <w:color w:val="000000" w:themeColor="text1"/>
          <w:szCs w:val="20"/>
        </w:rPr>
        <w:instrText xml:space="preserve"> ADDIN EN.CITE &lt;EndNote&gt;&lt;Cite AuthorYear="1"&gt;&lt;Author&gt;Sadeghi&lt;/Author&gt;&lt;Year&gt;2017&lt;/Year&gt;&lt;RecNum&gt;630&lt;/RecNum&gt;&lt;DisplayText&gt;Sadeghi, et al. (2017)&lt;/DisplayText&gt;&lt;record&gt;&lt;rec-number&gt;630&lt;/rec-number&gt;&lt;foreign-keys&gt;&lt;key app="EN" db-id="vpt9aa9dfzaaedeetrm52vpurdepw2xasdv9" timestamp="1633497709"&gt;630&lt;/key&gt;&lt;/foreign-keys&gt;&lt;ref-type name="Journal Article"&gt;17&lt;/ref-type&gt;&lt;contributors&gt;&lt;authors&gt;&lt;author&gt;Sadeghi, Mehdi&lt;/author&gt;&lt;author&gt;Ghafory-Ashtiany, Mohsen&lt;/author&gt;&lt;author&gt;Pakdel-Lahiji, Naghmeh&lt;/author&gt;&lt;/authors&gt;&lt;/contributors&gt;&lt;titles&gt;&lt;title&gt;Multi-objective optimization approach to define risk layer for seismic mitigation&lt;/title&gt;&lt;secondary-title&gt;Geomatics, Natural Hazards and Risk&lt;/secondary-title&gt;&lt;/titles&gt;&lt;periodical&gt;&lt;full-title&gt;Geomatics, Natural Hazards and Risk&lt;/full-title&gt;&lt;/periodical&gt;&lt;pages&gt;257-270&lt;/pages&gt;&lt;volume&gt;8&lt;/volume&gt;&lt;number&gt;2&lt;/number&gt;&lt;dates&gt;&lt;year&gt;2017&lt;/year&gt;&lt;pub-dates&gt;&lt;date&gt;2017/12/15&lt;/date&gt;&lt;/pub-dates&gt;&lt;/dates&gt;&lt;publisher&gt;Taylor &amp;amp; Francis&lt;/publisher&gt;&lt;isbn&gt;1947-5705&lt;/isbn&gt;&lt;urls&gt;&lt;related-urls&gt;&lt;url&gt;https://doi.org/10.1080/19475705.2016.1199446&lt;/url&gt;&lt;/related-urls&gt;&lt;/urls&gt;&lt;electronic-resource-num&gt;10.1080/19475705.2016.1199446&lt;/electronic-resource-num&gt;&lt;/record&gt;&lt;/Cite&gt;&lt;/EndNote&gt;</w:instrText>
      </w:r>
      <w:r>
        <w:rPr>
          <w:color w:val="000000" w:themeColor="text1"/>
          <w:szCs w:val="20"/>
        </w:rPr>
        <w:fldChar w:fldCharType="separate"/>
      </w:r>
      <w:r w:rsidR="00980F07">
        <w:rPr>
          <w:noProof/>
          <w:color w:val="000000" w:themeColor="text1"/>
          <w:szCs w:val="20"/>
        </w:rPr>
        <w:t>Sadeghi, et al. (2017)</w:t>
      </w:r>
      <w:r>
        <w:rPr>
          <w:color w:val="000000" w:themeColor="text1"/>
          <w:szCs w:val="20"/>
        </w:rPr>
        <w:fldChar w:fldCharType="end"/>
      </w:r>
      <w:r>
        <w:rPr>
          <w:color w:val="000000" w:themeColor="text1"/>
          <w:szCs w:val="20"/>
        </w:rPr>
        <w:t xml:space="preserve"> </w:t>
      </w:r>
      <w:r w:rsidRPr="00397D33">
        <w:rPr>
          <w:color w:val="000000" w:themeColor="text1"/>
          <w:szCs w:val="20"/>
        </w:rPr>
        <w:t>demonstrate</w:t>
      </w:r>
      <w:r w:rsidR="00715507">
        <w:rPr>
          <w:color w:val="000000" w:themeColor="text1"/>
          <w:szCs w:val="20"/>
        </w:rPr>
        <w:t>d</w:t>
      </w:r>
      <w:r w:rsidRPr="00397D33">
        <w:rPr>
          <w:color w:val="000000" w:themeColor="text1"/>
          <w:szCs w:val="20"/>
        </w:rPr>
        <w:t xml:space="preserve"> the potential impact of multiple objective optimization modeling </w:t>
      </w:r>
      <w:r>
        <w:rPr>
          <w:color w:val="000000" w:themeColor="text1"/>
          <w:szCs w:val="20"/>
        </w:rPr>
        <w:t>coupled with</w:t>
      </w:r>
      <w:r w:rsidRPr="00397D33">
        <w:rPr>
          <w:color w:val="000000" w:themeColor="text1"/>
          <w:szCs w:val="20"/>
        </w:rPr>
        <w:t xml:space="preserve"> the </w:t>
      </w:r>
      <w:r>
        <w:rPr>
          <w:color w:val="000000" w:themeColor="text1"/>
          <w:szCs w:val="20"/>
        </w:rPr>
        <w:t>multifaceted</w:t>
      </w:r>
      <w:r w:rsidRPr="00F97F13">
        <w:rPr>
          <w:color w:val="000000" w:themeColor="text1"/>
          <w:szCs w:val="20"/>
        </w:rPr>
        <w:t xml:space="preserve"> </w:t>
      </w:r>
      <w:r>
        <w:rPr>
          <w:color w:val="000000" w:themeColor="text1"/>
          <w:szCs w:val="20"/>
        </w:rPr>
        <w:t xml:space="preserve">attributes of </w:t>
      </w:r>
      <w:r w:rsidRPr="00397D33">
        <w:rPr>
          <w:color w:val="000000" w:themeColor="text1"/>
          <w:szCs w:val="20"/>
        </w:rPr>
        <w:t>communit</w:t>
      </w:r>
      <w:r>
        <w:rPr>
          <w:color w:val="000000" w:themeColor="text1"/>
          <w:szCs w:val="20"/>
        </w:rPr>
        <w:t xml:space="preserve">ies to enhance </w:t>
      </w:r>
      <w:r w:rsidRPr="00397D33">
        <w:rPr>
          <w:color w:val="000000" w:themeColor="text1"/>
          <w:szCs w:val="20"/>
        </w:rPr>
        <w:t>resilience</w:t>
      </w:r>
      <w:r>
        <w:rPr>
          <w:color w:val="000000" w:themeColor="text1"/>
          <w:szCs w:val="20"/>
        </w:rPr>
        <w:t>.</w:t>
      </w:r>
    </w:p>
    <w:p w14:paraId="503AF19E" w14:textId="2829315F" w:rsidR="00CD349D" w:rsidRDefault="00CD349D" w:rsidP="00E158CF">
      <w:pPr>
        <w:spacing w:line="240" w:lineRule="auto"/>
        <w:ind w:right="0"/>
        <w:rPr>
          <w:color w:val="000000" w:themeColor="text1"/>
          <w:szCs w:val="20"/>
        </w:rPr>
      </w:pPr>
    </w:p>
    <w:p w14:paraId="729B4840" w14:textId="38391A3F" w:rsidR="00AB6B2C" w:rsidRDefault="00AB6B2C" w:rsidP="00E158CF">
      <w:pPr>
        <w:pStyle w:val="Heading2"/>
      </w:pPr>
      <w:bookmarkStart w:id="24" w:name="_Toc86960342"/>
      <w:bookmarkStart w:id="25" w:name="_Toc90251069"/>
      <w:r w:rsidRPr="008744EC">
        <w:lastRenderedPageBreak/>
        <w:t>Multi-objective optimization</w:t>
      </w:r>
      <w:bookmarkEnd w:id="24"/>
      <w:bookmarkEnd w:id="25"/>
      <w:r w:rsidRPr="008744EC">
        <w:t xml:space="preserve"> </w:t>
      </w:r>
      <w:bookmarkEnd w:id="23"/>
    </w:p>
    <w:p w14:paraId="34A24A31" w14:textId="54647A7C" w:rsidR="00222187" w:rsidRDefault="00222187" w:rsidP="00B61A69">
      <w:pPr>
        <w:ind w:right="0" w:firstLine="720"/>
      </w:pPr>
      <w:r>
        <w:t>M</w:t>
      </w:r>
      <w:r w:rsidRPr="00114457">
        <w:t xml:space="preserve">ulti-objective optimization </w:t>
      </w:r>
      <w:r>
        <w:t xml:space="preserve">(MOO) problems have </w:t>
      </w:r>
      <w:r w:rsidRPr="00114457">
        <w:t xml:space="preserve">two or more objectives </w:t>
      </w:r>
      <w:r w:rsidR="001439E8">
        <w:t>that</w:t>
      </w:r>
      <w:r>
        <w:t xml:space="preserve"> typically compete for the same resources (e.g., budget, labor, time, etc.) and are conflicting, i.e., no single solution optimizes all objectives. </w:t>
      </w:r>
      <w:r w:rsidR="001439E8">
        <w:fldChar w:fldCharType="begin"/>
      </w:r>
      <w:r w:rsidR="001439E8">
        <w:instrText xml:space="preserve"> REF _Ref86962042 \h </w:instrText>
      </w:r>
      <w:r w:rsidR="001439E8">
        <w:fldChar w:fldCharType="separate"/>
      </w:r>
      <w:r w:rsidR="00614CD0" w:rsidRPr="00D475F2">
        <w:t xml:space="preserve">Figure </w:t>
      </w:r>
      <w:r w:rsidR="00614CD0">
        <w:rPr>
          <w:noProof/>
        </w:rPr>
        <w:t>2</w:t>
      </w:r>
      <w:r w:rsidR="00614CD0">
        <w:noBreakHyphen/>
      </w:r>
      <w:r w:rsidR="00614CD0">
        <w:rPr>
          <w:noProof/>
        </w:rPr>
        <w:t>1</w:t>
      </w:r>
      <w:r w:rsidR="001439E8">
        <w:fldChar w:fldCharType="end"/>
      </w:r>
      <w:r>
        <w:t xml:space="preserve"> depicts an objective space for a bi-objective minimization problem with two competing objectives,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m:t>
            </m:r>
          </m:e>
        </m:d>
      </m:oMath>
      <w:r>
        <w:t xml:space="preserve">, where </w:t>
      </w:r>
      <m:oMath>
        <m:r>
          <w:rPr>
            <w:rFonts w:ascii="Cambria Math" w:hAnsi="Cambria Math"/>
          </w:rPr>
          <m:t>x</m:t>
        </m:r>
      </m:oMath>
      <w:r>
        <w:t xml:space="preserve"> denotes a decision variable for the problem. Solution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t xml:space="preserve"> dominates solution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t xml:space="preserve"> since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&lt;</m:t>
        </m:r>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r>
          <w:rPr>
            <w:rFonts w:ascii="Cambria Math" w:hAnsi="Cambria Math"/>
          </w:rPr>
          <m:t xml:space="preserve"> </m:t>
        </m:r>
      </m:oMath>
      <w:r>
        <w:t xml:space="preserve">and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 xml:space="preserve">&lt; </m:t>
        </m:r>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r>
          <w:rPr>
            <w:rFonts w:ascii="Cambria Math" w:hAnsi="Cambria Math"/>
          </w:rPr>
          <m:t xml:space="preserve">. </m:t>
        </m:r>
      </m:oMath>
      <w:r>
        <w:t xml:space="preserve">However, both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t xml:space="preserve"> are dominated by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4</m:t>
            </m:r>
          </m:sub>
        </m:sSub>
      </m:oMath>
      <w:r>
        <w:t>.</w:t>
      </w:r>
      <w:r w:rsidR="00E46711">
        <w:t xml:space="preserve"> </w:t>
      </w:r>
      <w:r>
        <w:t>The</w:t>
      </w:r>
      <w:r w:rsidRPr="00CA303E">
        <w:t xml:space="preserve"> solutions</w:t>
      </w:r>
      <w:r>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4</m:t>
            </m:r>
          </m:sub>
        </m:sSub>
      </m:oMath>
      <w:r>
        <w:t xml:space="preserve"> are said to be non-dominated since for both solutions, one objective cannot be improved without</w:t>
      </w:r>
      <w:r w:rsidRPr="00F97F13">
        <w:t xml:space="preserve"> </w:t>
      </w:r>
      <w:r>
        <w:t>degrading the other.</w:t>
      </w:r>
      <w:r w:rsidR="00E46711">
        <w:t xml:space="preserve"> </w:t>
      </w:r>
      <w:r>
        <w:t xml:space="preserve">The set of all </w:t>
      </w:r>
      <w:r w:rsidRPr="000D1CEA">
        <w:t>non-dominated solutions</w:t>
      </w:r>
      <w:r>
        <w:t xml:space="preserve"> form the Pareto frontier (shown in </w:t>
      </w:r>
      <w:r w:rsidR="004E73EC" w:rsidRPr="004E73EC">
        <w:fldChar w:fldCharType="begin"/>
      </w:r>
      <w:r w:rsidR="004E73EC" w:rsidRPr="004E73EC">
        <w:instrText xml:space="preserve"> REF _Ref86962042 \h  \* MERGEFORMAT </w:instrText>
      </w:r>
      <w:r w:rsidR="004E73EC" w:rsidRPr="004E73EC">
        <w:fldChar w:fldCharType="separate"/>
      </w:r>
      <w:r w:rsidR="00614CD0" w:rsidRPr="00D475F2">
        <w:t xml:space="preserve">Figure </w:t>
      </w:r>
      <w:r w:rsidR="00614CD0">
        <w:rPr>
          <w:noProof/>
        </w:rPr>
        <w:t>2</w:t>
      </w:r>
      <w:r w:rsidR="00614CD0">
        <w:rPr>
          <w:noProof/>
        </w:rPr>
        <w:noBreakHyphen/>
        <w:t>1</w:t>
      </w:r>
      <w:r w:rsidR="004E73EC" w:rsidRPr="004E73EC">
        <w:fldChar w:fldCharType="end"/>
      </w:r>
      <w:r w:rsidR="004E73EC">
        <w:t xml:space="preserve"> </w:t>
      </w:r>
      <w:r>
        <w:t>as the solid dots). All solutions along the Pareto frontier are considered equally good from a mathematical perspective and it is up to a decision-maker to determine the tradeoff appropriate for the problem at-hand.</w:t>
      </w:r>
    </w:p>
    <w:p w14:paraId="72CF81F5" w14:textId="77777777" w:rsidR="00222187" w:rsidRDefault="00222187" w:rsidP="00E158CF">
      <w:pPr>
        <w:keepNext/>
        <w:ind w:right="0"/>
        <w:jc w:val="center"/>
      </w:pPr>
    </w:p>
    <w:p w14:paraId="1DB97CE8" w14:textId="322BEAE4" w:rsidR="00222187" w:rsidRDefault="005D4009" w:rsidP="00B72EFA">
      <w:pPr>
        <w:pStyle w:val="Caption"/>
      </w:pPr>
      <w:r>
        <w:rPr>
          <w:noProof/>
        </w:rPr>
        <w:drawing>
          <wp:inline distT="0" distB="0" distL="0" distR="0" wp14:anchorId="59DEEEFD" wp14:editId="495BBD95">
            <wp:extent cx="2448000" cy="2618566"/>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4981" cy="2658124"/>
                    </a:xfrm>
                    <a:prstGeom prst="rect">
                      <a:avLst/>
                    </a:prstGeom>
                  </pic:spPr>
                </pic:pic>
              </a:graphicData>
            </a:graphic>
          </wp:inline>
        </w:drawing>
      </w:r>
    </w:p>
    <w:p w14:paraId="6FF98F25" w14:textId="4E0A4E5E" w:rsidR="00222187" w:rsidRDefault="00222187" w:rsidP="00B72EFA">
      <w:pPr>
        <w:pStyle w:val="Caption"/>
      </w:pPr>
      <w:bookmarkStart w:id="26" w:name="_Ref86962042"/>
      <w:bookmarkStart w:id="27" w:name="_Toc90251117"/>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w:t>
      </w:r>
      <w:r w:rsidR="00751B07">
        <w:rPr>
          <w:noProof/>
        </w:rPr>
        <w:fldChar w:fldCharType="end"/>
      </w:r>
      <w:bookmarkEnd w:id="26"/>
      <w:r>
        <w:t xml:space="preserve">. </w:t>
      </w:r>
      <w:r w:rsidRPr="00E511AC">
        <w:t>Objective space of bi-objective optimization problem</w:t>
      </w:r>
      <w:bookmarkEnd w:id="27"/>
    </w:p>
    <w:p w14:paraId="039C4C69" w14:textId="77777777" w:rsidR="00222187" w:rsidRPr="00222187" w:rsidRDefault="00222187" w:rsidP="00E158CF">
      <w:pPr>
        <w:ind w:right="0"/>
        <w:rPr>
          <w:lang w:eastAsia="en-US"/>
        </w:rPr>
      </w:pPr>
    </w:p>
    <w:p w14:paraId="20E2D9DA" w14:textId="1B2A4FA2" w:rsidR="00222187" w:rsidRDefault="00222187" w:rsidP="007D3302">
      <w:pPr>
        <w:pStyle w:val="ListParagraph"/>
        <w:ind w:left="0" w:right="0" w:firstLine="720"/>
        <w:rPr>
          <w:color w:val="000000" w:themeColor="text1"/>
        </w:rPr>
      </w:pPr>
      <w:bookmarkStart w:id="28" w:name="_Toc87297593"/>
      <w:bookmarkEnd w:id="28"/>
      <w:r>
        <w:lastRenderedPageBreak/>
        <w:t>Various studies have employed MOO techniques for community resilience.</w:t>
      </w:r>
      <w:r w:rsidR="00E46711">
        <w:t xml:space="preserve"> </w:t>
      </w:r>
      <w:r w:rsidRPr="00397D33">
        <w:rPr>
          <w:color w:val="000000" w:themeColor="text1"/>
        </w:rPr>
        <w:fldChar w:fldCharType="begin"/>
      </w:r>
      <w:r>
        <w:rPr>
          <w:color w:val="000000" w:themeColor="text1"/>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sidRPr="00397D33">
        <w:rPr>
          <w:color w:val="000000" w:themeColor="text1"/>
        </w:rPr>
        <w:fldChar w:fldCharType="separate"/>
      </w:r>
      <w:r w:rsidRPr="00397D33">
        <w:rPr>
          <w:noProof/>
          <w:color w:val="000000" w:themeColor="text1"/>
        </w:rPr>
        <w:t>Zhang and Nicholson (2016)</w:t>
      </w:r>
      <w:r w:rsidRPr="00397D33">
        <w:rPr>
          <w:color w:val="000000" w:themeColor="text1"/>
        </w:rPr>
        <w:fldChar w:fldCharType="end"/>
      </w:r>
      <w:r w:rsidRPr="00397D33">
        <w:rPr>
          <w:color w:val="000000" w:themeColor="text1"/>
        </w:rPr>
        <w:t xml:space="preserve"> proposed a multi-objective optimization model to provide a retrofit plan to mitigate social </w:t>
      </w:r>
      <w:r>
        <w:rPr>
          <w:color w:val="000000" w:themeColor="text1"/>
        </w:rPr>
        <w:t xml:space="preserve">(i.e., population dislocation) </w:t>
      </w:r>
      <w:r w:rsidRPr="00397D33">
        <w:rPr>
          <w:color w:val="000000" w:themeColor="text1"/>
        </w:rPr>
        <w:t xml:space="preserve">and economic </w:t>
      </w:r>
      <w:r>
        <w:rPr>
          <w:color w:val="000000" w:themeColor="text1"/>
        </w:rPr>
        <w:t xml:space="preserve">impacts (i.e., immediate cost from structural </w:t>
      </w:r>
      <w:r w:rsidR="001439E8">
        <w:rPr>
          <w:color w:val="000000" w:themeColor="text1"/>
        </w:rPr>
        <w:t>damage</w:t>
      </w:r>
      <w:r>
        <w:rPr>
          <w:color w:val="000000" w:themeColor="text1"/>
        </w:rPr>
        <w:t xml:space="preserve">) </w:t>
      </w:r>
      <w:r w:rsidRPr="00397D33">
        <w:rPr>
          <w:color w:val="000000" w:themeColor="text1"/>
        </w:rPr>
        <w:t>in communities to seismic events in a built environment. The case study was applied to a virtual city, Centerville, comprise</w:t>
      </w:r>
      <w:r>
        <w:rPr>
          <w:color w:val="000000" w:themeColor="text1"/>
        </w:rPr>
        <w:t>d</w:t>
      </w:r>
      <w:r w:rsidRPr="00397D33">
        <w:rPr>
          <w:color w:val="000000" w:themeColor="text1"/>
        </w:rPr>
        <w:t xml:space="preserve"> of over 15</w:t>
      </w:r>
      <w:r>
        <w:rPr>
          <w:color w:val="000000" w:themeColor="text1"/>
        </w:rPr>
        <w:t>,</w:t>
      </w:r>
      <w:r w:rsidRPr="00397D33">
        <w:rPr>
          <w:color w:val="000000" w:themeColor="text1"/>
        </w:rPr>
        <w:t>000 building</w:t>
      </w:r>
      <w:r w:rsidR="007D3302">
        <w:rPr>
          <w:color w:val="000000" w:themeColor="text1"/>
        </w:rPr>
        <w:t>s</w:t>
      </w:r>
      <w:r w:rsidRPr="00397D33">
        <w:rPr>
          <w:color w:val="000000" w:themeColor="text1"/>
        </w:rPr>
        <w:t xml:space="preserve">. </w:t>
      </w:r>
      <w:r w:rsidRPr="00397D33">
        <w:rPr>
          <w:color w:val="000000" w:themeColor="text1"/>
        </w:rPr>
        <w:fldChar w:fldCharType="begin"/>
      </w:r>
      <w:r>
        <w:rPr>
          <w:color w:val="000000" w:themeColor="text1"/>
        </w:rPr>
        <w:instrText xml:space="preserve"> ADDIN EN.CITE &lt;EndNote&gt;&lt;Cite AuthorYear="1"&gt;&lt;Author&gt;Calle&lt;/Author&gt;&lt;Year&gt;2019&lt;/Year&gt;&lt;RecNum&gt;406&lt;/RecNum&gt;&lt;DisplayText&gt;Calle (2019)&lt;/DisplayText&gt;&lt;record&gt;&lt;rec-number&gt;406&lt;/rec-number&gt;&lt;foreign-keys&gt;&lt;key app="EN" db-id="vpt9aa9dfzaaedeetrm52vpurdepw2xasdv9" timestamp="1579638260"&gt;406&lt;/key&gt;&lt;/foreign-keys&gt;&lt;ref-type name="Thesis"&gt;32&lt;/ref-type&gt;&lt;contributors&gt;&lt;authors&gt;&lt;author&gt;Calle, Contreras Paul M.&lt;/author&gt;&lt;/authors&gt;&lt;/contributors&gt;&lt;titles&gt;&lt;title&gt;A Comparative of Population Dislocation Models for Multi-Objective Community Resilience Optimization&lt;/title&gt;&lt;/titles&gt;&lt;dates&gt;&lt;year&gt;2019&lt;/year&gt;&lt;pub-dates&gt;&lt;date&gt;2019-08-01&lt;/date&gt;&lt;/pub-dates&gt;&lt;/dates&gt;&lt;pub-location&gt;Norman, Oklahoma&lt;/pub-location&gt;&lt;publisher&gt;University of Oklahoma&lt;/publisher&gt;&lt;orig-pub&gt;University of Oklahoma&lt;/orig-pub&gt;&lt;work-type&gt;Thesis&lt;/work-type&gt;&lt;urls&gt;&lt;/urls&gt;&lt;/record&gt;&lt;/Cite&gt;&lt;/EndNote&gt;</w:instrText>
      </w:r>
      <w:r w:rsidRPr="00397D33">
        <w:rPr>
          <w:color w:val="000000" w:themeColor="text1"/>
        </w:rPr>
        <w:fldChar w:fldCharType="separate"/>
      </w:r>
      <w:r w:rsidRPr="00397D33">
        <w:rPr>
          <w:noProof/>
          <w:color w:val="000000" w:themeColor="text1"/>
        </w:rPr>
        <w:t>Calle (2019)</w:t>
      </w:r>
      <w:r w:rsidRPr="00397D33">
        <w:rPr>
          <w:color w:val="000000" w:themeColor="text1"/>
        </w:rPr>
        <w:fldChar w:fldCharType="end"/>
      </w:r>
      <w:r w:rsidRPr="00397D33">
        <w:rPr>
          <w:color w:val="000000" w:themeColor="text1"/>
        </w:rPr>
        <w:t xml:space="preserve"> </w:t>
      </w:r>
      <w:r>
        <w:rPr>
          <w:color w:val="000000" w:themeColor="text1"/>
        </w:rPr>
        <w:t>extended this effort by</w:t>
      </w:r>
      <w:r w:rsidRPr="00397D33">
        <w:rPr>
          <w:color w:val="000000" w:themeColor="text1"/>
        </w:rPr>
        <w:t xml:space="preserve"> </w:t>
      </w:r>
      <w:r>
        <w:rPr>
          <w:color w:val="000000" w:themeColor="text1"/>
        </w:rPr>
        <w:t xml:space="preserve">integrating an enhanced, </w:t>
      </w:r>
      <w:r w:rsidRPr="00397D33">
        <w:rPr>
          <w:color w:val="000000" w:themeColor="text1"/>
        </w:rPr>
        <w:t xml:space="preserve">non-linear method to </w:t>
      </w:r>
      <w:r>
        <w:rPr>
          <w:color w:val="000000" w:themeColor="text1"/>
        </w:rPr>
        <w:t>estimate</w:t>
      </w:r>
      <w:r w:rsidRPr="00397D33">
        <w:rPr>
          <w:color w:val="000000" w:themeColor="text1"/>
        </w:rPr>
        <w:t xml:space="preserve"> population dislocation.</w:t>
      </w:r>
      <w:r w:rsidR="007D3302">
        <w:rPr>
          <w:color w:val="000000" w:themeColor="text1"/>
        </w:rPr>
        <w:t xml:space="preserve"> </w:t>
      </w:r>
      <w:r w:rsidRPr="00397D33">
        <w:rPr>
          <w:color w:val="000000" w:themeColor="text1"/>
        </w:rPr>
        <w:t>The case study was implemented on a community with over 300,000 buildings</w:t>
      </w:r>
      <w:r>
        <w:rPr>
          <w:color w:val="000000" w:themeColor="text1"/>
        </w:rPr>
        <w:t xml:space="preserve"> including 1</w:t>
      </w:r>
      <w:r w:rsidRPr="00397D33">
        <w:rPr>
          <w:color w:val="000000" w:themeColor="text1"/>
        </w:rPr>
        <w:t xml:space="preserve">1 </w:t>
      </w:r>
      <w:r>
        <w:rPr>
          <w:color w:val="000000" w:themeColor="text1"/>
        </w:rPr>
        <w:t xml:space="preserve">distinct </w:t>
      </w:r>
      <w:r w:rsidRPr="00397D33">
        <w:rPr>
          <w:color w:val="000000" w:themeColor="text1"/>
        </w:rPr>
        <w:t xml:space="preserve">structural types. </w:t>
      </w:r>
      <w:r w:rsidRPr="00397D33">
        <w:rPr>
          <w:color w:val="000000" w:themeColor="text1"/>
        </w:rPr>
        <w:fldChar w:fldCharType="begin"/>
      </w:r>
      <w:r w:rsidR="00981CFC">
        <w:rPr>
          <w:color w:val="000000" w:themeColor="text1"/>
        </w:rPr>
        <w:instrText xml:space="preserve"> ADDIN EN.CITE &lt;EndNote&gt;&lt;Cite AuthorYear="1"&gt;&lt;Author&gt;Sutley&lt;/Author&gt;&lt;Year&gt;2017&lt;/Year&gt;&lt;RecNum&gt;529&lt;/RecNum&gt;&lt;DisplayText&gt;Sutley, et al. (2017a)&lt;/DisplayText&gt;&lt;record&gt;&lt;rec-number&gt;529&lt;/rec-number&gt;&lt;foreign-keys&gt;&lt;key app="EN" db-id="vpt9aa9dfzaaedeetrm52vpurdepw2xasdv9" timestamp="1603221997"&gt;529&lt;/key&gt;&lt;/foreign-keys&gt;&lt;ref-type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 Coupling Socioeconomic Characteristics and Engineering Building Systems&lt;/title&gt;&lt;secondary-title&gt;Natural Hazards Review&lt;/secondary-title&gt;&lt;/titles&gt;&lt;periodical&gt;&lt;full-title&gt;Natural Hazards Review&lt;/full-title&gt;&lt;/periodical&gt;&lt;pages&gt;04016014&lt;/pages&gt;&lt;volume&gt;18&lt;/volume&gt;&lt;number&gt;3&lt;/number&gt;&lt;section&gt;04016014&lt;/section&gt;&lt;dates&gt;&lt;year&gt;2017&lt;/year&gt;&lt;/dates&gt;&lt;isbn&gt;1527-6988&amp;#xD;1527-6996&lt;/isbn&gt;&lt;urls&gt;&lt;/urls&gt;&lt;electronic-resource-num&gt;10.1061/(asce)nh.1527-6996.0000239&lt;/electronic-resource-num&gt;&lt;/record&gt;&lt;/Cite&gt;&lt;/EndNote&gt;</w:instrText>
      </w:r>
      <w:r w:rsidRPr="00397D33">
        <w:rPr>
          <w:color w:val="000000" w:themeColor="text1"/>
        </w:rPr>
        <w:fldChar w:fldCharType="separate"/>
      </w:r>
      <w:r>
        <w:rPr>
          <w:noProof/>
          <w:color w:val="000000" w:themeColor="text1"/>
        </w:rPr>
        <w:t>Sutley, et al. (2017a)</w:t>
      </w:r>
      <w:r w:rsidRPr="00397D33">
        <w:rPr>
          <w:color w:val="000000" w:themeColor="text1"/>
        </w:rPr>
        <w:fldChar w:fldCharType="end"/>
      </w:r>
      <w:r w:rsidRPr="00397D33">
        <w:rPr>
          <w:color w:val="000000" w:themeColor="text1"/>
        </w:rPr>
        <w:t xml:space="preserve"> </w:t>
      </w:r>
      <w:r>
        <w:rPr>
          <w:color w:val="000000" w:themeColor="text1"/>
        </w:rPr>
        <w:t xml:space="preserve">studied </w:t>
      </w:r>
      <w:r w:rsidRPr="00397D33">
        <w:rPr>
          <w:color w:val="000000" w:themeColor="text1"/>
        </w:rPr>
        <w:t xml:space="preserve">a community-level </w:t>
      </w:r>
      <w:r>
        <w:rPr>
          <w:color w:val="000000" w:themeColor="text1"/>
        </w:rPr>
        <w:t>mitigation problem</w:t>
      </w:r>
      <w:r w:rsidRPr="00397D33">
        <w:rPr>
          <w:color w:val="000000" w:themeColor="text1"/>
        </w:rPr>
        <w:t xml:space="preserve"> coupl</w:t>
      </w:r>
      <w:r>
        <w:rPr>
          <w:color w:val="000000" w:themeColor="text1"/>
        </w:rPr>
        <w:t xml:space="preserve">ing </w:t>
      </w:r>
      <w:r w:rsidRPr="00397D33">
        <w:rPr>
          <w:color w:val="000000" w:themeColor="text1"/>
        </w:rPr>
        <w:t xml:space="preserve">socio-economic and engineering systems </w:t>
      </w:r>
      <w:r>
        <w:rPr>
          <w:color w:val="000000" w:themeColor="text1"/>
        </w:rPr>
        <w:t>for</w:t>
      </w:r>
      <w:r w:rsidRPr="00397D33">
        <w:rPr>
          <w:color w:val="000000" w:themeColor="text1"/>
        </w:rPr>
        <w:t xml:space="preserve"> seismic retrofit planning. </w:t>
      </w:r>
      <w:r>
        <w:rPr>
          <w:color w:val="000000" w:themeColor="text1"/>
        </w:rPr>
        <w:t>T</w:t>
      </w:r>
      <w:r w:rsidRPr="00397D33">
        <w:rPr>
          <w:color w:val="000000" w:themeColor="text1"/>
        </w:rPr>
        <w:t xml:space="preserve">he authors </w:t>
      </w:r>
      <w:r>
        <w:rPr>
          <w:color w:val="000000" w:themeColor="text1"/>
        </w:rPr>
        <w:t>incorporated</w:t>
      </w:r>
      <w:r w:rsidRPr="00397D33">
        <w:rPr>
          <w:color w:val="000000" w:themeColor="text1"/>
        </w:rPr>
        <w:t xml:space="preserve"> four resilience metrics—</w:t>
      </w:r>
      <w:r w:rsidRPr="00341446">
        <w:rPr>
          <w:color w:val="000000" w:themeColor="text1"/>
        </w:rPr>
        <w:t>initial loss</w:t>
      </w:r>
      <w:r w:rsidRPr="00397D33">
        <w:rPr>
          <w:color w:val="000000" w:themeColor="text1"/>
        </w:rPr>
        <w:t xml:space="preserve">, economic loss, morbidities, and recovery time. In the companion paper, </w:t>
      </w:r>
      <w:r w:rsidRPr="00397D33">
        <w:rPr>
          <w:color w:val="000000" w:themeColor="text1"/>
        </w:rPr>
        <w:fldChar w:fldCharType="begin"/>
      </w:r>
      <w:r w:rsidR="00980F07">
        <w:rPr>
          <w:color w:val="000000" w:themeColor="text1"/>
        </w:rPr>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rsidRPr="00397D33">
        <w:rPr>
          <w:color w:val="000000" w:themeColor="text1"/>
        </w:rPr>
        <w:fldChar w:fldCharType="separate"/>
      </w:r>
      <w:r w:rsidR="00980F07">
        <w:rPr>
          <w:noProof/>
          <w:color w:val="000000" w:themeColor="text1"/>
        </w:rPr>
        <w:t>Sutley, et al. (2017b)</w:t>
      </w:r>
      <w:r w:rsidRPr="00397D33">
        <w:rPr>
          <w:color w:val="000000" w:themeColor="text1"/>
        </w:rPr>
        <w:fldChar w:fldCharType="end"/>
      </w:r>
      <w:r w:rsidRPr="00397D33">
        <w:rPr>
          <w:color w:val="000000" w:themeColor="text1"/>
        </w:rPr>
        <w:t xml:space="preserve"> presented the multi-objective optimization </w:t>
      </w:r>
      <w:r>
        <w:rPr>
          <w:color w:val="000000" w:themeColor="text1"/>
        </w:rPr>
        <w:t xml:space="preserve">formulation and results </w:t>
      </w:r>
      <w:r w:rsidRPr="00397D33">
        <w:rPr>
          <w:color w:val="000000" w:themeColor="text1"/>
        </w:rPr>
        <w:t>exemplified on 100,000 wood frame buildings in Los Angeles County, CA. However</w:t>
      </w:r>
      <w:r w:rsidRPr="00891D35">
        <w:rPr>
          <w:color w:val="000000" w:themeColor="text1"/>
        </w:rPr>
        <w:t xml:space="preserve">, the studies from </w:t>
      </w:r>
      <w:r w:rsidRPr="00891D35">
        <w:rPr>
          <w:color w:val="000000" w:themeColor="text1"/>
        </w:rPr>
        <w:fldChar w:fldCharType="begin"/>
      </w:r>
      <w:r w:rsidR="00981CFC">
        <w:rPr>
          <w:color w:val="000000" w:themeColor="text1"/>
        </w:rPr>
        <w:instrText xml:space="preserve"> ADDIN EN.CITE &lt;EndNote&gt;&lt;Cite AuthorYear="1"&gt;&lt;Author&gt;Sutley&lt;/Author&gt;&lt;Year&gt;2017&lt;/Year&gt;&lt;RecNum&gt;529&lt;/RecNum&gt;&lt;DisplayText&gt;Sutley, et al. (2017a)&lt;/DisplayText&gt;&lt;record&gt;&lt;rec-number&gt;529&lt;/rec-number&gt;&lt;foreign-keys&gt;&lt;key app="EN" db-id="vpt9aa9dfzaaedeetrm52vpurdepw2xasdv9" timestamp="1603221997"&gt;529&lt;/key&gt;&lt;/foreign-keys&gt;&lt;ref-type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 Coupling Socioeconomic Characteristics and Engineering Building Systems&lt;/title&gt;&lt;secondary-title&gt;Natural Hazards Review&lt;/secondary-title&gt;&lt;/titles&gt;&lt;periodical&gt;&lt;full-title&gt;Natural Hazards Review&lt;/full-title&gt;&lt;/periodical&gt;&lt;pages&gt;04016014&lt;/pages&gt;&lt;volume&gt;18&lt;/volume&gt;&lt;number&gt;3&lt;/number&gt;&lt;section&gt;04016014&lt;/section&gt;&lt;dates&gt;&lt;year&gt;2017&lt;/year&gt;&lt;/dates&gt;&lt;isbn&gt;1527-6988&amp;#xD;1527-6996&lt;/isbn&gt;&lt;urls&gt;&lt;/urls&gt;&lt;electronic-resource-num&gt;10.1061/(asce)nh.1527-6996.0000239&lt;/electronic-resource-num&gt;&lt;/record&gt;&lt;/Cite&gt;&lt;/EndNote&gt;</w:instrText>
      </w:r>
      <w:r w:rsidRPr="00891D35">
        <w:rPr>
          <w:color w:val="000000" w:themeColor="text1"/>
        </w:rPr>
        <w:fldChar w:fldCharType="separate"/>
      </w:r>
      <w:r w:rsidRPr="00891D35">
        <w:rPr>
          <w:noProof/>
          <w:color w:val="000000" w:themeColor="text1"/>
        </w:rPr>
        <w:t>Sutley, et al. (2017a)</w:t>
      </w:r>
      <w:r w:rsidRPr="00891D35">
        <w:rPr>
          <w:color w:val="000000" w:themeColor="text1"/>
        </w:rPr>
        <w:fldChar w:fldCharType="end"/>
      </w:r>
      <w:r w:rsidRPr="00891D35">
        <w:rPr>
          <w:color w:val="000000" w:themeColor="text1"/>
        </w:rPr>
        <w:t xml:space="preserve"> and </w:t>
      </w:r>
      <w:r w:rsidRPr="00891D35">
        <w:rPr>
          <w:color w:val="000000" w:themeColor="text1"/>
        </w:rPr>
        <w:fldChar w:fldCharType="begin"/>
      </w:r>
      <w:r w:rsidR="00981CFC">
        <w:rPr>
          <w:color w:val="000000" w:themeColor="text1"/>
        </w:rPr>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rsidRPr="00891D35">
        <w:rPr>
          <w:color w:val="000000" w:themeColor="text1"/>
        </w:rPr>
        <w:fldChar w:fldCharType="separate"/>
      </w:r>
      <w:r w:rsidRPr="00891D35">
        <w:rPr>
          <w:noProof/>
          <w:color w:val="000000" w:themeColor="text1"/>
        </w:rPr>
        <w:t>Sutley, et al. (2017b)</w:t>
      </w:r>
      <w:r w:rsidRPr="00891D35">
        <w:rPr>
          <w:color w:val="000000" w:themeColor="text1"/>
        </w:rPr>
        <w:fldChar w:fldCharType="end"/>
      </w:r>
      <w:r w:rsidRPr="00891D35">
        <w:rPr>
          <w:color w:val="000000" w:themeColor="text1"/>
        </w:rPr>
        <w:t xml:space="preserve"> were only designed for seismic mitigation. Moreover, the objectives that represent the resilience metrics in the studies above only measured specific aspects of systems, such as population dislocation</w:t>
      </w:r>
      <w:r>
        <w:rPr>
          <w:color w:val="000000" w:themeColor="text1"/>
        </w:rPr>
        <w:t xml:space="preserve"> and </w:t>
      </w:r>
      <w:r w:rsidRPr="00891D35">
        <w:rPr>
          <w:color w:val="000000" w:themeColor="text1"/>
        </w:rPr>
        <w:t xml:space="preserve">morbidities measuring the social system, </w:t>
      </w:r>
      <w:r>
        <w:rPr>
          <w:color w:val="000000" w:themeColor="text1"/>
        </w:rPr>
        <w:t>economic impact measuring the monetary loss of community. Neither these objectives nor the number of objectives can be altered per the actual needs of the problems</w:t>
      </w:r>
      <w:r w:rsidR="00E46711">
        <w:rPr>
          <w:color w:val="000000" w:themeColor="text1"/>
        </w:rPr>
        <w:t xml:space="preserve">. </w:t>
      </w:r>
      <w:r>
        <w:rPr>
          <w:color w:val="000000" w:themeColor="text1"/>
        </w:rPr>
        <w:t>Therefore, none of these studies can act as a framework to be applied to the different types of problems (e.g., tornado mitigation considering economic and social impacts, flooding mitigation considering economic, social and physical systems, tsunami mitigation only considering economic impact, etc.).</w:t>
      </w:r>
    </w:p>
    <w:p w14:paraId="560FE28C" w14:textId="413DBEDC" w:rsidR="00572980" w:rsidRDefault="00572980" w:rsidP="00E158CF">
      <w:pPr>
        <w:pStyle w:val="Heading2"/>
      </w:pPr>
      <w:bookmarkStart w:id="29" w:name="_Toc86960343"/>
      <w:bookmarkStart w:id="30" w:name="_Toc90251070"/>
      <w:r>
        <w:lastRenderedPageBreak/>
        <w:t>Building inventory as an interface between the built environment and human welfare</w:t>
      </w:r>
      <w:bookmarkEnd w:id="29"/>
      <w:bookmarkEnd w:id="30"/>
    </w:p>
    <w:p w14:paraId="3A72EF00" w14:textId="46F8DDE4" w:rsidR="00572980" w:rsidRDefault="00572980" w:rsidP="004E7754">
      <w:pPr>
        <w:ind w:right="0" w:firstLine="576"/>
      </w:pPr>
      <w:r>
        <w:t>The built environment includes residential, commercial, and governmental buildings; utility networks providing water  power, and gas; and, the network of roads, rails, and bridges that contribute to the transportation system, among others</w:t>
      </w:r>
      <w:r w:rsidR="00E46711">
        <w:t>.</w:t>
      </w:r>
      <w:r w:rsidR="007D3302">
        <w:t xml:space="preserve"> </w:t>
      </w:r>
      <w:r>
        <w:t>Often the various elements of a community’s built environment are depicted as interdependent layers</w:t>
      </w:r>
      <w:r w:rsidR="00E46711">
        <w:t xml:space="preserve">. </w:t>
      </w:r>
      <w:r>
        <w:t xml:space="preserve">These relationships are often complex, and many researchers have investigated how the functionality of the physical system as a whole is impacted by disruptions in the subsystems </w:t>
      </w:r>
      <w:r>
        <w:fldChar w:fldCharType="begin">
          <w:fldData xml:space="preserve">PEVuZE5vdGU+PENpdGU+PEF1dGhvcj5XYW5nPC9BdXRob3I+PFllYXI+MjAxODwvWWVhcj48UmVj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=
</w:fldData>
        </w:fldChar>
      </w:r>
      <w:r w:rsidR="00314B31">
        <w:instrText xml:space="preserve"> ADDIN EN.CITE </w:instrText>
      </w:r>
      <w:r w:rsidR="00314B31">
        <w:fldChar w:fldCharType="begin">
          <w:fldData xml:space="preserve">PEVuZE5vdGU+PENpdGU+PEF1dGhvcj5XYW5nPC9BdXRob3I+PFllYXI+MjAxODwvWWVhcj48UmVj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=
</w:fldData>
        </w:fldChar>
      </w:r>
      <w:r w:rsidR="00314B31">
        <w:instrText xml:space="preserve"> ADDIN EN.CITE.DATA </w:instrText>
      </w:r>
      <w:r w:rsidR="00314B31">
        <w:fldChar w:fldCharType="end"/>
      </w:r>
      <w:r>
        <w:fldChar w:fldCharType="separate"/>
      </w:r>
      <w:r w:rsidR="00980F07">
        <w:rPr>
          <w:noProof/>
        </w:rPr>
        <w:t>(Masoomi and van de Lindt, 2018; Wang, et al., 2018; Zhang, et al., 2018; Wang, et al., 2021)</w:t>
      </w:r>
      <w:r>
        <w:fldChar w:fldCharType="end"/>
      </w:r>
      <w:r>
        <w:t xml:space="preserve">. For instance, the water network may be affected by power outages disrupting pumps or treatment centers </w:t>
      </w:r>
      <w:r>
        <w:fldChar w:fldCharType="begin"/>
      </w:r>
      <w:r>
        <w:instrText xml:space="preserve"> ADDIN EN.CITE &lt;EndNote&gt;&lt;Cite&gt;&lt;Author&gt;Adachi&lt;/Author&gt;&lt;Year&gt;2008&lt;/Year&gt;&lt;RecNum&gt;632&lt;/RecNum&gt;&lt;DisplayText&gt;(Adachi and Ellingwood, 2008)&lt;/DisplayText&gt;&lt;record&gt;&lt;rec-number&gt;632&lt;/rec-number&gt;&lt;foreign-keys&gt;&lt;key app="EN" db-id="vpt9aa9dfzaaedeetrm52vpurdepw2xasdv9" timestamp="1633537741"&gt;632&lt;/key&gt;&lt;/foreign-keys&gt;&lt;ref-type name="Journal Article"&gt;17&lt;/ref-type&gt;&lt;contributors&gt;&lt;authors&gt;&lt;author&gt;Adachi, Takao&lt;/author&gt;&lt;author&gt;Ellingwood, Bruce R.&lt;/author&gt;&lt;/authors&gt;&lt;/contributors&gt;&lt;titles&gt;&lt;title&gt;Serviceability of earthquake-damaged water systems: Effects of electrical power availability and power backup systems on system vulnerability&lt;/title&gt;&lt;secondary-title&gt;Reliability Engineering &amp;amp; System Safety&lt;/secondary-title&gt;&lt;/titles&gt;&lt;periodical&gt;&lt;full-title&gt;Reliability Engineering &amp;amp; System Safety&lt;/full-title&gt;&lt;/periodical&gt;&lt;pages&gt;78-88&lt;/pages&gt;&lt;volume&gt;93&lt;/volume&gt;&lt;number&gt;1&lt;/number&gt;&lt;keywords&gt;&lt;keyword&gt;Earthquakes&lt;/keyword&gt;&lt;keyword&gt;Electrical power&lt;/keyword&gt;&lt;keyword&gt;Fragility&lt;/keyword&gt;&lt;keyword&gt;Infrastructure&lt;/keyword&gt;&lt;keyword&gt;Lifeline systems&lt;/keyword&gt;&lt;keyword&gt;Networks&lt;/keyword&gt;&lt;keyword&gt;Probability&lt;/keyword&gt;&lt;keyword&gt;Reliability&lt;/keyword&gt;&lt;keyword&gt;Water distribution&lt;/keyword&gt;&lt;/keywords&gt;&lt;dates&gt;&lt;year&gt;2008&lt;/year&gt;&lt;pub-dates&gt;&lt;date&gt;2008/01/01/&lt;/date&gt;&lt;/pub-dates&gt;&lt;/dates&gt;&lt;isbn&gt;0951-8320&lt;/isbn&gt;&lt;urls&gt;&lt;related-urls&gt;&lt;url&gt;https://www.sciencedirect.com/science/article/pii/S0951832006002493&lt;/url&gt;&lt;/related-urls&gt;&lt;/urls&gt;&lt;electronic-resource-num&gt;https://doi.org/10.1016/j.ress.2006.10.014&lt;/electronic-resource-num&gt;&lt;/record&gt;&lt;/Cite&gt;&lt;/EndNote&gt;</w:instrText>
      </w:r>
      <w:r>
        <w:fldChar w:fldCharType="separate"/>
      </w:r>
      <w:r>
        <w:rPr>
          <w:noProof/>
        </w:rPr>
        <w:t>(Adachi and Ellingwood, 2008)</w:t>
      </w:r>
      <w:r>
        <w:fldChar w:fldCharType="end"/>
      </w:r>
      <w:r>
        <w:t xml:space="preserve">; disruptions in the transportation system may impact the recoverability of other systems by impeding access of repair and construction crews </w:t>
      </w:r>
      <w:r>
        <w:fldChar w:fldCharType="begin"/>
      </w:r>
      <w:r w:rsidR="00980F07">
        <w:instrText xml:space="preserve"> ADDIN EN.CITE &lt;EndNote&gt;&lt;Cite&gt;&lt;Author&gt;Liu&lt;/Author&gt;&lt;Year&gt;2020&lt;/Year&gt;&lt;RecNum&gt;633&lt;/RecNum&gt;&lt;DisplayText&gt;(Liu, et al., 2020)&lt;/DisplayText&gt;&lt;record&gt;&lt;rec-number&gt;633&lt;/rec-number&gt;&lt;foreign-keys&gt;&lt;key app="EN" db-id="vpt9aa9dfzaaedeetrm52vpurdepw2xasdv9" timestamp="1633552821"&gt;633&lt;/key&gt;&lt;/foreign-keys&gt;&lt;ref-type name="Journal Article"&gt;17&lt;/ref-type&gt;&lt;contributors&gt;&lt;authors&gt;&lt;author&gt;Liu, YuanChi&lt;/author&gt;&lt;author&gt;McNeil, Sue&lt;/author&gt;&lt;author&gt;Hackl, Jürgen&lt;/author&gt;&lt;author&gt;Adey, Bryan T.&lt;/author&gt;&lt;/authors&gt;&lt;/contributors&gt;&lt;titles&gt;&lt;title&gt;Prioritizing transportation network recovery using a resilience measure&lt;/title&gt;&lt;secondary-title&gt;Sustainable and Resilient Infrastructure&lt;/secondary-title&gt;&lt;/titles&gt;&lt;periodical&gt;&lt;full-title&gt;Sustainable and Resilient Infrastructure&lt;/full-title&gt;&lt;/periodical&gt;&lt;pages&gt;1-12&lt;/pages&gt;&lt;dates&gt;&lt;year&gt;2020&lt;/year&gt;&lt;/dates&gt;&lt;publisher&gt;Taylor &amp;amp; Francis&lt;/publisher&gt;&lt;isbn&gt;2378-9689&lt;/isbn&gt;&lt;urls&gt;&lt;related-urls&gt;&lt;url&gt;https://doi.org/10.1080/23789689.2019.1708180&lt;/url&gt;&lt;/related-urls&gt;&lt;/urls&gt;&lt;electronic-resource-num&gt;10.1080/23789689.2019.1708180&lt;/electronic-resource-num&gt;&lt;/record&gt;&lt;/Cite&gt;&lt;/EndNote&gt;</w:instrText>
      </w:r>
      <w:r>
        <w:fldChar w:fldCharType="separate"/>
      </w:r>
      <w:r w:rsidR="00980F07">
        <w:rPr>
          <w:noProof/>
        </w:rPr>
        <w:t>(Liu, et al., 2020)</w:t>
      </w:r>
      <w:r>
        <w:fldChar w:fldCharType="end"/>
      </w:r>
      <w:r w:rsidR="00E46711">
        <w:t xml:space="preserve">. </w:t>
      </w:r>
      <w:r>
        <w:t xml:space="preserve">The functionality of the building inventory, i.e., the ability of the buildings in a community to be used for their intended purpose, is dependent both on the building’s structural integrity and of the availability of the critical utilities </w:t>
      </w:r>
      <w:r>
        <w:fldChar w:fldCharType="begin"/>
      </w:r>
      <w:r w:rsidR="00FD6B27">
        <w:instrText xml:space="preserve"> ADDIN EN.CITE &lt;EndNote&gt;&lt;Cite&gt;&lt;Author&gt;Lin&lt;/Author&gt;&lt;Year&gt;2017&lt;/Year&gt;&lt;RecNum&gt;393&lt;/RecNum&gt;&lt;DisplayText&gt;(Almufti and Willford, 2013; Lin and Wang, 2017)&lt;/DisplayText&gt;&lt;record&gt;&lt;rec-number&gt;393&lt;/rec-number&gt;&lt;foreign-keys&gt;&lt;key app="EN" db-id="vpt9aa9dfzaaedeetrm52vpurdepw2xasdv9" timestamp="1579197675"&gt;393&lt;/key&gt;&lt;/foreign-keys&gt;&lt;ref-type name="Journal Article"&gt;17&lt;/ref-type&gt;&lt;contributors&gt;&lt;authors&gt;&lt;author&gt;Lin, Peihui&lt;/author&gt;&lt;author&gt;Wang, Naiyu&lt;/author&gt;&lt;/authors&gt;&lt;/contributors&gt;&lt;titles&gt;&lt;title&gt;Stochastic post-disaster functionality recovery of community building portfolios I: Modeling&lt;/title&gt;&lt;secondary-title&gt;Structural Safety&lt;/secondary-title&gt;&lt;/titles&gt;&lt;periodical&gt;&lt;full-title&gt;Structural Safety&lt;/full-title&gt;&lt;/periodical&gt;&lt;pages&gt;96-105&lt;/pages&gt;&lt;volume&gt;69&lt;/volume&gt;&lt;dates&gt;&lt;year&gt;2017&lt;/year&gt;&lt;/dates&gt;&lt;urls&gt;&lt;/urls&gt;&lt;/record&gt;&lt;/Cite&gt;&lt;Cite&gt;&lt;Author&gt;Almufti&lt;/Author&gt;&lt;Year&gt;2013&lt;/Year&gt;&lt;RecNum&gt;390&lt;/RecNum&gt;&lt;record&gt;&lt;rec-number&gt;390&lt;/rec-number&gt;&lt;foreign-keys&gt;&lt;key app="EN" db-id="vpt9aa9dfzaaedeetrm52vpurdepw2xasdv9" timestamp="1579190320"&gt;390&lt;/key&gt;&lt;/foreign-keys&gt;&lt;ref-type name="Book"&gt;6&lt;/ref-type&gt;&lt;contributors&gt;&lt;authors&gt;&lt;author&gt;Almufti, Ibrahim,&lt;/author&gt;&lt;author&gt;Willford, Michael,&lt;/author&gt;&lt;/authors&gt;&lt;secondary-authors&gt;&lt;author&gt;Arup Co&lt;/author&gt;&lt;/secondary-authors&gt;&lt;/contributors&gt;&lt;titles&gt;&lt;title&gt;REDi™ Rating System: Resilience based Earthquake Design Initiative for the Next Generation of Buildings&lt;/title&gt;&lt;/titles&gt;&lt;dates&gt;&lt;year&gt;2013&lt;/year&gt;&lt;/dates&gt;&lt;publisher&gt;Arup Co&lt;/publisher&gt;&lt;label&gt;Version 1.0. October, Arup&lt;/label&gt;&lt;urls&gt;&lt;/urls&gt;&lt;electronic-resource-num&gt;10.13140/RG.2.2.20267.75043&lt;/electronic-resource-num&gt;&lt;/record&gt;&lt;/Cite&gt;&lt;/EndNote&gt;</w:instrText>
      </w:r>
      <w:r>
        <w:fldChar w:fldCharType="separate"/>
      </w:r>
      <w:r w:rsidR="00FD6B27">
        <w:rPr>
          <w:noProof/>
        </w:rPr>
        <w:t>(Almufti and Willford, 2013; Lin and Wang, 2017)</w:t>
      </w:r>
      <w:r>
        <w:fldChar w:fldCharType="end"/>
      </w:r>
      <w:r>
        <w:t>.</w:t>
      </w:r>
    </w:p>
    <w:p w14:paraId="66479A2E" w14:textId="3FB8B9E0" w:rsidR="00572980" w:rsidRDefault="00572980" w:rsidP="00E158CF">
      <w:pPr>
        <w:ind w:right="0" w:firstLine="720"/>
      </w:pPr>
      <w:r>
        <w:t>Fundamentally, the built environment exists to support the socio-economic well-being of the community. That is, at least two additional conceptual layers should be added to the community depiction, i.e., layers representing societal welfare and the economic systems</w:t>
      </w:r>
      <w:r w:rsidR="00E46711">
        <w:t>.</w:t>
      </w:r>
      <w:r w:rsidR="007D3302">
        <w:t xml:space="preserve"> </w:t>
      </w:r>
      <w:r>
        <w:t>These two layers, while somewhat abstract, are certainly multi-faceted, interdependent, and complex, but also highly dependent on the proper functionality of the built environment</w:t>
      </w:r>
      <w:r w:rsidR="00E46711">
        <w:t xml:space="preserve">. </w:t>
      </w:r>
      <w:r>
        <w:t xml:space="preserve">Disruptions anywhere within the built environment may have negative </w:t>
      </w:r>
      <w:r>
        <w:lastRenderedPageBreak/>
        <w:t>impacts on the economic systems (e.g.,</w:t>
      </w:r>
      <w:r w:rsidRPr="00001FD8">
        <w:t xml:space="preserve"> </w:t>
      </w:r>
      <w:hyperlink w:anchor="_ENREF_10" w:tooltip="Cutler, 2016 #486" w:history="1">
        <w:r>
          <w:rPr>
            <w:noProof/>
          </w:rPr>
          <w:t>Cutler et al., 2016a</w:t>
        </w:r>
      </w:hyperlink>
      <w:r>
        <w:rPr>
          <w:noProof/>
        </w:rPr>
        <w:t xml:space="preserve">; </w:t>
      </w:r>
      <w:hyperlink w:anchor="_ENREF_22" w:tooltip="Masoomi, 2018 #384" w:history="1">
        <w:r>
          <w:rPr>
            <w:noProof/>
          </w:rPr>
          <w:t>Masoomi et al., 2018</w:t>
        </w:r>
      </w:hyperlink>
      <w:r>
        <w:rPr>
          <w:noProof/>
        </w:rPr>
        <w:t xml:space="preserve">) and/or the social systems </w:t>
      </w:r>
      <w:r>
        <w:rPr>
          <w:noProof/>
        </w:rPr>
        <w:fldChar w:fldCharType="begin">
          <w:fldData xml:space="preserve">PEVuZE5vdGU+PENpdGU+PEF1dGhvcj5DdXR0ZXI8L0F1dGhvcj48WWVhcj4yMDAzPC9ZZWFyPjxS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=
</w:fldData>
        </w:fldChar>
      </w:r>
      <w:r w:rsidR="00980F07">
        <w:rPr>
          <w:noProof/>
        </w:rPr>
        <w:instrText xml:space="preserve"> ADDIN EN.CITE </w:instrText>
      </w:r>
      <w:r w:rsidR="00980F07">
        <w:rPr>
          <w:noProof/>
        </w:rPr>
        <w:fldChar w:fldCharType="begin">
          <w:fldData xml:space="preserve">PEVuZE5vdGU+PENpdGU+PEF1dGhvcj5DdXR0ZXI8L0F1dGhvcj48WWVhcj4yMDAzPC9ZZWFyPjxS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=
</w:fldData>
        </w:fldChar>
      </w:r>
      <w:r w:rsidR="00980F07">
        <w:rPr>
          <w:noProof/>
        </w:rPr>
        <w:instrText xml:space="preserve"> ADDIN EN.CITE.DATA </w:instrText>
      </w:r>
      <w:r w:rsidR="00980F07">
        <w:rPr>
          <w:noProof/>
        </w:rPr>
      </w:r>
      <w:r w:rsidR="00980F07">
        <w:rPr>
          <w:noProof/>
        </w:rPr>
        <w:fldChar w:fldCharType="end"/>
      </w:r>
      <w:r>
        <w:rPr>
          <w:noProof/>
        </w:rPr>
      </w:r>
      <w:r>
        <w:rPr>
          <w:noProof/>
        </w:rPr>
        <w:fldChar w:fldCharType="separate"/>
      </w:r>
      <w:r w:rsidR="00980F07">
        <w:rPr>
          <w:noProof/>
        </w:rPr>
        <w:t>(Cutter, et al., 2003; Zahran, et al., 2008; Van Zandt, et al., 2012; Karakoc, et al., 2019; Rosenheim, et al., 2021)</w:t>
      </w:r>
      <w:r>
        <w:rPr>
          <w:noProof/>
        </w:rPr>
        <w:fldChar w:fldCharType="end"/>
      </w:r>
      <w:r>
        <w:rPr>
          <w:noProof/>
        </w:rPr>
        <w:t xml:space="preserve">. </w:t>
      </w:r>
      <w:r>
        <w:t>However, we propose that building inventory as a “layer” within the community depiction plays a distinct and critical role as a principal interface between the built environment and the socio-economic layers (</w:t>
      </w:r>
      <w:r w:rsidRPr="004E73EC">
        <w:t xml:space="preserve">see </w:t>
      </w:r>
      <w:r w:rsidRPr="004E73EC">
        <w:fldChar w:fldCharType="begin"/>
      </w:r>
      <w:r w:rsidRPr="004E73EC">
        <w:instrText xml:space="preserve"> REF _Ref86929907 \h  \* MERGEFORMAT </w:instrText>
      </w:r>
      <w:r w:rsidRPr="004E73EC">
        <w:fldChar w:fldCharType="separate"/>
      </w:r>
      <w:r w:rsidR="00614CD0" w:rsidRPr="00D475F2">
        <w:t xml:space="preserve">Figure </w:t>
      </w:r>
      <w:r w:rsidR="00614CD0">
        <w:rPr>
          <w:noProof/>
        </w:rPr>
        <w:t>2</w:t>
      </w:r>
      <w:r w:rsidR="00614CD0">
        <w:rPr>
          <w:noProof/>
        </w:rPr>
        <w:noBreakHyphen/>
        <w:t>2</w:t>
      </w:r>
      <w:r w:rsidRPr="004E73EC">
        <w:fldChar w:fldCharType="end"/>
      </w:r>
      <w:r>
        <w:t>)</w:t>
      </w:r>
      <w:r w:rsidR="00E46711">
        <w:t xml:space="preserve">. </w:t>
      </w:r>
      <w:r>
        <w:t>For instance, power, water, and gas utilities are primarily distributed to buildings such as residential units; the transportation system largely serves as a mechanism to convey people and goods from one building to another such as raw materials to manufacturers or finished goods to warehouses</w:t>
      </w:r>
      <w:r w:rsidR="00E46711">
        <w:t xml:space="preserve">. </w:t>
      </w:r>
      <w:r>
        <w:t xml:space="preserve">A building is said to be functional if it can support its original purpose </w:t>
      </w:r>
      <w:r>
        <w:fldChar w:fldCharType="begin"/>
      </w:r>
      <w:r w:rsidR="00FD6B27">
        <w:instrText xml:space="preserve"> ADDIN EN.CITE &lt;EndNote&gt;&lt;Cite&gt;&lt;Author&gt;Lin&lt;/Author&gt;&lt;Year&gt;2017&lt;/Year&gt;&lt;RecNum&gt;393&lt;/RecNum&gt;&lt;DisplayText&gt;(Lin and Wang, 2017)&lt;/DisplayText&gt;&lt;record&gt;&lt;rec-number&gt;393&lt;/rec-number&gt;&lt;foreign-keys&gt;&lt;key app="EN" db-id="vpt9aa9dfzaaedeetrm52vpurdepw2xasdv9" timestamp="1579197675"&gt;393&lt;/key&gt;&lt;/foreign-keys&gt;&lt;ref-type name="Journal Article"&gt;17&lt;/ref-type&gt;&lt;contributors&gt;&lt;authors&gt;&lt;author&gt;Lin, Peihui&lt;/author&gt;&lt;author&gt;Wang, Naiyu&lt;/author&gt;&lt;/authors&gt;&lt;/contributors&gt;&lt;titles&gt;&lt;title&gt;Stochastic post-disaster functionality recovery of community building portfolios I: Modeling&lt;/title&gt;&lt;secondary-title&gt;Structural Safety&lt;/secondary-title&gt;&lt;/titles&gt;&lt;periodical&gt;&lt;full-title&gt;Structural Safety&lt;/full-title&gt;&lt;/periodical&gt;&lt;pages&gt;96-105&lt;/pages&gt;&lt;volume&gt;69&lt;/volume&gt;&lt;dates&gt;&lt;year&gt;2017&lt;/year&gt;&lt;/dates&gt;&lt;urls&gt;&lt;/urls&gt;&lt;/record&gt;&lt;/Cite&gt;&lt;/EndNote&gt;</w:instrText>
      </w:r>
      <w:r>
        <w:fldChar w:fldCharType="separate"/>
      </w:r>
      <w:r w:rsidR="00FD6B27">
        <w:rPr>
          <w:noProof/>
        </w:rPr>
        <w:t>(Lin and Wang, 2017)</w:t>
      </w:r>
      <w:r>
        <w:fldChar w:fldCharType="end"/>
      </w:r>
      <w:r w:rsidR="00E46711">
        <w:t xml:space="preserve">. </w:t>
      </w:r>
      <w:r>
        <w:t>Dysfunctionality then may be due to direct damage to a building or indirect effects</w:t>
      </w:r>
      <w:r w:rsidR="00E46711">
        <w:t xml:space="preserve">. </w:t>
      </w:r>
      <w:r>
        <w:t>For instance, if the supporting utility services are damaged the effects will be experienced at the building level</w:t>
      </w:r>
      <w:r w:rsidR="00E46711">
        <w:t xml:space="preserve">. </w:t>
      </w:r>
      <w:r>
        <w:t>Such effects impact human activity, e.g., damaged school buildings impact education services, disrupted power or water services affect local businesses, and gas leaks may cause residents to evacuate homes</w:t>
      </w:r>
      <w:r w:rsidR="00E46711">
        <w:t xml:space="preserve">. </w:t>
      </w:r>
      <w:r>
        <w:t>While “buildings as an interface” is not entirely a comprehensive depiction (e.g., telecommunication services are less and less tied to buildings and more to mobile devices), it does provide a useful modeling abstraction that both captures important dependencies and reduces problem complexity. Given this role, and the fact that functional buildings are fundamental to life safety, shelter, health, and social stability, our modeling perspective focuses on this interface.</w:t>
      </w:r>
    </w:p>
    <w:p w14:paraId="63F2C5FA" w14:textId="77777777" w:rsidR="00572980" w:rsidRDefault="00572980" w:rsidP="00E158CF">
      <w:pPr>
        <w:ind w:right="0" w:firstLine="720"/>
      </w:pPr>
    </w:p>
    <w:p w14:paraId="73A1FDE8" w14:textId="6192A87F" w:rsidR="00572980" w:rsidRPr="0091593B" w:rsidRDefault="00DC528E" w:rsidP="00E158CF">
      <w:pPr>
        <w:ind w:right="0"/>
        <w:jc w:val="center"/>
      </w:pPr>
      <w:r>
        <w:rPr>
          <w:noProof/>
        </w:rPr>
        <w:lastRenderedPageBreak/>
        <w:drawing>
          <wp:inline distT="0" distB="0" distL="0" distR="0" wp14:anchorId="4AFFFDBC" wp14:editId="333E0A6B">
            <wp:extent cx="5486400" cy="37223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722370"/>
                    </a:xfrm>
                    <a:prstGeom prst="rect">
                      <a:avLst/>
                    </a:prstGeom>
                  </pic:spPr>
                </pic:pic>
              </a:graphicData>
            </a:graphic>
          </wp:inline>
        </w:drawing>
      </w:r>
    </w:p>
    <w:p w14:paraId="7403EFB5" w14:textId="7AEF1758" w:rsidR="00572980" w:rsidRDefault="00572980" w:rsidP="00B72EFA">
      <w:pPr>
        <w:pStyle w:val="Caption"/>
      </w:pPr>
      <w:bookmarkStart w:id="31" w:name="_Ref86929907"/>
      <w:bookmarkStart w:id="32" w:name="_Toc90251118"/>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w:t>
      </w:r>
      <w:r w:rsidR="00751B07">
        <w:rPr>
          <w:noProof/>
        </w:rPr>
        <w:fldChar w:fldCharType="end"/>
      </w:r>
      <w:bookmarkEnd w:id="31"/>
      <w:r w:rsidRPr="0091593B">
        <w:t>. Buildings as interface layer within a community</w:t>
      </w:r>
      <w:bookmarkEnd w:id="32"/>
      <w:r w:rsidRPr="0091593B">
        <w:t xml:space="preserve"> </w:t>
      </w:r>
    </w:p>
    <w:p w14:paraId="0DC33AB2" w14:textId="77777777" w:rsidR="0082506F" w:rsidRPr="0082506F" w:rsidRDefault="0082506F" w:rsidP="00E158CF">
      <w:pPr>
        <w:ind w:right="0"/>
        <w:rPr>
          <w:lang w:eastAsia="en-US"/>
        </w:rPr>
      </w:pPr>
    </w:p>
    <w:p w14:paraId="344D78BD" w14:textId="587B48AA" w:rsidR="00430DE6" w:rsidRPr="00E86105" w:rsidRDefault="00500558" w:rsidP="00E86105">
      <w:pPr>
        <w:pStyle w:val="Heading2"/>
      </w:pPr>
      <w:bookmarkStart w:id="33" w:name="_Toc90251071"/>
      <w:r>
        <w:t xml:space="preserve">Research </w:t>
      </w:r>
      <w:r w:rsidR="00CE1393">
        <w:t xml:space="preserve">gap and </w:t>
      </w:r>
      <w:r>
        <w:t>contribution</w:t>
      </w:r>
      <w:bookmarkEnd w:id="33"/>
      <w:r>
        <w:t xml:space="preserve"> </w:t>
      </w:r>
    </w:p>
    <w:p w14:paraId="29E29D61" w14:textId="553D670A" w:rsidR="000F512B" w:rsidRDefault="0047423D" w:rsidP="004E7754">
      <w:pPr>
        <w:ind w:right="0" w:firstLine="576"/>
      </w:pPr>
      <w:r>
        <w:t>Hazard mitigation in the past s</w:t>
      </w:r>
      <w:r w:rsidR="003C0418">
        <w:t xml:space="preserve">tudies of community resilience have </w:t>
      </w:r>
      <w:r>
        <w:t>focus</w:t>
      </w:r>
      <w:r w:rsidR="0047244C">
        <w:t>ed</w:t>
      </w:r>
      <w:r>
        <w:t xml:space="preserve"> on the </w:t>
      </w:r>
      <w:r w:rsidR="003113BE">
        <w:t>essential individual system</w:t>
      </w:r>
      <w:r>
        <w:t>.</w:t>
      </w:r>
      <w:r w:rsidR="0047244C">
        <w:t xml:space="preserve"> Each field has conducted rich research, for example, hazard </w:t>
      </w:r>
      <w:r w:rsidR="00FA3DDC">
        <w:t>impact</w:t>
      </w:r>
      <w:r w:rsidR="0047244C">
        <w:t xml:space="preserve"> on </w:t>
      </w:r>
      <w:r w:rsidR="008E3D91">
        <w:t xml:space="preserve">the </w:t>
      </w:r>
      <w:r w:rsidR="0047244C">
        <w:t>economic system</w:t>
      </w:r>
      <w:r w:rsidR="00FA3DDC">
        <w:t xml:space="preserve"> </w:t>
      </w:r>
      <w:r w:rsidR="00FA3DDC">
        <w:fldChar w:fldCharType="begin">
          <w:fldData xml:space="preserve">PEVuZE5vdGU+PENpdGU+PEF1dGhvcj5DaGFuZzwvQXV0aG9yPjxZZWFyPjIwMTI8L1llYXI+PFJl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</w:fldData>
        </w:fldChar>
      </w:r>
      <w:r w:rsidR="00980F07">
        <w:instrText xml:space="preserve"> ADDIN EN.CITE </w:instrText>
      </w:r>
      <w:r w:rsidR="00980F07">
        <w:fldChar w:fldCharType="begin">
          <w:fldData xml:space="preserve">PEVuZE5vdGU+PENpdGU+PEF1dGhvcj5DaGFuZzwvQXV0aG9yPjxZZWFyPjIwMTI8L1llYXI+PFJl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</w:fldData>
        </w:fldChar>
      </w:r>
      <w:r w:rsidR="00980F07">
        <w:instrText xml:space="preserve"> ADDIN EN.CITE.DATA </w:instrText>
      </w:r>
      <w:r w:rsidR="00980F07">
        <w:fldChar w:fldCharType="end"/>
      </w:r>
      <w:r w:rsidR="00FA3DDC">
        <w:fldChar w:fldCharType="separate"/>
      </w:r>
      <w:r w:rsidR="00980F07">
        <w:rPr>
          <w:noProof/>
        </w:rPr>
        <w:t>(West, 1995; van der Veen, 2004; Chang and Rose, 2012; Xiao and Nilawar, 2013; Martinelli, et al., 2014; Zhou and Chen, 2020)</w:t>
      </w:r>
      <w:r w:rsidR="00FA3DDC">
        <w:fldChar w:fldCharType="end"/>
      </w:r>
      <w:r w:rsidR="00FA3DDC">
        <w:t xml:space="preserve">, on </w:t>
      </w:r>
      <w:r w:rsidR="008E3D91">
        <w:t xml:space="preserve">the </w:t>
      </w:r>
      <w:r w:rsidR="00FA3DDC">
        <w:t xml:space="preserve">social </w:t>
      </w:r>
      <w:r w:rsidR="00D91191">
        <w:t xml:space="preserve">system </w:t>
      </w:r>
      <w:r w:rsidR="00D91191">
        <w:fldChar w:fldCharType="begin">
          <w:fldData xml:space="preserve">PEVuZE5vdGU+PENpdGU+PEF1dGhvcj5NYWdpczwvQXV0aG9yPjxZZWFyPjIwMTA8L1llYXI+PFJl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</w:fldData>
        </w:fldChar>
      </w:r>
      <w:r w:rsidR="00547140">
        <w:instrText xml:space="preserve"> ADDIN EN.CITE </w:instrText>
      </w:r>
      <w:r w:rsidR="00547140">
        <w:fldChar w:fldCharType="begin">
          <w:fldData xml:space="preserve">PEVuZE5vdGU+PENpdGU+PEF1dGhvcj5NYWdpczwvQXV0aG9yPjxZZWFyPjIwMTA8L1llYXI+PFJl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</w:fldData>
        </w:fldChar>
      </w:r>
      <w:r w:rsidR="00547140">
        <w:instrText xml:space="preserve"> ADDIN EN.CITE.DATA </w:instrText>
      </w:r>
      <w:r w:rsidR="00547140">
        <w:fldChar w:fldCharType="end"/>
      </w:r>
      <w:r w:rsidR="00D91191">
        <w:fldChar w:fldCharType="separate"/>
      </w:r>
      <w:r w:rsidR="00547140">
        <w:rPr>
          <w:noProof/>
        </w:rPr>
        <w:t>(Maguire and Hagan, 2007; Magis, 2010; Wind, et al., 2011)</w:t>
      </w:r>
      <w:r w:rsidR="00D91191">
        <w:fldChar w:fldCharType="end"/>
      </w:r>
      <w:r w:rsidR="00572980">
        <w:t xml:space="preserve">, and  on </w:t>
      </w:r>
      <w:r w:rsidR="008E3D91">
        <w:t xml:space="preserve">the </w:t>
      </w:r>
      <w:r w:rsidR="00572980">
        <w:t xml:space="preserve">physical system </w:t>
      </w:r>
      <w:r w:rsidR="00572980">
        <w:fldChar w:fldCharType="begin">
          <w:fldData xml:space="preserve">PEVuZE5vdGU+PENpdGU+PEF1dGhvcj5Hb3Jkb248L0F1dGhvcj48WWVhcj4yMDA0PC9ZZWFyPjxS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</w:fldData>
        </w:fldChar>
      </w:r>
      <w:r w:rsidR="00FC4CB4">
        <w:instrText xml:space="preserve"> ADDIN EN.CITE </w:instrText>
      </w:r>
      <w:r w:rsidR="00FC4CB4">
        <w:fldChar w:fldCharType="begin">
          <w:fldData xml:space="preserve">PEVuZE5vdGU+PENpdGU+PEF1dGhvcj5Hb3Jkb248L0F1dGhvcj48WWVhcj4yMDA0PC9ZZWFyPjxS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</w:fldData>
        </w:fldChar>
      </w:r>
      <w:r w:rsidR="00FC4CB4">
        <w:instrText xml:space="preserve"> ADDIN EN.CITE.DATA </w:instrText>
      </w:r>
      <w:r w:rsidR="00FC4CB4">
        <w:fldChar w:fldCharType="end"/>
      </w:r>
      <w:r w:rsidR="00572980">
        <w:fldChar w:fldCharType="separate"/>
      </w:r>
      <w:r w:rsidR="00980F07">
        <w:rPr>
          <w:noProof/>
        </w:rPr>
        <w:t>(Gordon, et al., 2004; Adachi and Ellingwood, 2008; Chang, et al., 2008; Zhang and Miller-Hooks, 2014; Lin and Wang, 2016; Unnikrishnan and van de Lindt, 2016; Masoomi, et al., 2018a; Rosenheim, et al., 2021)</w:t>
      </w:r>
      <w:r w:rsidR="00572980">
        <w:fldChar w:fldCharType="end"/>
      </w:r>
      <w:r w:rsidR="00572980">
        <w:t>.</w:t>
      </w:r>
      <w:r w:rsidR="008E3D91">
        <w:t xml:space="preserve"> </w:t>
      </w:r>
      <w:r w:rsidR="006C12FD">
        <w:t>However, in the past decade, t</w:t>
      </w:r>
      <w:r w:rsidR="00B13B7D">
        <w:t xml:space="preserve">he increasing number </w:t>
      </w:r>
      <w:r w:rsidR="006C12FD">
        <w:t xml:space="preserve">of collaborative studies between different systems </w:t>
      </w:r>
      <w:r w:rsidR="006C12FD">
        <w:fldChar w:fldCharType="begin">
          <w:fldData xml:space="preserve">PEVuZE5vdGU+PENpdGU+PEF1dGhvcj5HdWhhPC9BdXRob3I+PFllYXI+MjAxMTwvWWVhcj48UmVj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</w:fldData>
        </w:fldChar>
      </w:r>
      <w:r w:rsidR="00843319">
        <w:instrText xml:space="preserve"> ADDIN EN.CITE </w:instrText>
      </w:r>
      <w:r w:rsidR="00843319">
        <w:fldChar w:fldCharType="begin">
          <w:fldData xml:space="preserve">PEVuZE5vdGU+PENpdGU+PEF1dGhvcj5HdWhhPC9BdXRob3I+PFllYXI+MjAxMTwvWWVhcj48UmVj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</w:fldData>
        </w:fldChar>
      </w:r>
      <w:r w:rsidR="00843319">
        <w:instrText xml:space="preserve"> ADDIN EN.CITE.DATA </w:instrText>
      </w:r>
      <w:r w:rsidR="00843319">
        <w:fldChar w:fldCharType="end"/>
      </w:r>
      <w:r w:rsidR="006C12FD">
        <w:fldChar w:fldCharType="separate"/>
      </w:r>
      <w:r w:rsidR="00980F07">
        <w:rPr>
          <w:noProof/>
        </w:rPr>
        <w:t xml:space="preserve">(Guha, 2011; Gilbert, </w:t>
      </w:r>
      <w:r w:rsidR="00980F07">
        <w:rPr>
          <w:noProof/>
        </w:rPr>
        <w:lastRenderedPageBreak/>
        <w:t>et al., 2015; Sutley, et al., 2017a; Wang, et al., 2021)</w:t>
      </w:r>
      <w:r w:rsidR="006C12FD">
        <w:fldChar w:fldCharType="end"/>
      </w:r>
      <w:r w:rsidR="00526F46">
        <w:t xml:space="preserve"> showed mo</w:t>
      </w:r>
      <w:r w:rsidR="00DE1BEA">
        <w:t>re</w:t>
      </w:r>
      <w:r w:rsidR="00526F46">
        <w:t xml:space="preserve"> robust assessment and mitigation on community resilience. </w:t>
      </w:r>
      <w:r w:rsidR="008E3D91">
        <w:t>To</w:t>
      </w:r>
      <w:r w:rsidR="00526F46">
        <w:t xml:space="preserve"> identify the research need, </w:t>
      </w:r>
      <w:r w:rsidR="000F512B">
        <w:t xml:space="preserve">several research studies and the </w:t>
      </w:r>
      <w:r w:rsidR="00E86105">
        <w:t xml:space="preserve">research </w:t>
      </w:r>
      <w:r w:rsidR="000F512B">
        <w:t>component</w:t>
      </w:r>
      <w:r w:rsidR="00E86105">
        <w:t>s</w:t>
      </w:r>
      <w:r w:rsidR="000F512B">
        <w:t xml:space="preserve"> of their studies </w:t>
      </w:r>
      <w:r w:rsidR="00526F46">
        <w:t xml:space="preserve">have been </w:t>
      </w:r>
      <w:r w:rsidR="000F512B">
        <w:t>summarized in</w:t>
      </w:r>
      <w:r w:rsidR="00526F46">
        <w:t xml:space="preserve"> </w:t>
      </w:r>
      <w:r w:rsidR="00526F46">
        <w:fldChar w:fldCharType="begin"/>
      </w:r>
      <w:r w:rsidR="00526F46">
        <w:instrText xml:space="preserve"> REF _Ref89348510 \h </w:instrText>
      </w:r>
      <w:r w:rsidR="00526F46">
        <w:fldChar w:fldCharType="separate"/>
      </w:r>
      <w:r w:rsidR="00614CD0">
        <w:t xml:space="preserve">Table </w:t>
      </w:r>
      <w:r w:rsidR="00614CD0">
        <w:rPr>
          <w:noProof/>
        </w:rPr>
        <w:t>2</w:t>
      </w:r>
      <w:r w:rsidR="00614CD0">
        <w:noBreakHyphen/>
      </w:r>
      <w:r w:rsidR="00614CD0">
        <w:rPr>
          <w:noProof/>
        </w:rPr>
        <w:t>1</w:t>
      </w:r>
      <w:r w:rsidR="00526F46">
        <w:fldChar w:fldCharType="end"/>
      </w:r>
      <w:r w:rsidR="00E46711">
        <w:t xml:space="preserve">. </w:t>
      </w:r>
      <w:r w:rsidR="00A114FE">
        <w:t xml:space="preserve">Out of the studies listed in the </w:t>
      </w:r>
      <w:r w:rsidR="000F512B">
        <w:t>table, 13 studies conducted a</w:t>
      </w:r>
      <w:r w:rsidR="00A114FE">
        <w:t xml:space="preserve"> multi-objective optimization model on hazard </w:t>
      </w:r>
      <w:r w:rsidR="004A6330">
        <w:t>mitigation</w:t>
      </w:r>
      <w:r w:rsidR="000F512B">
        <w:t xml:space="preserve">. </w:t>
      </w:r>
      <w:r w:rsidR="004A6330">
        <w:fldChar w:fldCharType="begin"/>
      </w:r>
      <w:r w:rsidR="00981CFC">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rsidR="004A6330">
        <w:fldChar w:fldCharType="separate"/>
      </w:r>
      <w:r w:rsidR="004A6330">
        <w:rPr>
          <w:noProof/>
        </w:rPr>
        <w:t>Sutley, et al. (2017b)</w:t>
      </w:r>
      <w:r w:rsidR="004A6330">
        <w:fldChar w:fldCharType="end"/>
      </w:r>
      <w:r w:rsidR="004A6330">
        <w:t xml:space="preserve">  conducted a</w:t>
      </w:r>
      <w:r w:rsidR="00732C4F">
        <w:t>n</w:t>
      </w:r>
      <w:r w:rsidR="004A6330">
        <w:t xml:space="preserve"> integrated model </w:t>
      </w:r>
      <w:r w:rsidR="00E3228A">
        <w:t>to measure</w:t>
      </w:r>
      <w:r w:rsidR="004A6330">
        <w:t xml:space="preserve"> the economic, social, and physical system in one framework. However, </w:t>
      </w:r>
      <w:r w:rsidR="000F512B">
        <w:t xml:space="preserve">the model from </w:t>
      </w:r>
      <w:r w:rsidR="004B1053">
        <w:fldChar w:fldCharType="begin"/>
      </w:r>
      <w:r w:rsidR="00981CFC">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rsidR="004B1053">
        <w:fldChar w:fldCharType="separate"/>
      </w:r>
      <w:r w:rsidR="004B1053">
        <w:rPr>
          <w:noProof/>
        </w:rPr>
        <w:t>Sutley, et al. (2017b)</w:t>
      </w:r>
      <w:r w:rsidR="004B1053">
        <w:fldChar w:fldCharType="end"/>
      </w:r>
      <w:r w:rsidR="004B1053">
        <w:t xml:space="preserve"> </w:t>
      </w:r>
      <w:r w:rsidR="000F512B">
        <w:t xml:space="preserve">only </w:t>
      </w:r>
      <w:r w:rsidR="004B1053">
        <w:t>targeted seismic mitigation.</w:t>
      </w:r>
      <w:r w:rsidR="00FD6B27">
        <w:t xml:space="preserve"> </w:t>
      </w:r>
      <w:r w:rsidR="000F512B">
        <w:t xml:space="preserve">Thus, the gap in the current research is an integrated model measures multiple dimensions of community resilience while further being acceptable to a variety of hazards. </w:t>
      </w:r>
    </w:p>
    <w:p w14:paraId="0545E253" w14:textId="7CCEF57E" w:rsidR="004B1053" w:rsidRDefault="004B1053" w:rsidP="00E158CF">
      <w:pPr>
        <w:ind w:right="0" w:firstLine="720"/>
      </w:pPr>
      <w:r>
        <w:t>Based on the research gap identified from</w:t>
      </w:r>
      <w:r w:rsidR="000F512B">
        <w:t xml:space="preserve"> the studies presented in</w:t>
      </w:r>
      <w:r>
        <w:t xml:space="preserve"> </w:t>
      </w:r>
      <w:r>
        <w:fldChar w:fldCharType="begin"/>
      </w:r>
      <w:r>
        <w:instrText xml:space="preserve"> REF _Ref89348510 \h </w:instrText>
      </w:r>
      <w:r>
        <w:fldChar w:fldCharType="separate"/>
      </w:r>
      <w:r w:rsidR="00614CD0">
        <w:t xml:space="preserve">Table </w:t>
      </w:r>
      <w:r w:rsidR="00614CD0">
        <w:rPr>
          <w:noProof/>
        </w:rPr>
        <w:t>2</w:t>
      </w:r>
      <w:r w:rsidR="00614CD0">
        <w:noBreakHyphen/>
      </w:r>
      <w:r w:rsidR="00614CD0">
        <w:rPr>
          <w:noProof/>
        </w:rPr>
        <w:t>1</w:t>
      </w:r>
      <w:r>
        <w:fldChar w:fldCharType="end"/>
      </w:r>
      <w:r>
        <w:t xml:space="preserve">, the study </w:t>
      </w:r>
      <w:r w:rsidR="00E72362">
        <w:t>in</w:t>
      </w:r>
      <w:r>
        <w:t xml:space="preserve"> Chapter 2 can </w:t>
      </w:r>
      <w:r w:rsidR="00E3228A">
        <w:t xml:space="preserve">fill the research gap and </w:t>
      </w:r>
      <w:r>
        <w:t xml:space="preserve">contribute </w:t>
      </w:r>
      <w:r w:rsidR="00E72362">
        <w:t>to</w:t>
      </w:r>
      <w:r>
        <w:t xml:space="preserve"> community resilience from the following aspects</w:t>
      </w:r>
      <w:r w:rsidR="00B83773">
        <w:t xml:space="preserve">: (1) the framework can apply to various hazards, (2) the granularity of decision level is determined by needs of decision-making, and (3) the number of objective and objectives are defined by the </w:t>
      </w:r>
      <w:r w:rsidR="001D08DD">
        <w:t>decision makers</w:t>
      </w:r>
      <w:r w:rsidR="00B83773">
        <w:t xml:space="preserve">.   </w:t>
      </w:r>
    </w:p>
    <w:p w14:paraId="02FE6AA6" w14:textId="38EA5DFD" w:rsidR="00FE6445" w:rsidRDefault="004B1053" w:rsidP="00E158CF">
      <w:pPr>
        <w:ind w:right="0"/>
      </w:pPr>
      <w:r>
        <w:tab/>
        <w:t xml:space="preserve">First, </w:t>
      </w:r>
      <w:r w:rsidR="00732C4F">
        <w:t>the framework proposed from this study is the first framework among the existing frameworks</w:t>
      </w:r>
      <w:r w:rsidR="00E72362">
        <w:t xml:space="preserve"> that</w:t>
      </w:r>
      <w:r w:rsidR="00732C4F">
        <w:t xml:space="preserve"> integrates all essential systems (</w:t>
      </w:r>
      <w:r w:rsidR="00E72362">
        <w:t xml:space="preserve">i.e., </w:t>
      </w:r>
      <w:r w:rsidR="00732C4F">
        <w:t>economic, social, and physical) in</w:t>
      </w:r>
      <w:r w:rsidR="00B83773">
        <w:t>to</w:t>
      </w:r>
      <w:r w:rsidR="00732C4F">
        <w:t xml:space="preserve"> one framework</w:t>
      </w:r>
      <w:r w:rsidR="00B83773">
        <w:t xml:space="preserve"> and is able to be applied to various hazards</w:t>
      </w:r>
      <w:r w:rsidR="00732C4F">
        <w:t xml:space="preserve">. </w:t>
      </w:r>
      <w:r w:rsidR="00B83773">
        <w:t>It</w:t>
      </w:r>
      <w:r w:rsidR="00732C4F">
        <w:t xml:space="preserve"> can be applied to various </w:t>
      </w:r>
      <w:r w:rsidR="002E4BE2">
        <w:t>hazards</w:t>
      </w:r>
      <w:r w:rsidR="00732C4F">
        <w:t xml:space="preserve"> because the hazard characteristics </w:t>
      </w:r>
      <w:r w:rsidR="002E4BE2">
        <w:t>are</w:t>
      </w:r>
      <w:r w:rsidR="00732C4F">
        <w:t xml:space="preserve"> not designed </w:t>
      </w:r>
      <w:r w:rsidR="002E4BE2">
        <w:t xml:space="preserve">into the mathematical model but are reflected through </w:t>
      </w:r>
      <w:r w:rsidR="00093A89">
        <w:t xml:space="preserve">the </w:t>
      </w:r>
      <w:r w:rsidR="002E4BE2">
        <w:t>input data</w:t>
      </w:r>
      <w:r w:rsidR="00093A89">
        <w:t>,</w:t>
      </w:r>
      <w:r w:rsidR="002E4BE2">
        <w:t xml:space="preserve"> as long as </w:t>
      </w:r>
      <w:r w:rsidR="00093A89">
        <w:t xml:space="preserve">the </w:t>
      </w:r>
      <w:r w:rsidR="002E4BE2">
        <w:t xml:space="preserve">required data </w:t>
      </w:r>
      <w:r w:rsidR="00E60A30">
        <w:t>are available and meet the requirement</w:t>
      </w:r>
      <w:r w:rsidR="00093A89">
        <w:t>s</w:t>
      </w:r>
      <w:r w:rsidR="00E60A30">
        <w:t xml:space="preserve"> of the framework</w:t>
      </w:r>
      <w:r w:rsidR="00FE6445">
        <w:t xml:space="preserve">. Moreover, </w:t>
      </w:r>
      <w:r w:rsidR="00C82921">
        <w:t xml:space="preserve">the primary </w:t>
      </w:r>
      <w:r w:rsidR="00FE6445">
        <w:t xml:space="preserve">systems of a community </w:t>
      </w:r>
      <w:r w:rsidR="00C82921">
        <w:t xml:space="preserve">are integrated into the framework </w:t>
      </w:r>
      <w:r w:rsidR="00FE6445">
        <w:t>in a competitive way</w:t>
      </w:r>
      <w:r w:rsidR="00093A89">
        <w:t xml:space="preserve"> that </w:t>
      </w:r>
      <w:r w:rsidR="00FE6445">
        <w:t xml:space="preserve">allows </w:t>
      </w:r>
      <w:r w:rsidR="001D08DD">
        <w:t>decision makers</w:t>
      </w:r>
      <w:r w:rsidR="00093A89">
        <w:t xml:space="preserve"> to </w:t>
      </w:r>
      <w:r w:rsidR="00FE6445">
        <w:t>allocate mitigation resource</w:t>
      </w:r>
      <w:r w:rsidR="00C82921">
        <w:t>s</w:t>
      </w:r>
      <w:r w:rsidR="00FE6445">
        <w:t xml:space="preserve"> with </w:t>
      </w:r>
      <w:r w:rsidR="00093A89">
        <w:t xml:space="preserve">a more </w:t>
      </w:r>
      <w:r w:rsidR="00CD7C1F">
        <w:t>comprehensive perspective</w:t>
      </w:r>
      <w:r w:rsidR="006C0971">
        <w:t>.</w:t>
      </w:r>
    </w:p>
    <w:p w14:paraId="4E6D196D" w14:textId="1D24AB59" w:rsidR="00CD7C1F" w:rsidRDefault="00CD7C1F" w:rsidP="00E158CF">
      <w:pPr>
        <w:ind w:right="0"/>
      </w:pPr>
      <w:r>
        <w:lastRenderedPageBreak/>
        <w:tab/>
        <w:t>Secondly, none of existing studies ha</w:t>
      </w:r>
      <w:r w:rsidR="00E3228A">
        <w:t>ve</w:t>
      </w:r>
      <w:r>
        <w:t xml:space="preserve"> the flexibility </w:t>
      </w:r>
      <w:r w:rsidR="00C82921">
        <w:t xml:space="preserve">that </w:t>
      </w:r>
      <w:r>
        <w:t>allow</w:t>
      </w:r>
      <w:r w:rsidR="00C82921">
        <w:t>s</w:t>
      </w:r>
      <w:r>
        <w:t xml:space="preserve"> </w:t>
      </w:r>
      <w:r w:rsidR="001D08DD">
        <w:t>decision makers</w:t>
      </w:r>
      <w:r>
        <w:t xml:space="preserve"> to define the granularity of decision level. </w:t>
      </w:r>
      <w:r w:rsidR="001E1125">
        <w:fldChar w:fldCharType="begin"/>
      </w:r>
      <w:r w:rsidR="00981CFC">
        <w:instrText xml:space="preserve"> ADDIN EN.CITE &lt;EndNote&gt;&lt;Cite AuthorYear="1"&gt;&lt;Author&gt;Sutley&lt;/Author&gt;&lt;Year&gt;2017&lt;/Year&gt;&lt;RecNum&gt;529&lt;/RecNum&gt;&lt;DisplayText&gt;Sutley, et al. (2017a)&lt;/DisplayText&gt;&lt;record&gt;&lt;rec-number&gt;529&lt;/rec-number&gt;&lt;foreign-keys&gt;&lt;key app="EN" db-id="vpt9aa9dfzaaedeetrm52vpurdepw2xasdv9" timestamp="1603221997"&gt;529&lt;/key&gt;&lt;/foreign-keys&gt;&lt;ref-type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 Coupling Socioeconomic Characteristics and Engineering Building Systems&lt;/title&gt;&lt;secondary-title&gt;Natural Hazards Review&lt;/secondary-title&gt;&lt;/titles&gt;&lt;periodical&gt;&lt;full-title&gt;Natural Hazards Review&lt;/full-title&gt;&lt;/periodical&gt;&lt;pages&gt;04016014&lt;/pages&gt;&lt;volume&gt;18&lt;/volume&gt;&lt;number&gt;3&lt;/number&gt;&lt;section&gt;04016014&lt;/section&gt;&lt;dates&gt;&lt;year&gt;2017&lt;/year&gt;&lt;/dates&gt;&lt;isbn&gt;1527-6988&amp;#xD;1527-6996&lt;/isbn&gt;&lt;urls&gt;&lt;/urls&gt;&lt;electronic-resource-num&gt;10.1061/(asce)nh.1527-6996.0000239&lt;/electronic-resource-num&gt;&lt;/record&gt;&lt;/Cite&gt;&lt;/EndNote&gt;</w:instrText>
      </w:r>
      <w:r w:rsidR="001E1125">
        <w:fldChar w:fldCharType="separate"/>
      </w:r>
      <w:r w:rsidR="001E1125">
        <w:rPr>
          <w:noProof/>
        </w:rPr>
        <w:t>Sutley, et al. (2017a)</w:t>
      </w:r>
      <w:r w:rsidR="001E1125">
        <w:fldChar w:fldCharType="end"/>
      </w:r>
      <w:r w:rsidR="001E1125">
        <w:t xml:space="preserve"> introduced four </w:t>
      </w:r>
      <w:r w:rsidR="00AB5836">
        <w:t>objectives (i.e., initial cost, number of morbidities, economic loss, and recovery time</w:t>
      </w:r>
      <w:r w:rsidR="00CC3B62">
        <w:t>)</w:t>
      </w:r>
      <w:r w:rsidR="00AB5836">
        <w:t xml:space="preserve"> at building archetype level, which </w:t>
      </w:r>
      <w:r w:rsidR="00CC3B62">
        <w:t>was not able to</w:t>
      </w:r>
      <w:r w:rsidR="00AB5836">
        <w:t xml:space="preserve"> be changed to </w:t>
      </w:r>
      <w:r w:rsidR="00D455C6">
        <w:t xml:space="preserve">any </w:t>
      </w:r>
      <w:r w:rsidR="00AB5836">
        <w:t xml:space="preserve">other decision level. </w:t>
      </w:r>
      <w:r w:rsidR="00D455C6">
        <w:t>In the framework introduced in this study,</w:t>
      </w:r>
      <w:r w:rsidR="00AB5836">
        <w:t xml:space="preserve"> the granularity of decision level is not designed into the mathematical model</w:t>
      </w:r>
      <w:r w:rsidR="00CC3B62">
        <w:t>,</w:t>
      </w:r>
      <w:r w:rsidR="00B32A6E">
        <w:t xml:space="preserve"> </w:t>
      </w:r>
      <w:r w:rsidR="00CC3B62">
        <w:t xml:space="preserve">but it is </w:t>
      </w:r>
      <w:r w:rsidR="00B32A6E">
        <w:t>incorporated in</w:t>
      </w:r>
      <w:r w:rsidR="00E32D7C">
        <w:t>to</w:t>
      </w:r>
      <w:r w:rsidR="00B32A6E">
        <w:t xml:space="preserve"> the model vi</w:t>
      </w:r>
      <w:r w:rsidR="00CC3B62">
        <w:t>a</w:t>
      </w:r>
      <w:r w:rsidR="00B32A6E">
        <w:t xml:space="preserve"> the input data.</w:t>
      </w:r>
      <w:r w:rsidR="00B31B0D">
        <w:t xml:space="preserve"> </w:t>
      </w:r>
    </w:p>
    <w:p w14:paraId="2CCEC90B" w14:textId="1928E911" w:rsidR="00BB7771" w:rsidRDefault="00B31B0D" w:rsidP="00E158CF">
      <w:pPr>
        <w:ind w:right="0"/>
      </w:pPr>
      <w:r>
        <w:tab/>
        <w:t>Third, the framework</w:t>
      </w:r>
      <w:r w:rsidR="004E7E6F">
        <w:t>s</w:t>
      </w:r>
      <w:r>
        <w:t xml:space="preserve"> introduced by </w:t>
      </w:r>
      <w:r>
        <w:fldChar w:fldCharType="begin"/>
      </w:r>
      <w: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fldChar w:fldCharType="separate"/>
      </w:r>
      <w:r>
        <w:rPr>
          <w:noProof/>
        </w:rPr>
        <w:t>Zhang and Nicholson (2016)</w:t>
      </w:r>
      <w:r>
        <w:fldChar w:fldCharType="end"/>
      </w:r>
      <w:r>
        <w:t xml:space="preserve"> and </w:t>
      </w:r>
      <w:r>
        <w:fldChar w:fldCharType="begin"/>
      </w:r>
      <w:r w:rsidR="00981CFC">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fldChar w:fldCharType="separate"/>
      </w:r>
      <w:r>
        <w:rPr>
          <w:noProof/>
        </w:rPr>
        <w:t>Sutley, et al. (2017b)</w:t>
      </w:r>
      <w:r>
        <w:fldChar w:fldCharType="end"/>
      </w:r>
      <w:r>
        <w:t xml:space="preserve"> </w:t>
      </w:r>
      <w:r w:rsidR="00087E96">
        <w:t xml:space="preserve">did not have ability to allow </w:t>
      </w:r>
      <w:r w:rsidR="001D08DD">
        <w:t>decision makers</w:t>
      </w:r>
      <w:r w:rsidR="00087E96">
        <w:t xml:space="preserve"> to </w:t>
      </w:r>
      <w:r w:rsidR="005003BE">
        <w:t>determine</w:t>
      </w:r>
      <w:r w:rsidR="00087E96">
        <w:t xml:space="preserve"> the objectives</w:t>
      </w:r>
      <w:r w:rsidR="000C4077">
        <w:t xml:space="preserve">. </w:t>
      </w:r>
      <w:r w:rsidR="00087E96">
        <w:t xml:space="preserve"> Furthermore, </w:t>
      </w:r>
      <w:r w:rsidR="00B32A6E">
        <w:t>n</w:t>
      </w:r>
      <w:r w:rsidR="00087E96">
        <w:t xml:space="preserve">either of </w:t>
      </w:r>
      <w:r w:rsidR="000C4077">
        <w:t xml:space="preserve">the </w:t>
      </w:r>
      <w:r w:rsidR="00087E96">
        <w:t>fr</w:t>
      </w:r>
      <w:r w:rsidR="000C4077">
        <w:t>ameworks allow</w:t>
      </w:r>
      <w:r w:rsidR="00B32A6E">
        <w:t>ed</w:t>
      </w:r>
      <w:r w:rsidR="000C4077">
        <w:t xml:space="preserve"> decision-maker to define the number of objectives needed for the decision-making. If a framework cannot reflect </w:t>
      </w:r>
      <w:r w:rsidR="00B32A6E">
        <w:t xml:space="preserve">the </w:t>
      </w:r>
      <w:r w:rsidR="000C4077">
        <w:t xml:space="preserve">needs/input from the end-user, the framework </w:t>
      </w:r>
      <w:r w:rsidR="00B32A6E">
        <w:t xml:space="preserve">is limited and may </w:t>
      </w:r>
      <w:r w:rsidR="000C4077">
        <w:t xml:space="preserve">only be applied to </w:t>
      </w:r>
      <w:r w:rsidR="007A3BF7">
        <w:t xml:space="preserve">a </w:t>
      </w:r>
      <w:r w:rsidR="000C4077">
        <w:t xml:space="preserve">very specific problem. </w:t>
      </w:r>
      <w:r w:rsidR="00B32A6E">
        <w:t>The framework developed here</w:t>
      </w:r>
      <w:r w:rsidR="00886DF6">
        <w:t xml:space="preserve"> enables </w:t>
      </w:r>
      <w:r w:rsidR="001D08DD">
        <w:t>decision makers</w:t>
      </w:r>
      <w:r w:rsidR="00886DF6">
        <w:t xml:space="preserve"> to choose appropriate objectives and number of objectives, which is the first framework of mitigation plan to have flexibility on the model design.   </w:t>
      </w:r>
    </w:p>
    <w:p w14:paraId="08BD8BA7" w14:textId="5BE7AAE9" w:rsidR="00B31B0D" w:rsidRDefault="00BB7771" w:rsidP="00B61A69">
      <w:pPr>
        <w:ind w:right="0" w:firstLine="720"/>
      </w:pPr>
      <w:r>
        <w:t xml:space="preserve">To conclude, </w:t>
      </w:r>
      <w:r w:rsidR="00F81703">
        <w:t xml:space="preserve">the framework introduced in Chapter 2 can enhance the community resilience in a consolidated manner that can </w:t>
      </w:r>
      <w:r w:rsidR="009C5C8D">
        <w:t>engage</w:t>
      </w:r>
      <w:r w:rsidR="00F81703">
        <w:t xml:space="preserve"> </w:t>
      </w:r>
      <w:r w:rsidR="001D08DD">
        <w:t>decision makers</w:t>
      </w:r>
      <w:r w:rsidR="009C5C8D">
        <w:t xml:space="preserve"> to define the </w:t>
      </w:r>
      <w:r w:rsidR="00F81703">
        <w:t>objectives</w:t>
      </w:r>
      <w:r w:rsidR="009C5C8D">
        <w:t xml:space="preserve">, </w:t>
      </w:r>
      <w:r w:rsidR="00886DF6">
        <w:t xml:space="preserve">and </w:t>
      </w:r>
      <w:r w:rsidR="009C5C8D">
        <w:t xml:space="preserve">granularity of decision level. </w:t>
      </w:r>
      <w:r w:rsidR="007A3BF7">
        <w:t>The t</w:t>
      </w:r>
      <w:r w:rsidR="009C5C8D">
        <w:t xml:space="preserve">hree aforementioned </w:t>
      </w:r>
      <w:r w:rsidR="00886DF6">
        <w:t xml:space="preserve">aspects </w:t>
      </w:r>
      <w:r w:rsidR="009C5C8D">
        <w:t xml:space="preserve">were not introduced in any existing </w:t>
      </w:r>
      <w:r w:rsidR="00CF1473">
        <w:t>studies but</w:t>
      </w:r>
      <w:r w:rsidR="00886DF6">
        <w:t xml:space="preserve"> </w:t>
      </w:r>
      <w:r w:rsidR="005003BE">
        <w:t>are</w:t>
      </w:r>
      <w:r w:rsidR="00886DF6">
        <w:t xml:space="preserve"> all included </w:t>
      </w:r>
      <w:r w:rsidR="004B0E9E">
        <w:t>in the framework introduced in this study.</w:t>
      </w:r>
    </w:p>
    <w:p w14:paraId="4F611501" w14:textId="4A754FD3" w:rsidR="00CD7C1F" w:rsidRDefault="00CD7C1F" w:rsidP="00E158CF">
      <w:pPr>
        <w:ind w:right="0"/>
        <w:sectPr w:rsidR="00CD7C1F" w:rsidSect="004C41F2">
          <w:pgSz w:w="12240" w:h="15840"/>
          <w:pgMar w:top="1440" w:right="1440" w:bottom="1440" w:left="2160" w:header="720" w:footer="720" w:gutter="0"/>
          <w:pgNumType w:start="1"/>
          <w:cols w:space="720"/>
          <w:docGrid w:linePitch="360"/>
        </w:sectPr>
      </w:pPr>
      <w:r>
        <w:tab/>
      </w:r>
    </w:p>
    <w:p w14:paraId="34ED2A51" w14:textId="4F454399" w:rsidR="00430DE6" w:rsidRDefault="00430DE6" w:rsidP="00E158CF">
      <w:pPr>
        <w:spacing w:line="360" w:lineRule="auto"/>
        <w:ind w:right="0"/>
        <w:jc w:val="center"/>
      </w:pPr>
      <w:bookmarkStart w:id="34" w:name="_Ref89348510"/>
      <w:bookmarkStart w:id="35" w:name="_Toc90379782"/>
      <w:r>
        <w:lastRenderedPageBreak/>
        <w:t xml:space="preserve">Table </w:t>
      </w:r>
      <w:fldSimple w:instr=" STYLEREF 1 \s ">
        <w:r w:rsidR="00614CD0">
          <w:rPr>
            <w:noProof/>
          </w:rPr>
          <w:t>2</w:t>
        </w:r>
      </w:fldSimple>
      <w:r w:rsidR="00B72EFA">
        <w:noBreakHyphen/>
      </w:r>
      <w:fldSimple w:instr=" SEQ Table \* ARABIC \s 1 ">
        <w:r w:rsidR="00614CD0">
          <w:rPr>
            <w:noProof/>
          </w:rPr>
          <w:t>1</w:t>
        </w:r>
      </w:fldSimple>
      <w:bookmarkEnd w:id="34"/>
      <w:r>
        <w:t xml:space="preserve">. Reference related to the </w:t>
      </w:r>
      <w:r w:rsidR="00CE1393">
        <w:t>research gap</w:t>
      </w:r>
      <w:bookmarkEnd w:id="35"/>
    </w:p>
    <w:tbl>
      <w:tblPr>
        <w:tblStyle w:val="TableGrid"/>
        <w:tblW w:w="12955" w:type="dxa"/>
        <w:tblLayout w:type="fixed"/>
        <w:tblLook w:val="04A0" w:firstRow="1" w:lastRow="0" w:firstColumn="1" w:lastColumn="0" w:noHBand="0" w:noVBand="1"/>
      </w:tblPr>
      <w:tblGrid>
        <w:gridCol w:w="3145"/>
        <w:gridCol w:w="1350"/>
        <w:gridCol w:w="1440"/>
        <w:gridCol w:w="1260"/>
        <w:gridCol w:w="1080"/>
        <w:gridCol w:w="900"/>
        <w:gridCol w:w="1080"/>
        <w:gridCol w:w="1440"/>
        <w:gridCol w:w="1260"/>
      </w:tblGrid>
      <w:tr w:rsidR="00187D92" w:rsidRPr="00DC670C" w14:paraId="7770612A" w14:textId="614FF8E5" w:rsidTr="00187D92">
        <w:trPr>
          <w:trHeight w:val="791"/>
        </w:trPr>
        <w:tc>
          <w:tcPr>
            <w:tcW w:w="3145" w:type="dxa"/>
            <w:vAlign w:val="center"/>
          </w:tcPr>
          <w:p w14:paraId="097D23B2"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Reference</w:t>
            </w:r>
          </w:p>
        </w:tc>
        <w:tc>
          <w:tcPr>
            <w:tcW w:w="1350" w:type="dxa"/>
            <w:vAlign w:val="center"/>
          </w:tcPr>
          <w:p w14:paraId="20CF14F8"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Hazard agnostic</w:t>
            </w:r>
          </w:p>
        </w:tc>
        <w:tc>
          <w:tcPr>
            <w:tcW w:w="1440" w:type="dxa"/>
            <w:vAlign w:val="center"/>
          </w:tcPr>
          <w:p w14:paraId="43643580"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Optimization Model</w:t>
            </w:r>
          </w:p>
        </w:tc>
        <w:tc>
          <w:tcPr>
            <w:tcW w:w="1260" w:type="dxa"/>
            <w:vAlign w:val="center"/>
          </w:tcPr>
          <w:p w14:paraId="2753B96D"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Multi-objective</w:t>
            </w:r>
          </w:p>
        </w:tc>
        <w:tc>
          <w:tcPr>
            <w:tcW w:w="1080" w:type="dxa"/>
            <w:vAlign w:val="center"/>
          </w:tcPr>
          <w:p w14:paraId="51FD4976"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Physical system</w:t>
            </w:r>
          </w:p>
        </w:tc>
        <w:tc>
          <w:tcPr>
            <w:tcW w:w="900" w:type="dxa"/>
            <w:vAlign w:val="center"/>
          </w:tcPr>
          <w:p w14:paraId="7CF81CEA"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Social system</w:t>
            </w:r>
          </w:p>
        </w:tc>
        <w:tc>
          <w:tcPr>
            <w:tcW w:w="1080" w:type="dxa"/>
            <w:vAlign w:val="center"/>
          </w:tcPr>
          <w:p w14:paraId="557A302C"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Economic system</w:t>
            </w:r>
          </w:p>
        </w:tc>
        <w:tc>
          <w:tcPr>
            <w:tcW w:w="1440" w:type="dxa"/>
            <w:vAlign w:val="center"/>
          </w:tcPr>
          <w:p w14:paraId="4B96E8DE" w14:textId="77777777"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User defined granularity level</w:t>
            </w:r>
          </w:p>
        </w:tc>
        <w:tc>
          <w:tcPr>
            <w:tcW w:w="1260" w:type="dxa"/>
            <w:vAlign w:val="center"/>
          </w:tcPr>
          <w:p w14:paraId="5095B223" w14:textId="49E13123" w:rsidR="00187D92" w:rsidRPr="00DC670C" w:rsidRDefault="00187D92" w:rsidP="00E158CF">
            <w:pPr>
              <w:spacing w:line="240" w:lineRule="auto"/>
              <w:ind w:right="0"/>
              <w:jc w:val="center"/>
              <w:rPr>
                <w:color w:val="000000" w:themeColor="text1"/>
                <w:sz w:val="20"/>
                <w:szCs w:val="20"/>
              </w:rPr>
            </w:pPr>
            <w:r w:rsidRPr="00DC670C">
              <w:rPr>
                <w:color w:val="000000" w:themeColor="text1"/>
                <w:sz w:val="20"/>
                <w:szCs w:val="20"/>
              </w:rPr>
              <w:t>Flexibility of objective</w:t>
            </w:r>
          </w:p>
        </w:tc>
      </w:tr>
      <w:tr w:rsidR="00187D92" w:rsidRPr="00DC670C" w14:paraId="6F86B1ED" w14:textId="7A2305A5" w:rsidTr="00187D92">
        <w:tc>
          <w:tcPr>
            <w:tcW w:w="3145" w:type="dxa"/>
          </w:tcPr>
          <w:p w14:paraId="2D4C8444" w14:textId="6C87A41E"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AuthorYear="1"&gt;&lt;Author&gt;Dodo&lt;/Author&gt;&lt;Year&gt;2005&lt;/Year&gt;&lt;RecNum&gt;562&lt;/RecNum&gt;&lt;DisplayText&gt;Dodo, et al. (2005)&lt;/DisplayText&gt;&lt;record&gt;&lt;rec-number&gt;562&lt;/rec-number&gt;&lt;foreign-keys&gt;&lt;key app="EN" db-id="vpt9aa9dfzaaedeetrm52vpurdepw2xasdv9" timestamp="1613707313"&gt;562&lt;/key&gt;&lt;/foreign-keys&gt;&lt;ref-type name="Journal Article"&gt;17&lt;/ref-type&gt;&lt;contributors&gt;&lt;authors&gt;&lt;author&gt;Dodo, Atsuhiro,&lt;/author&gt;&lt;author&gt;Xu, Ningxiong,&lt;/author&gt;&lt;author&gt;Davidson, R.A.&lt;/author&gt;&lt;/authors&gt;&lt;/contributors&gt;&lt;titles&gt;&lt;title&gt;Optimizing Regional Earthquake Mitigation Investment Strategies&lt;/title&gt;&lt;secondary-title&gt;Earthquake Spectra&lt;/secondary-title&gt;&lt;/titles&gt;&lt;periodical&gt;&lt;full-title&gt;Earthquake Spectra&lt;/full-title&gt;&lt;/periodical&gt;&lt;pages&gt;305-327&lt;/pages&gt;&lt;volume&gt;21&lt;/volume&gt;&lt;number&gt;2&lt;/number&gt;&lt;dates&gt;&lt;year&gt;2005&lt;/year&gt;&lt;/dates&gt;&lt;urls&gt;&lt;/urls&gt;&lt;electronic-resource-num&gt;doi:10.1193/1.1896959&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Dodo, et al. (2005)</w:t>
            </w:r>
            <w:r w:rsidRPr="00DC670C">
              <w:rPr>
                <w:color w:val="000000" w:themeColor="text1"/>
                <w:sz w:val="20"/>
                <w:szCs w:val="20"/>
              </w:rPr>
              <w:fldChar w:fldCharType="end"/>
            </w:r>
          </w:p>
        </w:tc>
        <w:tc>
          <w:tcPr>
            <w:tcW w:w="1350" w:type="dxa"/>
          </w:tcPr>
          <w:p w14:paraId="6B7AEFDB"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Earthquake</w:t>
            </w:r>
          </w:p>
        </w:tc>
        <w:tc>
          <w:tcPr>
            <w:tcW w:w="1440" w:type="dxa"/>
          </w:tcPr>
          <w:p w14:paraId="6650858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09A245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446FFAA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16EF166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D3C644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40E014B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B56AF4E" w14:textId="5F26F2F7"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5439621C" w14:textId="0DAF6F77" w:rsidTr="00187D92">
        <w:tc>
          <w:tcPr>
            <w:tcW w:w="3145" w:type="dxa"/>
          </w:tcPr>
          <w:p w14:paraId="1D64B2F5" w14:textId="63FD44B0"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AuthorYear="1"&gt;&lt;Author&gt;Dueñas-Osorio&lt;/Author&gt;&lt;Year&gt;2007&lt;/Year&gt;&lt;RecNum&gt;549&lt;/RecNum&gt;&lt;DisplayText&gt;Dueñas-Osorio, et al. (2007)&lt;/DisplayText&gt;&lt;record&gt;&lt;rec-number&gt;549&lt;/rec-number&gt;&lt;foreign-keys&gt;&lt;key app="EN" db-id="vpt9aa9dfzaaedeetrm52vpurdepw2xasdv9" timestamp="1613683788"&gt;549&lt;/key&gt;&lt;/foreign-keys&gt;&lt;ref-type name="Journal Article"&gt;17&lt;/ref-type&gt;&lt;contributors&gt;&lt;authors&gt;&lt;author&gt;Dueñas-Osorio, Leonardo&lt;/author&gt;&lt;author&gt;Craig, James I.&lt;/author&gt;&lt;author&gt;Goodno, Barry J.&lt;/author&gt;&lt;/authors&gt;&lt;/contributors&gt;&lt;titles&gt;&lt;title&gt;Seismic response of critical interdependent networks&lt;/title&gt;&lt;secondary-title&gt;Earthquake Engineering &amp;amp; Structural Dynamics&lt;/secondary-title&gt;&lt;/titles&gt;&lt;periodical&gt;&lt;full-title&gt;Earthquake Engineering &amp;amp; Structural Dynamics&lt;/full-title&gt;&lt;/periodical&gt;&lt;pages&gt;285-306&lt;/pages&gt;&lt;volume&gt;36&lt;/volume&gt;&lt;number&gt;2&lt;/number&gt;&lt;dates&gt;&lt;year&gt;2007&lt;/year&gt;&lt;/dates&gt;&lt;isbn&gt;0098-8847&lt;/isbn&gt;&lt;urls&gt;&lt;related-urls&gt;&lt;url&gt;https://onlinelibrary.wiley.com/doi/abs/10.1002/eqe.626&lt;/url&gt;&lt;/related-urls&gt;&lt;/urls&gt;&lt;electronic-resource-num&gt;https://doi.org/10.1002/eqe.626&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Dueñas-Osorio, et al. (2007)</w:t>
            </w:r>
            <w:r w:rsidRPr="00DC670C">
              <w:rPr>
                <w:color w:val="000000" w:themeColor="text1"/>
                <w:sz w:val="20"/>
                <w:szCs w:val="20"/>
              </w:rPr>
              <w:fldChar w:fldCharType="end"/>
            </w:r>
          </w:p>
        </w:tc>
        <w:tc>
          <w:tcPr>
            <w:tcW w:w="1350" w:type="dxa"/>
          </w:tcPr>
          <w:p w14:paraId="3B321D2C"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Earthquake</w:t>
            </w:r>
          </w:p>
        </w:tc>
        <w:tc>
          <w:tcPr>
            <w:tcW w:w="1440" w:type="dxa"/>
          </w:tcPr>
          <w:p w14:paraId="0C95F55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421D118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70361AE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66B3900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11A90A5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1CFDEB52"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F7410BE" w14:textId="7443D31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34101D69" w14:textId="107FB32E" w:rsidTr="00187D92">
        <w:tc>
          <w:tcPr>
            <w:tcW w:w="3145" w:type="dxa"/>
          </w:tcPr>
          <w:p w14:paraId="3875A44A" w14:textId="27674065"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fldData xml:space="preserve">PEVuZE5vdGU+PENpdGUgQXV0aG9yWWVhcj0iMSI+PEF1dGhvcj5Eb25nPC9BdXRob3I+PFllYXI+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=
</w:fldData>
              </w:fldChar>
            </w:r>
            <w:r w:rsidR="00980F07">
              <w:rPr>
                <w:color w:val="000000" w:themeColor="text1"/>
                <w:sz w:val="20"/>
                <w:szCs w:val="20"/>
              </w:rPr>
              <w:instrText xml:space="preserve"> ADDIN EN.CITE </w:instrText>
            </w:r>
            <w:r w:rsidR="00980F07">
              <w:rPr>
                <w:color w:val="000000" w:themeColor="text1"/>
                <w:sz w:val="20"/>
                <w:szCs w:val="20"/>
              </w:rPr>
              <w:fldChar w:fldCharType="begin">
                <w:fldData xml:space="preserve">PEVuZE5vdGU+PENpdGUgQXV0aG9yWWVhcj0iMSI+PEF1dGhvcj5Eb25nPC9BdXRob3I+PFllYXI+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=
</w:fldData>
              </w:fldChar>
            </w:r>
            <w:r w:rsidR="00980F07">
              <w:rPr>
                <w:color w:val="000000" w:themeColor="text1"/>
                <w:sz w:val="20"/>
                <w:szCs w:val="20"/>
              </w:rPr>
              <w:instrText xml:space="preserve"> ADDIN EN.CITE.DATA </w:instrText>
            </w:r>
            <w:r w:rsidR="00980F07">
              <w:rPr>
                <w:color w:val="000000" w:themeColor="text1"/>
                <w:sz w:val="20"/>
                <w:szCs w:val="20"/>
              </w:rPr>
            </w:r>
            <w:r w:rsidR="00980F07">
              <w:rPr>
                <w:color w:val="000000" w:themeColor="text1"/>
                <w:sz w:val="20"/>
                <w:szCs w:val="20"/>
              </w:rPr>
              <w:fldChar w:fldCharType="end"/>
            </w:r>
            <w:r w:rsidRPr="00DC670C">
              <w:rPr>
                <w:color w:val="000000" w:themeColor="text1"/>
                <w:sz w:val="20"/>
                <w:szCs w:val="20"/>
              </w:rPr>
            </w:r>
            <w:r w:rsidRPr="00DC670C">
              <w:rPr>
                <w:color w:val="000000" w:themeColor="text1"/>
                <w:sz w:val="20"/>
                <w:szCs w:val="20"/>
              </w:rPr>
              <w:fldChar w:fldCharType="separate"/>
            </w:r>
            <w:r w:rsidR="00980F07">
              <w:rPr>
                <w:noProof/>
                <w:color w:val="000000" w:themeColor="text1"/>
                <w:sz w:val="20"/>
                <w:szCs w:val="20"/>
              </w:rPr>
              <w:t>Dong, et al. (2014)</w:t>
            </w:r>
            <w:r w:rsidRPr="00DC670C">
              <w:rPr>
                <w:color w:val="000000" w:themeColor="text1"/>
                <w:sz w:val="20"/>
                <w:szCs w:val="20"/>
              </w:rPr>
              <w:fldChar w:fldCharType="end"/>
            </w:r>
          </w:p>
        </w:tc>
        <w:tc>
          <w:tcPr>
            <w:tcW w:w="1350" w:type="dxa"/>
          </w:tcPr>
          <w:p w14:paraId="142C75BD"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Earthquake</w:t>
            </w:r>
          </w:p>
        </w:tc>
        <w:tc>
          <w:tcPr>
            <w:tcW w:w="1440" w:type="dxa"/>
          </w:tcPr>
          <w:p w14:paraId="08AD98B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F98B2A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00AD6F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5AE46B0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07EC0F4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061378D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DF40276" w14:textId="6906A9C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769997FE" w14:textId="256B80BC" w:rsidTr="00187D92">
        <w:tc>
          <w:tcPr>
            <w:tcW w:w="3145" w:type="dxa"/>
          </w:tcPr>
          <w:p w14:paraId="6945134B"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Pr="00DC670C">
              <w:rPr>
                <w:color w:val="000000" w:themeColor="text1"/>
                <w:sz w:val="20"/>
                <w:szCs w:val="20"/>
              </w:rPr>
              <w:instrText xml:space="preserve"> ADDIN EN.CITE &lt;EndNote&gt;&lt;Cite AuthorYear="1"&gt;&lt;Author&gt;Sadeghi&lt;/Author&gt;&lt;Year&gt;2017&lt;/Year&gt;&lt;RecNum&gt;630&lt;/RecNum&gt;&lt;DisplayText&gt;Sadeghi, et al. (2017)&lt;/DisplayText&gt;&lt;record&gt;&lt;rec-number&gt;630&lt;/rec-number&gt;&lt;foreign-keys&gt;&lt;key app="EN" db-id="vpt9aa9dfzaaedeetrm52vpurdepw2xasdv9" timestamp="1633497709"&gt;630&lt;/key&gt;&lt;/foreign-keys&gt;&lt;ref-type name="Journal Article"&gt;17&lt;/ref-type&gt;&lt;contributors&gt;&lt;authors&gt;&lt;author&gt;Sadeghi, Mehdi&lt;/author&gt;&lt;author&gt;Ghafory-Ashtiany, Mohsen&lt;/author&gt;&lt;author&gt;Pakdel-Lahiji, Naghmeh&lt;/author&gt;&lt;/authors&gt;&lt;/contributors&gt;&lt;titles&gt;&lt;title&gt;Multi-objective optimization approach to define risk layer for seismic mitigation&lt;/title&gt;&lt;secondary-title&gt;Geomatics, Natural Hazards and Risk&lt;/secondary-title&gt;&lt;/titles&gt;&lt;periodical&gt;&lt;full-title&gt;Geomatics, Natural Hazards and Risk&lt;/full-title&gt;&lt;/periodical&gt;&lt;pages&gt;257-270&lt;/pages&gt;&lt;volume&gt;8&lt;/volume&gt;&lt;number&gt;2&lt;/number&gt;&lt;dates&gt;&lt;year&gt;2017&lt;/year&gt;&lt;pub-dates&gt;&lt;date&gt;2017/12/15&lt;/date&gt;&lt;/pub-dates&gt;&lt;/dates&gt;&lt;publisher&gt;Taylor &amp;amp; Francis&lt;/publisher&gt;&lt;isbn&gt;1947-5705&lt;/isbn&gt;&lt;urls&gt;&lt;related-urls&gt;&lt;url&gt;https://doi.org/10.1080/19475705.2016.1199446&lt;/url&gt;&lt;/related-urls&gt;&lt;/urls&gt;&lt;electronic-resource-num&gt;10.1080/19475705.2016.1199446&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Sadeghi, et al. (2017)</w:t>
            </w:r>
            <w:r w:rsidRPr="00DC670C">
              <w:rPr>
                <w:color w:val="000000" w:themeColor="text1"/>
                <w:sz w:val="20"/>
                <w:szCs w:val="20"/>
              </w:rPr>
              <w:fldChar w:fldCharType="end"/>
            </w:r>
          </w:p>
        </w:tc>
        <w:tc>
          <w:tcPr>
            <w:tcW w:w="1350" w:type="dxa"/>
          </w:tcPr>
          <w:p w14:paraId="1A020F65"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Earthquake</w:t>
            </w:r>
          </w:p>
        </w:tc>
        <w:tc>
          <w:tcPr>
            <w:tcW w:w="1440" w:type="dxa"/>
          </w:tcPr>
          <w:p w14:paraId="5C1565CA" w14:textId="77777777" w:rsidR="00187D92" w:rsidRPr="00CE1393" w:rsidRDefault="00187D92" w:rsidP="00E158CF">
            <w:pPr>
              <w:spacing w:line="240" w:lineRule="auto"/>
              <w:ind w:right="0"/>
              <w:jc w:val="center"/>
              <w:rPr>
                <w:rFonts w:ascii="Cambria" w:hAnsi="Cambria"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4B6C0DE" w14:textId="77777777"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0211EEE7" w14:textId="70392B00" w:rsidR="00187D92" w:rsidRPr="00CE1393" w:rsidRDefault="004A6330"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0506B6C3" w14:textId="77777777"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D9E1C13" w14:textId="77777777"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65A7EF70" w14:textId="77777777"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E5ABDAE" w14:textId="3FACBBA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61590B8D" w14:textId="4E716223" w:rsidTr="00187D92">
        <w:tc>
          <w:tcPr>
            <w:tcW w:w="3145" w:type="dxa"/>
          </w:tcPr>
          <w:p w14:paraId="7D68D239" w14:textId="145A3671"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1CFC">
              <w:rPr>
                <w:color w:val="000000" w:themeColor="text1"/>
                <w:sz w:val="20"/>
                <w:szCs w:val="20"/>
              </w:rPr>
              <w:instrText xml:space="preserve"> ADDIN EN.CITE &lt;EndNote&gt;&lt;Cite AuthorYear="1"&gt;&lt;Author&gt;Sutley&lt;/Author&gt;&lt;Year&gt;2017&lt;/Year&gt;&lt;RecNum&gt;530&lt;/RecNum&gt;&lt;DisplayText&gt;Sutley, et al. (2017b)&lt;/DisplayText&gt;&lt;record&gt;&lt;rec-number&gt;530&lt;/rec-number&gt;&lt;foreign-keys&gt;&lt;key app="EN" db-id="vpt9aa9dfzaaedeetrm52vpurdepw2xasdv9" timestamp="1603222007"&gt;530&lt;/key&gt;&lt;/foreign-keys&gt;&lt;ref-type name="Journal Article"&gt;17&lt;/ref-type&gt;&lt;contributors&gt;&lt;authors&gt;&lt;author&gt;Sutley, Elaina J.&lt;/author&gt;&lt;author&gt;van de Lindt, John W.&lt;/author&gt;&lt;author&gt;Peek, Lori&lt;/author&gt;&lt;/authors&gt;&lt;/contributors&gt;&lt;titles&gt;&lt;title&gt;Community-Level Framework for Seismic Resilience. II: Multiobjective Optimization and Illustrative Examples&lt;/title&gt;&lt;secondary-title&gt;Natural Hazards Review&lt;/secondary-title&gt;&lt;/titles&gt;&lt;periodical&gt;&lt;full-title&gt;Natural Hazards Review&lt;/full-title&gt;&lt;/periodical&gt;&lt;pages&gt;04016015.&lt;/pages&gt;&lt;volume&gt;18&lt;/volume&gt;&lt;number&gt;3&lt;/number&gt;&lt;section&gt;04016015&lt;/section&gt;&lt;dates&gt;&lt;year&gt;2017&lt;/year&gt;&lt;/dates&gt;&lt;isbn&gt;1527-6988&amp;#xD;1527-6996&lt;/isbn&gt;&lt;urls&gt;&lt;/urls&gt;&lt;electronic-resource-num&gt;10.1061/(asce)nh.1527-6996.0000230&lt;/electronic-resource-num&gt;&lt;/record&gt;&lt;/Cite&gt;&lt;/EndNote&gt;</w:instrText>
            </w:r>
            <w:r w:rsidRPr="00DC670C">
              <w:rPr>
                <w:color w:val="000000" w:themeColor="text1"/>
                <w:sz w:val="20"/>
                <w:szCs w:val="20"/>
              </w:rPr>
              <w:fldChar w:fldCharType="separate"/>
            </w:r>
            <w:r>
              <w:rPr>
                <w:noProof/>
                <w:color w:val="000000" w:themeColor="text1"/>
                <w:sz w:val="20"/>
                <w:szCs w:val="20"/>
              </w:rPr>
              <w:t>Sutley, et al. (2017b)</w:t>
            </w:r>
            <w:r w:rsidRPr="00DC670C">
              <w:rPr>
                <w:color w:val="000000" w:themeColor="text1"/>
                <w:sz w:val="20"/>
                <w:szCs w:val="20"/>
              </w:rPr>
              <w:fldChar w:fldCharType="end"/>
            </w:r>
          </w:p>
        </w:tc>
        <w:tc>
          <w:tcPr>
            <w:tcW w:w="1350" w:type="dxa"/>
          </w:tcPr>
          <w:p w14:paraId="3955C4BA"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Earthquake</w:t>
            </w:r>
          </w:p>
        </w:tc>
        <w:tc>
          <w:tcPr>
            <w:tcW w:w="1440" w:type="dxa"/>
          </w:tcPr>
          <w:p w14:paraId="2A68DC5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111E2A3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4D47786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49E3904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A23448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7609644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12EB02E" w14:textId="60A870AD"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3228D854" w14:textId="0B3D1C68" w:rsidTr="00187D92">
        <w:tc>
          <w:tcPr>
            <w:tcW w:w="3145" w:type="dxa"/>
          </w:tcPr>
          <w:p w14:paraId="301D018E" w14:textId="2AEEDF33"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AuthorYear="1"&gt;&lt;Author&gt;Park&lt;/Author&gt;&lt;Year&gt;2012&lt;/Year&gt;&lt;RecNum&gt;555&lt;/RecNum&gt;&lt;DisplayText&gt;Park, et al. (2012)&lt;/DisplayText&gt;&lt;record&gt;&lt;rec-number&gt;555&lt;/rec-number&gt;&lt;foreign-keys&gt;&lt;key app="EN" db-id="vpt9aa9dfzaaedeetrm52vpurdepw2xasdv9" timestamp="1613693782"&gt;555&lt;/key&gt;&lt;/foreign-keys&gt;&lt;ref-type name="Journal Article"&gt;17&lt;/ref-type&gt;&lt;contributors&gt;&lt;authors&gt;&lt;author&gt;Park, Cheong Hoon&lt;/author&gt;&lt;author&gt;Joo, Jin Gul&lt;/author&gt;&lt;author&gt;Kim, Joong Hoon&lt;/author&gt;&lt;/authors&gt;&lt;/contributors&gt;&lt;titles&gt;&lt;title&gt;Integrated washland optimization model for flood mitigation using multi-objective genetic algorithm&lt;/title&gt;&lt;secondary-title&gt;Journal of Hydro-environment Research&lt;/secondary-title&gt;&lt;/titles&gt;&lt;periodical&gt;&lt;full-title&gt;Journal of Hydro-environment Research&lt;/full-title&gt;&lt;/periodical&gt;&lt;pages&gt;119-126&lt;/pages&gt;&lt;volume&gt;6&lt;/volume&gt;&lt;number&gt;2&lt;/number&gt;&lt;keywords&gt;&lt;keyword&gt;Washland&lt;/keyword&gt;&lt;keyword&gt;Flood mitigation&lt;/keyword&gt;&lt;keyword&gt;Unsteady flow analysis&lt;/keyword&gt;&lt;keyword&gt;MOGA&lt;/keyword&gt;&lt;keyword&gt;UNET&lt;/keyword&gt;&lt;/keywords&gt;&lt;dates&gt;&lt;year&gt;2012&lt;/year&gt;&lt;pub-dates&gt;&lt;date&gt;2012/05/01/&lt;/date&gt;&lt;/pub-dates&gt;&lt;/dates&gt;&lt;isbn&gt;1570-6443&lt;/isbn&gt;&lt;urls&gt;&lt;related-urls&gt;&lt;url&gt;https://www.sciencedirect.com/science/article/pii/S1570644312000056&lt;/url&gt;&lt;/related-urls&gt;&lt;/urls&gt;&lt;electronic-resource-num&gt;https://doi.org/10.1016/j.jher.2012.01.004&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Park, et al. (2012)</w:t>
            </w:r>
            <w:r w:rsidRPr="00DC670C">
              <w:rPr>
                <w:color w:val="000000" w:themeColor="text1"/>
                <w:sz w:val="20"/>
                <w:szCs w:val="20"/>
              </w:rPr>
              <w:fldChar w:fldCharType="end"/>
            </w:r>
          </w:p>
        </w:tc>
        <w:tc>
          <w:tcPr>
            <w:tcW w:w="1350" w:type="dxa"/>
          </w:tcPr>
          <w:p w14:paraId="63D17C8D"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Flood</w:t>
            </w:r>
          </w:p>
        </w:tc>
        <w:tc>
          <w:tcPr>
            <w:tcW w:w="1440" w:type="dxa"/>
          </w:tcPr>
          <w:p w14:paraId="76A4108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16D06A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7EA5587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283F836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7A0ECD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63AAFFE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F716A14" w14:textId="38F789B8"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7B220BF1" w14:textId="7D8F22FD" w:rsidTr="00187D92">
        <w:tc>
          <w:tcPr>
            <w:tcW w:w="3145" w:type="dxa"/>
          </w:tcPr>
          <w:p w14:paraId="63FFCEF4" w14:textId="1D479DA6"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fldData xml:space="preserve">PEVuZE5vdGU+PENpdGUgQXV0aG9yWWVhcj0iMSI+PEF1dGhvcj5Xb29kd2FyZDwvQXV0aG9yPjxZ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</w:fldData>
              </w:fldChar>
            </w:r>
            <w:r w:rsidR="00980F07">
              <w:rPr>
                <w:color w:val="000000" w:themeColor="text1"/>
                <w:sz w:val="20"/>
                <w:szCs w:val="20"/>
              </w:rPr>
              <w:instrText xml:space="preserve"> ADDIN EN.CITE </w:instrText>
            </w:r>
            <w:r w:rsidR="00980F07">
              <w:rPr>
                <w:color w:val="000000" w:themeColor="text1"/>
                <w:sz w:val="20"/>
                <w:szCs w:val="20"/>
              </w:rPr>
              <w:fldChar w:fldCharType="begin">
                <w:fldData xml:space="preserve">PEVuZE5vdGU+PENpdGUgQXV0aG9yWWVhcj0iMSI+PEF1dGhvcj5Xb29kd2FyZDwvQXV0aG9yPjxZ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</w:fldData>
              </w:fldChar>
            </w:r>
            <w:r w:rsidR="00980F07">
              <w:rPr>
                <w:color w:val="000000" w:themeColor="text1"/>
                <w:sz w:val="20"/>
                <w:szCs w:val="20"/>
              </w:rPr>
              <w:instrText xml:space="preserve"> ADDIN EN.CITE.DATA </w:instrText>
            </w:r>
            <w:r w:rsidR="00980F07">
              <w:rPr>
                <w:color w:val="000000" w:themeColor="text1"/>
                <w:sz w:val="20"/>
                <w:szCs w:val="20"/>
              </w:rPr>
            </w:r>
            <w:r w:rsidR="00980F07">
              <w:rPr>
                <w:color w:val="000000" w:themeColor="text1"/>
                <w:sz w:val="20"/>
                <w:szCs w:val="20"/>
              </w:rPr>
              <w:fldChar w:fldCharType="end"/>
            </w:r>
            <w:r w:rsidRPr="00DC670C">
              <w:rPr>
                <w:color w:val="000000" w:themeColor="text1"/>
                <w:sz w:val="20"/>
                <w:szCs w:val="20"/>
              </w:rPr>
            </w:r>
            <w:r w:rsidRPr="00DC670C">
              <w:rPr>
                <w:color w:val="000000" w:themeColor="text1"/>
                <w:sz w:val="20"/>
                <w:szCs w:val="20"/>
              </w:rPr>
              <w:fldChar w:fldCharType="separate"/>
            </w:r>
            <w:r w:rsidR="00980F07">
              <w:rPr>
                <w:noProof/>
                <w:color w:val="000000" w:themeColor="text1"/>
                <w:sz w:val="20"/>
                <w:szCs w:val="20"/>
              </w:rPr>
              <w:t>Woodward, et al. (2014)</w:t>
            </w:r>
            <w:r w:rsidRPr="00DC670C">
              <w:rPr>
                <w:color w:val="000000" w:themeColor="text1"/>
                <w:sz w:val="20"/>
                <w:szCs w:val="20"/>
              </w:rPr>
              <w:fldChar w:fldCharType="end"/>
            </w:r>
          </w:p>
        </w:tc>
        <w:tc>
          <w:tcPr>
            <w:tcW w:w="1350" w:type="dxa"/>
          </w:tcPr>
          <w:p w14:paraId="67B34892"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Flood</w:t>
            </w:r>
          </w:p>
        </w:tc>
        <w:tc>
          <w:tcPr>
            <w:tcW w:w="1440" w:type="dxa"/>
          </w:tcPr>
          <w:p w14:paraId="63F3F26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4A06BE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09584BF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1B6734C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16054F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47A7603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80F923F" w14:textId="0B6B2EC4"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7736923A" w14:textId="28D3B4C9" w:rsidTr="00187D92">
        <w:tc>
          <w:tcPr>
            <w:tcW w:w="3145" w:type="dxa"/>
          </w:tcPr>
          <w:p w14:paraId="64311C14" w14:textId="46DA8F58"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AuthorYear="1"&gt;&lt;Author&gt;Arca&lt;/Author&gt;&lt;Year&gt;2015&lt;/Year&gt;&lt;RecNum&gt;552&lt;/RecNum&gt;&lt;DisplayText&gt;Arca, et al. (2015)&lt;/DisplayText&gt;&lt;record&gt;&lt;rec-number&gt;552&lt;/rec-number&gt;&lt;foreign-keys&gt;&lt;key app="EN" db-id="vpt9aa9dfzaaedeetrm52vpurdepw2xasdv9" timestamp="1613692702"&gt;552&lt;/key&gt;&lt;/foreign-keys&gt;&lt;ref-type name="Journal Article"&gt;17&lt;/ref-type&gt;&lt;contributors&gt;&lt;authors&gt;&lt;author&gt;Arca, Bachisio&lt;/author&gt;&lt;author&gt;Ghisu, Tiziano&lt;/author&gt;&lt;author&gt;Trunfio, Giuseppe A.&lt;/author&gt;&lt;/authors&gt;&lt;/contributors&gt;&lt;titles&gt;&lt;title&gt;GPU-accelerated multi-objective optimization of fuel treatments for mitigating wildfire hazard&lt;/title&gt;&lt;secondary-title&gt;Journal of Computational Science&lt;/secondary-title&gt;&lt;/titles&gt;&lt;periodical&gt;&lt;full-title&gt;Journal of Computational Science&lt;/full-title&gt;&lt;/periodical&gt;&lt;pages&gt;258-268&lt;/pages&gt;&lt;volume&gt;11&lt;/volume&gt;&lt;keywords&gt;&lt;keyword&gt;GPGPU&lt;/keyword&gt;&lt;keyword&gt;Cellular automata&lt;/keyword&gt;&lt;keyword&gt;Wildfire simulation&lt;/keyword&gt;&lt;keyword&gt;Hazard maps&lt;/keyword&gt;&lt;keyword&gt;Multiobjective optimization&lt;/keyword&gt;&lt;/keywords&gt;&lt;dates&gt;&lt;year&gt;2015&lt;/year&gt;&lt;pub-dates&gt;&lt;date&gt;2015/11/01/&lt;/date&gt;&lt;/pub-dates&gt;&lt;/dates&gt;&lt;isbn&gt;1877-7503&lt;/isbn&gt;&lt;urls&gt;&lt;related-urls&gt;&lt;url&gt;https://www.sciencedirect.com/science/article/pii/S1877750315300120&lt;/url&gt;&lt;/related-urls&gt;&lt;/urls&gt;&lt;electronic-resource-num&gt;https://doi.org/10.1016/j.jocs.2015.08.009&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Arca, et al. (2015)</w:t>
            </w:r>
            <w:r w:rsidRPr="00DC670C">
              <w:rPr>
                <w:color w:val="000000" w:themeColor="text1"/>
                <w:sz w:val="20"/>
                <w:szCs w:val="20"/>
              </w:rPr>
              <w:fldChar w:fldCharType="end"/>
            </w:r>
          </w:p>
        </w:tc>
        <w:tc>
          <w:tcPr>
            <w:tcW w:w="1350" w:type="dxa"/>
          </w:tcPr>
          <w:p w14:paraId="4B0F0B19"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Wildfire</w:t>
            </w:r>
          </w:p>
        </w:tc>
        <w:tc>
          <w:tcPr>
            <w:tcW w:w="1440" w:type="dxa"/>
          </w:tcPr>
          <w:p w14:paraId="1B29A42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A8F7D5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DC8A44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55526B8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5F3843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7A24F77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2E8C9FEC" w14:textId="29EDBD4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0A84C04D" w14:textId="7FECFEA5" w:rsidTr="00187D92">
        <w:tc>
          <w:tcPr>
            <w:tcW w:w="3145" w:type="dxa"/>
          </w:tcPr>
          <w:p w14:paraId="0394C0F9" w14:textId="67EB2E04"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B13B7D">
              <w:rPr>
                <w:color w:val="000000" w:themeColor="text1"/>
                <w:sz w:val="20"/>
                <w:szCs w:val="20"/>
              </w:rPr>
              <w:instrText xml:space="preserve"> ADDIN EN.CITE &lt;EndNote&gt;&lt;Cite AuthorYear="1"&gt;&lt;Author&gt;Wang&lt;/Author&gt;&lt;Year&gt;2018&lt;/Year&gt;&lt;RecNum&gt;556&lt;/RecNum&gt;&lt;DisplayText&gt;Wang, et al. (2018)&lt;/DisplayText&gt;&lt;record&gt;&lt;rec-number&gt;556&lt;/rec-number&gt;&lt;foreign-keys&gt;&lt;key app="EN" db-id="vpt9aa9dfzaaedeetrm52vpurdepw2xasdv9" timestamp="1613694185"&gt;556&lt;/key&gt;&lt;/foreign-keys&gt;&lt;ref-type name="Journal Article"&gt;17&lt;/ref-type&gt;&lt;contributors&gt;&lt;authors&gt;&lt;author&gt;Wang, Yingjun&lt;/author&gt;&lt;author&gt;Wang, Naiyu&lt;/author&gt;&lt;author&gt;Lin, Peihui&lt;/author&gt;&lt;author&gt;Ellingwood, Bruce&lt;/author&gt;&lt;author&gt;Mahmoud, Hussam&lt;/author&gt;&lt;author&gt;Maloney, Timothy&lt;/author&gt;&lt;/authors&gt;&lt;/contributors&gt;&lt;titles&gt;&lt;title&gt;De-aggregation of community resilience goals to obtain minimum performance objectives for buildings under tornado hazards&lt;/title&gt;&lt;secondary-title&gt;Structural Safety&lt;/secondary-title&gt;&lt;/titles&gt;&lt;periodical&gt;&lt;full-title&gt;Structural Safety&lt;/full-title&gt;&lt;/periodical&gt;&lt;pages&gt;82-92&lt;/pages&gt;&lt;volume&gt;70&lt;/volume&gt;&lt;keywords&gt;&lt;keyword&gt;Community planning&lt;/keyword&gt;&lt;keyword&gt;Resilience&lt;/keyword&gt;&lt;keyword&gt;Risk de-aggregation&lt;/keyword&gt;&lt;keyword&gt;Performance-based engineering&lt;/keyword&gt;&lt;keyword&gt;Multi-objective optimization&lt;/keyword&gt;&lt;keyword&gt;Particle swarm optimization&lt;/keyword&gt;&lt;keyword&gt;Tornado hazards&lt;/keyword&gt;&lt;/keywords&gt;&lt;dates&gt;&lt;year&gt;2018&lt;/year&gt;&lt;pub-dates&gt;&lt;date&gt;2018/01/01/&lt;/date&gt;&lt;/pub-dates&gt;&lt;/dates&gt;&lt;isbn&gt;0167-4730&lt;/isbn&gt;&lt;urls&gt;&lt;related-urls&gt;&lt;url&gt;https://www.sciencedirect.com/science/article/pii/S0167473017303508&lt;/url&gt;&lt;/related-urls&gt;&lt;/urls&gt;&lt;electronic-resource-num&gt;https://doi.org/10.1016/j.strusafe.2017.10.003&lt;/electronic-resource-num&gt;&lt;/record&gt;&lt;/Cite&gt;&lt;/EndNote&gt;</w:instrText>
            </w:r>
            <w:r w:rsidRPr="00DC670C">
              <w:rPr>
                <w:color w:val="000000" w:themeColor="text1"/>
                <w:sz w:val="20"/>
                <w:szCs w:val="20"/>
              </w:rPr>
              <w:fldChar w:fldCharType="separate"/>
            </w:r>
            <w:r w:rsidR="00B13B7D">
              <w:rPr>
                <w:noProof/>
                <w:color w:val="000000" w:themeColor="text1"/>
                <w:sz w:val="20"/>
                <w:szCs w:val="20"/>
              </w:rPr>
              <w:t>Wang, et al. (2018)</w:t>
            </w:r>
            <w:r w:rsidRPr="00DC670C">
              <w:rPr>
                <w:color w:val="000000" w:themeColor="text1"/>
                <w:sz w:val="20"/>
                <w:szCs w:val="20"/>
              </w:rPr>
              <w:fldChar w:fldCharType="end"/>
            </w:r>
          </w:p>
        </w:tc>
        <w:tc>
          <w:tcPr>
            <w:tcW w:w="1350" w:type="dxa"/>
          </w:tcPr>
          <w:p w14:paraId="7CBBB458"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Tornado</w:t>
            </w:r>
          </w:p>
        </w:tc>
        <w:tc>
          <w:tcPr>
            <w:tcW w:w="1440" w:type="dxa"/>
          </w:tcPr>
          <w:p w14:paraId="4802946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AEC5CD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8B244D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4A08213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4EEC91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47A470B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1F60D053" w14:textId="2083A08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6ADB00DA" w14:textId="7927FDC6" w:rsidTr="00187D92">
        <w:tc>
          <w:tcPr>
            <w:tcW w:w="3145" w:type="dxa"/>
          </w:tcPr>
          <w:p w14:paraId="21D1F6B5" w14:textId="0A430075"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843319">
              <w:rPr>
                <w:color w:val="000000" w:themeColor="text1"/>
                <w:sz w:val="20"/>
                <w:szCs w:val="20"/>
              </w:rPr>
              <w:instrText xml:space="preserve"> ADDIN EN.CITE &lt;EndNote&gt;&lt;Cite AuthorYear="1"&gt;&lt;Author&gt;Wang&lt;/Author&gt;&lt;Year&gt;2021&lt;/Year&gt;&lt;RecNum&gt;614&lt;/RecNum&gt;&lt;DisplayText&gt;Wang, et al. (2021)&lt;/DisplayText&gt;&lt;record&gt;&lt;rec-number&gt;614&lt;/rec-number&gt;&lt;foreign-keys&gt;&lt;key app="EN" db-id="vpt9aa9dfzaaedeetrm52vpurdepw2xasdv9" timestamp="1630426367"&gt;614&lt;/key&gt;&lt;/foreign-keys&gt;&lt;ref-type name="Journal Article"&gt;17&lt;/ref-type&gt;&lt;contributors&gt;&lt;authors&gt;&lt;author&gt;Wang, Wanting&lt;/author&gt;&lt;author&gt;van de Lindt, John W.&lt;/author&gt;&lt;author&gt;Rosenheim, Nathanael&lt;/author&gt;&lt;author&gt;Cutler, Harvey&lt;/author&gt;&lt;author&gt;Hartman, Brad&lt;/author&gt;&lt;author&gt;Sung Lee, Jong&lt;/author&gt;&lt;author&gt;Calderon, Diego&lt;/author&gt;&lt;/authors&gt;&lt;/contributors&gt;&lt;titles&gt;&lt;title&gt;Effect of Residential Building Wind Retrofits on Social and Economic Community-Level Resilience Metrics&lt;/title&gt;&lt;secondary-title&gt;Journal of Infrastructure Systems&lt;/secondary-title&gt;&lt;/titles&gt;&lt;periodical&gt;&lt;full-title&gt;Journal of Infrastructure Systems&lt;/full-title&gt;&lt;/periodical&gt;&lt;pages&gt;04021034&lt;/pages&gt;&lt;volume&gt;27&lt;/volume&gt;&lt;number&gt;4&lt;/number&gt;&lt;section&gt;04021034&lt;/section&gt;&lt;dates&gt;&lt;year&gt;2021&lt;/year&gt;&lt;/dates&gt;&lt;isbn&gt;1076-0342&amp;#xD;1943-555X&lt;/isbn&gt;&lt;urls&gt;&lt;/urls&gt;&lt;electronic-resource-num&gt;10.1061/(asce)is.1943-555x.0000642&lt;/electronic-resource-num&gt;&lt;/record&gt;&lt;/Cite&gt;&lt;/EndNote&gt;</w:instrText>
            </w:r>
            <w:r w:rsidRPr="00DC670C">
              <w:rPr>
                <w:color w:val="000000" w:themeColor="text1"/>
                <w:sz w:val="20"/>
                <w:szCs w:val="20"/>
              </w:rPr>
              <w:fldChar w:fldCharType="separate"/>
            </w:r>
            <w:r w:rsidR="00B13B7D">
              <w:rPr>
                <w:noProof/>
                <w:color w:val="000000" w:themeColor="text1"/>
                <w:sz w:val="20"/>
                <w:szCs w:val="20"/>
              </w:rPr>
              <w:t>Wang, et al. (2021)</w:t>
            </w:r>
            <w:r w:rsidRPr="00DC670C">
              <w:rPr>
                <w:color w:val="000000" w:themeColor="text1"/>
                <w:sz w:val="20"/>
                <w:szCs w:val="20"/>
              </w:rPr>
              <w:fldChar w:fldCharType="end"/>
            </w:r>
          </w:p>
        </w:tc>
        <w:tc>
          <w:tcPr>
            <w:tcW w:w="1350" w:type="dxa"/>
          </w:tcPr>
          <w:p w14:paraId="0EF24218"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Tornado</w:t>
            </w:r>
          </w:p>
        </w:tc>
        <w:tc>
          <w:tcPr>
            <w:tcW w:w="1440" w:type="dxa"/>
          </w:tcPr>
          <w:p w14:paraId="7EDE390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1511C787" w14:textId="68661E1C" w:rsidR="00187D92" w:rsidRPr="00CE1393" w:rsidRDefault="004A6330"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62046A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7F427E5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4F64A2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678816A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A9EBE12" w14:textId="74B2B41B"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4B0DC9AD" w14:textId="39AA9B44" w:rsidTr="00187D92">
        <w:tc>
          <w:tcPr>
            <w:tcW w:w="3145" w:type="dxa"/>
          </w:tcPr>
          <w:p w14:paraId="6EBC9DC2" w14:textId="4A601889"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AuthorYear="1"&gt;&lt;Author&gt;Legg&lt;/Author&gt;&lt;Year&gt;2013&lt;/Year&gt;&lt;RecNum&gt;479&lt;/RecNum&gt;&lt;DisplayText&gt;Legg, et al. (2013)&lt;/DisplayText&gt;&lt;record&gt;&lt;rec-number&gt;479&lt;/rec-number&gt;&lt;foreign-keys&gt;&lt;key app="EN" db-id="vpt9aa9dfzaaedeetrm52vpurdepw2xasdv9" timestamp="1598247415"&gt;479&lt;/key&gt;&lt;/foreign-keys&gt;&lt;ref-type name="Journal Article"&gt;17&lt;/ref-type&gt;&lt;contributors&gt;&lt;authors&gt;&lt;author&gt;Legg,Meredith;&lt;/author&gt;&lt;author&gt;Davidson, R.A.&lt;/author&gt;&lt;author&gt;Nozick, Linda K.&lt;/author&gt;&lt;/authors&gt;&lt;/contributors&gt;&lt;titles&gt;&lt;title&gt;Optimization-Based Regional Hurricane Mitigation Planning&lt;/title&gt;&lt;secondary-title&gt;Journal of Infrastructure Systems&lt;/secondary-title&gt;&lt;/titles&gt;&lt;periodical&gt;&lt;full-title&gt;Journal of Infrastructure Systems&lt;/full-title&gt;&lt;/periodical&gt;&lt;pages&gt;1-11&lt;/pages&gt;&lt;volume&gt;19&lt;/volume&gt;&lt;number&gt;1&lt;/number&gt;&lt;dates&gt;&lt;year&gt;2013&lt;/year&gt;&lt;/dates&gt;&lt;urls&gt;&lt;/urls&gt;&lt;electronic-resource-num&gt;10.1061/(ASCE)IS.1943-555X.0000106&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Legg, et al. (2013)</w:t>
            </w:r>
            <w:r w:rsidRPr="00DC670C">
              <w:rPr>
                <w:color w:val="000000" w:themeColor="text1"/>
                <w:sz w:val="20"/>
                <w:szCs w:val="20"/>
              </w:rPr>
              <w:fldChar w:fldCharType="end"/>
            </w:r>
          </w:p>
        </w:tc>
        <w:tc>
          <w:tcPr>
            <w:tcW w:w="1350" w:type="dxa"/>
          </w:tcPr>
          <w:p w14:paraId="54FD1156"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Hurricane</w:t>
            </w:r>
          </w:p>
        </w:tc>
        <w:tc>
          <w:tcPr>
            <w:tcW w:w="1440" w:type="dxa"/>
          </w:tcPr>
          <w:p w14:paraId="0B8F05C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C4BE3E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673210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69C7235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17A4C9D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27DFAD7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F999E1C" w14:textId="06B4782F"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00C7BB9E" w14:textId="3F2B11FC" w:rsidTr="00187D92">
        <w:tc>
          <w:tcPr>
            <w:tcW w:w="3145" w:type="dxa"/>
          </w:tcPr>
          <w:p w14:paraId="6AFED4D3" w14:textId="6204B979"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2A36C0">
              <w:rPr>
                <w:color w:val="000000" w:themeColor="text1"/>
                <w:sz w:val="20"/>
                <w:szCs w:val="20"/>
              </w:rPr>
              <w:instrText xml:space="preserve"> ADDIN EN.CITE &lt;EndNote&gt;&lt;Cite AuthorYear="1"&gt;&lt;Author&gt;Dahal&lt;/Author&gt;&lt;Year&gt;2017&lt;/Year&gt;&lt;RecNum&gt;561&lt;/RecNum&gt;&lt;DisplayText&gt;Dahal and Dahal (2017)&lt;/DisplayText&gt;&lt;record&gt;&lt;rec-number&gt;561&lt;/rec-number&gt;&lt;foreign-keys&gt;&lt;key app="EN" db-id="vpt9aa9dfzaaedeetrm52vpurdepw2xasdv9" timestamp="1613706910"&gt;561&lt;/key&gt;&lt;/foreign-keys&gt;&lt;ref-type name="Journal Article"&gt;17&lt;/ref-type&gt;&lt;contributors&gt;&lt;authors&gt;&lt;author&gt;Dahal, B.&lt;/author&gt;&lt;author&gt;Dahal, R&lt;/author&gt;&lt;/authors&gt;&lt;/contributors&gt;&lt;titles&gt;&lt;title&gt;Landslide hazard map: tool for optimization of low-cost mitigation&lt;/title&gt;&lt;secondary-title&gt;Geoenviron Disasters&lt;/secondary-title&gt;&lt;/titles&gt;&lt;periodical&gt;&lt;full-title&gt;Geoenviron Disasters&lt;/full-title&gt;&lt;/periodical&gt;&lt;pages&gt;1-9&lt;/pages&gt;&lt;volume&gt;4&lt;/volume&gt;&lt;number&gt;1&lt;/number&gt;&lt;dates&gt;&lt;year&gt;2017&lt;/year&gt;&lt;/dates&gt;&lt;urls&gt;&lt;/urls&gt;&lt;custom7&gt;8&lt;/custom7&gt;&lt;electronic-resource-num&gt;https://doi.org/10.1186/s40677-017-0071-3&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Dahal and Dahal (2017)</w:t>
            </w:r>
            <w:r w:rsidRPr="00DC670C">
              <w:rPr>
                <w:color w:val="000000" w:themeColor="text1"/>
                <w:sz w:val="20"/>
                <w:szCs w:val="20"/>
              </w:rPr>
              <w:fldChar w:fldCharType="end"/>
            </w:r>
          </w:p>
        </w:tc>
        <w:tc>
          <w:tcPr>
            <w:tcW w:w="1350" w:type="dxa"/>
          </w:tcPr>
          <w:p w14:paraId="4D37A0D5" w14:textId="77777777" w:rsidR="00187D92" w:rsidRPr="00DC670C" w:rsidRDefault="00187D92" w:rsidP="00E158CF">
            <w:pPr>
              <w:spacing w:line="240" w:lineRule="auto"/>
              <w:ind w:right="0"/>
              <w:jc w:val="center"/>
              <w:rPr>
                <w:color w:val="FF0000"/>
                <w:sz w:val="20"/>
                <w:szCs w:val="20"/>
              </w:rPr>
            </w:pPr>
            <w:r w:rsidRPr="00DC670C">
              <w:rPr>
                <w:color w:val="FF0000"/>
                <w:sz w:val="20"/>
                <w:szCs w:val="20"/>
              </w:rPr>
              <w:t>Hurricane</w:t>
            </w:r>
          </w:p>
        </w:tc>
        <w:tc>
          <w:tcPr>
            <w:tcW w:w="1440" w:type="dxa"/>
          </w:tcPr>
          <w:p w14:paraId="6A21E0B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4F30C6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B2FA98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5E877F4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0F2A9B7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709AE172"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AC6F8A6" w14:textId="547346AA"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462880F7" w14:textId="153DD1B7" w:rsidTr="00187D92">
        <w:tc>
          <w:tcPr>
            <w:tcW w:w="3145" w:type="dxa"/>
          </w:tcPr>
          <w:p w14:paraId="097550C7" w14:textId="218E51AC"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D43135">
              <w:rPr>
                <w:color w:val="000000" w:themeColor="text1"/>
                <w:sz w:val="20"/>
                <w:szCs w:val="20"/>
              </w:rPr>
              <w:instrText xml:space="preserve"> ADDIN EN.CITE &lt;EndNote&gt;&lt;Cite AuthorYear="1"&gt;&lt;Author&gt;Faturechi&lt;/Author&gt;&lt;Year&gt;2013&lt;/Year&gt;&lt;RecNum&gt;313&lt;/RecNum&gt;&lt;DisplayText&gt;Faturechi and Miller-Hooks (2013)&lt;/DisplayText&gt;&lt;record&gt;&lt;rec-number&gt;313&lt;/rec-number&gt;&lt;foreign-keys&gt;&lt;key app="EN" db-id="vpt9aa9dfzaaedeetrm52vpurdepw2xasdv9" timestamp="1573925340"&gt;313&lt;/key&gt;&lt;/foreign-keys&gt;&lt;ref-type name="Journal Article"&gt;17&lt;/ref-type&gt;&lt;contributors&gt;&lt;authors&gt;&lt;author&gt;Faturechi, Reza&lt;/author&gt;&lt;author&gt;Miller-Hooks, Elise&lt;/author&gt;&lt;/authors&gt;&lt;/contributors&gt;&lt;titles&gt;&lt;title&gt;A Mathematical Framework for Quantifying and Optimizing Protective Actions for Civil Infrastructure Systems&lt;/title&gt;&lt;secondary-title&gt;Computer-Aided Civil and Infrastructure Engineering&lt;/secondary-title&gt;&lt;/titles&gt;&lt;periodical&gt;&lt;full-title&gt;Computer-Aided Civil and Infrastructure Engineering&lt;/full-title&gt;&lt;/periodical&gt;&lt;pages&gt;572-589&lt;/pages&gt;&lt;volume&gt;29&lt;/volume&gt;&lt;number&gt;8&lt;/number&gt;&lt;dates&gt;&lt;year&gt;2013&lt;/year&gt;&lt;/dates&gt;&lt;isbn&gt;10939687&lt;/isbn&gt;&lt;urls&gt;&lt;/urls&gt;&lt;electronic-resource-num&gt;10.1111/mice.12027&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Faturechi and Miller-Hooks (2013)</w:t>
            </w:r>
            <w:r w:rsidRPr="00DC670C">
              <w:rPr>
                <w:color w:val="000000" w:themeColor="text1"/>
                <w:sz w:val="20"/>
                <w:szCs w:val="20"/>
              </w:rPr>
              <w:fldChar w:fldCharType="end"/>
            </w:r>
          </w:p>
        </w:tc>
        <w:tc>
          <w:tcPr>
            <w:tcW w:w="1350" w:type="dxa"/>
          </w:tcPr>
          <w:p w14:paraId="74A8947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0255A5F1"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67048B0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456573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6F5CEAB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AA5537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13809032"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68BB98D5" w14:textId="656ACC4F"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6AE1020B" w14:textId="2DE15CEB" w:rsidTr="00187D92">
        <w:tc>
          <w:tcPr>
            <w:tcW w:w="3145" w:type="dxa"/>
          </w:tcPr>
          <w:p w14:paraId="1AE8636B" w14:textId="22F3D3D3"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980F07">
              <w:rPr>
                <w:color w:val="000000" w:themeColor="text1"/>
                <w:sz w:val="20"/>
                <w:szCs w:val="20"/>
              </w:rPr>
              <w:instrText xml:space="preserve"> ADDIN EN.CITE &lt;EndNote&gt;&lt;Cite AuthorYear="1"&gt;&lt;Author&gt;González&lt;/Author&gt;&lt;Year&gt;2016&lt;/Year&gt;&lt;RecNum&gt;445&lt;/RecNum&gt;&lt;DisplayText&gt;González, et al. (2016)&lt;/DisplayText&gt;&lt;record&gt;&lt;rec-number&gt;445&lt;/rec-number&gt;&lt;foreign-keys&gt;&lt;key app="EN" db-id="vpt9aa9dfzaaedeetrm52vpurdepw2xasdv9" timestamp="1588131588"&gt;445&lt;/key&gt;&lt;/foreign-keys&gt;&lt;ref-type name="Journal Article"&gt;17&lt;/ref-type&gt;&lt;contributors&gt;&lt;authors&gt;&lt;author&gt;González, Andrés D.&lt;/author&gt;&lt;author&gt;Dueñas-Osorio, Leonardo&lt;/author&gt;&lt;author&gt;Sánchez-Silva, Mauricio&lt;/author&gt;&lt;author&gt;Medaglia, Andrés L.&lt;/author&gt;&lt;/authors&gt;&lt;/contributors&gt;&lt;titles&gt;&lt;title&gt;The Interdependent Network Design Problem for Optimal Infrastructure System Restoration&lt;/title&gt;&lt;secondary-title&gt;Computer-Aided Civil and Infrastructure Engineering&lt;/secondary-title&gt;&lt;/titles&gt;&lt;periodical&gt;&lt;full-title&gt;Computer-Aided Civil and Infrastructure Engineering&lt;/full-title&gt;&lt;/periodical&gt;&lt;pages&gt;334-350&lt;/pages&gt;&lt;volume&gt;31&lt;/volume&gt;&lt;number&gt;5&lt;/number&gt;&lt;section&gt;334&lt;/section&gt;&lt;dates&gt;&lt;year&gt;2016&lt;/year&gt;&lt;/dates&gt;&lt;isbn&gt;10939687&lt;/isbn&gt;&lt;urls&gt;&lt;/urls&gt;&lt;electronic-resource-num&gt;10.1111/mice.12171&lt;/electronic-resource-num&gt;&lt;/record&gt;&lt;/Cite&gt;&lt;/EndNote&gt;</w:instrText>
            </w:r>
            <w:r w:rsidRPr="00DC670C">
              <w:rPr>
                <w:color w:val="000000" w:themeColor="text1"/>
                <w:sz w:val="20"/>
                <w:szCs w:val="20"/>
              </w:rPr>
              <w:fldChar w:fldCharType="separate"/>
            </w:r>
            <w:r w:rsidR="00980F07">
              <w:rPr>
                <w:noProof/>
                <w:color w:val="000000" w:themeColor="text1"/>
                <w:sz w:val="20"/>
                <w:szCs w:val="20"/>
              </w:rPr>
              <w:t>González, et al. (2016)</w:t>
            </w:r>
            <w:r w:rsidRPr="00DC670C">
              <w:rPr>
                <w:color w:val="000000" w:themeColor="text1"/>
                <w:sz w:val="20"/>
                <w:szCs w:val="20"/>
              </w:rPr>
              <w:fldChar w:fldCharType="end"/>
            </w:r>
          </w:p>
        </w:tc>
        <w:tc>
          <w:tcPr>
            <w:tcW w:w="1350" w:type="dxa"/>
          </w:tcPr>
          <w:p w14:paraId="603AB19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46BD11F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45F00FA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5962FD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0DB7578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4DA69862"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0B30D17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469F8AE6" w14:textId="4D2CE9C3"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6FF17B60" w14:textId="2653704B" w:rsidTr="00187D92">
        <w:tc>
          <w:tcPr>
            <w:tcW w:w="3145" w:type="dxa"/>
          </w:tcPr>
          <w:p w14:paraId="55186033"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Pr="00DC670C">
              <w:rPr>
                <w:color w:val="000000" w:themeColor="text1"/>
                <w:sz w:val="20"/>
                <w:szCs w:val="20"/>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Zhang and Nicholson (2016)</w:t>
            </w:r>
            <w:r w:rsidRPr="00DC670C">
              <w:rPr>
                <w:color w:val="000000" w:themeColor="text1"/>
                <w:sz w:val="20"/>
                <w:szCs w:val="20"/>
              </w:rPr>
              <w:fldChar w:fldCharType="end"/>
            </w:r>
          </w:p>
        </w:tc>
        <w:tc>
          <w:tcPr>
            <w:tcW w:w="1350" w:type="dxa"/>
          </w:tcPr>
          <w:p w14:paraId="232F564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6A0D9BC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31BAD8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7DD4F9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30432022"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1A348EB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6D54F96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1BD0F48" w14:textId="4F10A95E"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6933FAE5" w14:textId="46E92E9D" w:rsidTr="00187D92">
        <w:tc>
          <w:tcPr>
            <w:tcW w:w="3145" w:type="dxa"/>
          </w:tcPr>
          <w:p w14:paraId="1E16F54F"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Pr="00DC670C">
              <w:rPr>
                <w:color w:val="000000" w:themeColor="text1"/>
                <w:sz w:val="20"/>
                <w:szCs w:val="20"/>
              </w:rPr>
              <w:instrText xml:space="preserve"> ADDIN EN.CITE &lt;EndNote&gt;&lt;Cite AuthorYear="1"&gt;&lt;Author&gt;Tapia&lt;/Author&gt;&lt;Year&gt;2016&lt;/Year&gt;&lt;RecNum&gt;554&lt;/RecNum&gt;&lt;DisplayText&gt;Tapia and Padgett (2016)&lt;/DisplayText&gt;&lt;record&gt;&lt;rec-number&gt;554&lt;/rec-number&gt;&lt;foreign-keys&gt;&lt;key app="EN" db-id="vpt9aa9dfzaaedeetrm52vpurdepw2xasdv9" timestamp="1613693677"&gt;554&lt;/key&gt;&lt;/foreign-keys&gt;&lt;ref-type name="Journal Article"&gt;17&lt;/ref-type&gt;&lt;contributors&gt;&lt;authors&gt;&lt;author&gt;Tapia, Citlali&lt;/author&gt;&lt;author&gt;Padgett, Jamie E.&lt;/author&gt;&lt;/authors&gt;&lt;/contributors&gt;&lt;titles&gt;&lt;title&gt;Multi-objective optimisation of bridge retrofit and post-event repair selection to enhance sustainability&lt;/title&gt;&lt;secondary-title&gt;Structure and Infrastructure Engineering&lt;/secondary-title&gt;&lt;/titles&gt;&lt;periodical&gt;&lt;full-title&gt;Structure and Infrastructure Engineering&lt;/full-title&gt;&lt;/periodical&gt;&lt;pages&gt;93-107&lt;/pages&gt;&lt;volume&gt;12&lt;/volume&gt;&lt;number&gt;1&lt;/number&gt;&lt;dates&gt;&lt;year&gt;2016&lt;/year&gt;&lt;pub-dates&gt;&lt;date&gt;2016/01/02&lt;/date&gt;&lt;/pub-dates&gt;&lt;/dates&gt;&lt;publisher&gt;Taylor &amp;amp; Francis&lt;/publisher&gt;&lt;isbn&gt;1573-2479&lt;/isbn&gt;&lt;urls&gt;&lt;related-urls&gt;&lt;url&gt;https://doi.org/10.1080/15732479.2014.995676&lt;/url&gt;&lt;/related-urls&gt;&lt;/urls&gt;&lt;electronic-resource-num&gt;10.1080/15732479.2014.995676&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Tapia and Padgett (2016)</w:t>
            </w:r>
            <w:r w:rsidRPr="00DC670C">
              <w:rPr>
                <w:color w:val="000000" w:themeColor="text1"/>
                <w:sz w:val="20"/>
                <w:szCs w:val="20"/>
              </w:rPr>
              <w:fldChar w:fldCharType="end"/>
            </w:r>
          </w:p>
        </w:tc>
        <w:tc>
          <w:tcPr>
            <w:tcW w:w="1350" w:type="dxa"/>
          </w:tcPr>
          <w:p w14:paraId="71CD8CA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759A8C6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37FF1F5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162907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4D4D1E1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28831A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5DE65AB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44CD2559" w14:textId="4D3E5895"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5F3692D1" w14:textId="0348E5B5" w:rsidTr="00187D92">
        <w:tc>
          <w:tcPr>
            <w:tcW w:w="3145" w:type="dxa"/>
          </w:tcPr>
          <w:p w14:paraId="0A2D1529"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Pr="00DC670C">
              <w:rPr>
                <w:color w:val="000000" w:themeColor="text1"/>
                <w:sz w:val="20"/>
                <w:szCs w:val="20"/>
              </w:rPr>
              <w:instrText xml:space="preserve"> ADDIN EN.CITE &lt;EndNote&gt;&lt;Cite AuthorYear="1"&gt;&lt;Author&gt;Ellingwood&lt;/Author&gt;&lt;Year&gt;2016&lt;/Year&gt;&lt;RecNum&gt;296&lt;/RecNum&gt;&lt;DisplayText&gt;Ellingwood, et al. (2016)&lt;/DisplayText&gt;&lt;record&gt;&lt;rec-number&gt;296&lt;/rec-number&gt;&lt;foreign-keys&gt;&lt;key app="EN" db-id="vpt9aa9dfzaaedeetrm52vpurdepw2xasdv9" timestamp="1573836012"&gt;296&lt;/key&gt;&lt;/foreign-keys&gt;&lt;ref-type name="Journal Article"&gt;17&lt;/ref-type&gt;&lt;contributors&gt;&lt;authors&gt;&lt;author&gt;Ellingwood, Bruce R.&lt;/author&gt;&lt;author&gt;Cutler, Harvey&lt;/author&gt;&lt;author&gt;Gardoni, Paolo&lt;/author&gt;&lt;author&gt;Peacock, Walter Gillis&lt;/author&gt;&lt;author&gt;van de Lindt, John W.&lt;/author&gt;&lt;author&gt;Wang, Naiyu&lt;/author&gt;&lt;/authors&gt;&lt;/contributors&gt;&lt;titles&gt;&lt;title&gt;The Centerville Virtual Community: a fully integrated decision model of interacting physical and social infrastructure systems&lt;/title&gt;&lt;secondary-title&gt;Sustainable and Resilient Infrastructure&lt;/secondary-title&gt;&lt;/titles&gt;&lt;periodical&gt;&lt;full-title&gt;Sustainable and Resilient Infrastructure&lt;/full-title&gt;&lt;/periodical&gt;&lt;pages&gt;95-107&lt;/pages&gt;&lt;volume&gt;1&lt;/volume&gt;&lt;number&gt;3-4&lt;/number&gt;&lt;section&gt;95&lt;/section&gt;&lt;dates&gt;&lt;year&gt;2016&lt;/year&gt;&lt;/dates&gt;&lt;isbn&gt;2378-9689&amp;#xD;2378-9697&lt;/isbn&gt;&lt;urls&gt;&lt;/urls&gt;&lt;electronic-resource-num&gt;10.1080/23789689.2016.1255000&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Ellingwood, et al. (2016)</w:t>
            </w:r>
            <w:r w:rsidRPr="00DC670C">
              <w:rPr>
                <w:color w:val="000000" w:themeColor="text1"/>
                <w:sz w:val="20"/>
                <w:szCs w:val="20"/>
              </w:rPr>
              <w:fldChar w:fldCharType="end"/>
            </w:r>
          </w:p>
        </w:tc>
        <w:tc>
          <w:tcPr>
            <w:tcW w:w="1350" w:type="dxa"/>
          </w:tcPr>
          <w:p w14:paraId="7E9183E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2F7F50F3"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442EDEE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52AA72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605C3FF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4E0EBFA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26DBF44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69C6B5EA" w14:textId="6BD9395F"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1AA2E8AC" w14:textId="215D266C" w:rsidTr="00187D92">
        <w:tc>
          <w:tcPr>
            <w:tcW w:w="3145" w:type="dxa"/>
          </w:tcPr>
          <w:p w14:paraId="4BAB4C05" w14:textId="4E1207FB"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314B31">
              <w:rPr>
                <w:color w:val="000000" w:themeColor="text1"/>
                <w:sz w:val="20"/>
                <w:szCs w:val="20"/>
              </w:rPr>
              <w:instrText xml:space="preserve"> ADDIN EN.CITE &lt;EndNote&gt;&lt;Cite AuthorYear="1"&gt;&lt;Author&gt;Zhang&lt;/Author&gt;&lt;Year&gt;2018&lt;/Year&gt;&lt;RecNum&gt;135&lt;/RecNum&gt;&lt;DisplayText&gt;Zhang, et al. (2018)&lt;/DisplayText&gt;&lt;record&gt;&lt;rec-number&gt;135&lt;/rec-number&gt;&lt;foreign-keys&gt;&lt;key app="EN" db-id="vpt9aa9dfzaaedeetrm52vpurdepw2xasdv9" timestamp="1554752497"&gt;135&lt;/key&gt;&lt;/foreign-keys&gt;&lt;ref-type name="Journal Article"&gt;17&lt;/ref-type&gt;&lt;contributors&gt;&lt;authors&gt;&lt;author&gt;Zhang, Weili&lt;/author&gt;&lt;author&gt;Lin, Peihui&lt;/author&gt;&lt;author&gt;Wang, Naiyu&lt;/author&gt;&lt;author&gt;Nicholson, Charles&lt;/author&gt;&lt;author&gt;Xue, Xianwu&lt;/author&gt;&lt;/authors&gt;&lt;/contributors&gt;&lt;titles&gt;&lt;title&gt;Probabilistic Prediction of Postdisaster Functionality Loss of Community Building Portfolios Considering Utility Disruptions&lt;/title&gt;&lt;secondary-title&gt;Journal of Structural Engineering&lt;/secondary-title&gt;&lt;/titles&gt;&lt;periodical&gt;&lt;full-title&gt;Journal of Structural Engineering&lt;/full-title&gt;&lt;/periodical&gt;&lt;pages&gt;04018015&lt;/pages&gt;&lt;volume&gt;144&lt;/volume&gt;&lt;number&gt;4&lt;/number&gt;&lt;section&gt;04018015&lt;/section&gt;&lt;dates&gt;&lt;year&gt;2018&lt;/year&gt;&lt;/dates&gt;&lt;isbn&gt;0733-9445&amp;#xD;1943-541X&lt;/isbn&gt;&lt;urls&gt;&lt;/urls&gt;&lt;electronic-resource-num&gt;10.1061/(asce)st.1943-541x.0001984&lt;/electronic-resource-num&gt;&lt;/record&gt;&lt;/Cite&gt;&lt;/EndNote&gt;</w:instrText>
            </w:r>
            <w:r w:rsidRPr="00DC670C">
              <w:rPr>
                <w:color w:val="000000" w:themeColor="text1"/>
                <w:sz w:val="20"/>
                <w:szCs w:val="20"/>
              </w:rPr>
              <w:fldChar w:fldCharType="separate"/>
            </w:r>
            <w:r w:rsidR="00B13B7D">
              <w:rPr>
                <w:noProof/>
                <w:color w:val="000000" w:themeColor="text1"/>
                <w:sz w:val="20"/>
                <w:szCs w:val="20"/>
              </w:rPr>
              <w:t>Zhang, et al. (2018)</w:t>
            </w:r>
            <w:r w:rsidRPr="00DC670C">
              <w:rPr>
                <w:color w:val="000000" w:themeColor="text1"/>
                <w:sz w:val="20"/>
                <w:szCs w:val="20"/>
              </w:rPr>
              <w:fldChar w:fldCharType="end"/>
            </w:r>
          </w:p>
        </w:tc>
        <w:tc>
          <w:tcPr>
            <w:tcW w:w="1350" w:type="dxa"/>
          </w:tcPr>
          <w:p w14:paraId="05902B7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06E0514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74D6EC4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74344AA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15217656"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FC5909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1948D869"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67C7C988" w14:textId="077AEB46"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12ED31F5" w14:textId="113D5274" w:rsidTr="00187D92">
        <w:tc>
          <w:tcPr>
            <w:tcW w:w="3145" w:type="dxa"/>
          </w:tcPr>
          <w:p w14:paraId="76C4CE9F"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Pr="00DC670C">
              <w:rPr>
                <w:color w:val="000000" w:themeColor="text1"/>
                <w:sz w:val="20"/>
                <w:szCs w:val="20"/>
              </w:rPr>
              <w:instrText xml:space="preserve"> ADDIN EN.CITE &lt;EndNote&gt;&lt;Cite AuthorYear="1"&gt;&lt;Author&gt;Fang&lt;/Author&gt;&lt;Year&gt;2019&lt;/Year&gt;&lt;RecNum&gt;558&lt;/RecNum&gt;&lt;DisplayText&gt;Fang and Zio (2019)&lt;/DisplayText&gt;&lt;record&gt;&lt;rec-number&gt;558&lt;/rec-number&gt;&lt;foreign-keys&gt;&lt;key app="EN" db-id="vpt9aa9dfzaaedeetrm52vpurdepw2xasdv9" timestamp="1613696286"&gt;558&lt;/key&gt;&lt;/foreign-keys&gt;&lt;ref-type name="Journal Article"&gt;17&lt;/ref-type&gt;&lt;contributors&gt;&lt;authors&gt;&lt;author&gt;Fang, Yi-Ping&lt;/author&gt;&lt;author&gt;Zio, Enrico&lt;/author&gt;&lt;/authors&gt;&lt;/contributors&gt;&lt;titles&gt;&lt;title&gt;An adaptive robust framework for the optimization of the resilience of interdependent infrastructures under natural hazards&lt;/title&gt;&lt;secondary-title&gt;European Journal of Operational Research&lt;/secondary-title&gt;&lt;/titles&gt;&lt;periodical&gt;&lt;full-title&gt;European Journal of Operational Research&lt;/full-title&gt;&lt;/periodical&gt;&lt;pages&gt;1119-1136&lt;/pages&gt;&lt;volume&gt;276&lt;/volume&gt;&lt;number&gt;3&lt;/number&gt;&lt;section&gt;1119&lt;/section&gt;&lt;dates&gt;&lt;year&gt;2019&lt;/year&gt;&lt;/dates&gt;&lt;isbn&gt;03772217&lt;/isbn&gt;&lt;urls&gt;&lt;/urls&gt;&lt;electronic-resource-num&gt;10.1016/j.ejor.2019.01.052&lt;/electronic-resource-num&gt;&lt;/record&gt;&lt;/Cite&gt;&lt;/EndNote&gt;</w:instrText>
            </w:r>
            <w:r w:rsidRPr="00DC670C">
              <w:rPr>
                <w:color w:val="000000" w:themeColor="text1"/>
                <w:sz w:val="20"/>
                <w:szCs w:val="20"/>
              </w:rPr>
              <w:fldChar w:fldCharType="separate"/>
            </w:r>
            <w:r w:rsidRPr="00DC670C">
              <w:rPr>
                <w:noProof/>
                <w:color w:val="000000" w:themeColor="text1"/>
                <w:sz w:val="20"/>
                <w:szCs w:val="20"/>
              </w:rPr>
              <w:t>Fang and Zio (2019)</w:t>
            </w:r>
            <w:r w:rsidRPr="00DC670C">
              <w:rPr>
                <w:color w:val="000000" w:themeColor="text1"/>
                <w:sz w:val="20"/>
                <w:szCs w:val="20"/>
              </w:rPr>
              <w:fldChar w:fldCharType="end"/>
            </w:r>
          </w:p>
        </w:tc>
        <w:tc>
          <w:tcPr>
            <w:tcW w:w="1350" w:type="dxa"/>
          </w:tcPr>
          <w:p w14:paraId="7737962E"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2A895C9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93819A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83D132D"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3A159AB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69DC16A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3B5DA76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9D8A3C7" w14:textId="11A0965A"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0FE749F3" w14:textId="6A63909C" w:rsidTr="00187D92">
        <w:tc>
          <w:tcPr>
            <w:tcW w:w="3145" w:type="dxa"/>
          </w:tcPr>
          <w:p w14:paraId="30A2354F" w14:textId="05920585"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fldChar w:fldCharType="begin"/>
            </w:r>
            <w:r w:rsidR="00B13B7D">
              <w:rPr>
                <w:color w:val="000000" w:themeColor="text1"/>
                <w:sz w:val="20"/>
                <w:szCs w:val="20"/>
              </w:rPr>
              <w:instrText xml:space="preserve"> ADDIN EN.CITE &lt;EndNote&gt;&lt;Cite AuthorYear="1"&gt;&lt;Author&gt;Karakoc&lt;/Author&gt;&lt;Year&gt;2019&lt;/Year&gt;&lt;RecNum&gt;606&lt;/RecNum&gt;&lt;DisplayText&gt;Karakoc, et al. (2019)&lt;/DisplayText&gt;&lt;record&gt;&lt;rec-number&gt;606&lt;/rec-number&gt;&lt;foreign-keys&gt;&lt;key app="EN" db-id="vpt9aa9dfzaaedeetrm52vpurdepw2xasdv9" timestamp="1627331816"&gt;606&lt;/key&gt;&lt;/foreign-keys&gt;&lt;ref-type name="Journal Article"&gt;17&lt;/ref-type&gt;&lt;contributors&gt;&lt;authors&gt;&lt;author&gt;Karakoc, Deniz Berfin&lt;/author&gt;&lt;author&gt;Almoghathawi, Yasser&lt;/author&gt;&lt;author&gt;Barker, Kash&lt;/author&gt;&lt;author&gt;González, Andrés D.&lt;/author&gt;&lt;author&gt;Mohebbi, Shima&lt;/author&gt;&lt;/authors&gt;&lt;/contributors&gt;&lt;titles&gt;&lt;title&gt;Community resilience-driven restoration model for interdependent infrastructure networks&lt;/title&gt;&lt;secondary-title&gt;International Journal of Disaster Risk Reduction&lt;/secondary-title&gt;&lt;/titles&gt;&lt;periodical&gt;&lt;full-title&gt;International Journal of Disaster Risk Reduction&lt;/full-title&gt;&lt;/periodical&gt;&lt;pages&gt;101228&lt;/pages&gt;&lt;volume&gt;38&lt;/volume&gt;&lt;keywords&gt;&lt;keyword&gt;Interdependent networks&lt;/keyword&gt;&lt;keyword&gt;Community resilience&lt;/keyword&gt;&lt;keyword&gt;Restoration&lt;/keyword&gt;&lt;keyword&gt;Optimization&lt;/keyword&gt;&lt;/keywords&gt;&lt;dates&gt;&lt;year&gt;2019&lt;/year&gt;&lt;pub-dates&gt;&lt;date&gt;2019/08/01/&lt;/date&gt;&lt;/pub-dates&gt;&lt;/dates&gt;&lt;isbn&gt;2212-4209&lt;/isbn&gt;&lt;urls&gt;&lt;related-urls&gt;&lt;url&gt;https://www.sciencedirect.com/science/article/pii/S2212420919301992&lt;/url&gt;&lt;/related-urls&gt;&lt;/urls&gt;&lt;electronic-resource-num&gt;https://doi.org/10.1016/j.ijdrr.2019.101228&lt;/electronic-resource-num&gt;&lt;/record&gt;&lt;/Cite&gt;&lt;/EndNote&gt;</w:instrText>
            </w:r>
            <w:r w:rsidRPr="00DC670C">
              <w:rPr>
                <w:color w:val="000000" w:themeColor="text1"/>
                <w:sz w:val="20"/>
                <w:szCs w:val="20"/>
              </w:rPr>
              <w:fldChar w:fldCharType="separate"/>
            </w:r>
            <w:r w:rsidR="00B13B7D">
              <w:rPr>
                <w:noProof/>
                <w:color w:val="000000" w:themeColor="text1"/>
                <w:sz w:val="20"/>
                <w:szCs w:val="20"/>
              </w:rPr>
              <w:t>Karakoc, et al. (2019)</w:t>
            </w:r>
            <w:r w:rsidRPr="00DC670C">
              <w:rPr>
                <w:color w:val="000000" w:themeColor="text1"/>
                <w:sz w:val="20"/>
                <w:szCs w:val="20"/>
              </w:rPr>
              <w:fldChar w:fldCharType="end"/>
            </w:r>
          </w:p>
        </w:tc>
        <w:tc>
          <w:tcPr>
            <w:tcW w:w="1350" w:type="dxa"/>
          </w:tcPr>
          <w:p w14:paraId="59E3DF1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15F2EC9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0DBDB16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414C1197"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1E4B9EC8"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561718BA"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4F1C68A4"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69F64516" w14:textId="58B4BDD4"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187D92" w:rsidRPr="00DC670C" w14:paraId="79D388B6" w14:textId="543034EE" w:rsidTr="00187D92">
        <w:tc>
          <w:tcPr>
            <w:tcW w:w="3145" w:type="dxa"/>
          </w:tcPr>
          <w:p w14:paraId="370CB81C" w14:textId="77777777" w:rsidR="00187D92" w:rsidRPr="00DC670C" w:rsidRDefault="00187D92" w:rsidP="00E158CF">
            <w:pPr>
              <w:spacing w:line="240" w:lineRule="auto"/>
              <w:ind w:right="0"/>
              <w:rPr>
                <w:color w:val="000000" w:themeColor="text1"/>
                <w:sz w:val="20"/>
                <w:szCs w:val="20"/>
              </w:rPr>
            </w:pPr>
            <w:r w:rsidRPr="00DC670C">
              <w:rPr>
                <w:color w:val="000000" w:themeColor="text1"/>
                <w:sz w:val="20"/>
                <w:szCs w:val="20"/>
              </w:rPr>
              <w:t>RO1</w:t>
            </w:r>
          </w:p>
        </w:tc>
        <w:tc>
          <w:tcPr>
            <w:tcW w:w="1350" w:type="dxa"/>
          </w:tcPr>
          <w:p w14:paraId="7DFFD2E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5A4BB63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8D6592B"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3227ADCC"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900" w:type="dxa"/>
          </w:tcPr>
          <w:p w14:paraId="37434985"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080" w:type="dxa"/>
          </w:tcPr>
          <w:p w14:paraId="2B684810"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440" w:type="dxa"/>
          </w:tcPr>
          <w:p w14:paraId="5AA151FF" w14:textId="77777777" w:rsidR="00187D92" w:rsidRPr="00CE1393" w:rsidRDefault="00187D92" w:rsidP="00E158CF">
            <w:pPr>
              <w:spacing w:line="240" w:lineRule="auto"/>
              <w:ind w:right="0"/>
              <w:jc w:val="center"/>
              <w:rPr>
                <w:color w:val="000000" w:themeColor="text1"/>
                <w:sz w:val="18"/>
                <w:szCs w:val="18"/>
              </w:rPr>
            </w:pPr>
            <w:r w:rsidRPr="00CE1393">
              <w:rPr>
                <w:rFonts w:ascii="Apple Color Emoji" w:hAnsi="Apple Color Emoji" w:cs="Apple Color Emoji"/>
                <w:color w:val="000000" w:themeColor="text1"/>
                <w:sz w:val="18"/>
                <w:szCs w:val="18"/>
              </w:rPr>
              <w:t>✅</w:t>
            </w:r>
          </w:p>
        </w:tc>
        <w:tc>
          <w:tcPr>
            <w:tcW w:w="1260" w:type="dxa"/>
          </w:tcPr>
          <w:p w14:paraId="5858E710" w14:textId="28E364A1" w:rsidR="00187D92" w:rsidRPr="00CE1393" w:rsidRDefault="00187D92" w:rsidP="00E158CF">
            <w:pPr>
              <w:spacing w:line="240" w:lineRule="auto"/>
              <w:ind w:right="0"/>
              <w:jc w:val="center"/>
              <w:rPr>
                <w:rFonts w:ascii="Apple Color Emoji" w:hAnsi="Apple Color Emoji" w:cs="Apple Color Emoji"/>
                <w:color w:val="000000" w:themeColor="text1"/>
                <w:sz w:val="18"/>
                <w:szCs w:val="18"/>
              </w:rPr>
            </w:pPr>
            <w:r w:rsidRPr="00CE1393">
              <w:rPr>
                <w:rFonts w:ascii="Apple Color Emoji" w:hAnsi="Apple Color Emoji" w:cs="Apple Color Emoji"/>
                <w:color w:val="000000" w:themeColor="text1"/>
                <w:sz w:val="18"/>
                <w:szCs w:val="18"/>
              </w:rPr>
              <w:t>✅</w:t>
            </w:r>
          </w:p>
        </w:tc>
      </w:tr>
      <w:tr w:rsidR="00DC528E" w:rsidRPr="00DC670C" w14:paraId="53922489" w14:textId="77777777" w:rsidTr="00D74519">
        <w:tc>
          <w:tcPr>
            <w:tcW w:w="12955" w:type="dxa"/>
            <w:gridSpan w:val="9"/>
          </w:tcPr>
          <w:p w14:paraId="31102618" w14:textId="116EB866" w:rsidR="00DC528E" w:rsidRPr="008F6D8B" w:rsidRDefault="00DC528E" w:rsidP="00E158CF">
            <w:pPr>
              <w:spacing w:line="240" w:lineRule="auto"/>
              <w:ind w:right="0"/>
              <w:rPr>
                <w:rFonts w:cs="Times New Roman"/>
                <w:color w:val="000000" w:themeColor="text1"/>
              </w:rPr>
            </w:pPr>
            <w:r>
              <w:rPr>
                <w:color w:val="000000" w:themeColor="text1"/>
                <w:szCs w:val="20"/>
              </w:rPr>
              <w:t>(Note:</w:t>
            </w:r>
            <w:r w:rsidRPr="00CE1393">
              <w:rPr>
                <w:rFonts w:ascii="Apple Color Emoji" w:hAnsi="Apple Color Emoji" w:cs="Apple Color Emoji"/>
                <w:color w:val="000000" w:themeColor="text1"/>
                <w:sz w:val="18"/>
                <w:szCs w:val="18"/>
              </w:rPr>
              <w:t xml:space="preserve"> ✅</w:t>
            </w:r>
            <w:r>
              <w:rPr>
                <w:rFonts w:ascii="Apple Color Emoji" w:hAnsi="Apple Color Emoji" w:cs="Apple Color Emoji"/>
                <w:color w:val="000000" w:themeColor="text1"/>
                <w:sz w:val="18"/>
                <w:szCs w:val="18"/>
              </w:rPr>
              <w:t xml:space="preserve"> </w:t>
            </w:r>
            <w:r w:rsidRPr="00CE1393">
              <w:rPr>
                <w:rFonts w:cs="Times New Roman"/>
                <w:color w:val="000000" w:themeColor="text1"/>
              </w:rPr>
              <w:t xml:space="preserve">indicates the </w:t>
            </w:r>
            <w:r>
              <w:rPr>
                <w:rFonts w:cs="Times New Roman"/>
                <w:color w:val="000000" w:themeColor="text1"/>
              </w:rPr>
              <w:t xml:space="preserve">research component is discussed in the reference; </w:t>
            </w:r>
            <w:r w:rsidRPr="00CE1393">
              <w:rPr>
                <w:rFonts w:ascii="Apple Color Emoji" w:hAnsi="Apple Color Emoji" w:cs="Apple Color Emoji"/>
                <w:color w:val="000000" w:themeColor="text1"/>
                <w:sz w:val="18"/>
                <w:szCs w:val="18"/>
              </w:rPr>
              <w:t>❌</w:t>
            </w:r>
            <w:r w:rsidRPr="00CE1393">
              <w:rPr>
                <w:rFonts w:cs="Times New Roman"/>
                <w:color w:val="000000" w:themeColor="text1"/>
              </w:rPr>
              <w:t xml:space="preserve"> indicates the </w:t>
            </w:r>
            <w:r>
              <w:rPr>
                <w:rFonts w:cs="Times New Roman"/>
                <w:color w:val="000000" w:themeColor="text1"/>
              </w:rPr>
              <w:t xml:space="preserve">research component </w:t>
            </w:r>
            <w:r w:rsidR="008F6D8B">
              <w:rPr>
                <w:rFonts w:cs="Times New Roman"/>
                <w:color w:val="000000" w:themeColor="text1"/>
              </w:rPr>
              <w:t>is</w:t>
            </w:r>
            <w:r>
              <w:rPr>
                <w:rFonts w:cs="Times New Roman"/>
                <w:color w:val="000000" w:themeColor="text1"/>
              </w:rPr>
              <w:t xml:space="preserve"> not include in the reference)</w:t>
            </w:r>
          </w:p>
        </w:tc>
      </w:tr>
    </w:tbl>
    <w:p w14:paraId="7506AE4E" w14:textId="77777777" w:rsidR="00CE1393" w:rsidRDefault="00CE1393" w:rsidP="00E158CF">
      <w:pPr>
        <w:spacing w:line="240" w:lineRule="auto"/>
        <w:ind w:right="0"/>
        <w:rPr>
          <w:color w:val="000000" w:themeColor="text1"/>
          <w:szCs w:val="20"/>
        </w:rPr>
      </w:pPr>
    </w:p>
    <w:p w14:paraId="068E5832" w14:textId="77777777" w:rsidR="00CE1393" w:rsidRDefault="00CE1393" w:rsidP="00E158CF">
      <w:pPr>
        <w:spacing w:line="240" w:lineRule="auto"/>
        <w:ind w:right="0"/>
        <w:rPr>
          <w:color w:val="000000" w:themeColor="text1"/>
          <w:szCs w:val="20"/>
        </w:rPr>
      </w:pPr>
    </w:p>
    <w:p w14:paraId="79704B48" w14:textId="77777777" w:rsidR="00386BC0" w:rsidRDefault="00386BC0" w:rsidP="00E158CF">
      <w:pPr>
        <w:ind w:right="0"/>
        <w:rPr>
          <w:color w:val="000000" w:themeColor="text1"/>
          <w:szCs w:val="20"/>
        </w:rPr>
      </w:pPr>
    </w:p>
    <w:p w14:paraId="4330AF98" w14:textId="68936400" w:rsidR="00386BC0" w:rsidRPr="00386BC0" w:rsidRDefault="00386BC0" w:rsidP="00E158CF">
      <w:pPr>
        <w:ind w:right="0"/>
        <w:rPr>
          <w:szCs w:val="20"/>
        </w:rPr>
        <w:sectPr w:rsidR="00386BC0" w:rsidRPr="00386BC0" w:rsidSect="00317303">
          <w:footerReference w:type="default" r:id="rId13"/>
          <w:pgSz w:w="15840" w:h="12240" w:orient="landscape"/>
          <w:pgMar w:top="2160" w:right="1440" w:bottom="1440" w:left="1440" w:header="720" w:footer="720" w:gutter="0"/>
          <w:cols w:space="720"/>
          <w:docGrid w:linePitch="360"/>
        </w:sectPr>
      </w:pPr>
    </w:p>
    <w:p w14:paraId="7699F4F9" w14:textId="6E7F120D" w:rsidR="00AB6B2C" w:rsidRPr="00397D33" w:rsidRDefault="00AB6B2C" w:rsidP="00E158CF">
      <w:pPr>
        <w:pStyle w:val="Heading2"/>
      </w:pPr>
      <w:bookmarkStart w:id="36" w:name="_Toc86960344"/>
      <w:bookmarkStart w:id="37" w:name="_Toc90251072"/>
      <w:r w:rsidRPr="00397D33">
        <w:lastRenderedPageBreak/>
        <w:t>The Interdependent Networked Community Resilience Modeling Environment</w:t>
      </w:r>
      <w:bookmarkEnd w:id="36"/>
      <w:bookmarkEnd w:id="37"/>
      <w:r w:rsidRPr="00397D33">
        <w:t xml:space="preserve"> </w:t>
      </w:r>
    </w:p>
    <w:p w14:paraId="4EB78CCE" w14:textId="2B8DA141" w:rsidR="00222187" w:rsidRDefault="00222187" w:rsidP="004E7754">
      <w:pPr>
        <w:ind w:right="0" w:firstLine="576"/>
        <w:rPr>
          <w:bCs/>
          <w:szCs w:val="20"/>
        </w:rPr>
      </w:pPr>
      <w:r>
        <w:rPr>
          <w:szCs w:val="20"/>
        </w:rPr>
        <w:t xml:space="preserve">The </w:t>
      </w:r>
      <w:r w:rsidRPr="00CD7AC5">
        <w:rPr>
          <w:szCs w:val="20"/>
        </w:rPr>
        <w:t xml:space="preserve">Interdependent Networked Community Resilience Modeling Environment </w:t>
      </w:r>
      <w:r>
        <w:rPr>
          <w:szCs w:val="20"/>
        </w:rPr>
        <w:t>(</w:t>
      </w:r>
      <w:r w:rsidRPr="00397D33">
        <w:rPr>
          <w:szCs w:val="20"/>
        </w:rPr>
        <w:t>IN-CORE</w:t>
      </w:r>
      <w:r>
        <w:rPr>
          <w:szCs w:val="20"/>
        </w:rPr>
        <w:t>)</w:t>
      </w:r>
      <w:r w:rsidRPr="00397D33">
        <w:rPr>
          <w:szCs w:val="20"/>
        </w:rPr>
        <w:t xml:space="preserve"> is an open-source research tool to provide novel and comprehensive modeling to support research on the interconnection of physical, social, and economic systems </w:t>
      </w:r>
      <w:r w:rsidRPr="00397D33">
        <w:rPr>
          <w:szCs w:val="20"/>
        </w:rPr>
        <w:fldChar w:fldCharType="begin">
          <w:fldData xml:space="preserve">PEVuZE5vdGU+PENpdGU+PEF1dGhvcj5HYXJkb25pPC9BdXRob3I+PFllYXI+MjAxODwvWWVhcj48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</w:fldData>
        </w:fldChar>
      </w:r>
      <w:r w:rsidR="00980F07">
        <w:rPr>
          <w:szCs w:val="20"/>
        </w:rPr>
        <w:instrText xml:space="preserve"> ADDIN EN.CITE </w:instrText>
      </w:r>
      <w:r w:rsidR="00980F07">
        <w:rPr>
          <w:szCs w:val="20"/>
        </w:rPr>
        <w:fldChar w:fldCharType="begin">
          <w:fldData xml:space="preserve">PEVuZE5vdGU+PENpdGU+PEF1dGhvcj5HYXJkb25pPC9BdXRob3I+PFllYXI+MjAxODwvWWVhcj48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</w:fldData>
        </w:fldChar>
      </w:r>
      <w:r w:rsidR="00980F07">
        <w:rPr>
          <w:szCs w:val="20"/>
        </w:rPr>
        <w:instrText xml:space="preserve"> ADDIN EN.CITE.DATA </w:instrText>
      </w:r>
      <w:r w:rsidR="00980F07">
        <w:rPr>
          <w:szCs w:val="20"/>
        </w:rPr>
      </w:r>
      <w:r w:rsidR="00980F07">
        <w:rPr>
          <w:szCs w:val="20"/>
        </w:rPr>
        <w:fldChar w:fldCharType="end"/>
      </w:r>
      <w:r w:rsidRPr="00397D33">
        <w:rPr>
          <w:szCs w:val="20"/>
        </w:rPr>
      </w:r>
      <w:r w:rsidRPr="00397D33">
        <w:rPr>
          <w:szCs w:val="20"/>
        </w:rPr>
        <w:fldChar w:fldCharType="separate"/>
      </w:r>
      <w:r w:rsidR="00980F07">
        <w:rPr>
          <w:noProof/>
          <w:szCs w:val="20"/>
        </w:rPr>
        <w:t>(Gardoni, et al., 2018; van de Lindt, et al., 2018)</w:t>
      </w:r>
      <w:r w:rsidRPr="00397D33">
        <w:rPr>
          <w:szCs w:val="20"/>
        </w:rPr>
        <w:fldChar w:fldCharType="end"/>
      </w:r>
      <w:r w:rsidRPr="00397D33">
        <w:rPr>
          <w:szCs w:val="20"/>
        </w:rPr>
        <w:t>. IN-CORE was designed by the Center for Risk-Based Community Resilience Planning (</w:t>
      </w:r>
      <w:hyperlink r:id="rId14" w:history="1">
        <w:r w:rsidRPr="00397D33">
          <w:rPr>
            <w:rStyle w:val="Hyperlink"/>
            <w:szCs w:val="20"/>
          </w:rPr>
          <w:t>http://resilience.colostate.edu/</w:t>
        </w:r>
      </w:hyperlink>
      <w:r w:rsidRPr="00397D33">
        <w:rPr>
          <w:szCs w:val="20"/>
        </w:rPr>
        <w:t>)</w:t>
      </w:r>
      <w:r>
        <w:rPr>
          <w:szCs w:val="20"/>
        </w:rPr>
        <w:t xml:space="preserve"> to model the impact and recovery of natural hazards on communities in a computational environment with fully integrated databases</w:t>
      </w:r>
      <w:r w:rsidRPr="00397D33">
        <w:rPr>
          <w:szCs w:val="20"/>
        </w:rPr>
        <w:t xml:space="preserve">. The </w:t>
      </w:r>
      <w:r>
        <w:rPr>
          <w:szCs w:val="20"/>
        </w:rPr>
        <w:t xml:space="preserve">fundamental process flow of </w:t>
      </w:r>
      <w:r w:rsidRPr="00397D33">
        <w:rPr>
          <w:szCs w:val="20"/>
        </w:rPr>
        <w:t xml:space="preserve">IN-CORE is illustrated in </w:t>
      </w:r>
      <w:r w:rsidR="004E73EC" w:rsidRPr="004E73EC">
        <w:rPr>
          <w:szCs w:val="20"/>
        </w:rPr>
        <w:fldChar w:fldCharType="begin"/>
      </w:r>
      <w:r w:rsidR="004E73EC" w:rsidRPr="004E73EC">
        <w:rPr>
          <w:szCs w:val="20"/>
        </w:rPr>
        <w:instrText xml:space="preserve"> REF _Ref86930001 \h  \* MERGEFORMAT </w:instrText>
      </w:r>
      <w:r w:rsidR="004E73EC" w:rsidRPr="004E73EC">
        <w:rPr>
          <w:szCs w:val="20"/>
        </w:rPr>
      </w:r>
      <w:r w:rsidR="004E73EC" w:rsidRPr="004E73EC">
        <w:rPr>
          <w:szCs w:val="20"/>
        </w:rPr>
        <w:fldChar w:fldCharType="separate"/>
      </w:r>
      <w:r w:rsidR="00614CD0" w:rsidRPr="00D475F2">
        <w:t xml:space="preserve">Figure </w:t>
      </w:r>
      <w:r w:rsidR="00614CD0">
        <w:rPr>
          <w:noProof/>
        </w:rPr>
        <w:t>2</w:t>
      </w:r>
      <w:r w:rsidR="00614CD0">
        <w:rPr>
          <w:noProof/>
        </w:rPr>
        <w:noBreakHyphen/>
        <w:t>3</w:t>
      </w:r>
      <w:r w:rsidR="004E73EC" w:rsidRPr="004E73EC">
        <w:rPr>
          <w:szCs w:val="20"/>
        </w:rPr>
        <w:fldChar w:fldCharType="end"/>
      </w:r>
      <w:r>
        <w:rPr>
          <w:szCs w:val="20"/>
        </w:rPr>
        <w:t xml:space="preserve">: (1) a community description is provided to the platform that represents the built environment and the social and economic systems, (2) a hazard such as a tornado, earthquake, or flood is simulated within the system and the resulting physical </w:t>
      </w:r>
      <w:r w:rsidR="001439E8">
        <w:rPr>
          <w:szCs w:val="20"/>
        </w:rPr>
        <w:t>damage</w:t>
      </w:r>
      <w:r>
        <w:rPr>
          <w:szCs w:val="20"/>
        </w:rPr>
        <w:t xml:space="preserve"> are estimated, (3) the impacts on the  social, economic, and physical system functionality are computed based on the current state of the system at a given time </w:t>
      </w:r>
      <m:oMath>
        <m:r>
          <w:rPr>
            <w:rFonts w:ascii="Cambria Math" w:hAnsi="Cambria Math"/>
            <w:szCs w:val="20"/>
          </w:rPr>
          <m:t>j</m:t>
        </m:r>
      </m:oMath>
      <w:r>
        <w:rPr>
          <w:szCs w:val="20"/>
        </w:rPr>
        <w:t xml:space="preserve">, and (4) recovery models allow a user to advance through time steps </w:t>
      </w:r>
      <m:oMath>
        <m:r>
          <w:rPr>
            <w:rFonts w:ascii="Cambria Math" w:hAnsi="Cambria Math"/>
            <w:szCs w:val="20"/>
          </w:rPr>
          <m:t>j=0,…,m</m:t>
        </m:r>
      </m:oMath>
      <w:r>
        <w:rPr>
          <w:szCs w:val="20"/>
        </w:rPr>
        <w:t xml:space="preserve"> to evaluate the effects of restoration models on the community</w:t>
      </w:r>
      <w:r w:rsidR="00E46711">
        <w:rPr>
          <w:szCs w:val="20"/>
        </w:rPr>
        <w:t xml:space="preserve">. </w:t>
      </w:r>
      <w:r>
        <w:rPr>
          <w:szCs w:val="20"/>
        </w:rPr>
        <w:t>Additionally, IN-CORE provides detailed decision support to optimize mitigation or recovery interventions with respect to community defined goals (step 5) to identify a suite of Pareto optimal solutions (in steps 6,7,8) that respect the community defined resource availability and constraints</w:t>
      </w:r>
      <w:r w:rsidR="00E46711">
        <w:rPr>
          <w:szCs w:val="20"/>
        </w:rPr>
        <w:t xml:space="preserve">. </w:t>
      </w:r>
      <w:r>
        <w:rPr>
          <w:szCs w:val="20"/>
        </w:rPr>
        <w:t xml:space="preserve">Finally, IN-CORE provides a suite of solution visualizations to support decision-making.    </w:t>
      </w:r>
      <w:r>
        <w:rPr>
          <w:bCs/>
          <w:szCs w:val="20"/>
        </w:rPr>
        <w:t xml:space="preserve"> </w:t>
      </w:r>
    </w:p>
    <w:p w14:paraId="7B6AEC2D" w14:textId="7E89411B" w:rsidR="00222187" w:rsidRDefault="00222187" w:rsidP="005003BE">
      <w:pPr>
        <w:tabs>
          <w:tab w:val="left" w:pos="720"/>
        </w:tabs>
        <w:ind w:right="0"/>
        <w:rPr>
          <w:szCs w:val="20"/>
        </w:rPr>
      </w:pPr>
      <w:r>
        <w:rPr>
          <w:szCs w:val="20"/>
        </w:rPr>
        <w:tab/>
        <w:t xml:space="preserve">The mathematical optimization modeling approach and general framework presented in this study is designed for implementation in IN-CORE to provide the </w:t>
      </w:r>
      <w:r>
        <w:rPr>
          <w:szCs w:val="20"/>
        </w:rPr>
        <w:lastRenderedPageBreak/>
        <w:t>aforementioned detailed decision support for enhancing or retrofitting buildings prior to a hazard event</w:t>
      </w:r>
      <w:r w:rsidR="00E46711">
        <w:rPr>
          <w:szCs w:val="20"/>
        </w:rPr>
        <w:t xml:space="preserve">. </w:t>
      </w:r>
      <w:r>
        <w:rPr>
          <w:szCs w:val="20"/>
        </w:rPr>
        <w:t>The model can function as either standalone or as an integral element of IN-CORE leveraging the hazard simulation, damage estimates, and expected intervention effects on building-level vulnerability to support any number of community defined objectives. Section 2</w:t>
      </w:r>
      <w:r w:rsidR="00CE44B7">
        <w:rPr>
          <w:szCs w:val="20"/>
        </w:rPr>
        <w:t>.7</w:t>
      </w:r>
      <w:r>
        <w:rPr>
          <w:szCs w:val="20"/>
        </w:rPr>
        <w:t xml:space="preserve"> describes the modeling framework and its relationship to IN-CORE analyses. </w:t>
      </w:r>
    </w:p>
    <w:p w14:paraId="652224E1" w14:textId="30B6D7E1" w:rsidR="00636458" w:rsidRDefault="00464592" w:rsidP="00E158CF">
      <w:pPr>
        <w:ind w:right="0"/>
        <w:rPr>
          <w:szCs w:val="20"/>
        </w:rPr>
      </w:pPr>
      <w:r>
        <w:rPr>
          <w:noProof/>
          <w:szCs w:val="20"/>
        </w:rPr>
        <w:drawing>
          <wp:inline distT="0" distB="0" distL="0" distR="0" wp14:anchorId="72B9DAD0" wp14:editId="0417CB88">
            <wp:extent cx="5486400" cy="26625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0248" cy="2669275"/>
                    </a:xfrm>
                    <a:prstGeom prst="rect">
                      <a:avLst/>
                    </a:prstGeom>
                  </pic:spPr>
                </pic:pic>
              </a:graphicData>
            </a:graphic>
          </wp:inline>
        </w:drawing>
      </w:r>
    </w:p>
    <w:p w14:paraId="398D3CEB" w14:textId="1B39DA1C" w:rsidR="00222187" w:rsidRDefault="00222187" w:rsidP="00B72EFA">
      <w:pPr>
        <w:pStyle w:val="Caption"/>
      </w:pPr>
      <w:bookmarkStart w:id="38" w:name="_Ref86930001"/>
      <w:bookmarkStart w:id="39" w:name="_Toc90251119"/>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3</w:t>
      </w:r>
      <w:r w:rsidR="00751B07">
        <w:rPr>
          <w:noProof/>
        </w:rPr>
        <w:fldChar w:fldCharType="end"/>
      </w:r>
      <w:bookmarkEnd w:id="38"/>
      <w:r w:rsidRPr="0091593B">
        <w:t xml:space="preserve">. The structure of IN-CORE </w:t>
      </w:r>
      <w:r w:rsidRPr="0091593B">
        <w:fldChar w:fldCharType="begin"/>
      </w:r>
      <w:r w:rsidR="00980F07">
        <w:instrText xml:space="preserve"> ADDIN EN.CITE &lt;EndNote&gt;&lt;Cite&gt;&lt;Author&gt;Ellingwood&lt;/Author&gt;&lt;Year&gt;2019&lt;/Year&gt;&lt;RecNum&gt;598&lt;/RecNum&gt;&lt;DisplayText&gt;(Ellingwood, et al., 2019)&lt;/DisplayText&gt;&lt;record&gt;&lt;rec-number&gt;598&lt;/rec-number&gt;&lt;foreign-keys&gt;&lt;key app="EN" db-id="vpt9aa9dfzaaedeetrm52vpurdepw2xasdv9" timestamp="1624646899"&gt;598&lt;/key&gt;&lt;/foreign-keys&gt;&lt;ref-type name="Journal Article"&gt;17&lt;/ref-type&gt;&lt;contributors&gt;&lt;authors&gt;&lt;author&gt;Ellingwood, Bruce R,&lt;/author&gt;&lt;author&gt;van de Lindt, John W,&lt;/author&gt;&lt;author&gt;McAllister, Therese P&lt;/author&gt;&lt;/authors&gt;&lt;/contributors&gt;&lt;titles&gt;&lt;title&gt;A Fully Integrated Model of Interdependent Physical Infrastructure and Social Systems&lt;/title&gt;&lt;secondary-title&gt;The Bridge&lt;/secondary-title&gt;&lt;/titles&gt;&lt;pages&gt;43-51&lt;/pages&gt;&lt;volume&gt;49&lt;/volume&gt;&lt;number&gt;2&lt;/number&gt;&lt;dates&gt;&lt;year&gt;2019&lt;/year&gt;&lt;/dates&gt;&lt;urls&gt;&lt;/urls&gt;&lt;/record&gt;&lt;/Cite&gt;&lt;/EndNote&gt;</w:instrText>
      </w:r>
      <w:r w:rsidRPr="0091593B">
        <w:fldChar w:fldCharType="separate"/>
      </w:r>
      <w:r w:rsidR="00980F07">
        <w:rPr>
          <w:noProof/>
        </w:rPr>
        <w:t>(Ellingwood, et al., 2019)</w:t>
      </w:r>
      <w:bookmarkEnd w:id="39"/>
      <w:r w:rsidRPr="0091593B">
        <w:fldChar w:fldCharType="end"/>
      </w:r>
      <w:r w:rsidRPr="0091593B">
        <w:t xml:space="preserve"> </w:t>
      </w:r>
    </w:p>
    <w:p w14:paraId="06962134" w14:textId="40E6E195" w:rsidR="00636458" w:rsidRDefault="00636458" w:rsidP="00E158CF">
      <w:pPr>
        <w:ind w:right="0"/>
        <w:rPr>
          <w:lang w:eastAsia="en-US"/>
        </w:rPr>
      </w:pPr>
    </w:p>
    <w:p w14:paraId="7468F30F" w14:textId="77777777" w:rsidR="005003BE" w:rsidRPr="00636458" w:rsidRDefault="005003BE" w:rsidP="00E158CF">
      <w:pPr>
        <w:ind w:right="0"/>
        <w:rPr>
          <w:lang w:eastAsia="en-US"/>
        </w:rPr>
      </w:pPr>
    </w:p>
    <w:p w14:paraId="5B5B9D77" w14:textId="5A9D5808" w:rsidR="00AB6B2C" w:rsidRDefault="00AB6B2C" w:rsidP="00E158CF">
      <w:pPr>
        <w:pStyle w:val="Heading2"/>
      </w:pPr>
      <w:bookmarkStart w:id="40" w:name="_Toc86960345"/>
      <w:bookmarkStart w:id="41" w:name="_Toc90251073"/>
      <w:r w:rsidRPr="008744EC">
        <w:t>Multi</w:t>
      </w:r>
      <w:r>
        <w:t>-objective</w:t>
      </w:r>
      <w:r w:rsidRPr="008744EC">
        <w:t xml:space="preserve"> mitigation optimization framework</w:t>
      </w:r>
      <w:bookmarkEnd w:id="40"/>
      <w:bookmarkEnd w:id="41"/>
    </w:p>
    <w:p w14:paraId="4C29FAEE" w14:textId="0C0AD6DD" w:rsidR="006D4DE2" w:rsidRDefault="004E73EC" w:rsidP="004E7754">
      <w:pPr>
        <w:ind w:right="0" w:firstLine="576"/>
        <w:rPr>
          <w:szCs w:val="20"/>
        </w:rPr>
      </w:pPr>
      <w:r w:rsidRPr="004E73EC">
        <w:rPr>
          <w:szCs w:val="20"/>
        </w:rPr>
        <w:fldChar w:fldCharType="begin"/>
      </w:r>
      <w:r w:rsidRPr="004E73EC">
        <w:rPr>
          <w:szCs w:val="20"/>
        </w:rPr>
        <w:instrText xml:space="preserve"> REF _Ref86930916 \h  \* MERGEFORMAT </w:instrText>
      </w:r>
      <w:r w:rsidRPr="004E73EC">
        <w:rPr>
          <w:szCs w:val="20"/>
        </w:rPr>
      </w:r>
      <w:r w:rsidRPr="004E73EC">
        <w:rPr>
          <w:szCs w:val="20"/>
        </w:rPr>
        <w:fldChar w:fldCharType="separate"/>
      </w:r>
      <w:r w:rsidR="00614CD0" w:rsidRPr="00D475F2">
        <w:t xml:space="preserve">Figure </w:t>
      </w:r>
      <w:r w:rsidR="00614CD0">
        <w:rPr>
          <w:noProof/>
        </w:rPr>
        <w:t>2</w:t>
      </w:r>
      <w:r w:rsidR="00614CD0">
        <w:rPr>
          <w:noProof/>
        </w:rPr>
        <w:noBreakHyphen/>
        <w:t>4</w:t>
      </w:r>
      <w:r w:rsidRPr="004E73EC">
        <w:rPr>
          <w:szCs w:val="20"/>
        </w:rPr>
        <w:fldChar w:fldCharType="end"/>
      </w:r>
      <w:r w:rsidR="00222187">
        <w:rPr>
          <w:szCs w:val="20"/>
        </w:rPr>
        <w:t xml:space="preserve"> provides a graphical overview of the modeling framework and its three primary</w:t>
      </w:r>
      <w:r w:rsidR="007A3BF7">
        <w:rPr>
          <w:szCs w:val="20"/>
        </w:rPr>
        <w:t xml:space="preserve"> </w:t>
      </w:r>
      <w:r w:rsidR="00222187">
        <w:rPr>
          <w:szCs w:val="20"/>
        </w:rPr>
        <w:t>components, i.e., the (</w:t>
      </w:r>
      <w:r w:rsidR="00121D53">
        <w:rPr>
          <w:szCs w:val="20"/>
        </w:rPr>
        <w:t>1</w:t>
      </w:r>
      <w:r w:rsidR="00222187">
        <w:rPr>
          <w:szCs w:val="20"/>
        </w:rPr>
        <w:t>) required input data and granularity specification, (</w:t>
      </w:r>
      <w:r w:rsidR="00121D53">
        <w:rPr>
          <w:szCs w:val="20"/>
        </w:rPr>
        <w:t>2</w:t>
      </w:r>
      <w:r w:rsidR="00222187">
        <w:rPr>
          <w:szCs w:val="20"/>
        </w:rPr>
        <w:t>) the multi-objective approach and mathematical model specification, and (</w:t>
      </w:r>
      <w:r w:rsidR="00121D53">
        <w:rPr>
          <w:szCs w:val="20"/>
        </w:rPr>
        <w:t>3</w:t>
      </w:r>
      <w:r w:rsidR="00222187">
        <w:rPr>
          <w:szCs w:val="20"/>
        </w:rPr>
        <w:t xml:space="preserve">) the detailed output that supports a variety of visualization and solution analysis. Each of these components are detailed in the subsequent subsections.   </w:t>
      </w:r>
    </w:p>
    <w:p w14:paraId="1E3D3E9A" w14:textId="63C9BBB4" w:rsidR="00222187" w:rsidRDefault="006124B6" w:rsidP="00E158CF">
      <w:pPr>
        <w:ind w:right="0"/>
      </w:pPr>
      <w:r>
        <w:rPr>
          <w:noProof/>
        </w:rPr>
        <w:lastRenderedPageBreak/>
        <w:drawing>
          <wp:inline distT="0" distB="0" distL="0" distR="0" wp14:anchorId="4D32E0BA" wp14:editId="18DDA148">
            <wp:extent cx="5486400" cy="7165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7165975"/>
                    </a:xfrm>
                    <a:prstGeom prst="rect">
                      <a:avLst/>
                    </a:prstGeom>
                  </pic:spPr>
                </pic:pic>
              </a:graphicData>
            </a:graphic>
          </wp:inline>
        </w:drawing>
      </w:r>
    </w:p>
    <w:p w14:paraId="2E975909" w14:textId="6AA4C562" w:rsidR="00222187" w:rsidRPr="0091593B" w:rsidRDefault="00222187" w:rsidP="00B72EFA">
      <w:pPr>
        <w:pStyle w:val="Caption"/>
      </w:pPr>
      <w:bookmarkStart w:id="42" w:name="_Ref86930916"/>
      <w:bookmarkStart w:id="43" w:name="_Toc90251120"/>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4</w:t>
      </w:r>
      <w:r w:rsidR="00751B07">
        <w:rPr>
          <w:noProof/>
        </w:rPr>
        <w:fldChar w:fldCharType="end"/>
      </w:r>
      <w:bookmarkEnd w:id="42"/>
      <w:r w:rsidRPr="0091593B">
        <w:t>. Flowchart of the framework</w:t>
      </w:r>
      <w:bookmarkEnd w:id="43"/>
    </w:p>
    <w:p w14:paraId="3524B82F" w14:textId="77777777" w:rsidR="00AB6B2C" w:rsidRPr="00AB6B2C" w:rsidRDefault="00AB6B2C" w:rsidP="00E158CF">
      <w:pPr>
        <w:ind w:right="0"/>
      </w:pPr>
    </w:p>
    <w:p w14:paraId="53404C63" w14:textId="2F60FA08" w:rsidR="00AB6B2C" w:rsidRDefault="0091593B" w:rsidP="00E158CF">
      <w:pPr>
        <w:pStyle w:val="Heading3"/>
      </w:pPr>
      <w:bookmarkStart w:id="44" w:name="_Toc86960346"/>
      <w:bookmarkStart w:id="45" w:name="_Toc90251074"/>
      <w:r>
        <w:lastRenderedPageBreak/>
        <w:t>Model input</w:t>
      </w:r>
      <w:bookmarkEnd w:id="44"/>
      <w:bookmarkEnd w:id="45"/>
    </w:p>
    <w:p w14:paraId="61590581" w14:textId="540E899E" w:rsidR="00222187" w:rsidRPr="005A7AB2" w:rsidRDefault="00222187" w:rsidP="004E7754">
      <w:pPr>
        <w:ind w:right="0" w:firstLine="720"/>
        <w:rPr>
          <w:szCs w:val="20"/>
        </w:rPr>
      </w:pPr>
      <w:r>
        <w:rPr>
          <w:color w:val="000000" w:themeColor="text1"/>
          <w:szCs w:val="20"/>
        </w:rPr>
        <w:t>C</w:t>
      </w:r>
      <w:r w:rsidRPr="00397D33">
        <w:rPr>
          <w:color w:val="000000" w:themeColor="text1"/>
          <w:szCs w:val="20"/>
        </w:rPr>
        <w:t>ommunit</w:t>
      </w:r>
      <w:r>
        <w:rPr>
          <w:color w:val="000000" w:themeColor="text1"/>
          <w:szCs w:val="20"/>
        </w:rPr>
        <w:t>ies are</w:t>
      </w:r>
      <w:r w:rsidRPr="00397D33">
        <w:rPr>
          <w:color w:val="000000" w:themeColor="text1"/>
          <w:szCs w:val="20"/>
        </w:rPr>
        <w:t xml:space="preserve"> geographically defined area</w:t>
      </w:r>
      <w:r>
        <w:rPr>
          <w:color w:val="000000" w:themeColor="text1"/>
          <w:szCs w:val="20"/>
        </w:rPr>
        <w:t>s</w:t>
      </w:r>
      <w:r w:rsidRPr="00397D33">
        <w:rPr>
          <w:color w:val="000000" w:themeColor="text1"/>
          <w:szCs w:val="20"/>
        </w:rPr>
        <w:t xml:space="preserve"> of local jurisdiction such as a count</w:t>
      </w:r>
      <w:r>
        <w:rPr>
          <w:color w:val="000000" w:themeColor="text1"/>
          <w:szCs w:val="20"/>
        </w:rPr>
        <w:t>ies</w:t>
      </w:r>
      <w:r w:rsidRPr="00397D33">
        <w:rPr>
          <w:color w:val="000000" w:themeColor="text1"/>
          <w:szCs w:val="20"/>
        </w:rPr>
        <w:t>, cit</w:t>
      </w:r>
      <w:r>
        <w:rPr>
          <w:color w:val="000000" w:themeColor="text1"/>
          <w:szCs w:val="20"/>
        </w:rPr>
        <w:t>ies</w:t>
      </w:r>
      <w:r w:rsidRPr="00397D33">
        <w:rPr>
          <w:color w:val="000000" w:themeColor="text1"/>
          <w:szCs w:val="20"/>
        </w:rPr>
        <w:t>, or town</w:t>
      </w:r>
      <w:r>
        <w:rPr>
          <w:color w:val="000000" w:themeColor="text1"/>
          <w:szCs w:val="20"/>
        </w:rPr>
        <w:t>s</w:t>
      </w:r>
      <w:r w:rsidRPr="00397D33">
        <w:rPr>
          <w:color w:val="000000" w:themeColor="text1"/>
          <w:szCs w:val="20"/>
        </w:rPr>
        <w:t xml:space="preserve">. </w:t>
      </w:r>
      <w:r>
        <w:rPr>
          <w:color w:val="000000" w:themeColor="text1"/>
          <w:szCs w:val="20"/>
        </w:rPr>
        <w:t>Based on the availability of data, decision-maker needs, scope of intervention authority, the size of the community (specifically, the size of the building inventory), and system computational capabilities, the granularity of the intervention decision support should be defined</w:t>
      </w:r>
      <w:r w:rsidR="00E46711">
        <w:rPr>
          <w:color w:val="000000" w:themeColor="text1"/>
          <w:szCs w:val="20"/>
        </w:rPr>
        <w:t xml:space="preserve">. </w:t>
      </w:r>
      <w:r>
        <w:rPr>
          <w:color w:val="000000" w:themeColor="text1"/>
          <w:szCs w:val="20"/>
        </w:rPr>
        <w:t>For example, a community might desire decision-support at a building-specific level to determine exactly which school buildings, commercial businesses, and/or residential units should be retrofit</w:t>
      </w:r>
      <w:r w:rsidR="00E46711">
        <w:rPr>
          <w:color w:val="000000" w:themeColor="text1"/>
          <w:szCs w:val="20"/>
        </w:rPr>
        <w:t xml:space="preserve">. </w:t>
      </w:r>
      <w:r>
        <w:rPr>
          <w:color w:val="000000" w:themeColor="text1"/>
          <w:szCs w:val="20"/>
        </w:rPr>
        <w:t>However, if the building inventory is large o</w:t>
      </w:r>
      <w:r w:rsidRPr="008E26EA">
        <w:rPr>
          <w:color w:val="000000" w:themeColor="text1"/>
          <w:szCs w:val="20"/>
        </w:rPr>
        <w:t xml:space="preserve">r the decision makers </w:t>
      </w:r>
      <w:r>
        <w:rPr>
          <w:color w:val="000000" w:themeColor="text1"/>
          <w:szCs w:val="20"/>
        </w:rPr>
        <w:t>are not</w:t>
      </w:r>
      <w:r w:rsidRPr="008E26EA">
        <w:rPr>
          <w:color w:val="000000" w:themeColor="text1"/>
          <w:szCs w:val="20"/>
        </w:rPr>
        <w:t xml:space="preserve"> interest</w:t>
      </w:r>
      <w:r>
        <w:rPr>
          <w:color w:val="000000" w:themeColor="text1"/>
          <w:szCs w:val="20"/>
        </w:rPr>
        <w:t>ed</w:t>
      </w:r>
      <w:r w:rsidRPr="008E26EA">
        <w:rPr>
          <w:color w:val="000000" w:themeColor="text1"/>
          <w:szCs w:val="20"/>
        </w:rPr>
        <w:t xml:space="preserve"> in such detail</w:t>
      </w:r>
      <w:r>
        <w:rPr>
          <w:color w:val="000000" w:themeColor="text1"/>
          <w:szCs w:val="20"/>
        </w:rPr>
        <w:t>, it is typically computationally easier to provide modeling support if the buildings are assigned to logical groups</w:t>
      </w:r>
      <w:r w:rsidR="00E46711">
        <w:rPr>
          <w:color w:val="000000" w:themeColor="text1"/>
          <w:szCs w:val="20"/>
        </w:rPr>
        <w:t xml:space="preserve">. </w:t>
      </w:r>
      <w:r>
        <w:rPr>
          <w:color w:val="000000" w:themeColor="text1"/>
          <w:szCs w:val="20"/>
        </w:rPr>
        <w:t xml:space="preserve">These groups can </w:t>
      </w:r>
      <w:r w:rsidRPr="00397D33">
        <w:rPr>
          <w:color w:val="000000" w:themeColor="text1"/>
          <w:szCs w:val="20"/>
        </w:rPr>
        <w:t xml:space="preserve">be defined </w:t>
      </w:r>
      <w:r>
        <w:rPr>
          <w:color w:val="000000" w:themeColor="text1"/>
          <w:szCs w:val="20"/>
        </w:rPr>
        <w:t>as sets of buildings at various levels of detail, e</w:t>
      </w:r>
      <w:r w:rsidRPr="00397D33">
        <w:rPr>
          <w:color w:val="000000" w:themeColor="text1"/>
          <w:szCs w:val="20"/>
        </w:rPr>
        <w:t>.g., block</w:t>
      </w:r>
      <w:r>
        <w:rPr>
          <w:color w:val="000000" w:themeColor="text1"/>
          <w:szCs w:val="20"/>
        </w:rPr>
        <w:t>s, block</w:t>
      </w:r>
      <w:r w:rsidRPr="00397D33">
        <w:rPr>
          <w:color w:val="000000" w:themeColor="text1"/>
          <w:szCs w:val="20"/>
        </w:rPr>
        <w:t xml:space="preserve"> groups, census tracts</w:t>
      </w:r>
      <w:r>
        <w:rPr>
          <w:color w:val="000000" w:themeColor="text1"/>
          <w:szCs w:val="20"/>
        </w:rPr>
        <w:t>, or public use microdata areas (PUMAs), etc</w:t>
      </w:r>
      <w:r w:rsidR="00E46711">
        <w:rPr>
          <w:color w:val="000000" w:themeColor="text1"/>
          <w:szCs w:val="20"/>
        </w:rPr>
        <w:t xml:space="preserve">. </w:t>
      </w:r>
      <w:r>
        <w:rPr>
          <w:color w:val="000000" w:themeColor="text1"/>
          <w:szCs w:val="20"/>
        </w:rPr>
        <w:t>Additionally, the groups need not be contiguous</w:t>
      </w:r>
      <w:r w:rsidR="00E46711">
        <w:rPr>
          <w:color w:val="000000" w:themeColor="text1"/>
          <w:szCs w:val="20"/>
        </w:rPr>
        <w:t xml:space="preserve">. </w:t>
      </w:r>
      <w:r>
        <w:rPr>
          <w:color w:val="000000" w:themeColor="text1"/>
          <w:szCs w:val="20"/>
        </w:rPr>
        <w:t>For example, the groupings can be b</w:t>
      </w:r>
      <w:r w:rsidRPr="00397D33">
        <w:rPr>
          <w:color w:val="000000" w:themeColor="text1"/>
          <w:szCs w:val="20"/>
        </w:rPr>
        <w:t xml:space="preserve">ased on topographical elevation </w:t>
      </w:r>
      <w:r>
        <w:rPr>
          <w:color w:val="000000" w:themeColor="text1"/>
          <w:szCs w:val="20"/>
        </w:rPr>
        <w:t xml:space="preserve">– a key building characteristic when considering </w:t>
      </w:r>
      <w:r w:rsidRPr="00397D33">
        <w:rPr>
          <w:color w:val="000000" w:themeColor="text1"/>
          <w:szCs w:val="20"/>
        </w:rPr>
        <w:t>flood hazards</w:t>
      </w:r>
      <w:r>
        <w:rPr>
          <w:color w:val="000000" w:themeColor="text1"/>
          <w:szCs w:val="20"/>
        </w:rPr>
        <w:t xml:space="preserve"> – with buildings across the community within a certain elevation range grouped together</w:t>
      </w:r>
      <w:r w:rsidR="00E46711">
        <w:rPr>
          <w:color w:val="000000" w:themeColor="text1"/>
          <w:szCs w:val="20"/>
        </w:rPr>
        <w:t xml:space="preserve">. </w:t>
      </w:r>
      <w:r>
        <w:rPr>
          <w:color w:val="000000" w:themeColor="text1"/>
          <w:szCs w:val="20"/>
        </w:rPr>
        <w:t>The proposed model permits any level of granularity that a user desires, requiring only that each building in the analysis is assigned to exactly one group</w:t>
      </w:r>
      <w:r w:rsidR="00E46711">
        <w:rPr>
          <w:color w:val="000000" w:themeColor="text1"/>
          <w:szCs w:val="20"/>
        </w:rPr>
        <w:t xml:space="preserve">. </w:t>
      </w:r>
      <w:r>
        <w:rPr>
          <w:color w:val="000000" w:themeColor="text1"/>
          <w:szCs w:val="20"/>
        </w:rPr>
        <w:t>Typically speaking, the tradeoff is that more specific granularity provides more detail at the expense of increased computational burden</w:t>
      </w:r>
      <w:r w:rsidR="00E46711">
        <w:rPr>
          <w:color w:val="000000" w:themeColor="text1"/>
          <w:szCs w:val="20"/>
        </w:rPr>
        <w:t xml:space="preserve">. </w:t>
      </w:r>
      <w:r w:rsidRPr="00397D33">
        <w:rPr>
          <w:color w:val="000000" w:themeColor="text1"/>
          <w:szCs w:val="20"/>
        </w:rPr>
        <w:t xml:space="preserve">Let </w:t>
      </w:r>
      <m:oMath>
        <m:r>
          <m:rPr>
            <m:scr m:val="script"/>
          </m:rPr>
          <w:rPr>
            <w:rFonts w:ascii="Cambria Math" w:hAnsi="Cambria Math"/>
            <w:color w:val="000000" w:themeColor="text1"/>
            <w:szCs w:val="20"/>
          </w:rPr>
          <m:t>Z</m:t>
        </m:r>
      </m:oMath>
      <w:r w:rsidRPr="00397D33">
        <w:rPr>
          <w:color w:val="000000" w:themeColor="text1"/>
          <w:szCs w:val="20"/>
        </w:rPr>
        <w:t xml:space="preserve"> denote the set of </w:t>
      </w:r>
      <w:r>
        <w:rPr>
          <w:color w:val="000000" w:themeColor="text1"/>
          <w:szCs w:val="20"/>
        </w:rPr>
        <w:t>building groups</w:t>
      </w:r>
      <w:r w:rsidRPr="00397D33">
        <w:rPr>
          <w:color w:val="000000" w:themeColor="text1"/>
          <w:szCs w:val="20"/>
        </w:rPr>
        <w:t>.</w:t>
      </w:r>
    </w:p>
    <w:p w14:paraId="2F350579" w14:textId="6FF3B0F3" w:rsidR="00222187" w:rsidRDefault="00222187" w:rsidP="00E158CF">
      <w:pPr>
        <w:ind w:right="0" w:firstLine="720"/>
        <w:rPr>
          <w:color w:val="000000" w:themeColor="text1"/>
          <w:szCs w:val="20"/>
        </w:rPr>
      </w:pPr>
      <w:r>
        <w:rPr>
          <w:color w:val="000000" w:themeColor="text1"/>
          <w:szCs w:val="20"/>
        </w:rPr>
        <w:t xml:space="preserve">A building’s vulnerability to a hazard is often modeled based on a fragility curve </w:t>
      </w:r>
      <w:r w:rsidR="00121D53">
        <w:rPr>
          <w:color w:val="000000" w:themeColor="text1"/>
          <w:szCs w:val="20"/>
        </w:rPr>
        <w:t>that</w:t>
      </w:r>
      <w:r>
        <w:rPr>
          <w:color w:val="000000" w:themeColor="text1"/>
          <w:szCs w:val="20"/>
        </w:rPr>
        <w:t xml:space="preserve"> provides probabilistic information regarding the resulting damage state of the structure after experiencing a hazard of some given magnitude</w:t>
      </w:r>
      <w:r w:rsidR="00E46711">
        <w:rPr>
          <w:color w:val="000000" w:themeColor="text1"/>
          <w:szCs w:val="20"/>
        </w:rPr>
        <w:t xml:space="preserve">. </w:t>
      </w:r>
      <w:r>
        <w:rPr>
          <w:color w:val="000000" w:themeColor="text1"/>
          <w:szCs w:val="20"/>
        </w:rPr>
        <w:t>The fragility curves are specific to classes of buildings</w:t>
      </w:r>
      <w:r w:rsidR="00E46711">
        <w:rPr>
          <w:color w:val="000000" w:themeColor="text1"/>
          <w:szCs w:val="20"/>
        </w:rPr>
        <w:t xml:space="preserve">. </w:t>
      </w:r>
      <w:r>
        <w:rPr>
          <w:color w:val="000000" w:themeColor="text1"/>
          <w:szCs w:val="20"/>
        </w:rPr>
        <w:t xml:space="preserve">For example, a single-story wood frame residential home will likely </w:t>
      </w:r>
      <w:r>
        <w:rPr>
          <w:color w:val="000000" w:themeColor="text1"/>
          <w:szCs w:val="20"/>
        </w:rPr>
        <w:lastRenderedPageBreak/>
        <w:t>have a distinct fragility from a steel framed high rise for most hazards</w:t>
      </w:r>
      <w:r w:rsidR="00E46711">
        <w:rPr>
          <w:color w:val="000000" w:themeColor="text1"/>
          <w:szCs w:val="20"/>
        </w:rPr>
        <w:t xml:space="preserve">. </w:t>
      </w:r>
      <w:r>
        <w:rPr>
          <w:color w:val="000000" w:themeColor="text1"/>
          <w:szCs w:val="20"/>
        </w:rPr>
        <w:t xml:space="preserve">The optimization model permits flexibility relating to the structural vulnerabilities of the building inventory (either at an individual building level or a group of buildings with identical fragility functions for a hazard scenario.)  That is, a given subset of buildings </w:t>
      </w:r>
      <m:oMath>
        <m:r>
          <w:rPr>
            <w:rFonts w:ascii="Cambria Math" w:hAnsi="Cambria Math"/>
            <w:color w:val="000000" w:themeColor="text1"/>
            <w:szCs w:val="20"/>
          </w:rPr>
          <m:t>i∈</m:t>
        </m:r>
        <m:r>
          <m:rPr>
            <m:scr m:val="script"/>
          </m:rPr>
          <w:rPr>
            <w:rFonts w:ascii="Cambria Math" w:hAnsi="Cambria Math"/>
            <w:color w:val="000000" w:themeColor="text1"/>
            <w:szCs w:val="20"/>
          </w:rPr>
          <m:t xml:space="preserve">Z </m:t>
        </m:r>
      </m:oMath>
      <w:r>
        <w:rPr>
          <w:color w:val="000000" w:themeColor="text1"/>
          <w:szCs w:val="20"/>
        </w:rPr>
        <w:t>may be further classified into distinct building taxonomies</w:t>
      </w:r>
      <w:r w:rsidR="00E46711">
        <w:rPr>
          <w:color w:val="000000" w:themeColor="text1"/>
          <w:szCs w:val="20"/>
        </w:rPr>
        <w:t xml:space="preserve">. </w:t>
      </w:r>
      <w:r>
        <w:rPr>
          <w:color w:val="000000" w:themeColor="text1"/>
          <w:szCs w:val="20"/>
        </w:rPr>
        <w:t xml:space="preserve">The optimization model is agnostic as to how the building types are defined </w:t>
      </w:r>
      <w:r w:rsidRPr="00397D33">
        <w:rPr>
          <w:color w:val="000000" w:themeColor="text1"/>
          <w:szCs w:val="20"/>
        </w:rPr>
        <w:t>(e.g., commercial</w:t>
      </w:r>
      <w:r>
        <w:rPr>
          <w:color w:val="000000" w:themeColor="text1"/>
          <w:szCs w:val="20"/>
        </w:rPr>
        <w:t xml:space="preserve"> vs. </w:t>
      </w:r>
      <w:r w:rsidRPr="00397D33">
        <w:rPr>
          <w:color w:val="000000" w:themeColor="text1"/>
          <w:szCs w:val="20"/>
        </w:rPr>
        <w:t xml:space="preserve">residential, </w:t>
      </w:r>
      <w:r>
        <w:rPr>
          <w:color w:val="000000" w:themeColor="text1"/>
          <w:szCs w:val="20"/>
        </w:rPr>
        <w:t>wood frame vs. steel frame, archetype 1 vs. archetype 2</w:t>
      </w:r>
      <w:r w:rsidRPr="00397D33">
        <w:rPr>
          <w:color w:val="000000" w:themeColor="text1"/>
          <w:szCs w:val="20"/>
        </w:rPr>
        <w:t>, etc</w:t>
      </w:r>
      <w:r>
        <w:rPr>
          <w:color w:val="000000" w:themeColor="text1"/>
          <w:szCs w:val="20"/>
        </w:rPr>
        <w:t>.)</w:t>
      </w:r>
      <w:r w:rsidR="00374ED2">
        <w:rPr>
          <w:color w:val="000000" w:themeColor="text1"/>
          <w:szCs w:val="20"/>
        </w:rPr>
        <w:t>.</w:t>
      </w:r>
      <w:r>
        <w:rPr>
          <w:color w:val="000000" w:themeColor="text1"/>
          <w:szCs w:val="20"/>
        </w:rPr>
        <w:t xml:space="preserve"> Typically, these identifiers are associated with unique fragility functions for a specified hazard.</w:t>
      </w:r>
      <w:r w:rsidRPr="00397D33">
        <w:rPr>
          <w:szCs w:val="20"/>
        </w:rPr>
        <w:t xml:space="preserve"> Let </w:t>
      </w:r>
      <m:oMath>
        <m:r>
          <m:rPr>
            <m:scr m:val="script"/>
          </m:rPr>
          <w:rPr>
            <w:rFonts w:ascii="Cambria Math" w:hAnsi="Cambria Math"/>
            <w:color w:val="000000" w:themeColor="text1"/>
            <w:szCs w:val="20"/>
          </w:rPr>
          <m:t>S</m:t>
        </m:r>
      </m:oMath>
      <w:r w:rsidRPr="00397D33">
        <w:rPr>
          <w:color w:val="000000" w:themeColor="text1"/>
          <w:szCs w:val="20"/>
        </w:rPr>
        <w:t xml:space="preserve"> denote th</w:t>
      </w:r>
      <w:r>
        <w:rPr>
          <w:color w:val="000000" w:themeColor="text1"/>
          <w:szCs w:val="20"/>
        </w:rPr>
        <w:t xml:space="preserve">e </w:t>
      </w:r>
      <w:r w:rsidRPr="00397D33">
        <w:rPr>
          <w:color w:val="000000" w:themeColor="text1"/>
          <w:szCs w:val="20"/>
        </w:rPr>
        <w:t>set of building types</w:t>
      </w:r>
      <w:r>
        <w:rPr>
          <w:color w:val="000000" w:themeColor="text1"/>
          <w:szCs w:val="20"/>
        </w:rPr>
        <w:t xml:space="preserve"> for a community.</w:t>
      </w:r>
    </w:p>
    <w:p w14:paraId="201FC41B" w14:textId="55D62D70" w:rsidR="00222187" w:rsidRDefault="00222187" w:rsidP="00E158CF">
      <w:pPr>
        <w:ind w:right="0" w:firstLine="720"/>
        <w:rPr>
          <w:color w:val="000000" w:themeColor="text1"/>
          <w:szCs w:val="20"/>
        </w:rPr>
      </w:pPr>
      <w:r w:rsidRPr="00397D33">
        <w:rPr>
          <w:szCs w:val="20"/>
        </w:rPr>
        <w:t xml:space="preserve">Appropriate </w:t>
      </w:r>
      <w:r>
        <w:rPr>
          <w:szCs w:val="20"/>
        </w:rPr>
        <w:t>building</w:t>
      </w:r>
      <w:r w:rsidR="00FA6DA8">
        <w:rPr>
          <w:szCs w:val="20"/>
        </w:rPr>
        <w:t>-</w:t>
      </w:r>
      <w:r>
        <w:rPr>
          <w:szCs w:val="20"/>
        </w:rPr>
        <w:t>specific mitigation</w:t>
      </w:r>
      <w:r w:rsidRPr="00397D33">
        <w:rPr>
          <w:szCs w:val="20"/>
        </w:rPr>
        <w:t xml:space="preserve"> </w:t>
      </w:r>
      <w:r>
        <w:rPr>
          <w:szCs w:val="20"/>
        </w:rPr>
        <w:t>interventions</w:t>
      </w:r>
      <w:r w:rsidRPr="00397D33">
        <w:rPr>
          <w:szCs w:val="20"/>
        </w:rPr>
        <w:t xml:space="preserve"> should reflect the building type, material, </w:t>
      </w:r>
      <w:r>
        <w:rPr>
          <w:szCs w:val="20"/>
        </w:rPr>
        <w:t xml:space="preserve">occupational use, </w:t>
      </w:r>
      <w:r w:rsidRPr="00397D33">
        <w:rPr>
          <w:szCs w:val="20"/>
        </w:rPr>
        <w:t>and specific hazard vulnerabilities</w:t>
      </w:r>
      <w:r w:rsidR="00E46711">
        <w:rPr>
          <w:color w:val="000000" w:themeColor="text1"/>
          <w:szCs w:val="20"/>
        </w:rPr>
        <w:t xml:space="preserve">. </w:t>
      </w:r>
      <w:r>
        <w:rPr>
          <w:color w:val="000000" w:themeColor="text1"/>
          <w:szCs w:val="20"/>
        </w:rPr>
        <w:t>S</w:t>
      </w:r>
      <w:r w:rsidRPr="00397D33">
        <w:rPr>
          <w:color w:val="000000" w:themeColor="text1"/>
          <w:szCs w:val="20"/>
        </w:rPr>
        <w:t xml:space="preserve">trategies may include various building retrofits, code enforcement, or even building relocation, </w:t>
      </w:r>
      <w:r>
        <w:rPr>
          <w:color w:val="000000" w:themeColor="text1"/>
          <w:szCs w:val="20"/>
        </w:rPr>
        <w:t>among others. For instance,</w:t>
      </w:r>
      <w:r w:rsidRPr="008744EC">
        <w:rPr>
          <w:color w:val="000000" w:themeColor="text1"/>
          <w:szCs w:val="20"/>
        </w:rPr>
        <w:t xml:space="preserve"> depending on the building type</w:t>
      </w:r>
      <w:r>
        <w:rPr>
          <w:color w:val="000000" w:themeColor="text1"/>
          <w:szCs w:val="20"/>
        </w:rPr>
        <w:t xml:space="preserve">, </w:t>
      </w:r>
      <w:r w:rsidRPr="008744EC">
        <w:rPr>
          <w:color w:val="000000" w:themeColor="text1"/>
          <w:szCs w:val="20"/>
        </w:rPr>
        <w:t xml:space="preserve">seismic mitigation </w:t>
      </w:r>
      <w:r>
        <w:rPr>
          <w:color w:val="000000" w:themeColor="text1"/>
          <w:szCs w:val="20"/>
        </w:rPr>
        <w:t xml:space="preserve">may </w:t>
      </w:r>
      <w:r w:rsidRPr="008744EC">
        <w:rPr>
          <w:color w:val="000000" w:themeColor="text1"/>
          <w:szCs w:val="20"/>
        </w:rPr>
        <w:t xml:space="preserve">include reinforcing buildings with cross bracing, reinforcing buildings using shear walls, </w:t>
      </w:r>
      <w:r>
        <w:rPr>
          <w:color w:val="000000" w:themeColor="text1"/>
          <w:szCs w:val="20"/>
        </w:rPr>
        <w:t xml:space="preserve">or </w:t>
      </w:r>
      <w:r w:rsidRPr="008744EC">
        <w:rPr>
          <w:color w:val="000000" w:themeColor="text1"/>
          <w:szCs w:val="20"/>
        </w:rPr>
        <w:t>install</w:t>
      </w:r>
      <w:r>
        <w:rPr>
          <w:color w:val="000000" w:themeColor="text1"/>
          <w:szCs w:val="20"/>
        </w:rPr>
        <w:t>ing</w:t>
      </w:r>
      <w:r w:rsidRPr="008744EC">
        <w:rPr>
          <w:color w:val="000000" w:themeColor="text1"/>
          <w:szCs w:val="20"/>
        </w:rPr>
        <w:t xml:space="preserve"> shear anchors, etc</w:t>
      </w:r>
      <w:r w:rsidR="00E46711">
        <w:rPr>
          <w:color w:val="000000" w:themeColor="text1"/>
          <w:szCs w:val="20"/>
        </w:rPr>
        <w:t xml:space="preserve">. </w:t>
      </w:r>
      <w:r w:rsidRPr="008744EC">
        <w:rPr>
          <w:color w:val="000000" w:themeColor="text1"/>
          <w:szCs w:val="20"/>
        </w:rPr>
        <w:t xml:space="preserve">For </w:t>
      </w:r>
      <w:r>
        <w:rPr>
          <w:color w:val="000000" w:themeColor="text1"/>
          <w:szCs w:val="20"/>
        </w:rPr>
        <w:t xml:space="preserve">a </w:t>
      </w:r>
      <w:r w:rsidRPr="008744EC">
        <w:rPr>
          <w:color w:val="000000" w:themeColor="text1"/>
          <w:szCs w:val="20"/>
        </w:rPr>
        <w:t xml:space="preserve">tsunami, </w:t>
      </w:r>
      <w:r>
        <w:rPr>
          <w:color w:val="000000" w:themeColor="text1"/>
          <w:szCs w:val="20"/>
        </w:rPr>
        <w:t xml:space="preserve">building </w:t>
      </w:r>
      <w:r w:rsidRPr="008744EC">
        <w:rPr>
          <w:color w:val="000000" w:themeColor="text1"/>
          <w:szCs w:val="20"/>
        </w:rPr>
        <w:t xml:space="preserve">relocation </w:t>
      </w:r>
      <w:r>
        <w:rPr>
          <w:color w:val="000000" w:themeColor="text1"/>
          <w:szCs w:val="20"/>
        </w:rPr>
        <w:t>may be the only suitable intervention due to the severe risk within the inundation zone</w:t>
      </w:r>
      <w:r w:rsidR="00E46711">
        <w:rPr>
          <w:color w:val="000000" w:themeColor="text1"/>
          <w:szCs w:val="20"/>
        </w:rPr>
        <w:t xml:space="preserve">. </w:t>
      </w:r>
      <w:r>
        <w:rPr>
          <w:color w:val="000000" w:themeColor="text1"/>
          <w:szCs w:val="20"/>
        </w:rPr>
        <w:t>For a tornado, different types of r</w:t>
      </w:r>
      <w:r w:rsidRPr="00730311">
        <w:rPr>
          <w:color w:val="000000" w:themeColor="text1"/>
          <w:szCs w:val="20"/>
        </w:rPr>
        <w:t xml:space="preserve">oof </w:t>
      </w:r>
      <w:r>
        <w:rPr>
          <w:color w:val="000000" w:themeColor="text1"/>
          <w:szCs w:val="20"/>
        </w:rPr>
        <w:t>c</w:t>
      </w:r>
      <w:r w:rsidRPr="00730311">
        <w:rPr>
          <w:color w:val="000000" w:themeColor="text1"/>
          <w:szCs w:val="20"/>
        </w:rPr>
        <w:t>overing,</w:t>
      </w:r>
      <w:r>
        <w:rPr>
          <w:color w:val="000000" w:themeColor="text1"/>
          <w:szCs w:val="20"/>
        </w:rPr>
        <w:t xml:space="preserve"> r</w:t>
      </w:r>
      <w:r w:rsidRPr="00730311">
        <w:rPr>
          <w:color w:val="000000" w:themeColor="text1"/>
          <w:szCs w:val="20"/>
        </w:rPr>
        <w:t xml:space="preserve">oof </w:t>
      </w:r>
      <w:r>
        <w:rPr>
          <w:color w:val="000000" w:themeColor="text1"/>
          <w:szCs w:val="20"/>
        </w:rPr>
        <w:t>s</w:t>
      </w:r>
      <w:r w:rsidRPr="00730311">
        <w:rPr>
          <w:color w:val="000000" w:themeColor="text1"/>
          <w:szCs w:val="20"/>
        </w:rPr>
        <w:t xml:space="preserve">heathing </w:t>
      </w:r>
      <w:r>
        <w:rPr>
          <w:color w:val="000000" w:themeColor="text1"/>
          <w:szCs w:val="20"/>
        </w:rPr>
        <w:t>n</w:t>
      </w:r>
      <w:r w:rsidRPr="00730311">
        <w:rPr>
          <w:color w:val="000000" w:themeColor="text1"/>
          <w:szCs w:val="20"/>
        </w:rPr>
        <w:t xml:space="preserve">ailing </w:t>
      </w:r>
      <w:r>
        <w:rPr>
          <w:color w:val="000000" w:themeColor="text1"/>
          <w:szCs w:val="20"/>
        </w:rPr>
        <w:t>p</w:t>
      </w:r>
      <w:r w:rsidRPr="00730311">
        <w:rPr>
          <w:color w:val="000000" w:themeColor="text1"/>
          <w:szCs w:val="20"/>
        </w:rPr>
        <w:t>atterns, and</w:t>
      </w:r>
      <w:r>
        <w:rPr>
          <w:color w:val="000000" w:themeColor="text1"/>
          <w:szCs w:val="20"/>
        </w:rPr>
        <w:t>/or</w:t>
      </w:r>
      <w:r w:rsidRPr="00730311">
        <w:rPr>
          <w:color w:val="000000" w:themeColor="text1"/>
          <w:szCs w:val="20"/>
        </w:rPr>
        <w:t xml:space="preserve"> </w:t>
      </w:r>
      <w:r>
        <w:rPr>
          <w:color w:val="000000" w:themeColor="text1"/>
          <w:szCs w:val="20"/>
        </w:rPr>
        <w:t>r</w:t>
      </w:r>
      <w:r w:rsidRPr="00730311">
        <w:rPr>
          <w:color w:val="000000" w:themeColor="text1"/>
          <w:szCs w:val="20"/>
        </w:rPr>
        <w:t>oof-to-</w:t>
      </w:r>
      <w:r>
        <w:rPr>
          <w:color w:val="000000" w:themeColor="text1"/>
          <w:szCs w:val="20"/>
        </w:rPr>
        <w:t>w</w:t>
      </w:r>
      <w:r w:rsidRPr="00730311">
        <w:rPr>
          <w:color w:val="000000" w:themeColor="text1"/>
          <w:szCs w:val="20"/>
        </w:rPr>
        <w:t xml:space="preserve">all </w:t>
      </w:r>
      <w:r>
        <w:rPr>
          <w:color w:val="000000" w:themeColor="text1"/>
          <w:szCs w:val="20"/>
        </w:rPr>
        <w:t>c</w:t>
      </w:r>
      <w:r w:rsidRPr="00730311">
        <w:rPr>
          <w:color w:val="000000" w:themeColor="text1"/>
          <w:szCs w:val="20"/>
        </w:rPr>
        <w:t>onnections</w:t>
      </w:r>
      <w:r>
        <w:rPr>
          <w:color w:val="000000" w:themeColor="text1"/>
          <w:szCs w:val="20"/>
        </w:rPr>
        <w:t xml:space="preserve"> might represent different strategies</w:t>
      </w:r>
      <w:r w:rsidR="00E46711">
        <w:rPr>
          <w:color w:val="000000" w:themeColor="text1"/>
          <w:szCs w:val="20"/>
        </w:rPr>
        <w:t xml:space="preserve">. </w:t>
      </w:r>
      <w:r w:rsidRPr="00397D33">
        <w:rPr>
          <w:color w:val="000000" w:themeColor="text1"/>
          <w:szCs w:val="20"/>
        </w:rPr>
        <w:t xml:space="preserve">Let  </w:t>
      </w:r>
      <m:oMath>
        <m:r>
          <m:rPr>
            <m:scr m:val="script"/>
          </m:rPr>
          <w:rPr>
            <w:rFonts w:ascii="Cambria Math" w:hAnsi="Cambria Math"/>
            <w:color w:val="000000" w:themeColor="text1"/>
            <w:szCs w:val="20"/>
          </w:rPr>
          <m:t>K</m:t>
        </m:r>
      </m:oMath>
      <w:r w:rsidRPr="00397D33">
        <w:rPr>
          <w:color w:val="000000" w:themeColor="text1"/>
          <w:szCs w:val="20"/>
        </w:rPr>
        <w:t xml:space="preserve"> denote the set of </w:t>
      </w:r>
      <w:r>
        <w:rPr>
          <w:color w:val="000000" w:themeColor="text1"/>
          <w:szCs w:val="20"/>
        </w:rPr>
        <w:t xml:space="preserve">mitigation </w:t>
      </w:r>
      <w:r w:rsidRPr="00397D33">
        <w:rPr>
          <w:color w:val="000000" w:themeColor="text1"/>
          <w:szCs w:val="20"/>
        </w:rPr>
        <w:t>strategies</w:t>
      </w:r>
      <w:r>
        <w:rPr>
          <w:color w:val="000000" w:themeColor="text1"/>
          <w:szCs w:val="20"/>
        </w:rPr>
        <w:t xml:space="preserve">. The set </w:t>
      </w:r>
      <m:oMath>
        <m:r>
          <m:rPr>
            <m:scr m:val="script"/>
          </m:rPr>
          <w:rPr>
            <w:rFonts w:ascii="Cambria Math" w:hAnsi="Cambria Math"/>
            <w:color w:val="000000" w:themeColor="text1"/>
            <w:szCs w:val="20"/>
          </w:rPr>
          <m:t>K</m:t>
        </m:r>
      </m:oMath>
      <w:r>
        <w:rPr>
          <w:color w:val="000000" w:themeColor="text1"/>
          <w:szCs w:val="20"/>
        </w:rPr>
        <w:t xml:space="preserve"> includes the current status quo level or building code of the existing building inventory. Data </w:t>
      </w:r>
      <w:r w:rsidR="00AF7C11">
        <w:rPr>
          <w:color w:val="000000" w:themeColor="text1"/>
          <w:szCs w:val="20"/>
        </w:rPr>
        <w:t>are</w:t>
      </w:r>
      <w:r>
        <w:rPr>
          <w:color w:val="000000" w:themeColor="text1"/>
          <w:szCs w:val="20"/>
        </w:rPr>
        <w:t xml:space="preserve"> required on the cost and expected benefit for each strategy </w:t>
      </w:r>
      <m:oMath>
        <m:r>
          <w:rPr>
            <w:rFonts w:ascii="Cambria Math" w:hAnsi="Cambria Math"/>
            <w:color w:val="000000" w:themeColor="text1"/>
            <w:szCs w:val="20"/>
          </w:rPr>
          <m:t>k∈</m:t>
        </m:r>
        <m:r>
          <m:rPr>
            <m:scr m:val="script"/>
          </m:rPr>
          <w:rPr>
            <w:rFonts w:ascii="Cambria Math" w:hAnsi="Cambria Math"/>
            <w:color w:val="000000" w:themeColor="text1"/>
            <w:szCs w:val="20"/>
          </w:rPr>
          <m:t>K</m:t>
        </m:r>
      </m:oMath>
      <w:r>
        <w:rPr>
          <w:color w:val="000000" w:themeColor="text1"/>
          <w:szCs w:val="20"/>
        </w:rPr>
        <w:t xml:space="preserve"> that is applicable to buildings </w:t>
      </w:r>
      <w:r>
        <w:rPr>
          <w:szCs w:val="20"/>
        </w:rPr>
        <w:t xml:space="preserve">in group </w:t>
      </w:r>
      <m:oMath>
        <m:r>
          <w:rPr>
            <w:rFonts w:ascii="Cambria Math" w:hAnsi="Cambria Math"/>
            <w:szCs w:val="20"/>
          </w:rPr>
          <m:t>i</m:t>
        </m:r>
        <m:r>
          <w:rPr>
            <w:rFonts w:ascii="Cambria Math" w:hAnsi="Cambria Math" w:cs="Cambria Math"/>
            <w:szCs w:val="20"/>
          </w:rPr>
          <m:t>∈</m:t>
        </m:r>
        <m:r>
          <m:rPr>
            <m:scr m:val="script"/>
          </m:rPr>
          <w:rPr>
            <w:rFonts w:ascii="Cambria Math" w:hAnsi="Cambria Math"/>
            <w:szCs w:val="20"/>
          </w:rPr>
          <m:t>Z</m:t>
        </m:r>
      </m:oMath>
      <w:r>
        <w:rPr>
          <w:szCs w:val="20"/>
        </w:rPr>
        <w:t xml:space="preserve"> </w:t>
      </w:r>
      <w:r>
        <w:rPr>
          <w:color w:val="000000" w:themeColor="text1"/>
          <w:szCs w:val="20"/>
        </w:rPr>
        <w:t xml:space="preserve">of type </w:t>
      </w:r>
      <m:oMath>
        <m:r>
          <w:rPr>
            <w:rFonts w:ascii="Cambria Math" w:hAnsi="Cambria Math"/>
            <w:szCs w:val="20"/>
          </w:rPr>
          <m:t>j</m:t>
        </m:r>
        <m:r>
          <w:rPr>
            <w:rFonts w:ascii="Cambria Math" w:hAnsi="Cambria Math" w:cs="Cambria Math"/>
            <w:szCs w:val="20"/>
          </w:rPr>
          <m:t>∈</m:t>
        </m:r>
        <m:r>
          <m:rPr>
            <m:scr m:val="script"/>
          </m:rPr>
          <w:rPr>
            <w:rFonts w:ascii="Cambria Math" w:hAnsi="Cambria Math"/>
            <w:szCs w:val="20"/>
          </w:rPr>
          <m:t>S</m:t>
        </m:r>
      </m:oMath>
      <w:r>
        <w:rPr>
          <w:szCs w:val="20"/>
        </w:rPr>
        <w:t>. The cost may be expressed in dollars, as time, or as some other community resource.</w:t>
      </w:r>
      <w:r w:rsidR="00E46711">
        <w:rPr>
          <w:szCs w:val="20"/>
        </w:rPr>
        <w:t xml:space="preserve"> </w:t>
      </w:r>
      <w:r>
        <w:rPr>
          <w:szCs w:val="20"/>
        </w:rPr>
        <w:t xml:space="preserve">The benefit of strategy </w:t>
      </w:r>
      <m:oMath>
        <m:r>
          <w:rPr>
            <w:rFonts w:ascii="Cambria Math" w:hAnsi="Cambria Math"/>
            <w:color w:val="000000" w:themeColor="text1"/>
            <w:szCs w:val="20"/>
          </w:rPr>
          <m:t>k∈</m:t>
        </m:r>
        <m:r>
          <m:rPr>
            <m:scr m:val="script"/>
          </m:rPr>
          <w:rPr>
            <w:rFonts w:ascii="Cambria Math" w:hAnsi="Cambria Math"/>
            <w:color w:val="000000" w:themeColor="text1"/>
            <w:szCs w:val="20"/>
          </w:rPr>
          <m:t>K</m:t>
        </m:r>
      </m:oMath>
      <w:r>
        <w:rPr>
          <w:color w:val="000000" w:themeColor="text1"/>
          <w:szCs w:val="20"/>
        </w:rPr>
        <w:t xml:space="preserve"> must be computable in terms of </w:t>
      </w:r>
      <w:r>
        <w:rPr>
          <w:color w:val="000000" w:themeColor="text1"/>
          <w:szCs w:val="20"/>
        </w:rPr>
        <w:lastRenderedPageBreak/>
        <w:t>reduced vulnerability to a building, e.g., the shape of the fragility curve</w:t>
      </w:r>
      <w:r w:rsidRPr="00EE3047">
        <w:rPr>
          <w:color w:val="000000" w:themeColor="text1"/>
          <w:szCs w:val="20"/>
        </w:rPr>
        <w:t xml:space="preserve"> </w:t>
      </w:r>
      <w:r>
        <w:rPr>
          <w:color w:val="000000" w:themeColor="text1"/>
          <w:szCs w:val="20"/>
        </w:rPr>
        <w:t>describes a lower probability of greater levels of damage for a specified hazard intensity level.</w:t>
      </w:r>
    </w:p>
    <w:p w14:paraId="7DB30EC8" w14:textId="3C5A4CC4" w:rsidR="00222187" w:rsidRPr="00CC518C" w:rsidRDefault="00222187" w:rsidP="00E158CF">
      <w:pPr>
        <w:ind w:right="0"/>
        <w:rPr>
          <w:bCs/>
          <w:szCs w:val="20"/>
        </w:rPr>
      </w:pPr>
      <w:r>
        <w:rPr>
          <w:color w:val="000000" w:themeColor="text1"/>
          <w:szCs w:val="20"/>
        </w:rPr>
        <w:tab/>
        <w:t xml:space="preserve">The sets </w:t>
      </w:r>
      <m:oMath>
        <m:r>
          <m:rPr>
            <m:scr m:val="script"/>
          </m:rPr>
          <w:rPr>
            <w:rFonts w:ascii="Cambria Math" w:hAnsi="Cambria Math"/>
            <w:color w:val="000000" w:themeColor="text1"/>
            <w:szCs w:val="20"/>
          </w:rPr>
          <m:t>Z</m:t>
        </m:r>
      </m:oMath>
      <w:r>
        <w:rPr>
          <w:color w:val="000000" w:themeColor="text1"/>
          <w:szCs w:val="20"/>
        </w:rPr>
        <w:t xml:space="preserve">, </w:t>
      </w:r>
      <m:oMath>
        <m:r>
          <m:rPr>
            <m:scr m:val="script"/>
          </m:rPr>
          <w:rPr>
            <w:rFonts w:ascii="Cambria Math" w:hAnsi="Cambria Math"/>
            <w:color w:val="000000" w:themeColor="text1"/>
            <w:szCs w:val="20"/>
          </w:rPr>
          <m:t>S</m:t>
        </m:r>
      </m:oMath>
      <w:r>
        <w:rPr>
          <w:color w:val="000000" w:themeColor="text1"/>
          <w:szCs w:val="20"/>
        </w:rPr>
        <w:t xml:space="preserve">, and </w:t>
      </w:r>
      <m:oMath>
        <m:r>
          <m:rPr>
            <m:scr m:val="script"/>
          </m:rPr>
          <w:rPr>
            <w:rFonts w:ascii="Cambria Math" w:hAnsi="Cambria Math"/>
            <w:szCs w:val="20"/>
          </w:rPr>
          <m:t>K</m:t>
        </m:r>
      </m:oMath>
      <w:r>
        <w:rPr>
          <w:szCs w:val="20"/>
        </w:rPr>
        <w:t xml:space="preserve"> define the granularity of the optimization model and subsequent decision-support. All input data must be specified at least at this level of detail.  This includes the </w:t>
      </w:r>
      <w:r>
        <w:rPr>
          <w:color w:val="000000" w:themeColor="text1"/>
          <w:szCs w:val="20"/>
        </w:rPr>
        <w:t>baseline building inventory prior to any mitigation efforts. Specifically, let th</w:t>
      </w:r>
      <w:r w:rsidRPr="00CE3198">
        <w:rPr>
          <w:color w:val="000000" w:themeColor="text1"/>
          <w:szCs w:val="20"/>
        </w:rPr>
        <w:t xml:space="preserve">e parameter </w:t>
      </w:r>
      <m:oMath>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oMath>
      <w:r w:rsidRPr="00CE3198">
        <w:rPr>
          <w:color w:val="000000" w:themeColor="text1"/>
          <w:szCs w:val="20"/>
        </w:rPr>
        <w:t xml:space="preserve"> </w:t>
      </w:r>
      <w:r>
        <w:rPr>
          <w:color w:val="000000" w:themeColor="text1"/>
          <w:szCs w:val="20"/>
        </w:rPr>
        <w:t>denote the</w:t>
      </w:r>
      <w:r w:rsidRPr="00CE3198">
        <w:rPr>
          <w:color w:val="000000" w:themeColor="text1"/>
          <w:szCs w:val="20"/>
        </w:rPr>
        <w:t xml:space="preserve"> total number of buildings </w:t>
      </w:r>
      <w:r w:rsidRPr="00CE3198">
        <w:rPr>
          <w:szCs w:val="20"/>
        </w:rPr>
        <w:t xml:space="preserve">in </w:t>
      </w:r>
      <w:r>
        <w:rPr>
          <w:szCs w:val="20"/>
        </w:rPr>
        <w:t>group</w:t>
      </w:r>
      <w:r w:rsidRPr="00CE3198">
        <w:rPr>
          <w:szCs w:val="20"/>
        </w:rPr>
        <w:t xml:space="preserve"> </w:t>
      </w:r>
      <m:oMath>
        <m:r>
          <w:rPr>
            <w:rFonts w:ascii="Cambria Math" w:hAnsi="Cambria Math"/>
            <w:szCs w:val="20"/>
          </w:rPr>
          <m:t>i</m:t>
        </m:r>
        <m:r>
          <w:rPr>
            <w:rFonts w:ascii="Cambria Math" w:hAnsi="Cambria Math" w:cs="Cambria Math"/>
            <w:szCs w:val="20"/>
          </w:rPr>
          <m:t>∈</m:t>
        </m:r>
        <m:r>
          <m:rPr>
            <m:scr m:val="script"/>
          </m:rPr>
          <w:rPr>
            <w:rFonts w:ascii="Cambria Math" w:hAnsi="Cambria Math"/>
            <w:szCs w:val="20"/>
          </w:rPr>
          <m:t>Z</m:t>
        </m:r>
      </m:oMath>
      <w:r w:rsidRPr="00CE3198">
        <w:rPr>
          <w:szCs w:val="20"/>
        </w:rPr>
        <w:t xml:space="preserve"> of type </w:t>
      </w:r>
      <m:oMath>
        <m:r>
          <w:rPr>
            <w:rFonts w:ascii="Cambria Math" w:hAnsi="Cambria Math"/>
            <w:szCs w:val="20"/>
          </w:rPr>
          <m:t>j</m:t>
        </m:r>
        <m:r>
          <w:rPr>
            <w:rFonts w:ascii="Cambria Math" w:hAnsi="Cambria Math" w:cs="Cambria Math"/>
            <w:szCs w:val="20"/>
          </w:rPr>
          <m:t>∈</m:t>
        </m:r>
        <m:r>
          <m:rPr>
            <m:scr m:val="script"/>
          </m:rPr>
          <w:rPr>
            <w:rFonts w:ascii="Cambria Math" w:hAnsi="Cambria Math"/>
            <w:szCs w:val="20"/>
          </w:rPr>
          <m:t>S</m:t>
        </m:r>
      </m:oMath>
      <w:r>
        <w:rPr>
          <w:szCs w:val="20"/>
        </w:rPr>
        <w:t xml:space="preserve"> at the baseline (pre-intervention) </w:t>
      </w:r>
      <w:r w:rsidRPr="00CE3198">
        <w:rPr>
          <w:szCs w:val="20"/>
        </w:rPr>
        <w:t xml:space="preserve">at level </w:t>
      </w:r>
      <m:oMath>
        <m:r>
          <w:rPr>
            <w:rFonts w:ascii="Cambria Math" w:hAnsi="Cambria Math"/>
            <w:szCs w:val="20"/>
          </w:rPr>
          <m:t xml:space="preserve">k </m:t>
        </m:r>
        <m:r>
          <w:rPr>
            <w:rFonts w:ascii="Cambria Math" w:hAnsi="Cambria Math" w:cs="Cambria Math"/>
            <w:szCs w:val="20"/>
          </w:rPr>
          <m:t>∈</m:t>
        </m:r>
        <m:r>
          <m:rPr>
            <m:scr m:val="script"/>
          </m:rPr>
          <w:rPr>
            <w:rFonts w:ascii="Cambria Math" w:hAnsi="Cambria Math"/>
            <w:szCs w:val="20"/>
          </w:rPr>
          <m:t xml:space="preserve"> K</m:t>
        </m:r>
      </m:oMath>
      <w:r w:rsidR="00E46711">
        <w:rPr>
          <w:color w:val="000000" w:themeColor="text1"/>
          <w:szCs w:val="20"/>
        </w:rPr>
        <w:t xml:space="preserve">. </w:t>
      </w:r>
      <w:r w:rsidR="004E73EC" w:rsidRPr="004E73EC">
        <w:rPr>
          <w:rFonts w:ascii="Cambria Math" w:hAnsi="Cambria Math"/>
          <w:iCs/>
          <w:color w:val="000000" w:themeColor="text1"/>
          <w:szCs w:val="20"/>
        </w:rPr>
        <w:fldChar w:fldCharType="begin"/>
      </w:r>
      <w:r w:rsidR="004E73EC" w:rsidRPr="004E73EC">
        <w:rPr>
          <w:rFonts w:ascii="Cambria Math" w:hAnsi="Cambria Math"/>
          <w:i/>
          <w:color w:val="000000" w:themeColor="text1"/>
          <w:szCs w:val="20"/>
        </w:rPr>
        <w:instrText xml:space="preserve"> REF _Ref86931515 \h </w:instrText>
      </w:r>
      <w:r w:rsidR="004E73EC" w:rsidRPr="004E73EC">
        <w:rPr>
          <w:rFonts w:ascii="Cambria Math" w:hAnsi="Cambria Math"/>
          <w:iCs/>
          <w:color w:val="000000" w:themeColor="text1"/>
          <w:szCs w:val="20"/>
        </w:rPr>
        <w:instrText xml:space="preserve"> \* MERGEFORMAT </w:instrText>
      </w:r>
      <w:r w:rsidR="004E73EC" w:rsidRPr="004E73EC">
        <w:rPr>
          <w:rFonts w:ascii="Cambria Math" w:hAnsi="Cambria Math"/>
          <w:iCs/>
          <w:color w:val="000000" w:themeColor="text1"/>
          <w:szCs w:val="20"/>
        </w:rPr>
      </w:r>
      <w:r w:rsidR="004E73EC" w:rsidRPr="004E73EC">
        <w:rPr>
          <w:rFonts w:ascii="Cambria Math" w:hAnsi="Cambria Math"/>
          <w:iCs/>
          <w:color w:val="000000" w:themeColor="text1"/>
          <w:szCs w:val="20"/>
        </w:rPr>
        <w:fldChar w:fldCharType="separate"/>
      </w:r>
      <w:r w:rsidR="00614CD0" w:rsidRPr="00D475F2">
        <w:t xml:space="preserve">Table </w:t>
      </w:r>
      <w:r w:rsidR="00614CD0">
        <w:rPr>
          <w:noProof/>
        </w:rPr>
        <w:t>2</w:t>
      </w:r>
      <w:r w:rsidR="00614CD0">
        <w:rPr>
          <w:noProof/>
        </w:rPr>
        <w:noBreakHyphen/>
        <w:t>2</w:t>
      </w:r>
      <w:r w:rsidR="004E73EC" w:rsidRPr="004E73EC">
        <w:rPr>
          <w:rFonts w:ascii="Cambria Math" w:hAnsi="Cambria Math"/>
          <w:iCs/>
          <w:color w:val="000000" w:themeColor="text1"/>
          <w:szCs w:val="20"/>
        </w:rPr>
        <w:fldChar w:fldCharType="end"/>
      </w:r>
      <w:r>
        <w:rPr>
          <w:rFonts w:ascii="Cambria Math" w:hAnsi="Cambria Math"/>
          <w:iCs/>
          <w:color w:val="000000" w:themeColor="text1"/>
          <w:szCs w:val="20"/>
        </w:rPr>
        <w:t xml:space="preserve"> </w:t>
      </w:r>
      <w:r>
        <w:rPr>
          <w:color w:val="000000" w:themeColor="text1"/>
          <w:szCs w:val="20"/>
        </w:rPr>
        <w:t>provides an example of baseline building inventory data</w:t>
      </w:r>
      <w:r w:rsidR="00E46711">
        <w:rPr>
          <w:color w:val="000000" w:themeColor="text1"/>
          <w:szCs w:val="20"/>
        </w:rPr>
        <w:t>.</w:t>
      </w:r>
      <w:r w:rsidR="00374ED2">
        <w:rPr>
          <w:color w:val="000000" w:themeColor="text1"/>
          <w:szCs w:val="20"/>
        </w:rPr>
        <w:t xml:space="preserve"> </w:t>
      </w:r>
      <w:r>
        <w:rPr>
          <w:color w:val="000000" w:themeColor="text1"/>
          <w:szCs w:val="20"/>
        </w:rPr>
        <w:t>Here, i</w:t>
      </w:r>
      <w:r>
        <w:rPr>
          <w:szCs w:val="20"/>
        </w:rPr>
        <w:t xml:space="preserve">n group 1, there are five multi-family buildings with strategy </w:t>
      </w:r>
      <m:oMath>
        <m:r>
          <w:rPr>
            <w:rFonts w:ascii="Cambria Math" w:hAnsi="Cambria Math"/>
            <w:szCs w:val="20"/>
          </w:rPr>
          <m:t>k=0</m:t>
        </m:r>
      </m:oMath>
      <w:r>
        <w:rPr>
          <w:szCs w:val="20"/>
        </w:rPr>
        <w:t xml:space="preserve"> implemented, ten multi-family buildings using strategy 2, 40 single family homes where </w:t>
      </w:r>
      <m:oMath>
        <m:r>
          <w:rPr>
            <w:rFonts w:ascii="Cambria Math" w:hAnsi="Cambria Math"/>
            <w:szCs w:val="20"/>
          </w:rPr>
          <m:t>k=2</m:t>
        </m:r>
      </m:oMath>
      <w:r>
        <w:rPr>
          <w:szCs w:val="20"/>
        </w:rPr>
        <w:t>, and two schools with strategy 4 in place prior to mitigation intervention</w:t>
      </w:r>
      <w:r w:rsidR="00E46711">
        <w:rPr>
          <w:szCs w:val="20"/>
        </w:rPr>
        <w:t xml:space="preserve">. </w:t>
      </w:r>
      <w:r>
        <w:rPr>
          <w:color w:val="000000" w:themeColor="text1"/>
          <w:szCs w:val="20"/>
        </w:rPr>
        <w:t xml:space="preserve">All values in the sets </w:t>
      </w:r>
      <m:oMath>
        <m:r>
          <m:rPr>
            <m:scr m:val="script"/>
          </m:rPr>
          <w:rPr>
            <w:rFonts w:ascii="Cambria Math" w:hAnsi="Cambria Math"/>
            <w:color w:val="000000" w:themeColor="text1"/>
            <w:szCs w:val="20"/>
          </w:rPr>
          <m:t>Z</m:t>
        </m:r>
      </m:oMath>
      <w:r>
        <w:rPr>
          <w:color w:val="000000" w:themeColor="text1"/>
          <w:szCs w:val="20"/>
        </w:rPr>
        <w:t xml:space="preserve">, </w:t>
      </w:r>
      <m:oMath>
        <m:r>
          <m:rPr>
            <m:scr m:val="script"/>
          </m:rPr>
          <w:rPr>
            <w:rFonts w:ascii="Cambria Math" w:hAnsi="Cambria Math"/>
            <w:color w:val="000000" w:themeColor="text1"/>
            <w:szCs w:val="20"/>
          </w:rPr>
          <m:t>S</m:t>
        </m:r>
      </m:oMath>
      <w:r>
        <w:rPr>
          <w:color w:val="000000" w:themeColor="text1"/>
          <w:szCs w:val="20"/>
        </w:rPr>
        <w:t xml:space="preserve">, and </w:t>
      </w:r>
      <m:oMath>
        <m:r>
          <m:rPr>
            <m:scr m:val="script"/>
          </m:rPr>
          <w:rPr>
            <w:rFonts w:ascii="Cambria Math" w:hAnsi="Cambria Math"/>
            <w:szCs w:val="20"/>
          </w:rPr>
          <m:t>K</m:t>
        </m:r>
      </m:oMath>
      <w:r>
        <w:rPr>
          <w:szCs w:val="20"/>
        </w:rPr>
        <w:t xml:space="preserve"> are categorical, i.e., no order is implied in the numbering of groups or strategies</w:t>
      </w:r>
      <w:r w:rsidR="00E46711">
        <w:rPr>
          <w:szCs w:val="20"/>
        </w:rPr>
        <w:t xml:space="preserve">. </w:t>
      </w:r>
      <w:r>
        <w:rPr>
          <w:bCs/>
          <w:iCs/>
          <w:szCs w:val="20"/>
        </w:rPr>
        <w:t xml:space="preserve">The sum of the building count column represents the total number of buildings for which mitigation decision support is sought.  </w:t>
      </w:r>
    </w:p>
    <w:p w14:paraId="594AF9BA" w14:textId="79FCF3E7" w:rsidR="00222187" w:rsidRDefault="00222187" w:rsidP="00E158CF">
      <w:pPr>
        <w:tabs>
          <w:tab w:val="left" w:pos="180"/>
          <w:tab w:val="left" w:pos="450"/>
          <w:tab w:val="left" w:pos="720"/>
        </w:tabs>
        <w:ind w:right="0" w:firstLine="720"/>
        <w:rPr>
          <w:bCs/>
          <w:szCs w:val="20"/>
        </w:rPr>
      </w:pPr>
      <w:r>
        <w:rPr>
          <w:color w:val="000000" w:themeColor="text1"/>
          <w:szCs w:val="20"/>
        </w:rPr>
        <w:t xml:space="preserve">The cost to implement a mitigation strategy on a single building (e.g., retrofitting the building to higher code level, modifying the roof sheathing nail pattern, etc.) is denoted as </w:t>
      </w:r>
      <m:oMath>
        <m:sSub>
          <m:sSubPr>
            <m:ctrlPr>
              <w:rPr>
                <w:rFonts w:ascii="Cambria Math" w:hAnsi="Cambria Math"/>
                <w:i/>
                <w:color w:val="000000" w:themeColor="text1"/>
                <w:szCs w:val="20"/>
              </w:rPr>
            </m:ctrlPr>
          </m:sSubPr>
          <m:e>
            <m:r>
              <w:rPr>
                <w:rFonts w:ascii="Cambria Math" w:hAnsi="Cambria Math"/>
                <w:color w:val="000000" w:themeColor="text1"/>
                <w:szCs w:val="20"/>
              </w:rPr>
              <m:t>SC</m:t>
            </m:r>
          </m:e>
          <m:sub>
            <m:r>
              <w:rPr>
                <w:rFonts w:ascii="Cambria Math" w:hAnsi="Cambria Math"/>
                <w:color w:val="000000" w:themeColor="text1"/>
                <w:szCs w:val="20"/>
              </w:rPr>
              <m:t>ijk</m:t>
            </m:r>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397D33">
        <w:rPr>
          <w:color w:val="000000" w:themeColor="text1"/>
          <w:szCs w:val="20"/>
        </w:rPr>
        <w:t xml:space="preserve"> </w:t>
      </w:r>
      <w:r>
        <w:rPr>
          <w:color w:val="000000" w:themeColor="text1"/>
          <w:szCs w:val="20"/>
        </w:rPr>
        <w:t>and represents the average cost of enhancing</w:t>
      </w:r>
      <w:r w:rsidRPr="00397D33">
        <w:rPr>
          <w:color w:val="000000" w:themeColor="text1"/>
          <w:szCs w:val="20"/>
        </w:rPr>
        <w:t xml:space="preserve"> </w:t>
      </w:r>
      <w:r>
        <w:rPr>
          <w:color w:val="000000" w:themeColor="text1"/>
          <w:szCs w:val="20"/>
        </w:rPr>
        <w:t xml:space="preserve">a building of type </w:t>
      </w:r>
      <m:oMath>
        <m:r>
          <w:rPr>
            <w:rFonts w:ascii="Cambria Math" w:hAnsi="Cambria Math"/>
            <w:color w:val="000000" w:themeColor="text1"/>
            <w:szCs w:val="20"/>
          </w:rPr>
          <m:t>j</m:t>
        </m:r>
        <m:r>
          <w:rPr>
            <w:rFonts w:ascii="Cambria Math" w:hAnsi="Cambria Math" w:hint="eastAsia"/>
            <w:color w:val="000000" w:themeColor="text1"/>
            <w:szCs w:val="20"/>
          </w:rPr>
          <m:t>∈</m:t>
        </m:r>
        <m:r>
          <m:rPr>
            <m:scr m:val="script"/>
          </m:rPr>
          <w:rPr>
            <w:rFonts w:ascii="Cambria Math" w:hAnsi="Cambria Math"/>
            <w:color w:val="000000" w:themeColor="text1"/>
            <w:szCs w:val="20"/>
          </w:rPr>
          <m:t>S</m:t>
        </m:r>
      </m:oMath>
      <w:r>
        <w:rPr>
          <w:color w:val="000000" w:themeColor="text1"/>
          <w:szCs w:val="20"/>
        </w:rPr>
        <w:t xml:space="preserve"> located in group</w:t>
      </w:r>
      <w:r w:rsidRPr="00397D33">
        <w:rPr>
          <w:color w:val="000000" w:themeColor="text1"/>
          <w:szCs w:val="20"/>
        </w:rPr>
        <w:t xml:space="preserve"> </w:t>
      </w:r>
      <m:oMath>
        <m:r>
          <w:rPr>
            <w:rFonts w:ascii="Cambria Math" w:hAnsi="Cambria Math"/>
            <w:color w:val="000000" w:themeColor="text1"/>
            <w:szCs w:val="20"/>
          </w:rPr>
          <m:t>i</m:t>
        </m:r>
        <m:r>
          <w:rPr>
            <w:rFonts w:ascii="Cambria Math" w:hAnsi="Cambria Math" w:hint="eastAsia"/>
            <w:color w:val="000000" w:themeColor="text1"/>
            <w:szCs w:val="20"/>
          </w:rPr>
          <m:t>∈</m:t>
        </m:r>
        <m:r>
          <m:rPr>
            <m:scr m:val="script"/>
          </m:rPr>
          <w:rPr>
            <w:rFonts w:ascii="Cambria Math" w:hAnsi="Cambria Math"/>
            <w:color w:val="000000" w:themeColor="text1"/>
            <w:szCs w:val="20"/>
          </w:rPr>
          <m:t>Z</m:t>
        </m:r>
      </m:oMath>
      <w:r w:rsidRPr="00397D33">
        <w:rPr>
          <w:color w:val="000000" w:themeColor="text1"/>
          <w:szCs w:val="20"/>
        </w:rPr>
        <w:t xml:space="preserve"> </w:t>
      </w:r>
      <w:r>
        <w:rPr>
          <w:color w:val="000000" w:themeColor="text1"/>
          <w:szCs w:val="20"/>
        </w:rPr>
        <w:t xml:space="preserve">from the baseline strategy </w:t>
      </w:r>
      <m:oMath>
        <m:r>
          <w:rPr>
            <w:rFonts w:ascii="Cambria Math" w:hAnsi="Cambria Math"/>
            <w:color w:val="000000" w:themeColor="text1"/>
            <w:szCs w:val="20"/>
          </w:rPr>
          <m:t xml:space="preserve">k </m:t>
        </m:r>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K</m:t>
        </m:r>
      </m:oMath>
      <w:r w:rsidRPr="00397D33">
        <w:rPr>
          <w:color w:val="000000" w:themeColor="text1"/>
          <w:szCs w:val="20"/>
        </w:rPr>
        <w:t xml:space="preserve">  to </w:t>
      </w:r>
      <w:r>
        <w:rPr>
          <w:color w:val="000000" w:themeColor="text1"/>
          <w:szCs w:val="20"/>
        </w:rPr>
        <w:t xml:space="preserve">enhanced </w:t>
      </w:r>
      <w:r w:rsidRPr="00397D33">
        <w:rPr>
          <w:color w:val="000000" w:themeColor="text1"/>
          <w:szCs w:val="20"/>
        </w:rPr>
        <w:t xml:space="preserve">level </w:t>
      </w:r>
      <m:oMath>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hint="eastAsia"/>
                <w:color w:val="000000" w:themeColor="text1"/>
                <w:szCs w:val="20"/>
              </w:rPr>
              <m:t>'</m:t>
            </m:r>
          </m:sup>
        </m:sSup>
        <m:r>
          <w:rPr>
            <w:rFonts w:ascii="Cambria Math" w:hAnsi="Cambria Math"/>
            <w:color w:val="000000" w:themeColor="text1"/>
            <w:szCs w:val="20"/>
          </w:rPr>
          <m:t xml:space="preserve"> </m:t>
        </m:r>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K</m:t>
        </m:r>
      </m:oMath>
      <w:r w:rsidR="00E46711">
        <w:rPr>
          <w:color w:val="000000" w:themeColor="text1"/>
          <w:szCs w:val="20"/>
        </w:rPr>
        <w:t xml:space="preserve">. </w:t>
      </w:r>
      <w:r>
        <w:rPr>
          <w:color w:val="000000" w:themeColor="text1"/>
          <w:szCs w:val="20"/>
        </w:rPr>
        <w:t xml:space="preserve">The costs may be estimated in terms of dollars, time, labor resources, etc. and may be function of appraised value, building square footage, available labor, and/or material costs, among other factors. </w:t>
      </w:r>
      <w:r w:rsidR="004E73EC" w:rsidRPr="004E73EC">
        <w:rPr>
          <w:color w:val="000000" w:themeColor="text1"/>
          <w:szCs w:val="20"/>
        </w:rPr>
        <w:fldChar w:fldCharType="begin"/>
      </w:r>
      <w:r w:rsidR="004E73EC" w:rsidRPr="004E73EC">
        <w:rPr>
          <w:color w:val="000000" w:themeColor="text1"/>
          <w:szCs w:val="20"/>
        </w:rPr>
        <w:instrText xml:space="preserve"> REF _Ref86931565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2</w:t>
      </w:r>
      <w:r w:rsidR="00614CD0">
        <w:rPr>
          <w:noProof/>
        </w:rPr>
        <w:noBreakHyphen/>
        <w:t>3</w:t>
      </w:r>
      <w:r w:rsidR="004E73EC" w:rsidRPr="004E73EC">
        <w:rPr>
          <w:color w:val="000000" w:themeColor="text1"/>
          <w:szCs w:val="20"/>
        </w:rPr>
        <w:fldChar w:fldCharType="end"/>
      </w:r>
      <w:r w:rsidR="004E73EC">
        <w:rPr>
          <w:color w:val="000000" w:themeColor="text1"/>
          <w:szCs w:val="20"/>
        </w:rPr>
        <w:t xml:space="preserve"> </w:t>
      </w:r>
      <w:r w:rsidRPr="008744EC">
        <w:rPr>
          <w:color w:val="000000" w:themeColor="text1"/>
          <w:szCs w:val="20"/>
        </w:rPr>
        <w:t xml:space="preserve">provides </w:t>
      </w:r>
      <w:r>
        <w:rPr>
          <w:color w:val="000000" w:themeColor="text1"/>
          <w:szCs w:val="20"/>
        </w:rPr>
        <w:t xml:space="preserve">an example input data </w:t>
      </w:r>
      <w:r w:rsidRPr="008744EC">
        <w:rPr>
          <w:color w:val="000000" w:themeColor="text1"/>
          <w:szCs w:val="20"/>
        </w:rPr>
        <w:t>file for</w:t>
      </w:r>
      <w:r>
        <w:rPr>
          <w:color w:val="000000" w:themeColor="text1"/>
          <w:szCs w:val="20"/>
        </w:rPr>
        <w:t xml:space="preserve"> the strategy implementation costs,</w:t>
      </w:r>
      <w:r w:rsidRPr="008744EC">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SC</m:t>
            </m:r>
          </m:e>
          <m:sub>
            <m:r>
              <w:rPr>
                <w:rFonts w:ascii="Cambria Math" w:hAnsi="Cambria Math"/>
                <w:color w:val="000000" w:themeColor="text1"/>
                <w:szCs w:val="20"/>
              </w:rPr>
              <m:t>ijk</m:t>
            </m:r>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Pr>
          <w:color w:val="000000" w:themeColor="text1"/>
          <w:szCs w:val="20"/>
        </w:rPr>
        <w:t>, in terms of dollars</w:t>
      </w:r>
      <w:r w:rsidRPr="008744EC">
        <w:rPr>
          <w:color w:val="000000" w:themeColor="text1"/>
          <w:szCs w:val="20"/>
        </w:rPr>
        <w:t xml:space="preserve">. </w:t>
      </w:r>
      <w:r>
        <w:rPr>
          <w:color w:val="000000" w:themeColor="text1"/>
          <w:szCs w:val="20"/>
        </w:rPr>
        <w:t xml:space="preserve">A “do nothing” plan for a building in which </w:t>
      </w:r>
      <m:oMath>
        <m:r>
          <w:rPr>
            <w:rFonts w:ascii="Cambria Math" w:hAnsi="Cambria Math"/>
            <w:color w:val="000000" w:themeColor="text1"/>
            <w:szCs w:val="20"/>
          </w:rPr>
          <m:t>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 xml:space="preserve"> </m:t>
        </m:r>
      </m:oMath>
      <w:r>
        <w:rPr>
          <w:color w:val="000000" w:themeColor="text1"/>
          <w:szCs w:val="20"/>
        </w:rPr>
        <w:t>has no associated intervention costs and is always possible</w:t>
      </w:r>
      <w:r w:rsidR="00E46711">
        <w:rPr>
          <w:color w:val="000000" w:themeColor="text1"/>
          <w:szCs w:val="20"/>
        </w:rPr>
        <w:t xml:space="preserve">. </w:t>
      </w:r>
      <w:r>
        <w:rPr>
          <w:color w:val="000000" w:themeColor="text1"/>
          <w:szCs w:val="20"/>
        </w:rPr>
        <w:t xml:space="preserve">Otherwise, all pairwise allowable </w:t>
      </w:r>
      <w:r>
        <w:rPr>
          <w:color w:val="000000" w:themeColor="text1"/>
          <w:szCs w:val="20"/>
        </w:rPr>
        <w:lastRenderedPageBreak/>
        <w:t xml:space="preserve">modifications within a group and for a building type must be listed. For example, in </w:t>
      </w:r>
      <w:r w:rsidR="004E73EC" w:rsidRPr="004E73EC">
        <w:rPr>
          <w:color w:val="000000" w:themeColor="text1"/>
          <w:szCs w:val="20"/>
        </w:rPr>
        <w:fldChar w:fldCharType="begin"/>
      </w:r>
      <w:r w:rsidR="004E73EC" w:rsidRPr="004E73EC">
        <w:rPr>
          <w:color w:val="000000" w:themeColor="text1"/>
          <w:szCs w:val="20"/>
        </w:rPr>
        <w:instrText xml:space="preserve"> REF _Ref86931565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2</w:t>
      </w:r>
      <w:r w:rsidR="00614CD0">
        <w:rPr>
          <w:noProof/>
        </w:rPr>
        <w:noBreakHyphen/>
        <w:t>3</w:t>
      </w:r>
      <w:r w:rsidR="004E73EC" w:rsidRPr="004E73EC">
        <w:rPr>
          <w:color w:val="000000" w:themeColor="text1"/>
          <w:szCs w:val="20"/>
        </w:rPr>
        <w:fldChar w:fldCharType="end"/>
      </w:r>
      <w:r>
        <w:rPr>
          <w:color w:val="000000" w:themeColor="text1"/>
          <w:szCs w:val="20"/>
        </w:rPr>
        <w:t>, it is possible to change multi-family homes in group 1 from strategy 1 to 2, from 1 to 3, and from 2 to 3</w:t>
      </w:r>
      <w:r w:rsidR="00E46711">
        <w:rPr>
          <w:color w:val="000000" w:themeColor="text1"/>
          <w:szCs w:val="20"/>
        </w:rPr>
        <w:t xml:space="preserve">. </w:t>
      </w:r>
      <w:r>
        <w:rPr>
          <w:color w:val="000000" w:themeColor="text1"/>
          <w:szCs w:val="20"/>
        </w:rPr>
        <w:t>However, it is impossible (or not worth modeling) to allow those same residential structures to move from strategy 2 to 1, 3 to 1, or 3 to 2</w:t>
      </w:r>
      <w:r w:rsidR="00E46711">
        <w:rPr>
          <w:color w:val="000000" w:themeColor="text1"/>
          <w:szCs w:val="20"/>
        </w:rPr>
        <w:t xml:space="preserve">. </w:t>
      </w:r>
      <w:r>
        <w:rPr>
          <w:color w:val="000000" w:themeColor="text1"/>
          <w:szCs w:val="20"/>
        </w:rPr>
        <w:t>The cost column represents the average cost per building for the associated implementation</w:t>
      </w:r>
      <w:r w:rsidR="00E46711">
        <w:rPr>
          <w:color w:val="000000" w:themeColor="text1"/>
          <w:szCs w:val="20"/>
        </w:rPr>
        <w:t xml:space="preserve">. </w:t>
      </w:r>
      <w:r>
        <w:rPr>
          <w:color w:val="000000" w:themeColor="text1"/>
          <w:szCs w:val="20"/>
        </w:rPr>
        <w:t xml:space="preserve">For example, from </w:t>
      </w:r>
      <w:r w:rsidR="004E73EC" w:rsidRPr="004E73EC">
        <w:rPr>
          <w:color w:val="000000" w:themeColor="text1"/>
          <w:szCs w:val="20"/>
        </w:rPr>
        <w:fldChar w:fldCharType="begin"/>
      </w:r>
      <w:r w:rsidR="004E73EC" w:rsidRPr="004E73EC">
        <w:rPr>
          <w:color w:val="000000" w:themeColor="text1"/>
          <w:szCs w:val="20"/>
        </w:rPr>
        <w:instrText xml:space="preserve"> REF _Ref86931565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2</w:t>
      </w:r>
      <w:r w:rsidR="00614CD0">
        <w:rPr>
          <w:noProof/>
        </w:rPr>
        <w:noBreakHyphen/>
        <w:t>3</w:t>
      </w:r>
      <w:r w:rsidR="004E73EC" w:rsidRPr="004E73EC">
        <w:rPr>
          <w:color w:val="000000" w:themeColor="text1"/>
          <w:szCs w:val="20"/>
        </w:rPr>
        <w:fldChar w:fldCharType="end"/>
      </w:r>
      <w:r>
        <w:rPr>
          <w:color w:val="000000" w:themeColor="text1"/>
          <w:szCs w:val="20"/>
        </w:rPr>
        <w:t xml:space="preserve">, there are five multi-family buildings in group 1 with a baseline level of </w:t>
      </w:r>
      <m:oMath>
        <m:r>
          <w:rPr>
            <w:rFonts w:ascii="Cambria Math" w:hAnsi="Cambria Math"/>
            <w:color w:val="000000" w:themeColor="text1"/>
            <w:szCs w:val="20"/>
          </w:rPr>
          <m:t>k=1</m:t>
        </m:r>
      </m:oMath>
      <w:r>
        <w:rPr>
          <w:color w:val="000000" w:themeColor="text1"/>
          <w:szCs w:val="20"/>
        </w:rPr>
        <w:t xml:space="preserve"> and the average cost to modify one of these buildings to </w:t>
      </w:r>
      <m:oMath>
        <m:r>
          <w:rPr>
            <w:rFonts w:ascii="Cambria Math" w:hAnsi="Cambria Math"/>
            <w:color w:val="000000" w:themeColor="text1"/>
            <w:szCs w:val="20"/>
          </w:rPr>
          <m:t>k=2</m:t>
        </m:r>
      </m:oMath>
      <w:r>
        <w:rPr>
          <w:color w:val="000000" w:themeColor="text1"/>
          <w:szCs w:val="20"/>
        </w:rPr>
        <w:t xml:space="preserve"> is estimated at $30,000</w:t>
      </w:r>
      <w:r w:rsidR="009D7A7B">
        <w:rPr>
          <w:color w:val="000000" w:themeColor="text1"/>
          <w:szCs w:val="20"/>
        </w:rPr>
        <w:t xml:space="preserve">. </w:t>
      </w:r>
      <w:r>
        <w:rPr>
          <w:color w:val="000000" w:themeColor="text1"/>
          <w:szCs w:val="20"/>
        </w:rPr>
        <w:t>Regardless of the units of the strategy implementation cost (e.g., money, time, laborers, etc.), the assumption is that resource is limited</w:t>
      </w:r>
      <w:r w:rsidR="009D7A7B">
        <w:rPr>
          <w:color w:val="000000" w:themeColor="text1"/>
          <w:szCs w:val="20"/>
        </w:rPr>
        <w:t xml:space="preserve">. </w:t>
      </w:r>
      <w:r>
        <w:rPr>
          <w:bCs/>
          <w:szCs w:val="20"/>
        </w:rPr>
        <w:t xml:space="preserve">Let </w:t>
      </w:r>
      <m:oMath>
        <m:r>
          <w:rPr>
            <w:rFonts w:ascii="Cambria Math" w:hAnsi="Cambria Math"/>
            <w:szCs w:val="20"/>
          </w:rPr>
          <m:t>B</m:t>
        </m:r>
      </m:oMath>
      <w:r w:rsidRPr="00CE3198">
        <w:rPr>
          <w:bCs/>
          <w:szCs w:val="20"/>
        </w:rPr>
        <w:t xml:space="preserve"> </w:t>
      </w:r>
      <w:r>
        <w:rPr>
          <w:bCs/>
          <w:szCs w:val="20"/>
        </w:rPr>
        <w:t xml:space="preserve">denote the value of the input parameter for the community budget of the associated limited resource available during the mitigation intervention time frame.  </w:t>
      </w:r>
    </w:p>
    <w:p w14:paraId="4451DE50" w14:textId="1CA7EE3D" w:rsidR="00222187" w:rsidRDefault="00222187" w:rsidP="00E158CF">
      <w:pPr>
        <w:tabs>
          <w:tab w:val="left" w:pos="180"/>
          <w:tab w:val="left" w:pos="450"/>
        </w:tabs>
        <w:ind w:right="0" w:firstLine="720"/>
        <w:rPr>
          <w:color w:val="000000" w:themeColor="text1"/>
          <w:szCs w:val="20"/>
        </w:rPr>
      </w:pPr>
      <w:r>
        <w:rPr>
          <w:color w:val="000000" w:themeColor="text1"/>
          <w:szCs w:val="20"/>
        </w:rPr>
        <w:t>Communities may have multiple resilience related objectives that they would like to optimize</w:t>
      </w:r>
      <w:r w:rsidR="009D7A7B">
        <w:rPr>
          <w:color w:val="000000" w:themeColor="text1"/>
          <w:szCs w:val="20"/>
        </w:rPr>
        <w:t xml:space="preserve">. </w:t>
      </w:r>
      <w:r>
        <w:rPr>
          <w:color w:val="000000" w:themeColor="text1"/>
          <w:szCs w:val="20"/>
        </w:rPr>
        <w:t>For any intervention to be worthwhile, it must have a computable benefit relevant to one or more of these objectives</w:t>
      </w:r>
      <w:r w:rsidR="009D7A7B">
        <w:rPr>
          <w:color w:val="000000" w:themeColor="text1"/>
          <w:szCs w:val="20"/>
        </w:rPr>
        <w:t xml:space="preserve">. </w:t>
      </w:r>
      <w:r>
        <w:rPr>
          <w:color w:val="000000" w:themeColor="text1"/>
          <w:szCs w:val="20"/>
        </w:rPr>
        <w:t xml:space="preserve">If there </w:t>
      </w:r>
      <m:oMath>
        <m:r>
          <w:rPr>
            <w:rFonts w:ascii="Cambria Math" w:hAnsi="Cambria Math"/>
            <w:color w:val="000000" w:themeColor="text1"/>
            <w:szCs w:val="20"/>
          </w:rPr>
          <m:t>N</m:t>
        </m:r>
      </m:oMath>
      <w:r>
        <w:rPr>
          <w:color w:val="000000" w:themeColor="text1"/>
          <w:szCs w:val="20"/>
        </w:rPr>
        <w:t xml:space="preserve"> objectives are identified (e.g., minimize population dislocation, minimize direct economic loss, minimize negative impacts on employment, etc.), let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Pr>
          <w:color w:val="000000" w:themeColor="text1"/>
          <w:szCs w:val="20"/>
        </w:rPr>
        <w:t xml:space="preserve"> denote the conditional expected impact on objective </w:t>
      </w:r>
      <m:oMath>
        <m:r>
          <w:rPr>
            <w:rFonts w:ascii="Cambria Math" w:hAnsi="Cambria Math"/>
            <w:color w:val="000000" w:themeColor="text1"/>
            <w:szCs w:val="20"/>
          </w:rPr>
          <m:t>n∈{1,…,N}</m:t>
        </m:r>
      </m:oMath>
      <w:r>
        <w:rPr>
          <w:color w:val="000000" w:themeColor="text1"/>
          <w:szCs w:val="20"/>
        </w:rPr>
        <w:t xml:space="preserve"> given the hazard scenario’s effect on the</w:t>
      </w:r>
      <w:r w:rsidRPr="00A5520C">
        <w:rPr>
          <w:rFonts w:hint="eastAsia"/>
          <w:color w:val="000000" w:themeColor="text1"/>
          <w:szCs w:val="20"/>
        </w:rPr>
        <w:t xml:space="preserve"> building</w:t>
      </w:r>
      <w:r>
        <w:rPr>
          <w:color w:val="000000" w:themeColor="text1"/>
          <w:szCs w:val="20"/>
        </w:rPr>
        <w:t>s</w:t>
      </w:r>
      <w:r w:rsidRPr="00A5520C">
        <w:rPr>
          <w:rFonts w:hint="eastAsia"/>
          <w:color w:val="000000" w:themeColor="text1"/>
          <w:szCs w:val="20"/>
        </w:rPr>
        <w:t xml:space="preserve"> in group </w:t>
      </w:r>
      <m:oMath>
        <m:r>
          <w:rPr>
            <w:rFonts w:ascii="Cambria Math" w:hAnsi="Cambria Math"/>
            <w:color w:val="000000" w:themeColor="text1"/>
            <w:szCs w:val="20"/>
          </w:rPr>
          <m:t>i</m:t>
        </m:r>
        <m:r>
          <w:rPr>
            <w:rFonts w:ascii="Cambria Math" w:hAnsi="Cambria Math" w:cs="Cambria Math"/>
            <w:color w:val="000000" w:themeColor="text1"/>
            <w:szCs w:val="20"/>
          </w:rPr>
          <m:t>∈</m:t>
        </m:r>
        <m:r>
          <w:rPr>
            <w:rFonts w:ascii="Cambria Math" w:hAnsi="Cambria Math"/>
            <w:color w:val="000000" w:themeColor="text1"/>
            <w:szCs w:val="20"/>
          </w:rPr>
          <m:t>Z</m:t>
        </m:r>
      </m:oMath>
      <w:r>
        <w:rPr>
          <w:color w:val="000000" w:themeColor="text1"/>
          <w:szCs w:val="20"/>
        </w:rPr>
        <w:t xml:space="preserve">, </w:t>
      </w:r>
      <w:r w:rsidRPr="00A5520C">
        <w:rPr>
          <w:rFonts w:hint="eastAsia"/>
          <w:color w:val="000000" w:themeColor="text1"/>
          <w:szCs w:val="20"/>
        </w:rPr>
        <w:t xml:space="preserve">of type </w:t>
      </w:r>
      <m:oMath>
        <m:r>
          <w:rPr>
            <w:rFonts w:ascii="Cambria Math" w:hAnsi="Cambria Math" w:hint="eastAsia"/>
            <w:color w:val="000000" w:themeColor="text1"/>
            <w:szCs w:val="20"/>
          </w:rPr>
          <m:t>j</m:t>
        </m:r>
        <m:r>
          <w:rPr>
            <w:rFonts w:ascii="Cambria Math" w:hAnsi="Cambria Math" w:cs="Cambria Math"/>
            <w:color w:val="000000" w:themeColor="text1"/>
            <w:szCs w:val="20"/>
          </w:rPr>
          <m:t>∈</m:t>
        </m:r>
        <m:r>
          <w:rPr>
            <w:rFonts w:ascii="Cambria Math" w:hAnsi="Cambria Math" w:hint="eastAsia"/>
            <w:color w:val="000000" w:themeColor="text1"/>
            <w:szCs w:val="20"/>
          </w:rPr>
          <m:t>S</m:t>
        </m:r>
      </m:oMath>
      <w:r>
        <w:rPr>
          <w:color w:val="000000" w:themeColor="text1"/>
          <w:szCs w:val="20"/>
        </w:rPr>
        <w:t>, at possible strategy</w:t>
      </w:r>
      <w:r w:rsidRPr="00A5520C">
        <w:rPr>
          <w:rFonts w:hint="eastAsia"/>
          <w:color w:val="000000" w:themeColor="text1"/>
          <w:szCs w:val="20"/>
        </w:rPr>
        <w:t xml:space="preserve"> </w:t>
      </w:r>
      <m:oMath>
        <m:r>
          <w:rPr>
            <w:rFonts w:ascii="Cambria Math" w:hAnsi="Cambria Math"/>
            <w:color w:val="000000" w:themeColor="text1"/>
            <w:szCs w:val="20"/>
          </w:rPr>
          <m:t xml:space="preserve">k </m:t>
        </m:r>
        <m:r>
          <w:rPr>
            <w:rFonts w:ascii="Cambria Math" w:hAnsi="Cambria Math" w:cs="Cambria Math"/>
            <w:color w:val="000000" w:themeColor="text1"/>
            <w:szCs w:val="20"/>
          </w:rPr>
          <m:t>∈</m:t>
        </m:r>
        <m:r>
          <m:rPr>
            <m:scr m:val="script"/>
          </m:rPr>
          <w:rPr>
            <w:rFonts w:ascii="Cambria Math" w:hAnsi="Cambria Math"/>
            <w:color w:val="000000" w:themeColor="text1"/>
            <w:szCs w:val="20"/>
          </w:rPr>
          <m:t xml:space="preserve"> K</m:t>
        </m:r>
      </m:oMath>
      <w:r w:rsidR="009D7A7B">
        <w:rPr>
          <w:color w:val="000000" w:themeColor="text1"/>
          <w:szCs w:val="20"/>
        </w:rPr>
        <w:t xml:space="preserve">. </w:t>
      </w:r>
      <w:r>
        <w:rPr>
          <w:color w:val="000000" w:themeColor="text1"/>
          <w:szCs w:val="20"/>
        </w:rPr>
        <w:t xml:space="preserve">For instance,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Pr>
          <w:color w:val="000000" w:themeColor="text1"/>
          <w:szCs w:val="20"/>
        </w:rPr>
        <w:t xml:space="preserve"> may reflect the expected direct economic loss (objective </w:t>
      </w:r>
      <m:oMath>
        <m:r>
          <w:rPr>
            <w:rFonts w:ascii="Cambria Math" w:hAnsi="Cambria Math"/>
            <w:color w:val="000000" w:themeColor="text1"/>
            <w:szCs w:val="20"/>
          </w:rPr>
          <m:t>n</m:t>
        </m:r>
      </m:oMath>
      <w:r>
        <w:rPr>
          <w:color w:val="000000" w:themeColor="text1"/>
          <w:szCs w:val="20"/>
        </w:rPr>
        <w:t xml:space="preserve">) due to damage to single story wood frame single-family homes (building type </w:t>
      </w:r>
      <m:oMath>
        <m:r>
          <w:rPr>
            <w:rFonts w:ascii="Cambria Math" w:hAnsi="Cambria Math"/>
            <w:color w:val="000000" w:themeColor="text1"/>
            <w:szCs w:val="20"/>
          </w:rPr>
          <m:t>j</m:t>
        </m:r>
      </m:oMath>
      <w:r>
        <w:rPr>
          <w:color w:val="000000" w:themeColor="text1"/>
          <w:szCs w:val="20"/>
        </w:rPr>
        <w:t xml:space="preserve">) located in the inundation zone (group </w:t>
      </w:r>
      <m:oMath>
        <m:r>
          <w:rPr>
            <w:rFonts w:ascii="Cambria Math" w:hAnsi="Cambria Math"/>
            <w:color w:val="000000" w:themeColor="text1"/>
            <w:szCs w:val="20"/>
          </w:rPr>
          <m:t>i</m:t>
        </m:r>
      </m:oMath>
      <w:r>
        <w:rPr>
          <w:color w:val="000000" w:themeColor="text1"/>
          <w:szCs w:val="20"/>
        </w:rPr>
        <w:t xml:space="preserve">) of a 500-year return period tsunami hazard. </w:t>
      </w:r>
      <w:r w:rsidR="004E73EC" w:rsidRPr="004E73EC">
        <w:rPr>
          <w:color w:val="000000" w:themeColor="text1"/>
          <w:szCs w:val="20"/>
        </w:rPr>
        <w:fldChar w:fldCharType="begin"/>
      </w:r>
      <w:r w:rsidR="004E73EC" w:rsidRPr="004E73EC">
        <w:rPr>
          <w:color w:val="000000" w:themeColor="text1"/>
          <w:szCs w:val="20"/>
        </w:rPr>
        <w:instrText xml:space="preserve"> REF _Ref86962370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2</w:t>
      </w:r>
      <w:r w:rsidR="00614CD0">
        <w:rPr>
          <w:noProof/>
        </w:rPr>
        <w:noBreakHyphen/>
        <w:t>4</w:t>
      </w:r>
      <w:r w:rsidR="004E73EC" w:rsidRPr="004E73EC">
        <w:rPr>
          <w:color w:val="000000" w:themeColor="text1"/>
          <w:szCs w:val="20"/>
        </w:rPr>
        <w:fldChar w:fldCharType="end"/>
      </w:r>
      <w:r>
        <w:rPr>
          <w:color w:val="000000" w:themeColor="text1"/>
          <w:szCs w:val="20"/>
        </w:rPr>
        <w:t xml:space="preserve"> provides the example file for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Pr>
          <w:color w:val="000000" w:themeColor="text1"/>
          <w:szCs w:val="20"/>
        </w:rPr>
        <w:t xml:space="preserve"> in which objective </w:t>
      </w:r>
      <m:oMath>
        <m:r>
          <w:rPr>
            <w:rFonts w:ascii="Cambria Math" w:hAnsi="Cambria Math"/>
            <w:color w:val="000000" w:themeColor="text1"/>
            <w:szCs w:val="20"/>
          </w:rPr>
          <m:t>n=1</m:t>
        </m:r>
      </m:oMath>
      <w:r>
        <w:rPr>
          <w:color w:val="000000" w:themeColor="text1"/>
          <w:szCs w:val="20"/>
        </w:rPr>
        <w:t xml:space="preserve"> is associated with direct economic loss. The objective coefficient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Pr>
          <w:color w:val="000000" w:themeColor="text1"/>
          <w:szCs w:val="20"/>
        </w:rPr>
        <w:t xml:space="preserve"> of $150,000 is the </w:t>
      </w:r>
      <w:r>
        <w:rPr>
          <w:color w:val="000000" w:themeColor="text1"/>
          <w:szCs w:val="20"/>
        </w:rPr>
        <w:lastRenderedPageBreak/>
        <w:t xml:space="preserve">expected value loss of multi-family homes in group 1 which have strategy </w:t>
      </w:r>
      <m:oMath>
        <m:r>
          <w:rPr>
            <w:rFonts w:ascii="Cambria Math" w:hAnsi="Cambria Math"/>
            <w:color w:val="000000" w:themeColor="text1"/>
            <w:szCs w:val="20"/>
          </w:rPr>
          <m:t>k=1</m:t>
        </m:r>
      </m:oMath>
      <w:r>
        <w:rPr>
          <w:color w:val="000000" w:themeColor="text1"/>
          <w:szCs w:val="20"/>
        </w:rPr>
        <w:t xml:space="preserve"> implemented at time of hazard. </w:t>
      </w:r>
    </w:p>
    <w:p w14:paraId="13CA769C" w14:textId="77777777" w:rsidR="00222187" w:rsidRDefault="00222187" w:rsidP="00E158CF">
      <w:pPr>
        <w:tabs>
          <w:tab w:val="left" w:pos="180"/>
          <w:tab w:val="left" w:pos="450"/>
        </w:tabs>
        <w:ind w:right="0" w:firstLine="720"/>
        <w:rPr>
          <w:color w:val="000000" w:themeColor="text1"/>
          <w:szCs w:val="20"/>
        </w:rPr>
      </w:pPr>
    </w:p>
    <w:p w14:paraId="327DF436" w14:textId="682F5853" w:rsidR="00222187" w:rsidRDefault="00222187" w:rsidP="00E158CF">
      <w:pPr>
        <w:pStyle w:val="NoSpacing"/>
        <w:spacing w:line="360" w:lineRule="auto"/>
      </w:pPr>
      <w:bookmarkStart w:id="46" w:name="_Ref86931515"/>
      <w:bookmarkStart w:id="47" w:name="_Toc90379783"/>
      <w:r w:rsidRPr="00D475F2">
        <w:t xml:space="preserve">Table </w:t>
      </w:r>
      <w:fldSimple w:instr=" STYLEREF 1 \s ">
        <w:r w:rsidR="00614CD0">
          <w:rPr>
            <w:noProof/>
          </w:rPr>
          <w:t>2</w:t>
        </w:r>
      </w:fldSimple>
      <w:r w:rsidR="00B72EFA">
        <w:noBreakHyphen/>
      </w:r>
      <w:fldSimple w:instr=" SEQ Table \* ARABIC \s 1 ">
        <w:r w:rsidR="00614CD0">
          <w:rPr>
            <w:noProof/>
          </w:rPr>
          <w:t>2</w:t>
        </w:r>
      </w:fldSimple>
      <w:bookmarkEnd w:id="46"/>
      <w:r>
        <w:t xml:space="preserve">. </w:t>
      </w:r>
      <w:r w:rsidRPr="00CC518C">
        <w:t>Building inventory data file example</w:t>
      </w:r>
      <w:bookmarkEnd w:id="47"/>
    </w:p>
    <w:tbl>
      <w:tblPr>
        <w:tblStyle w:val="PlainTable2"/>
        <w:tblW w:w="0" w:type="auto"/>
        <w:jc w:val="center"/>
        <w:tblLayout w:type="fixed"/>
        <w:tblLook w:val="0600" w:firstRow="0" w:lastRow="0" w:firstColumn="0" w:lastColumn="0" w:noHBand="1" w:noVBand="1"/>
      </w:tblPr>
      <w:tblGrid>
        <w:gridCol w:w="1080"/>
        <w:gridCol w:w="2250"/>
        <w:gridCol w:w="1260"/>
        <w:gridCol w:w="1980"/>
      </w:tblGrid>
      <w:tr w:rsidR="00222187" w14:paraId="2A3C2E84" w14:textId="77777777" w:rsidTr="000D1CEA">
        <w:trPr>
          <w:trHeight w:val="539"/>
          <w:jc w:val="center"/>
        </w:trPr>
        <w:tc>
          <w:tcPr>
            <w:tcW w:w="1080" w:type="dxa"/>
            <w:tcBorders>
              <w:top w:val="single" w:sz="8" w:space="0" w:color="000000" w:themeColor="text1"/>
              <w:bottom w:val="single" w:sz="8" w:space="0" w:color="auto"/>
            </w:tcBorders>
          </w:tcPr>
          <w:p w14:paraId="250E989B" w14:textId="77777777" w:rsidR="00222187" w:rsidRDefault="00222187" w:rsidP="00E158CF">
            <w:pPr>
              <w:pStyle w:val="ListParagraph"/>
              <w:spacing w:line="240" w:lineRule="auto"/>
              <w:ind w:left="0" w:right="0"/>
              <w:jc w:val="center"/>
              <w:rPr>
                <w:color w:val="000000" w:themeColor="text1"/>
                <w:szCs w:val="20"/>
              </w:rPr>
            </w:pPr>
            <w:r w:rsidRPr="000D1CEA">
              <w:rPr>
                <w:b/>
                <w:color w:val="000000" w:themeColor="text1"/>
                <w:szCs w:val="20"/>
              </w:rPr>
              <w:t>Group</w:t>
            </w:r>
          </w:p>
          <w:p w14:paraId="3C0135BF" w14:textId="77777777" w:rsidR="00222187" w:rsidRPr="00BA7905" w:rsidRDefault="00222187" w:rsidP="00E158CF">
            <w:pPr>
              <w:pStyle w:val="ListParagraph"/>
              <w:spacing w:line="240" w:lineRule="auto"/>
              <w:ind w:left="0" w:right="0"/>
              <w:jc w:val="center"/>
              <w:rPr>
                <w:bCs/>
                <w:color w:val="000000" w:themeColor="text1"/>
                <w:szCs w:val="20"/>
              </w:rPr>
            </w:pPr>
            <w:r w:rsidRPr="00684EB0">
              <w:rPr>
                <w:bCs/>
                <w:color w:val="000000" w:themeColor="text1"/>
                <w:szCs w:val="20"/>
              </w:rPr>
              <w:t xml:space="preserve"> </w:t>
            </w:r>
            <m:oMath>
              <m:r>
                <w:rPr>
                  <w:rFonts w:ascii="Cambria Math" w:hAnsi="Cambria Math"/>
                  <w:szCs w:val="20"/>
                </w:rPr>
                <m:t xml:space="preserve">i </m:t>
              </m:r>
              <m:r>
                <w:rPr>
                  <w:rFonts w:ascii="Cambria Math" w:hAnsi="Cambria Math" w:cs="Cambria Math"/>
                  <w:szCs w:val="20"/>
                </w:rPr>
                <m:t>∈</m:t>
              </m:r>
              <m:r>
                <m:rPr>
                  <m:scr m:val="script"/>
                </m:rPr>
                <w:rPr>
                  <w:rFonts w:ascii="Cambria Math" w:hAnsi="Cambria Math"/>
                  <w:szCs w:val="20"/>
                </w:rPr>
                <m:t>Z</m:t>
              </m:r>
            </m:oMath>
          </w:p>
        </w:tc>
        <w:tc>
          <w:tcPr>
            <w:tcW w:w="2250" w:type="dxa"/>
            <w:tcBorders>
              <w:top w:val="single" w:sz="8" w:space="0" w:color="000000" w:themeColor="text1"/>
              <w:bottom w:val="single" w:sz="8" w:space="0" w:color="auto"/>
            </w:tcBorders>
          </w:tcPr>
          <w:p w14:paraId="1577A626" w14:textId="77777777" w:rsidR="00222187" w:rsidRDefault="00222187" w:rsidP="00E158CF">
            <w:pPr>
              <w:pStyle w:val="ListParagraph"/>
              <w:spacing w:line="240" w:lineRule="auto"/>
              <w:ind w:left="0" w:right="0"/>
              <w:jc w:val="center"/>
              <w:rPr>
                <w:szCs w:val="20"/>
              </w:rPr>
            </w:pPr>
            <w:r>
              <w:rPr>
                <w:b/>
                <w:bCs/>
                <w:szCs w:val="20"/>
              </w:rPr>
              <w:t>Building type</w:t>
            </w:r>
          </w:p>
          <w:p w14:paraId="2A2DB767" w14:textId="77777777" w:rsidR="00222187" w:rsidRPr="00684EB0" w:rsidRDefault="00222187" w:rsidP="00E158CF">
            <w:pPr>
              <w:pStyle w:val="ListParagraph"/>
              <w:spacing w:line="240" w:lineRule="auto"/>
              <w:ind w:left="0" w:right="0"/>
              <w:jc w:val="center"/>
              <w:rPr>
                <w:bCs/>
                <w:color w:val="000000" w:themeColor="text1"/>
                <w:szCs w:val="20"/>
              </w:rPr>
            </w:pPr>
            <w:r w:rsidRPr="000D1CEA">
              <w:rPr>
                <w:bCs/>
                <w:szCs w:val="20"/>
              </w:rPr>
              <w:t xml:space="preserve"> </w:t>
            </w:r>
            <m:oMath>
              <m:r>
                <w:rPr>
                  <w:rFonts w:ascii="Cambria Math" w:hAnsi="Cambria Math"/>
                  <w:szCs w:val="20"/>
                </w:rPr>
                <m:t>j</m:t>
              </m:r>
              <m:r>
                <w:rPr>
                  <w:rFonts w:ascii="Cambria Math" w:hAnsi="Cambria Math" w:cs="Cambria Math"/>
                  <w:szCs w:val="20"/>
                </w:rPr>
                <m:t>∈</m:t>
              </m:r>
              <m:r>
                <m:rPr>
                  <m:scr m:val="script"/>
                </m:rPr>
                <w:rPr>
                  <w:rFonts w:ascii="Cambria Math" w:hAnsi="Cambria Math"/>
                  <w:szCs w:val="20"/>
                </w:rPr>
                <m:t>S</m:t>
              </m:r>
            </m:oMath>
          </w:p>
        </w:tc>
        <w:tc>
          <w:tcPr>
            <w:tcW w:w="1260" w:type="dxa"/>
            <w:tcBorders>
              <w:top w:val="single" w:sz="8" w:space="0" w:color="000000" w:themeColor="text1"/>
              <w:bottom w:val="single" w:sz="8" w:space="0" w:color="auto"/>
            </w:tcBorders>
          </w:tcPr>
          <w:p w14:paraId="36E1BBB7" w14:textId="77777777" w:rsidR="00222187" w:rsidRDefault="00222187" w:rsidP="00E158CF">
            <w:pPr>
              <w:pStyle w:val="ListParagraph"/>
              <w:spacing w:line="240" w:lineRule="auto"/>
              <w:ind w:left="0" w:right="0"/>
              <w:jc w:val="center"/>
              <w:rPr>
                <w:szCs w:val="20"/>
              </w:rPr>
            </w:pPr>
            <w:r>
              <w:rPr>
                <w:b/>
                <w:bCs/>
                <w:szCs w:val="20"/>
              </w:rPr>
              <w:t xml:space="preserve">Strategy </w:t>
            </w:r>
          </w:p>
          <w:p w14:paraId="0CEB3865" w14:textId="77777777" w:rsidR="00222187" w:rsidRPr="00684EB0" w:rsidRDefault="00222187" w:rsidP="00E158CF">
            <w:pPr>
              <w:pStyle w:val="ListParagraph"/>
              <w:spacing w:line="240" w:lineRule="auto"/>
              <w:ind w:left="0" w:right="0"/>
              <w:jc w:val="center"/>
              <w:rPr>
                <w:bCs/>
                <w:color w:val="000000" w:themeColor="text1"/>
                <w:szCs w:val="20"/>
              </w:rPr>
            </w:pPr>
            <m:oMathPara>
              <m:oMath>
                <m:r>
                  <w:rPr>
                    <w:rFonts w:ascii="Cambria Math" w:hAnsi="Cambria Math"/>
                    <w:szCs w:val="20"/>
                  </w:rPr>
                  <m:t>k</m:t>
                </m:r>
                <m:r>
                  <w:rPr>
                    <w:rFonts w:ascii="Cambria Math" w:hAnsi="Cambria Math" w:cs="Cambria Math"/>
                    <w:szCs w:val="20"/>
                  </w:rPr>
                  <m:t>∈</m:t>
                </m:r>
                <m:r>
                  <m:rPr>
                    <m:scr m:val="script"/>
                  </m:rPr>
                  <w:rPr>
                    <w:rFonts w:ascii="Cambria Math" w:hAnsi="Cambria Math"/>
                    <w:szCs w:val="20"/>
                  </w:rPr>
                  <m:t>K</m:t>
                </m:r>
              </m:oMath>
            </m:oMathPara>
          </w:p>
        </w:tc>
        <w:tc>
          <w:tcPr>
            <w:tcW w:w="1980" w:type="dxa"/>
            <w:tcBorders>
              <w:top w:val="single" w:sz="8" w:space="0" w:color="000000" w:themeColor="text1"/>
              <w:bottom w:val="single" w:sz="8" w:space="0" w:color="auto"/>
            </w:tcBorders>
          </w:tcPr>
          <w:p w14:paraId="36DF3729" w14:textId="77777777" w:rsidR="00222187" w:rsidRPr="000D1CEA" w:rsidRDefault="00222187" w:rsidP="00E158CF">
            <w:pPr>
              <w:pStyle w:val="ListParagraph"/>
              <w:spacing w:line="240" w:lineRule="auto"/>
              <w:ind w:left="0" w:right="0"/>
              <w:jc w:val="center"/>
              <w:rPr>
                <w:b/>
                <w:color w:val="000000" w:themeColor="text1"/>
                <w:szCs w:val="20"/>
              </w:rPr>
            </w:pPr>
            <w:r w:rsidRPr="000D1CEA">
              <w:rPr>
                <w:b/>
                <w:color w:val="000000" w:themeColor="text1"/>
                <w:szCs w:val="20"/>
              </w:rPr>
              <w:t>Building count</w:t>
            </w:r>
          </w:p>
          <w:p w14:paraId="2C53E9C6" w14:textId="77777777" w:rsidR="00222187" w:rsidRPr="00C84843" w:rsidRDefault="00751B07" w:rsidP="00E158CF">
            <w:pPr>
              <w:pStyle w:val="ListParagraph"/>
              <w:spacing w:line="240" w:lineRule="auto"/>
              <w:ind w:left="0" w:right="0"/>
              <w:jc w:val="center"/>
              <w:rPr>
                <w:color w:val="000000" w:themeColor="text1"/>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oMath>
            </m:oMathPara>
          </w:p>
        </w:tc>
      </w:tr>
      <w:tr w:rsidR="00222187" w14:paraId="61574AB4" w14:textId="77777777" w:rsidTr="000D1CEA">
        <w:trPr>
          <w:jc w:val="center"/>
        </w:trPr>
        <w:tc>
          <w:tcPr>
            <w:tcW w:w="1080" w:type="dxa"/>
            <w:tcBorders>
              <w:top w:val="single" w:sz="8" w:space="0" w:color="auto"/>
            </w:tcBorders>
          </w:tcPr>
          <w:p w14:paraId="61D152C5" w14:textId="797E88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1</w:t>
            </w:r>
          </w:p>
        </w:tc>
        <w:tc>
          <w:tcPr>
            <w:tcW w:w="2250" w:type="dxa"/>
            <w:tcBorders>
              <w:top w:val="single" w:sz="8" w:space="0" w:color="auto"/>
            </w:tcBorders>
          </w:tcPr>
          <w:p w14:paraId="36614115" w14:textId="0646464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 xml:space="preserve"> Multi-family</w:t>
            </w:r>
          </w:p>
        </w:tc>
        <w:tc>
          <w:tcPr>
            <w:tcW w:w="1260" w:type="dxa"/>
            <w:tcBorders>
              <w:top w:val="single" w:sz="8" w:space="0" w:color="auto"/>
            </w:tcBorders>
          </w:tcPr>
          <w:p w14:paraId="4C0AA396" w14:textId="5102CDCF"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980" w:type="dxa"/>
            <w:tcBorders>
              <w:top w:val="single" w:sz="8" w:space="0" w:color="auto"/>
            </w:tcBorders>
          </w:tcPr>
          <w:p w14:paraId="4F328CFB"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5</w:t>
            </w:r>
          </w:p>
        </w:tc>
      </w:tr>
      <w:tr w:rsidR="00222187" w14:paraId="0878EA9A" w14:textId="77777777" w:rsidTr="000D1CEA">
        <w:trPr>
          <w:jc w:val="center"/>
        </w:trPr>
        <w:tc>
          <w:tcPr>
            <w:tcW w:w="1080" w:type="dxa"/>
          </w:tcPr>
          <w:p w14:paraId="6CD9CD34" w14:textId="1F7B8896"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1</w:t>
            </w:r>
          </w:p>
        </w:tc>
        <w:tc>
          <w:tcPr>
            <w:tcW w:w="2250" w:type="dxa"/>
          </w:tcPr>
          <w:p w14:paraId="7AA240B8"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 xml:space="preserve"> Multi-family </w:t>
            </w:r>
          </w:p>
        </w:tc>
        <w:tc>
          <w:tcPr>
            <w:tcW w:w="1260" w:type="dxa"/>
          </w:tcPr>
          <w:p w14:paraId="3D99C45C" w14:textId="6133B523"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980" w:type="dxa"/>
          </w:tcPr>
          <w:p w14:paraId="4F0EDE74"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w:t>
            </w:r>
          </w:p>
        </w:tc>
      </w:tr>
      <w:tr w:rsidR="00222187" w14:paraId="54C38CC4" w14:textId="77777777" w:rsidTr="000D1CEA">
        <w:trPr>
          <w:jc w:val="center"/>
        </w:trPr>
        <w:tc>
          <w:tcPr>
            <w:tcW w:w="1080" w:type="dxa"/>
          </w:tcPr>
          <w:p w14:paraId="21CCBCFC" w14:textId="2B81771C"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1</w:t>
            </w:r>
          </w:p>
        </w:tc>
        <w:tc>
          <w:tcPr>
            <w:tcW w:w="2250" w:type="dxa"/>
          </w:tcPr>
          <w:p w14:paraId="467ADB60"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 xml:space="preserve"> Single-family</w:t>
            </w:r>
          </w:p>
        </w:tc>
        <w:tc>
          <w:tcPr>
            <w:tcW w:w="1260" w:type="dxa"/>
          </w:tcPr>
          <w:p w14:paraId="723EC4D1" w14:textId="20C33DCC"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980" w:type="dxa"/>
          </w:tcPr>
          <w:p w14:paraId="6D11890C" w14:textId="7D267FAA" w:rsidR="00222187" w:rsidRDefault="00222187" w:rsidP="00E158CF">
            <w:pPr>
              <w:pStyle w:val="ListParagraph"/>
              <w:spacing w:line="240" w:lineRule="auto"/>
              <w:ind w:left="0" w:right="0"/>
              <w:jc w:val="center"/>
              <w:rPr>
                <w:color w:val="000000" w:themeColor="text1"/>
                <w:szCs w:val="20"/>
              </w:rPr>
            </w:pPr>
            <w:r>
              <w:rPr>
                <w:color w:val="000000" w:themeColor="text1"/>
                <w:szCs w:val="20"/>
              </w:rPr>
              <w:t>40</w:t>
            </w:r>
          </w:p>
        </w:tc>
      </w:tr>
      <w:tr w:rsidR="00222187" w14:paraId="3ECC6875" w14:textId="77777777" w:rsidTr="000D1CEA">
        <w:trPr>
          <w:jc w:val="center"/>
        </w:trPr>
        <w:tc>
          <w:tcPr>
            <w:tcW w:w="1080" w:type="dxa"/>
          </w:tcPr>
          <w:p w14:paraId="6CFC1B55" w14:textId="1F466DDF"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2250" w:type="dxa"/>
          </w:tcPr>
          <w:p w14:paraId="1EB18DCF"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School</w:t>
            </w:r>
          </w:p>
        </w:tc>
        <w:tc>
          <w:tcPr>
            <w:tcW w:w="1260" w:type="dxa"/>
          </w:tcPr>
          <w:p w14:paraId="1C99F07B" w14:textId="6BF1C280" w:rsidR="00222187"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1980" w:type="dxa"/>
          </w:tcPr>
          <w:p w14:paraId="58AB4D96"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r>
      <w:tr w:rsidR="00222187" w14:paraId="0EAA94D5" w14:textId="77777777" w:rsidTr="000D1CEA">
        <w:trPr>
          <w:jc w:val="center"/>
        </w:trPr>
        <w:tc>
          <w:tcPr>
            <w:tcW w:w="1080" w:type="dxa"/>
          </w:tcPr>
          <w:p w14:paraId="42D018BC" w14:textId="34C6B506"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2</w:t>
            </w:r>
          </w:p>
        </w:tc>
        <w:tc>
          <w:tcPr>
            <w:tcW w:w="2250" w:type="dxa"/>
          </w:tcPr>
          <w:p w14:paraId="4451C208"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Single-family</w:t>
            </w:r>
          </w:p>
        </w:tc>
        <w:tc>
          <w:tcPr>
            <w:tcW w:w="1260" w:type="dxa"/>
          </w:tcPr>
          <w:p w14:paraId="0F8D8FAA" w14:textId="461B66B8"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980" w:type="dxa"/>
          </w:tcPr>
          <w:p w14:paraId="44CD2FAB" w14:textId="24407BE2"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10</w:t>
            </w:r>
          </w:p>
        </w:tc>
      </w:tr>
      <w:tr w:rsidR="00222187" w14:paraId="27ED6DDF" w14:textId="77777777" w:rsidTr="000D1CEA">
        <w:trPr>
          <w:jc w:val="center"/>
        </w:trPr>
        <w:tc>
          <w:tcPr>
            <w:tcW w:w="1080" w:type="dxa"/>
          </w:tcPr>
          <w:p w14:paraId="411C5D76" w14:textId="724A5C42"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2250" w:type="dxa"/>
          </w:tcPr>
          <w:p w14:paraId="783A468A"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Church</w:t>
            </w:r>
          </w:p>
        </w:tc>
        <w:tc>
          <w:tcPr>
            <w:tcW w:w="1260" w:type="dxa"/>
          </w:tcPr>
          <w:p w14:paraId="6EB111B1" w14:textId="29C25679"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980" w:type="dxa"/>
          </w:tcPr>
          <w:p w14:paraId="1A00B35B"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r>
      <w:tr w:rsidR="00222187" w14:paraId="27FF2271" w14:textId="77777777" w:rsidTr="000D1CEA">
        <w:trPr>
          <w:jc w:val="center"/>
        </w:trPr>
        <w:tc>
          <w:tcPr>
            <w:tcW w:w="1080" w:type="dxa"/>
          </w:tcPr>
          <w:p w14:paraId="5A9CC63F" w14:textId="7C0715AD"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3</w:t>
            </w:r>
          </w:p>
        </w:tc>
        <w:tc>
          <w:tcPr>
            <w:tcW w:w="2250" w:type="dxa"/>
          </w:tcPr>
          <w:p w14:paraId="4B6E4E9B" w14:textId="77777777" w:rsidR="00222187"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Single-family</w:t>
            </w:r>
          </w:p>
        </w:tc>
        <w:tc>
          <w:tcPr>
            <w:tcW w:w="1260" w:type="dxa"/>
          </w:tcPr>
          <w:p w14:paraId="61CA637A" w14:textId="36D7776C" w:rsidR="00222187"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980" w:type="dxa"/>
          </w:tcPr>
          <w:p w14:paraId="2C5730FD"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60</w:t>
            </w:r>
          </w:p>
        </w:tc>
      </w:tr>
      <w:tr w:rsidR="00222187" w14:paraId="6A4BBD27" w14:textId="77777777" w:rsidTr="000D1CEA">
        <w:trPr>
          <w:jc w:val="center"/>
        </w:trPr>
        <w:tc>
          <w:tcPr>
            <w:tcW w:w="1080" w:type="dxa"/>
            <w:tcBorders>
              <w:bottom w:val="nil"/>
            </w:tcBorders>
          </w:tcPr>
          <w:p w14:paraId="01D91C4D" w14:textId="2E97A2F9"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3</w:t>
            </w:r>
          </w:p>
        </w:tc>
        <w:tc>
          <w:tcPr>
            <w:tcW w:w="2250" w:type="dxa"/>
            <w:tcBorders>
              <w:bottom w:val="nil"/>
            </w:tcBorders>
          </w:tcPr>
          <w:p w14:paraId="011F61E3"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Shopping mall</w:t>
            </w:r>
          </w:p>
        </w:tc>
        <w:tc>
          <w:tcPr>
            <w:tcW w:w="1260" w:type="dxa"/>
            <w:tcBorders>
              <w:bottom w:val="nil"/>
            </w:tcBorders>
          </w:tcPr>
          <w:p w14:paraId="2BFADF84" w14:textId="0A53F684"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980" w:type="dxa"/>
            <w:tcBorders>
              <w:bottom w:val="nil"/>
            </w:tcBorders>
          </w:tcPr>
          <w:p w14:paraId="525D8F35"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r>
      <w:tr w:rsidR="00222187" w14:paraId="19FD2278" w14:textId="77777777" w:rsidTr="000D1CEA">
        <w:trPr>
          <w:jc w:val="center"/>
        </w:trPr>
        <w:tc>
          <w:tcPr>
            <w:tcW w:w="1080" w:type="dxa"/>
            <w:tcBorders>
              <w:top w:val="nil"/>
              <w:bottom w:val="single" w:sz="8" w:space="0" w:color="auto"/>
            </w:tcBorders>
          </w:tcPr>
          <w:p w14:paraId="76A4820B" w14:textId="6A8264F5"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3</w:t>
            </w:r>
          </w:p>
        </w:tc>
        <w:tc>
          <w:tcPr>
            <w:tcW w:w="2250" w:type="dxa"/>
            <w:tcBorders>
              <w:top w:val="nil"/>
              <w:bottom w:val="single" w:sz="8" w:space="0" w:color="auto"/>
            </w:tcBorders>
          </w:tcPr>
          <w:p w14:paraId="201DCA06" w14:textId="27680836"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Office building</w:t>
            </w:r>
          </w:p>
        </w:tc>
        <w:tc>
          <w:tcPr>
            <w:tcW w:w="1260" w:type="dxa"/>
            <w:tcBorders>
              <w:top w:val="nil"/>
              <w:bottom w:val="single" w:sz="8" w:space="0" w:color="auto"/>
            </w:tcBorders>
          </w:tcPr>
          <w:p w14:paraId="31DBFC8E" w14:textId="5D0FC719"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980" w:type="dxa"/>
            <w:tcBorders>
              <w:top w:val="nil"/>
              <w:bottom w:val="single" w:sz="8" w:space="0" w:color="auto"/>
            </w:tcBorders>
          </w:tcPr>
          <w:p w14:paraId="5F74AC26"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5</w:t>
            </w:r>
          </w:p>
        </w:tc>
      </w:tr>
    </w:tbl>
    <w:p w14:paraId="1F202851" w14:textId="77777777" w:rsidR="00222187" w:rsidRDefault="00222187" w:rsidP="00B72EFA">
      <w:pPr>
        <w:pStyle w:val="Caption"/>
      </w:pPr>
    </w:p>
    <w:p w14:paraId="2FB77349" w14:textId="77777777" w:rsidR="00222187" w:rsidRDefault="00222187" w:rsidP="00B72EFA">
      <w:pPr>
        <w:pStyle w:val="Caption"/>
      </w:pPr>
    </w:p>
    <w:p w14:paraId="2BCE726A" w14:textId="713E889C" w:rsidR="00222187" w:rsidRPr="00CC518C" w:rsidRDefault="00222187" w:rsidP="00E158CF">
      <w:pPr>
        <w:pStyle w:val="NoSpacing"/>
        <w:spacing w:line="360" w:lineRule="auto"/>
      </w:pPr>
      <w:bookmarkStart w:id="48" w:name="_Ref86931565"/>
      <w:bookmarkStart w:id="49" w:name="_Toc90379784"/>
      <w:r w:rsidRPr="00D475F2">
        <w:t xml:space="preserve">Table </w:t>
      </w:r>
      <w:fldSimple w:instr=" STYLEREF 1 \s ">
        <w:r w:rsidR="00614CD0">
          <w:rPr>
            <w:noProof/>
          </w:rPr>
          <w:t>2</w:t>
        </w:r>
      </w:fldSimple>
      <w:r w:rsidR="00B72EFA">
        <w:noBreakHyphen/>
      </w:r>
      <w:fldSimple w:instr=" SEQ Table \* ARABIC \s 1 ">
        <w:r w:rsidR="00614CD0">
          <w:rPr>
            <w:noProof/>
          </w:rPr>
          <w:t>3</w:t>
        </w:r>
      </w:fldSimple>
      <w:bookmarkEnd w:id="48"/>
      <w:r w:rsidR="004E73EC">
        <w:t>.</w:t>
      </w:r>
      <w:r w:rsidRPr="00CC518C">
        <w:t xml:space="preserve"> Strategy cost example data</w:t>
      </w:r>
      <w:bookmarkEnd w:id="49"/>
    </w:p>
    <w:tbl>
      <w:tblPr>
        <w:tblStyle w:val="PlainTable2"/>
        <w:tblW w:w="0" w:type="auto"/>
        <w:jc w:val="center"/>
        <w:tblLook w:val="0620" w:firstRow="1" w:lastRow="0" w:firstColumn="0" w:lastColumn="0" w:noHBand="1" w:noVBand="1"/>
      </w:tblPr>
      <w:tblGrid>
        <w:gridCol w:w="1301"/>
        <w:gridCol w:w="1547"/>
        <w:gridCol w:w="1191"/>
        <w:gridCol w:w="1524"/>
        <w:gridCol w:w="3077"/>
      </w:tblGrid>
      <w:tr w:rsidR="00222187" w14:paraId="2C00F1EA" w14:textId="77777777" w:rsidTr="000D1CEA">
        <w:trPr>
          <w:cnfStyle w:val="100000000000" w:firstRow="1" w:lastRow="0" w:firstColumn="0" w:lastColumn="0" w:oddVBand="0" w:evenVBand="0" w:oddHBand="0" w:evenHBand="0" w:firstRowFirstColumn="0" w:firstRowLastColumn="0" w:lastRowFirstColumn="0" w:lastRowLastColumn="0"/>
          <w:jc w:val="center"/>
        </w:trPr>
        <w:tc>
          <w:tcPr>
            <w:tcW w:w="1301" w:type="dxa"/>
            <w:tcBorders>
              <w:top w:val="single" w:sz="8" w:space="0" w:color="000000" w:themeColor="text1"/>
              <w:bottom w:val="single" w:sz="8" w:space="0" w:color="000000" w:themeColor="text1"/>
            </w:tcBorders>
          </w:tcPr>
          <w:p w14:paraId="2A081D82" w14:textId="77777777" w:rsidR="00222187" w:rsidRPr="00730311" w:rsidRDefault="00222187" w:rsidP="00E158CF">
            <w:pPr>
              <w:pStyle w:val="ListParagraph"/>
              <w:spacing w:line="240" w:lineRule="auto"/>
              <w:ind w:left="0" w:right="0"/>
              <w:jc w:val="center"/>
              <w:rPr>
                <w:color w:val="000000" w:themeColor="text1"/>
                <w:szCs w:val="20"/>
              </w:rPr>
            </w:pPr>
            <w:r w:rsidRPr="00730311">
              <w:rPr>
                <w:color w:val="000000" w:themeColor="text1"/>
                <w:szCs w:val="20"/>
              </w:rPr>
              <w:t>Group</w:t>
            </w:r>
          </w:p>
          <w:p w14:paraId="1460C544" w14:textId="33654A55" w:rsidR="00222187" w:rsidRPr="000D1CEA" w:rsidRDefault="00222187" w:rsidP="00E158CF">
            <w:pPr>
              <w:pStyle w:val="ListParagraph"/>
              <w:spacing w:line="240" w:lineRule="auto"/>
              <w:ind w:left="0" w:right="0"/>
              <w:jc w:val="center"/>
              <w:rPr>
                <w:b w:val="0"/>
                <w:bCs w:val="0"/>
                <w:color w:val="000000" w:themeColor="text1"/>
                <w:szCs w:val="20"/>
              </w:rPr>
            </w:pPr>
            <w:r w:rsidRPr="005E7BA7">
              <w:rPr>
                <w:color w:val="000000" w:themeColor="text1"/>
                <w:szCs w:val="20"/>
              </w:rPr>
              <w:t xml:space="preserve"> </w:t>
            </w:r>
            <m:oMath>
              <m:r>
                <m:rPr>
                  <m:sty m:val="bi"/>
                </m:rPr>
                <w:rPr>
                  <w:rFonts w:ascii="Cambria Math" w:hAnsi="Cambria Math"/>
                  <w:szCs w:val="20"/>
                </w:rPr>
                <m:t xml:space="preserve">i </m:t>
              </m:r>
              <m:r>
                <m:rPr>
                  <m:sty m:val="bi"/>
                </m:rPr>
                <w:rPr>
                  <w:rFonts w:ascii="Cambria Math" w:hAnsi="Cambria Math" w:cs="Cambria Math"/>
                  <w:szCs w:val="20"/>
                </w:rPr>
                <m:t>∈</m:t>
              </m:r>
              <m:r>
                <m:rPr>
                  <m:scr m:val="script"/>
                  <m:sty m:val="bi"/>
                </m:rPr>
                <w:rPr>
                  <w:rFonts w:ascii="Cambria Math" w:hAnsi="Cambria Math"/>
                  <w:szCs w:val="20"/>
                </w:rPr>
                <m:t>Z</m:t>
              </m:r>
            </m:oMath>
          </w:p>
        </w:tc>
        <w:tc>
          <w:tcPr>
            <w:tcW w:w="1547" w:type="dxa"/>
            <w:tcBorders>
              <w:top w:val="single" w:sz="8" w:space="0" w:color="000000" w:themeColor="text1"/>
              <w:bottom w:val="single" w:sz="8" w:space="0" w:color="000000" w:themeColor="text1"/>
            </w:tcBorders>
          </w:tcPr>
          <w:p w14:paraId="5F7C8EA7" w14:textId="77777777" w:rsidR="00222187" w:rsidRPr="00730311" w:rsidRDefault="00222187" w:rsidP="00E158CF">
            <w:pPr>
              <w:pStyle w:val="ListParagraph"/>
              <w:spacing w:line="240" w:lineRule="auto"/>
              <w:ind w:left="0" w:right="0"/>
              <w:jc w:val="center"/>
              <w:rPr>
                <w:szCs w:val="20"/>
              </w:rPr>
            </w:pPr>
            <w:r w:rsidRPr="00730311">
              <w:rPr>
                <w:szCs w:val="20"/>
              </w:rPr>
              <w:t>Building type</w:t>
            </w:r>
          </w:p>
          <w:p w14:paraId="48798B69" w14:textId="4FE17353" w:rsidR="00222187" w:rsidRPr="000D1CEA" w:rsidRDefault="00222187" w:rsidP="00E158CF">
            <w:pPr>
              <w:pStyle w:val="ListParagraph"/>
              <w:spacing w:line="240" w:lineRule="auto"/>
              <w:ind w:left="0" w:right="0"/>
              <w:jc w:val="center"/>
              <w:rPr>
                <w:b w:val="0"/>
                <w:bCs w:val="0"/>
                <w:color w:val="000000" w:themeColor="text1"/>
                <w:szCs w:val="20"/>
              </w:rPr>
            </w:pPr>
            <w:r w:rsidRPr="005E7BA7">
              <w:rPr>
                <w:szCs w:val="20"/>
              </w:rPr>
              <w:t xml:space="preserve"> </w:t>
            </w:r>
            <m:oMath>
              <m:r>
                <m:rPr>
                  <m:sty m:val="bi"/>
                </m:rPr>
                <w:rPr>
                  <w:rFonts w:ascii="Cambria Math" w:hAnsi="Cambria Math"/>
                  <w:szCs w:val="20"/>
                </w:rPr>
                <m:t>j</m:t>
              </m:r>
              <m:r>
                <m:rPr>
                  <m:sty m:val="bi"/>
                </m:rPr>
                <w:rPr>
                  <w:rFonts w:ascii="Cambria Math" w:hAnsi="Cambria Math" w:cs="Cambria Math"/>
                  <w:szCs w:val="20"/>
                </w:rPr>
                <m:t>∈</m:t>
              </m:r>
              <m:r>
                <m:rPr>
                  <m:scr m:val="script"/>
                  <m:sty m:val="bi"/>
                </m:rPr>
                <w:rPr>
                  <w:rFonts w:ascii="Cambria Math" w:hAnsi="Cambria Math"/>
                  <w:szCs w:val="20"/>
                </w:rPr>
                <m:t>S</m:t>
              </m:r>
            </m:oMath>
          </w:p>
        </w:tc>
        <w:tc>
          <w:tcPr>
            <w:tcW w:w="1191" w:type="dxa"/>
            <w:tcBorders>
              <w:top w:val="single" w:sz="8" w:space="0" w:color="000000" w:themeColor="text1"/>
              <w:bottom w:val="single" w:sz="8" w:space="0" w:color="000000" w:themeColor="text1"/>
            </w:tcBorders>
          </w:tcPr>
          <w:p w14:paraId="79E626D0" w14:textId="77777777" w:rsidR="00222187" w:rsidRPr="00730311" w:rsidRDefault="00222187" w:rsidP="00E158CF">
            <w:pPr>
              <w:pStyle w:val="ListParagraph"/>
              <w:spacing w:line="240" w:lineRule="auto"/>
              <w:ind w:left="0" w:right="0"/>
              <w:jc w:val="center"/>
              <w:rPr>
                <w:szCs w:val="20"/>
              </w:rPr>
            </w:pPr>
            <w:r w:rsidRPr="00730311">
              <w:rPr>
                <w:szCs w:val="20"/>
              </w:rPr>
              <w:t xml:space="preserve">Baseline strategy </w:t>
            </w:r>
          </w:p>
          <w:p w14:paraId="0D6BFA71" w14:textId="171205D4" w:rsidR="00222187" w:rsidRPr="000D1CEA" w:rsidRDefault="00222187" w:rsidP="00E158CF">
            <w:pPr>
              <w:pStyle w:val="ListParagraph"/>
              <w:spacing w:line="240" w:lineRule="auto"/>
              <w:ind w:left="0" w:right="0"/>
              <w:jc w:val="center"/>
              <w:rPr>
                <w:b w:val="0"/>
                <w:bCs w:val="0"/>
                <w:color w:val="000000" w:themeColor="text1"/>
                <w:szCs w:val="20"/>
              </w:rPr>
            </w:pPr>
            <m:oMathPara>
              <m:oMath>
                <m:r>
                  <m:rPr>
                    <m:sty m:val="bi"/>
                  </m:rPr>
                  <w:rPr>
                    <w:rFonts w:ascii="Cambria Math" w:hAnsi="Cambria Math"/>
                    <w:szCs w:val="20"/>
                  </w:rPr>
                  <m:t>k</m:t>
                </m:r>
                <m:r>
                  <m:rPr>
                    <m:sty m:val="bi"/>
                  </m:rPr>
                  <w:rPr>
                    <w:rFonts w:ascii="Cambria Math" w:hAnsi="Cambria Math" w:cs="Cambria Math"/>
                    <w:szCs w:val="20"/>
                  </w:rPr>
                  <m:t>∈</m:t>
                </m:r>
                <m:r>
                  <m:rPr>
                    <m:scr m:val="script"/>
                    <m:sty m:val="bi"/>
                  </m:rPr>
                  <w:rPr>
                    <w:rFonts w:ascii="Cambria Math" w:hAnsi="Cambria Math"/>
                    <w:szCs w:val="20"/>
                  </w:rPr>
                  <m:t>K</m:t>
                </m:r>
              </m:oMath>
            </m:oMathPara>
          </w:p>
        </w:tc>
        <w:tc>
          <w:tcPr>
            <w:tcW w:w="1524" w:type="dxa"/>
            <w:tcBorders>
              <w:top w:val="single" w:sz="8" w:space="0" w:color="000000" w:themeColor="text1"/>
              <w:bottom w:val="single" w:sz="8" w:space="0" w:color="000000" w:themeColor="text1"/>
            </w:tcBorders>
          </w:tcPr>
          <w:p w14:paraId="027384B7" w14:textId="77777777" w:rsidR="00222187" w:rsidRPr="00730311" w:rsidRDefault="00222187" w:rsidP="00E158CF">
            <w:pPr>
              <w:pStyle w:val="ListParagraph"/>
              <w:spacing w:line="240" w:lineRule="auto"/>
              <w:ind w:left="0" w:right="0"/>
              <w:jc w:val="center"/>
              <w:rPr>
                <w:szCs w:val="20"/>
              </w:rPr>
            </w:pPr>
            <w:r w:rsidRPr="00730311">
              <w:rPr>
                <w:szCs w:val="20"/>
              </w:rPr>
              <w:t xml:space="preserve">Enhanced strategy </w:t>
            </w:r>
          </w:p>
          <w:p w14:paraId="24B714C8" w14:textId="3E15C898" w:rsidR="00222187" w:rsidRPr="000D1CEA" w:rsidRDefault="00751B07" w:rsidP="00E158CF">
            <w:pPr>
              <w:pStyle w:val="ListParagraph"/>
              <w:spacing w:line="240" w:lineRule="auto"/>
              <w:ind w:left="0" w:right="0"/>
              <w:jc w:val="center"/>
              <w:rPr>
                <w:b w:val="0"/>
                <w:bCs w:val="0"/>
                <w:color w:val="000000" w:themeColor="text1"/>
                <w:szCs w:val="20"/>
              </w:rPr>
            </w:pPr>
            <m:oMathPara>
              <m:oMath>
                <m:sSup>
                  <m:sSupPr>
                    <m:ctrlPr>
                      <w:rPr>
                        <w:rFonts w:ascii="Cambria Math" w:eastAsiaTheme="minorHAnsi" w:hAnsi="Cambria Math"/>
                        <w:b w:val="0"/>
                        <w:bCs w:val="0"/>
                        <w:i/>
                        <w:color w:val="000000" w:themeColor="text1"/>
                        <w:szCs w:val="20"/>
                      </w:rPr>
                    </m:ctrlPr>
                  </m:sSupPr>
                  <m:e>
                    <m:r>
                      <m:rPr>
                        <m:sty m:val="bi"/>
                      </m:rPr>
                      <w:rPr>
                        <w:rFonts w:ascii="Cambria Math" w:hAnsi="Cambria Math"/>
                        <w:color w:val="000000" w:themeColor="text1"/>
                        <w:szCs w:val="20"/>
                      </w:rPr>
                      <m:t>k</m:t>
                    </m:r>
                  </m:e>
                  <m:sup>
                    <m:r>
                      <m:rPr>
                        <m:sty m:val="bi"/>
                      </m:rPr>
                      <w:rPr>
                        <w:rFonts w:ascii="Cambria Math" w:hAnsi="Cambria Math" w:hint="eastAsia"/>
                        <w:color w:val="000000" w:themeColor="text1"/>
                        <w:szCs w:val="20"/>
                      </w:rPr>
                      <m:t>'</m:t>
                    </m:r>
                  </m:sup>
                </m:sSup>
                <m:r>
                  <m:rPr>
                    <m:sty m:val="bi"/>
                  </m:rPr>
                  <w:rPr>
                    <w:rFonts w:ascii="Cambria Math" w:hAnsi="Cambria Math" w:cs="Cambria Math"/>
                    <w:szCs w:val="20"/>
                  </w:rPr>
                  <m:t>∈</m:t>
                </m:r>
                <m:r>
                  <m:rPr>
                    <m:scr m:val="script"/>
                    <m:sty m:val="bi"/>
                  </m:rPr>
                  <w:rPr>
                    <w:rFonts w:ascii="Cambria Math" w:hAnsi="Cambria Math"/>
                    <w:szCs w:val="20"/>
                  </w:rPr>
                  <m:t>K</m:t>
                </m:r>
              </m:oMath>
            </m:oMathPara>
          </w:p>
        </w:tc>
        <w:tc>
          <w:tcPr>
            <w:tcW w:w="3077" w:type="dxa"/>
            <w:tcBorders>
              <w:top w:val="single" w:sz="8" w:space="0" w:color="000000" w:themeColor="text1"/>
              <w:bottom w:val="single" w:sz="8" w:space="0" w:color="000000" w:themeColor="text1"/>
            </w:tcBorders>
          </w:tcPr>
          <w:p w14:paraId="1EA50E42" w14:textId="77777777" w:rsidR="00222187" w:rsidRDefault="00222187" w:rsidP="00E158CF">
            <w:pPr>
              <w:pStyle w:val="ListParagraph"/>
              <w:spacing w:line="240" w:lineRule="auto"/>
              <w:ind w:left="0" w:right="0"/>
              <w:jc w:val="center"/>
              <w:rPr>
                <w:b w:val="0"/>
                <w:bCs w:val="0"/>
                <w:color w:val="000000" w:themeColor="text1"/>
                <w:szCs w:val="20"/>
              </w:rPr>
            </w:pPr>
            <w:r>
              <w:rPr>
                <w:color w:val="000000" w:themeColor="text1"/>
                <w:szCs w:val="20"/>
              </w:rPr>
              <w:t xml:space="preserve">Strategy implementation cost </w:t>
            </w:r>
            <w:r w:rsidRPr="00981623">
              <w:rPr>
                <w:color w:val="000000" w:themeColor="text1"/>
                <w:szCs w:val="20"/>
              </w:rPr>
              <w:t>($)</w:t>
            </w:r>
          </w:p>
          <w:p w14:paraId="3D20BD0A" w14:textId="087209DE" w:rsidR="00222187" w:rsidRPr="000D1CEA" w:rsidRDefault="00751B07" w:rsidP="00E158CF">
            <w:pPr>
              <w:pStyle w:val="ListParagraph"/>
              <w:spacing w:line="240" w:lineRule="auto"/>
              <w:ind w:left="0" w:right="0"/>
              <w:jc w:val="center"/>
              <w:rPr>
                <w:b w:val="0"/>
                <w:bCs w:val="0"/>
                <w:color w:val="000000" w:themeColor="text1"/>
                <w:szCs w:val="20"/>
              </w:rPr>
            </w:pPr>
            <m:oMathPara>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SC</m:t>
                    </m:r>
                  </m:e>
                  <m:sub>
                    <m:r>
                      <m:rPr>
                        <m:sty m:val="bi"/>
                      </m:rPr>
                      <w:rPr>
                        <w:rFonts w:ascii="Cambria Math" w:hAnsi="Cambria Math"/>
                        <w:color w:val="000000" w:themeColor="text1"/>
                        <w:szCs w:val="20"/>
                      </w:rPr>
                      <m:t>ijk</m:t>
                    </m:r>
                    <m:sSup>
                      <m:sSupPr>
                        <m:ctrlPr>
                          <w:rPr>
                            <w:rFonts w:ascii="Cambria Math" w:hAnsi="Cambria Math"/>
                            <w:b w:val="0"/>
                            <w:bCs w:val="0"/>
                            <w:i/>
                            <w:color w:val="000000" w:themeColor="text1"/>
                            <w:szCs w:val="20"/>
                          </w:rPr>
                        </m:ctrlPr>
                      </m:sSupPr>
                      <m:e>
                        <m:r>
                          <m:rPr>
                            <m:sty m:val="bi"/>
                          </m:rPr>
                          <w:rPr>
                            <w:rFonts w:ascii="Cambria Math" w:hAnsi="Cambria Math"/>
                            <w:color w:val="000000" w:themeColor="text1"/>
                            <w:szCs w:val="20"/>
                          </w:rPr>
                          <m:t>k</m:t>
                        </m:r>
                      </m:e>
                      <m:sup>
                        <m:r>
                          <m:rPr>
                            <m:sty m:val="bi"/>
                          </m:rPr>
                          <w:rPr>
                            <w:rFonts w:ascii="Cambria Math" w:hAnsi="Cambria Math" w:hint="eastAsia"/>
                            <w:color w:val="000000" w:themeColor="text1"/>
                            <w:szCs w:val="20"/>
                          </w:rPr>
                          <m:t>'</m:t>
                        </m:r>
                      </m:sup>
                    </m:sSup>
                  </m:sub>
                </m:sSub>
              </m:oMath>
            </m:oMathPara>
          </w:p>
        </w:tc>
      </w:tr>
      <w:tr w:rsidR="00222187" w14:paraId="3DE1B3ED" w14:textId="77777777" w:rsidTr="00374ED2">
        <w:trPr>
          <w:jc w:val="center"/>
        </w:trPr>
        <w:tc>
          <w:tcPr>
            <w:tcW w:w="1301" w:type="dxa"/>
            <w:tcBorders>
              <w:top w:val="single" w:sz="8" w:space="0" w:color="000000" w:themeColor="text1"/>
            </w:tcBorders>
          </w:tcPr>
          <w:p w14:paraId="3B4D6A36" w14:textId="77777777" w:rsidR="00222187" w:rsidRPr="008744EC" w:rsidDel="00B311E7"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Borders>
              <w:top w:val="single" w:sz="8" w:space="0" w:color="000000" w:themeColor="text1"/>
            </w:tcBorders>
          </w:tcPr>
          <w:p w14:paraId="23F0690B"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Multi-family</w:t>
            </w:r>
          </w:p>
        </w:tc>
        <w:tc>
          <w:tcPr>
            <w:tcW w:w="1191" w:type="dxa"/>
            <w:tcBorders>
              <w:top w:val="single" w:sz="8" w:space="0" w:color="000000" w:themeColor="text1"/>
            </w:tcBorders>
          </w:tcPr>
          <w:p w14:paraId="58FA9327" w14:textId="77777777" w:rsidR="00222187" w:rsidDel="00B74F61"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24" w:type="dxa"/>
            <w:tcBorders>
              <w:top w:val="single" w:sz="8" w:space="0" w:color="000000" w:themeColor="text1"/>
            </w:tcBorders>
          </w:tcPr>
          <w:p w14:paraId="1FEC15F0" w14:textId="77777777" w:rsidR="00222187" w:rsidDel="00B74F61"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3077" w:type="dxa"/>
            <w:tcBorders>
              <w:top w:val="single" w:sz="8" w:space="0" w:color="000000" w:themeColor="text1"/>
            </w:tcBorders>
          </w:tcPr>
          <w:p w14:paraId="3F1258B3"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0</w:t>
            </w:r>
          </w:p>
        </w:tc>
      </w:tr>
      <w:tr w:rsidR="00222187" w14:paraId="2DB7CADD" w14:textId="77777777" w:rsidTr="000D1CEA">
        <w:trPr>
          <w:jc w:val="center"/>
        </w:trPr>
        <w:tc>
          <w:tcPr>
            <w:tcW w:w="1301" w:type="dxa"/>
          </w:tcPr>
          <w:p w14:paraId="16C07054" w14:textId="5638CC81" w:rsidR="00222187" w:rsidRDefault="00222187" w:rsidP="00E158CF">
            <w:pPr>
              <w:pStyle w:val="ListParagraph"/>
              <w:spacing w:line="240" w:lineRule="auto"/>
              <w:ind w:left="0" w:right="0"/>
              <w:jc w:val="center"/>
              <w:rPr>
                <w:rFonts w:eastAsia="DengXian"/>
                <w:b/>
                <w:szCs w:val="20"/>
              </w:rPr>
            </w:pPr>
            <w:r w:rsidRPr="008744EC">
              <w:rPr>
                <w:color w:val="000000" w:themeColor="text1"/>
                <w:szCs w:val="20"/>
              </w:rPr>
              <w:t>1</w:t>
            </w:r>
          </w:p>
        </w:tc>
        <w:tc>
          <w:tcPr>
            <w:tcW w:w="1547" w:type="dxa"/>
          </w:tcPr>
          <w:p w14:paraId="6FA20933" w14:textId="77777777" w:rsidR="00222187" w:rsidRDefault="00222187" w:rsidP="00E158CF">
            <w:pPr>
              <w:pStyle w:val="ListParagraph"/>
              <w:spacing w:line="240" w:lineRule="auto"/>
              <w:ind w:left="0" w:right="0"/>
              <w:jc w:val="center"/>
              <w:rPr>
                <w:rFonts w:eastAsia="Calibri"/>
                <w:b/>
                <w:szCs w:val="20"/>
              </w:rPr>
            </w:pPr>
            <w:r w:rsidRPr="008744EC">
              <w:rPr>
                <w:color w:val="000000" w:themeColor="text1"/>
                <w:szCs w:val="20"/>
              </w:rPr>
              <w:t xml:space="preserve"> Multi-family </w:t>
            </w:r>
          </w:p>
        </w:tc>
        <w:tc>
          <w:tcPr>
            <w:tcW w:w="1191" w:type="dxa"/>
          </w:tcPr>
          <w:p w14:paraId="3647DCB1" w14:textId="5C0A503F" w:rsidR="00222187" w:rsidRDefault="00222187" w:rsidP="00E158CF">
            <w:pPr>
              <w:pStyle w:val="ListParagraph"/>
              <w:spacing w:line="240" w:lineRule="auto"/>
              <w:ind w:left="0" w:right="0"/>
              <w:jc w:val="center"/>
              <w:rPr>
                <w:rFonts w:eastAsia="Calibri"/>
                <w:b/>
                <w:szCs w:val="20"/>
              </w:rPr>
            </w:pPr>
            <w:r>
              <w:rPr>
                <w:color w:val="000000" w:themeColor="text1"/>
                <w:szCs w:val="20"/>
              </w:rPr>
              <w:t>1</w:t>
            </w:r>
          </w:p>
        </w:tc>
        <w:tc>
          <w:tcPr>
            <w:tcW w:w="1524" w:type="dxa"/>
          </w:tcPr>
          <w:p w14:paraId="7DEA532E" w14:textId="12B5637F" w:rsidR="00222187" w:rsidRDefault="00222187" w:rsidP="00E158CF">
            <w:pPr>
              <w:pStyle w:val="ListParagraph"/>
              <w:spacing w:line="240" w:lineRule="auto"/>
              <w:ind w:left="0" w:right="0"/>
              <w:jc w:val="center"/>
              <w:rPr>
                <w:rFonts w:eastAsia="Calibri"/>
                <w:b/>
                <w:szCs w:val="20"/>
              </w:rPr>
            </w:pPr>
            <w:r>
              <w:rPr>
                <w:color w:val="000000" w:themeColor="text1"/>
                <w:szCs w:val="20"/>
              </w:rPr>
              <w:t>2</w:t>
            </w:r>
          </w:p>
        </w:tc>
        <w:tc>
          <w:tcPr>
            <w:tcW w:w="3077" w:type="dxa"/>
          </w:tcPr>
          <w:p w14:paraId="21860698" w14:textId="77777777" w:rsidR="00222187" w:rsidRDefault="00222187" w:rsidP="00E158CF">
            <w:pPr>
              <w:pStyle w:val="ListParagraph"/>
              <w:spacing w:line="240" w:lineRule="auto"/>
              <w:ind w:left="0" w:right="0"/>
              <w:jc w:val="center"/>
              <w:rPr>
                <w:rFonts w:eastAsia="Calibri"/>
                <w:color w:val="000000" w:themeColor="text1"/>
                <w:szCs w:val="20"/>
              </w:rPr>
            </w:pPr>
            <w:r>
              <w:rPr>
                <w:color w:val="000000" w:themeColor="text1"/>
                <w:szCs w:val="20"/>
              </w:rPr>
              <w:t>30,000</w:t>
            </w:r>
          </w:p>
        </w:tc>
      </w:tr>
      <w:tr w:rsidR="00222187" w14:paraId="188FB844" w14:textId="77777777" w:rsidTr="000D1CEA">
        <w:trPr>
          <w:jc w:val="center"/>
        </w:trPr>
        <w:tc>
          <w:tcPr>
            <w:tcW w:w="1301" w:type="dxa"/>
          </w:tcPr>
          <w:p w14:paraId="7EEE4B5C" w14:textId="2328801F"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1</w:t>
            </w:r>
          </w:p>
        </w:tc>
        <w:tc>
          <w:tcPr>
            <w:tcW w:w="1547" w:type="dxa"/>
          </w:tcPr>
          <w:p w14:paraId="16CE08C7"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 xml:space="preserve"> Multi-family </w:t>
            </w:r>
          </w:p>
        </w:tc>
        <w:tc>
          <w:tcPr>
            <w:tcW w:w="1191" w:type="dxa"/>
          </w:tcPr>
          <w:p w14:paraId="7933739C" w14:textId="63C7F8F4"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24" w:type="dxa"/>
          </w:tcPr>
          <w:p w14:paraId="45E72627" w14:textId="09A6A4BA"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3077" w:type="dxa"/>
          </w:tcPr>
          <w:p w14:paraId="4FAF7105"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45,000</w:t>
            </w:r>
          </w:p>
        </w:tc>
      </w:tr>
      <w:tr w:rsidR="00222187" w14:paraId="3A973306" w14:textId="77777777" w:rsidTr="000D1CEA">
        <w:trPr>
          <w:jc w:val="center"/>
        </w:trPr>
        <w:tc>
          <w:tcPr>
            <w:tcW w:w="1301" w:type="dxa"/>
          </w:tcPr>
          <w:p w14:paraId="5C9CCE4F" w14:textId="745DD67A"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1</w:t>
            </w:r>
          </w:p>
        </w:tc>
        <w:tc>
          <w:tcPr>
            <w:tcW w:w="1547" w:type="dxa"/>
          </w:tcPr>
          <w:p w14:paraId="06A3A317"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 xml:space="preserve"> Multi-family </w:t>
            </w:r>
          </w:p>
        </w:tc>
        <w:tc>
          <w:tcPr>
            <w:tcW w:w="1191" w:type="dxa"/>
          </w:tcPr>
          <w:p w14:paraId="4EB45C88" w14:textId="4EFA0CAB"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524" w:type="dxa"/>
          </w:tcPr>
          <w:p w14:paraId="784EA991" w14:textId="69C4C9D2"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3077" w:type="dxa"/>
          </w:tcPr>
          <w:p w14:paraId="7CCC098C"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20,000</w:t>
            </w:r>
          </w:p>
        </w:tc>
      </w:tr>
      <w:tr w:rsidR="00222187" w14:paraId="7140F1D6" w14:textId="77777777" w:rsidTr="00374ED2">
        <w:trPr>
          <w:jc w:val="center"/>
        </w:trPr>
        <w:tc>
          <w:tcPr>
            <w:tcW w:w="1301" w:type="dxa"/>
          </w:tcPr>
          <w:p w14:paraId="558D4E10" w14:textId="77777777" w:rsidR="00222187" w:rsidRPr="008744EC" w:rsidDel="00B311E7"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Pr>
          <w:p w14:paraId="28F89055"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Single-family</w:t>
            </w:r>
          </w:p>
        </w:tc>
        <w:tc>
          <w:tcPr>
            <w:tcW w:w="1191" w:type="dxa"/>
          </w:tcPr>
          <w:p w14:paraId="62C5E285" w14:textId="77777777" w:rsidR="00222187" w:rsidDel="00B74F61"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524" w:type="dxa"/>
          </w:tcPr>
          <w:p w14:paraId="5C8FF9C2" w14:textId="77777777" w:rsidR="00222187" w:rsidDel="00B74F61"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3077" w:type="dxa"/>
          </w:tcPr>
          <w:p w14:paraId="1A6D6178"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0</w:t>
            </w:r>
          </w:p>
        </w:tc>
      </w:tr>
      <w:tr w:rsidR="00222187" w14:paraId="04315945" w14:textId="77777777" w:rsidTr="000D1CEA">
        <w:trPr>
          <w:jc w:val="center"/>
        </w:trPr>
        <w:tc>
          <w:tcPr>
            <w:tcW w:w="1301" w:type="dxa"/>
          </w:tcPr>
          <w:p w14:paraId="638A9640" w14:textId="5B5226BC"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Pr>
          <w:p w14:paraId="56B30AA9"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Single-family</w:t>
            </w:r>
          </w:p>
        </w:tc>
        <w:tc>
          <w:tcPr>
            <w:tcW w:w="1191" w:type="dxa"/>
          </w:tcPr>
          <w:p w14:paraId="2DACE770" w14:textId="79A4D88E"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524" w:type="dxa"/>
          </w:tcPr>
          <w:p w14:paraId="5D3778B2" w14:textId="4414ACC2"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3077" w:type="dxa"/>
          </w:tcPr>
          <w:p w14:paraId="341E29AB"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10,000</w:t>
            </w:r>
          </w:p>
        </w:tc>
      </w:tr>
      <w:tr w:rsidR="00222187" w14:paraId="7704DC9F" w14:textId="77777777" w:rsidTr="00374ED2">
        <w:trPr>
          <w:jc w:val="center"/>
        </w:trPr>
        <w:tc>
          <w:tcPr>
            <w:tcW w:w="1301" w:type="dxa"/>
          </w:tcPr>
          <w:p w14:paraId="743A5EDD" w14:textId="77777777" w:rsidR="00222187" w:rsidRPr="008744EC" w:rsidDel="00B311E7"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Pr>
          <w:p w14:paraId="7E564A54"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School</w:t>
            </w:r>
          </w:p>
        </w:tc>
        <w:tc>
          <w:tcPr>
            <w:tcW w:w="1191" w:type="dxa"/>
          </w:tcPr>
          <w:p w14:paraId="4F6E7712" w14:textId="77777777" w:rsidR="00222187" w:rsidRPr="008744EC" w:rsidDel="00B74F61"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1524" w:type="dxa"/>
          </w:tcPr>
          <w:p w14:paraId="5BDABF6F" w14:textId="77777777" w:rsidR="00222187" w:rsidDel="00B74F61"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3077" w:type="dxa"/>
          </w:tcPr>
          <w:p w14:paraId="71EEF39E"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0</w:t>
            </w:r>
          </w:p>
        </w:tc>
      </w:tr>
      <w:tr w:rsidR="00222187" w14:paraId="1324F423" w14:textId="77777777" w:rsidTr="000D1CEA">
        <w:trPr>
          <w:jc w:val="center"/>
        </w:trPr>
        <w:tc>
          <w:tcPr>
            <w:tcW w:w="1301" w:type="dxa"/>
          </w:tcPr>
          <w:p w14:paraId="1090B314" w14:textId="3B93141E"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Pr>
          <w:p w14:paraId="1A32CEB9"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School</w:t>
            </w:r>
          </w:p>
        </w:tc>
        <w:tc>
          <w:tcPr>
            <w:tcW w:w="1191" w:type="dxa"/>
          </w:tcPr>
          <w:p w14:paraId="2A315B7C" w14:textId="1477A0F0"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1524" w:type="dxa"/>
          </w:tcPr>
          <w:p w14:paraId="428F7A70" w14:textId="4C65C917" w:rsidR="00222187" w:rsidRDefault="00222187" w:rsidP="00E158CF">
            <w:pPr>
              <w:pStyle w:val="ListParagraph"/>
              <w:spacing w:line="240" w:lineRule="auto"/>
              <w:ind w:left="0" w:right="0"/>
              <w:jc w:val="center"/>
              <w:rPr>
                <w:color w:val="000000" w:themeColor="text1"/>
                <w:szCs w:val="20"/>
              </w:rPr>
            </w:pPr>
            <w:r>
              <w:rPr>
                <w:color w:val="000000" w:themeColor="text1"/>
                <w:szCs w:val="20"/>
              </w:rPr>
              <w:t>5</w:t>
            </w:r>
          </w:p>
        </w:tc>
        <w:tc>
          <w:tcPr>
            <w:tcW w:w="3077" w:type="dxa"/>
          </w:tcPr>
          <w:p w14:paraId="15590517"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500,000</w:t>
            </w:r>
          </w:p>
        </w:tc>
      </w:tr>
      <w:tr w:rsidR="00222187" w14:paraId="3CBA2DA3" w14:textId="77777777" w:rsidTr="000D1CEA">
        <w:trPr>
          <w:jc w:val="center"/>
        </w:trPr>
        <w:tc>
          <w:tcPr>
            <w:tcW w:w="1301" w:type="dxa"/>
          </w:tcPr>
          <w:p w14:paraId="0BB69FB6" w14:textId="736F7EA5"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1547" w:type="dxa"/>
          </w:tcPr>
          <w:p w14:paraId="7819B70C" w14:textId="77777777" w:rsidR="00222187" w:rsidRPr="008744EC" w:rsidRDefault="00222187" w:rsidP="00E158CF">
            <w:pPr>
              <w:pStyle w:val="ListParagraph"/>
              <w:spacing w:line="240" w:lineRule="auto"/>
              <w:ind w:left="0" w:right="0"/>
              <w:jc w:val="center"/>
              <w:rPr>
                <w:color w:val="000000" w:themeColor="text1"/>
                <w:szCs w:val="20"/>
              </w:rPr>
            </w:pPr>
            <w:r w:rsidRPr="008744EC">
              <w:rPr>
                <w:color w:val="000000" w:themeColor="text1"/>
                <w:szCs w:val="20"/>
              </w:rPr>
              <w:t>School</w:t>
            </w:r>
          </w:p>
        </w:tc>
        <w:tc>
          <w:tcPr>
            <w:tcW w:w="1191" w:type="dxa"/>
          </w:tcPr>
          <w:p w14:paraId="0D902E77" w14:textId="175A6CAA"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1524" w:type="dxa"/>
          </w:tcPr>
          <w:p w14:paraId="6F533C4E" w14:textId="03077ED1"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6</w:t>
            </w:r>
          </w:p>
        </w:tc>
        <w:tc>
          <w:tcPr>
            <w:tcW w:w="3077" w:type="dxa"/>
          </w:tcPr>
          <w:p w14:paraId="673D7B90"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1,150,000</w:t>
            </w:r>
          </w:p>
        </w:tc>
      </w:tr>
      <w:tr w:rsidR="00374ED2" w14:paraId="50C7B309" w14:textId="77777777" w:rsidTr="00374ED2">
        <w:trPr>
          <w:jc w:val="center"/>
        </w:trPr>
        <w:tc>
          <w:tcPr>
            <w:tcW w:w="1301" w:type="dxa"/>
          </w:tcPr>
          <w:p w14:paraId="4D759663" w14:textId="77777777" w:rsidR="00374ED2" w:rsidRPr="008744EC" w:rsidDel="00B311E7" w:rsidRDefault="00374ED2" w:rsidP="00374ED2">
            <w:pPr>
              <w:pStyle w:val="ListParagraph"/>
              <w:spacing w:line="240" w:lineRule="auto"/>
              <w:ind w:left="0" w:right="0"/>
              <w:jc w:val="center"/>
              <w:rPr>
                <w:color w:val="000000" w:themeColor="text1"/>
                <w:szCs w:val="20"/>
              </w:rPr>
            </w:pPr>
            <w:r>
              <w:rPr>
                <w:color w:val="000000" w:themeColor="text1"/>
                <w:szCs w:val="20"/>
              </w:rPr>
              <w:t>2</w:t>
            </w:r>
          </w:p>
        </w:tc>
        <w:tc>
          <w:tcPr>
            <w:tcW w:w="1547" w:type="dxa"/>
          </w:tcPr>
          <w:p w14:paraId="33173B71" w14:textId="6574B638" w:rsidR="00374ED2" w:rsidRPr="008744EC" w:rsidDel="00B74F61" w:rsidRDefault="00374ED2" w:rsidP="00374ED2">
            <w:pPr>
              <w:pStyle w:val="ListParagraph"/>
              <w:spacing w:line="240" w:lineRule="auto"/>
              <w:ind w:left="0" w:right="0"/>
              <w:jc w:val="center"/>
              <w:rPr>
                <w:color w:val="000000" w:themeColor="text1"/>
                <w:szCs w:val="20"/>
              </w:rPr>
            </w:pPr>
            <w:r w:rsidRPr="00C47EA2">
              <w:rPr>
                <w:color w:val="000000" w:themeColor="text1"/>
                <w:szCs w:val="20"/>
              </w:rPr>
              <w:t>Single-family</w:t>
            </w:r>
          </w:p>
        </w:tc>
        <w:tc>
          <w:tcPr>
            <w:tcW w:w="1191" w:type="dxa"/>
          </w:tcPr>
          <w:p w14:paraId="1D5031F9" w14:textId="77777777" w:rsidR="00374ED2" w:rsidRPr="008744EC" w:rsidDel="00461349" w:rsidRDefault="00374ED2" w:rsidP="00374ED2">
            <w:pPr>
              <w:pStyle w:val="ListParagraph"/>
              <w:spacing w:line="240" w:lineRule="auto"/>
              <w:ind w:left="0" w:right="0"/>
              <w:jc w:val="center"/>
              <w:rPr>
                <w:color w:val="000000" w:themeColor="text1"/>
                <w:szCs w:val="20"/>
              </w:rPr>
            </w:pPr>
            <w:r>
              <w:rPr>
                <w:color w:val="000000" w:themeColor="text1"/>
                <w:szCs w:val="20"/>
              </w:rPr>
              <w:t>1</w:t>
            </w:r>
          </w:p>
        </w:tc>
        <w:tc>
          <w:tcPr>
            <w:tcW w:w="1524" w:type="dxa"/>
          </w:tcPr>
          <w:p w14:paraId="2899E1B8" w14:textId="77777777" w:rsidR="00374ED2" w:rsidRDefault="00374ED2" w:rsidP="00374ED2">
            <w:pPr>
              <w:pStyle w:val="ListParagraph"/>
              <w:spacing w:line="240" w:lineRule="auto"/>
              <w:ind w:left="0" w:right="0"/>
              <w:jc w:val="center"/>
              <w:rPr>
                <w:color w:val="000000" w:themeColor="text1"/>
                <w:szCs w:val="20"/>
              </w:rPr>
            </w:pPr>
            <w:r>
              <w:rPr>
                <w:color w:val="000000" w:themeColor="text1"/>
                <w:szCs w:val="20"/>
              </w:rPr>
              <w:t>1</w:t>
            </w:r>
          </w:p>
        </w:tc>
        <w:tc>
          <w:tcPr>
            <w:tcW w:w="3077" w:type="dxa"/>
          </w:tcPr>
          <w:p w14:paraId="32751587" w14:textId="77777777" w:rsidR="00374ED2" w:rsidRDefault="00374ED2" w:rsidP="00374ED2">
            <w:pPr>
              <w:pStyle w:val="ListParagraph"/>
              <w:spacing w:line="240" w:lineRule="auto"/>
              <w:ind w:left="0" w:right="0"/>
              <w:jc w:val="center"/>
              <w:rPr>
                <w:color w:val="000000" w:themeColor="text1"/>
                <w:szCs w:val="20"/>
              </w:rPr>
            </w:pPr>
            <w:r>
              <w:rPr>
                <w:color w:val="000000" w:themeColor="text1"/>
                <w:szCs w:val="20"/>
              </w:rPr>
              <w:t>0</w:t>
            </w:r>
          </w:p>
        </w:tc>
      </w:tr>
      <w:tr w:rsidR="00374ED2" w14:paraId="0100991A" w14:textId="77777777" w:rsidTr="000D1CEA">
        <w:trPr>
          <w:jc w:val="center"/>
        </w:trPr>
        <w:tc>
          <w:tcPr>
            <w:tcW w:w="1301" w:type="dxa"/>
          </w:tcPr>
          <w:p w14:paraId="182C35B1" w14:textId="6E52997E"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2</w:t>
            </w:r>
          </w:p>
        </w:tc>
        <w:tc>
          <w:tcPr>
            <w:tcW w:w="1547" w:type="dxa"/>
          </w:tcPr>
          <w:p w14:paraId="73147D79" w14:textId="37679895" w:rsidR="00374ED2" w:rsidRPr="008744EC" w:rsidRDefault="00374ED2" w:rsidP="00374ED2">
            <w:pPr>
              <w:pStyle w:val="ListParagraph"/>
              <w:spacing w:line="240" w:lineRule="auto"/>
              <w:ind w:left="0" w:right="0"/>
              <w:jc w:val="center"/>
              <w:rPr>
                <w:color w:val="000000" w:themeColor="text1"/>
                <w:szCs w:val="20"/>
              </w:rPr>
            </w:pPr>
            <w:r w:rsidRPr="00C47EA2">
              <w:rPr>
                <w:color w:val="000000" w:themeColor="text1"/>
                <w:szCs w:val="20"/>
              </w:rPr>
              <w:t>Single-family</w:t>
            </w:r>
          </w:p>
        </w:tc>
        <w:tc>
          <w:tcPr>
            <w:tcW w:w="1191" w:type="dxa"/>
          </w:tcPr>
          <w:p w14:paraId="741E714E" w14:textId="71D77B2B"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1</w:t>
            </w:r>
          </w:p>
        </w:tc>
        <w:tc>
          <w:tcPr>
            <w:tcW w:w="1524" w:type="dxa"/>
          </w:tcPr>
          <w:p w14:paraId="4EEDC255" w14:textId="77777777"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2</w:t>
            </w:r>
          </w:p>
        </w:tc>
        <w:tc>
          <w:tcPr>
            <w:tcW w:w="3077" w:type="dxa"/>
          </w:tcPr>
          <w:p w14:paraId="1245209B" w14:textId="729D1F52" w:rsidR="00374ED2" w:rsidRDefault="00374ED2" w:rsidP="00374ED2">
            <w:pPr>
              <w:pStyle w:val="ListParagraph"/>
              <w:spacing w:line="240" w:lineRule="auto"/>
              <w:ind w:left="0" w:right="0"/>
              <w:jc w:val="center"/>
              <w:rPr>
                <w:color w:val="000000" w:themeColor="text1"/>
                <w:szCs w:val="20"/>
              </w:rPr>
            </w:pPr>
            <w:r>
              <w:rPr>
                <w:color w:val="000000" w:themeColor="text1"/>
                <w:szCs w:val="20"/>
              </w:rPr>
              <w:t>15,000</w:t>
            </w:r>
          </w:p>
        </w:tc>
      </w:tr>
      <w:tr w:rsidR="00374ED2" w14:paraId="1823D445" w14:textId="77777777" w:rsidTr="00374ED2">
        <w:trPr>
          <w:jc w:val="center"/>
        </w:trPr>
        <w:tc>
          <w:tcPr>
            <w:tcW w:w="1301" w:type="dxa"/>
          </w:tcPr>
          <w:p w14:paraId="0EFE362B" w14:textId="77777777" w:rsidR="00374ED2" w:rsidRPr="008744EC" w:rsidDel="00B311E7" w:rsidRDefault="00374ED2" w:rsidP="00374ED2">
            <w:pPr>
              <w:pStyle w:val="ListParagraph"/>
              <w:spacing w:line="240" w:lineRule="auto"/>
              <w:ind w:left="0" w:right="0"/>
              <w:jc w:val="center"/>
              <w:rPr>
                <w:color w:val="000000" w:themeColor="text1"/>
                <w:szCs w:val="20"/>
              </w:rPr>
            </w:pPr>
            <w:r>
              <w:rPr>
                <w:color w:val="000000" w:themeColor="text1"/>
                <w:szCs w:val="20"/>
              </w:rPr>
              <w:t>2</w:t>
            </w:r>
          </w:p>
        </w:tc>
        <w:tc>
          <w:tcPr>
            <w:tcW w:w="1547" w:type="dxa"/>
          </w:tcPr>
          <w:p w14:paraId="4970BA2E" w14:textId="10AEE9DE" w:rsidR="00374ED2" w:rsidRPr="008744EC" w:rsidDel="00B74F61" w:rsidRDefault="00374ED2" w:rsidP="00374ED2">
            <w:pPr>
              <w:pStyle w:val="ListParagraph"/>
              <w:spacing w:line="240" w:lineRule="auto"/>
              <w:ind w:left="0" w:right="0"/>
              <w:jc w:val="center"/>
              <w:rPr>
                <w:color w:val="000000" w:themeColor="text1"/>
                <w:szCs w:val="20"/>
              </w:rPr>
            </w:pPr>
            <w:r w:rsidRPr="00C47EA2">
              <w:rPr>
                <w:color w:val="000000" w:themeColor="text1"/>
                <w:szCs w:val="20"/>
              </w:rPr>
              <w:t>Single-family</w:t>
            </w:r>
          </w:p>
        </w:tc>
        <w:tc>
          <w:tcPr>
            <w:tcW w:w="1191" w:type="dxa"/>
          </w:tcPr>
          <w:p w14:paraId="04A362A6" w14:textId="77777777" w:rsidR="00374ED2" w:rsidRPr="008744EC" w:rsidDel="00461349" w:rsidRDefault="00374ED2" w:rsidP="00374ED2">
            <w:pPr>
              <w:pStyle w:val="ListParagraph"/>
              <w:spacing w:line="240" w:lineRule="auto"/>
              <w:ind w:left="0" w:right="0"/>
              <w:jc w:val="center"/>
              <w:rPr>
                <w:color w:val="000000" w:themeColor="text1"/>
                <w:szCs w:val="20"/>
              </w:rPr>
            </w:pPr>
            <w:r>
              <w:rPr>
                <w:color w:val="000000" w:themeColor="text1"/>
                <w:szCs w:val="20"/>
              </w:rPr>
              <w:t>3</w:t>
            </w:r>
          </w:p>
        </w:tc>
        <w:tc>
          <w:tcPr>
            <w:tcW w:w="1524" w:type="dxa"/>
          </w:tcPr>
          <w:p w14:paraId="0B0C33B4" w14:textId="77777777" w:rsidR="00374ED2" w:rsidRPr="008744EC" w:rsidDel="00B6254A" w:rsidRDefault="00374ED2" w:rsidP="00374ED2">
            <w:pPr>
              <w:pStyle w:val="ListParagraph"/>
              <w:spacing w:line="240" w:lineRule="auto"/>
              <w:ind w:left="0" w:right="0"/>
              <w:jc w:val="center"/>
              <w:rPr>
                <w:color w:val="000000" w:themeColor="text1"/>
                <w:szCs w:val="20"/>
              </w:rPr>
            </w:pPr>
            <w:r>
              <w:rPr>
                <w:color w:val="000000" w:themeColor="text1"/>
                <w:szCs w:val="20"/>
              </w:rPr>
              <w:t>3</w:t>
            </w:r>
          </w:p>
        </w:tc>
        <w:tc>
          <w:tcPr>
            <w:tcW w:w="3077" w:type="dxa"/>
          </w:tcPr>
          <w:p w14:paraId="6E28391C" w14:textId="77777777" w:rsidR="00374ED2" w:rsidRDefault="00374ED2" w:rsidP="00374ED2">
            <w:pPr>
              <w:pStyle w:val="ListParagraph"/>
              <w:spacing w:line="240" w:lineRule="auto"/>
              <w:ind w:left="0" w:right="0"/>
              <w:jc w:val="center"/>
              <w:rPr>
                <w:color w:val="000000" w:themeColor="text1"/>
                <w:szCs w:val="20"/>
              </w:rPr>
            </w:pPr>
            <w:r>
              <w:rPr>
                <w:color w:val="000000" w:themeColor="text1"/>
                <w:szCs w:val="20"/>
              </w:rPr>
              <w:t>0</w:t>
            </w:r>
          </w:p>
        </w:tc>
      </w:tr>
      <w:tr w:rsidR="00374ED2" w14:paraId="3CCDA320" w14:textId="77777777" w:rsidTr="000D1CEA">
        <w:trPr>
          <w:jc w:val="center"/>
        </w:trPr>
        <w:tc>
          <w:tcPr>
            <w:tcW w:w="1301" w:type="dxa"/>
          </w:tcPr>
          <w:p w14:paraId="31932087" w14:textId="535EB3AC"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2</w:t>
            </w:r>
          </w:p>
        </w:tc>
        <w:tc>
          <w:tcPr>
            <w:tcW w:w="1547" w:type="dxa"/>
          </w:tcPr>
          <w:p w14:paraId="74539D20" w14:textId="60D77BD2" w:rsidR="00374ED2" w:rsidRPr="008744EC" w:rsidRDefault="00374ED2" w:rsidP="00374ED2">
            <w:pPr>
              <w:pStyle w:val="ListParagraph"/>
              <w:spacing w:line="240" w:lineRule="auto"/>
              <w:ind w:left="0" w:right="0"/>
              <w:jc w:val="center"/>
              <w:rPr>
                <w:color w:val="000000" w:themeColor="text1"/>
                <w:szCs w:val="20"/>
              </w:rPr>
            </w:pPr>
            <w:r w:rsidRPr="00C47EA2">
              <w:rPr>
                <w:color w:val="000000" w:themeColor="text1"/>
                <w:szCs w:val="20"/>
              </w:rPr>
              <w:t>Single-family</w:t>
            </w:r>
          </w:p>
        </w:tc>
        <w:tc>
          <w:tcPr>
            <w:tcW w:w="1191" w:type="dxa"/>
          </w:tcPr>
          <w:p w14:paraId="46BFDCC5" w14:textId="731FBD6D"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3</w:t>
            </w:r>
          </w:p>
        </w:tc>
        <w:tc>
          <w:tcPr>
            <w:tcW w:w="1524" w:type="dxa"/>
          </w:tcPr>
          <w:p w14:paraId="49854D0E" w14:textId="23B2E6AD"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7</w:t>
            </w:r>
          </w:p>
        </w:tc>
        <w:tc>
          <w:tcPr>
            <w:tcW w:w="3077" w:type="dxa"/>
          </w:tcPr>
          <w:p w14:paraId="19E9E39C" w14:textId="214839DD" w:rsidR="00374ED2" w:rsidRPr="008744EC" w:rsidRDefault="00374ED2" w:rsidP="00374ED2">
            <w:pPr>
              <w:pStyle w:val="ListParagraph"/>
              <w:spacing w:line="240" w:lineRule="auto"/>
              <w:ind w:left="0" w:right="0"/>
              <w:jc w:val="center"/>
              <w:rPr>
                <w:color w:val="000000" w:themeColor="text1"/>
                <w:szCs w:val="20"/>
              </w:rPr>
            </w:pPr>
            <w:r>
              <w:rPr>
                <w:color w:val="000000" w:themeColor="text1"/>
                <w:szCs w:val="20"/>
              </w:rPr>
              <w:t>22,000</w:t>
            </w:r>
          </w:p>
        </w:tc>
      </w:tr>
      <w:tr w:rsidR="00222187" w14:paraId="09A2B063" w14:textId="77777777" w:rsidTr="00374ED2">
        <w:trPr>
          <w:jc w:val="center"/>
        </w:trPr>
        <w:tc>
          <w:tcPr>
            <w:tcW w:w="1301" w:type="dxa"/>
          </w:tcPr>
          <w:p w14:paraId="37F7D918"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1547" w:type="dxa"/>
          </w:tcPr>
          <w:p w14:paraId="3A5038B9"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Church</w:t>
            </w:r>
          </w:p>
        </w:tc>
        <w:tc>
          <w:tcPr>
            <w:tcW w:w="1191" w:type="dxa"/>
          </w:tcPr>
          <w:p w14:paraId="329CE43B"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524" w:type="dxa"/>
          </w:tcPr>
          <w:p w14:paraId="47EC68CD"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3077" w:type="dxa"/>
          </w:tcPr>
          <w:p w14:paraId="537D513F"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0</w:t>
            </w:r>
          </w:p>
        </w:tc>
      </w:tr>
      <w:tr w:rsidR="00222187" w14:paraId="5FAE8A45" w14:textId="77777777" w:rsidTr="00374ED2">
        <w:trPr>
          <w:jc w:val="center"/>
        </w:trPr>
        <w:tc>
          <w:tcPr>
            <w:tcW w:w="1301" w:type="dxa"/>
            <w:tcBorders>
              <w:bottom w:val="nil"/>
            </w:tcBorders>
          </w:tcPr>
          <w:p w14:paraId="415578EB" w14:textId="77777777" w:rsidR="00222187" w:rsidRPr="008744EC" w:rsidDel="00B311E7"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1547" w:type="dxa"/>
            <w:tcBorders>
              <w:bottom w:val="nil"/>
            </w:tcBorders>
          </w:tcPr>
          <w:p w14:paraId="070C96A2" w14:textId="77777777" w:rsidR="00222187" w:rsidRPr="008744EC" w:rsidDel="00B74F61" w:rsidRDefault="00222187" w:rsidP="00E158CF">
            <w:pPr>
              <w:pStyle w:val="ListParagraph"/>
              <w:spacing w:line="240" w:lineRule="auto"/>
              <w:ind w:left="0" w:right="0"/>
              <w:jc w:val="center"/>
              <w:rPr>
                <w:color w:val="000000" w:themeColor="text1"/>
                <w:szCs w:val="20"/>
              </w:rPr>
            </w:pPr>
            <w:r>
              <w:rPr>
                <w:color w:val="000000" w:themeColor="text1"/>
                <w:szCs w:val="20"/>
              </w:rPr>
              <w:t>Church</w:t>
            </w:r>
          </w:p>
        </w:tc>
        <w:tc>
          <w:tcPr>
            <w:tcW w:w="1191" w:type="dxa"/>
            <w:tcBorders>
              <w:bottom w:val="nil"/>
            </w:tcBorders>
          </w:tcPr>
          <w:p w14:paraId="08FB6E5E"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1524" w:type="dxa"/>
            <w:tcBorders>
              <w:bottom w:val="nil"/>
            </w:tcBorders>
          </w:tcPr>
          <w:p w14:paraId="30C5B164"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3077" w:type="dxa"/>
            <w:tcBorders>
              <w:bottom w:val="nil"/>
            </w:tcBorders>
          </w:tcPr>
          <w:p w14:paraId="2B33075F"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100,000</w:t>
            </w:r>
          </w:p>
        </w:tc>
      </w:tr>
      <w:tr w:rsidR="00222187" w14:paraId="5DC4BA76" w14:textId="77777777" w:rsidTr="00374ED2">
        <w:trPr>
          <w:jc w:val="center"/>
        </w:trPr>
        <w:tc>
          <w:tcPr>
            <w:tcW w:w="1301" w:type="dxa"/>
            <w:tcBorders>
              <w:top w:val="nil"/>
              <w:bottom w:val="single" w:sz="8" w:space="0" w:color="000000" w:themeColor="text1"/>
            </w:tcBorders>
          </w:tcPr>
          <w:p w14:paraId="45FB7333"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w:t>
            </w:r>
          </w:p>
        </w:tc>
        <w:tc>
          <w:tcPr>
            <w:tcW w:w="1547" w:type="dxa"/>
            <w:tcBorders>
              <w:top w:val="nil"/>
              <w:bottom w:val="single" w:sz="8" w:space="0" w:color="000000" w:themeColor="text1"/>
            </w:tcBorders>
          </w:tcPr>
          <w:p w14:paraId="5A7F4836"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w:t>
            </w:r>
          </w:p>
        </w:tc>
        <w:tc>
          <w:tcPr>
            <w:tcW w:w="1191" w:type="dxa"/>
            <w:tcBorders>
              <w:top w:val="nil"/>
              <w:bottom w:val="single" w:sz="8" w:space="0" w:color="000000" w:themeColor="text1"/>
            </w:tcBorders>
          </w:tcPr>
          <w:p w14:paraId="600233E7"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w:t>
            </w:r>
          </w:p>
        </w:tc>
        <w:tc>
          <w:tcPr>
            <w:tcW w:w="1524" w:type="dxa"/>
            <w:tcBorders>
              <w:top w:val="nil"/>
              <w:bottom w:val="single" w:sz="8" w:space="0" w:color="000000" w:themeColor="text1"/>
            </w:tcBorders>
          </w:tcPr>
          <w:p w14:paraId="4F8E2186"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w:t>
            </w:r>
          </w:p>
        </w:tc>
        <w:tc>
          <w:tcPr>
            <w:tcW w:w="3077" w:type="dxa"/>
            <w:tcBorders>
              <w:top w:val="nil"/>
              <w:bottom w:val="single" w:sz="8" w:space="0" w:color="000000" w:themeColor="text1"/>
            </w:tcBorders>
          </w:tcPr>
          <w:p w14:paraId="1AA8EE25"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w:t>
            </w:r>
          </w:p>
        </w:tc>
      </w:tr>
    </w:tbl>
    <w:p w14:paraId="5F322379" w14:textId="77777777" w:rsidR="00222187" w:rsidRDefault="00222187" w:rsidP="00E158CF">
      <w:pPr>
        <w:ind w:right="0"/>
        <w:rPr>
          <w:color w:val="000000" w:themeColor="text1"/>
          <w:szCs w:val="20"/>
        </w:rPr>
      </w:pPr>
    </w:p>
    <w:p w14:paraId="3D8317CD" w14:textId="77777777" w:rsidR="00222187" w:rsidRPr="00222187" w:rsidRDefault="00222187" w:rsidP="00E158CF">
      <w:pPr>
        <w:ind w:right="0"/>
        <w:rPr>
          <w:lang w:eastAsia="en-US"/>
        </w:rPr>
      </w:pPr>
      <w:bookmarkStart w:id="50" w:name="_Ref86931722"/>
    </w:p>
    <w:p w14:paraId="6DB2BA5A" w14:textId="77777777" w:rsidR="00222187" w:rsidRDefault="00222187" w:rsidP="00B72EFA">
      <w:pPr>
        <w:pStyle w:val="Caption"/>
      </w:pPr>
    </w:p>
    <w:p w14:paraId="0504F186" w14:textId="289FA0A5" w:rsidR="00222187" w:rsidRPr="00CC518C" w:rsidRDefault="00222187" w:rsidP="00B72EFA">
      <w:pPr>
        <w:pStyle w:val="Caption"/>
      </w:pPr>
      <w:bookmarkStart w:id="51" w:name="_Ref86962370"/>
      <w:bookmarkStart w:id="52" w:name="_Toc90379785"/>
      <w:r w:rsidRPr="00D475F2">
        <w:t xml:space="preserve">Table </w:t>
      </w:r>
      <w:fldSimple w:instr=" STYLEREF 1 \s ">
        <w:r w:rsidR="00614CD0">
          <w:rPr>
            <w:noProof/>
          </w:rPr>
          <w:t>2</w:t>
        </w:r>
      </w:fldSimple>
      <w:r w:rsidR="00B72EFA">
        <w:noBreakHyphen/>
      </w:r>
      <w:fldSimple w:instr=" SEQ Table \* ARABIC \s 1 ">
        <w:r w:rsidR="00614CD0">
          <w:rPr>
            <w:noProof/>
          </w:rPr>
          <w:t>4</w:t>
        </w:r>
      </w:fldSimple>
      <w:bookmarkEnd w:id="50"/>
      <w:bookmarkEnd w:id="51"/>
      <w:r w:rsidRPr="00D475F2">
        <w:rPr>
          <w:noProof/>
        </w:rPr>
        <w:t>.</w:t>
      </w:r>
      <w:r w:rsidRPr="00CC518C">
        <w:t xml:space="preserve"> Objective coefficient example data file</w:t>
      </w:r>
      <w:bookmarkEnd w:id="52"/>
    </w:p>
    <w:tbl>
      <w:tblPr>
        <w:tblStyle w:val="PlainTable2"/>
        <w:tblW w:w="0" w:type="auto"/>
        <w:jc w:val="center"/>
        <w:tblLook w:val="0620" w:firstRow="1" w:lastRow="0" w:firstColumn="0" w:lastColumn="0" w:noHBand="1" w:noVBand="1"/>
      </w:tblPr>
      <w:tblGrid>
        <w:gridCol w:w="1710"/>
        <w:gridCol w:w="990"/>
        <w:gridCol w:w="1710"/>
        <w:gridCol w:w="1710"/>
        <w:gridCol w:w="2340"/>
      </w:tblGrid>
      <w:tr w:rsidR="00222187" w14:paraId="78D1DD1B" w14:textId="77777777" w:rsidTr="00D22696">
        <w:trPr>
          <w:cnfStyle w:val="100000000000" w:firstRow="1" w:lastRow="0" w:firstColumn="0" w:lastColumn="0" w:oddVBand="0" w:evenVBand="0" w:oddHBand="0" w:evenHBand="0" w:firstRowFirstColumn="0" w:firstRowLastColumn="0" w:lastRowFirstColumn="0" w:lastRowLastColumn="0"/>
          <w:jc w:val="center"/>
        </w:trPr>
        <w:tc>
          <w:tcPr>
            <w:tcW w:w="1710" w:type="dxa"/>
            <w:tcBorders>
              <w:top w:val="single" w:sz="8" w:space="0" w:color="auto"/>
              <w:bottom w:val="single" w:sz="8" w:space="0" w:color="auto"/>
            </w:tcBorders>
          </w:tcPr>
          <w:p w14:paraId="29B255D5" w14:textId="77777777" w:rsidR="00222187" w:rsidRDefault="00222187" w:rsidP="00E158CF">
            <w:pPr>
              <w:pStyle w:val="ListParagraph"/>
              <w:spacing w:line="240" w:lineRule="auto"/>
              <w:ind w:left="0" w:right="0"/>
              <w:jc w:val="center"/>
              <w:rPr>
                <w:b w:val="0"/>
                <w:bCs w:val="0"/>
                <w:color w:val="000000" w:themeColor="text1"/>
                <w:szCs w:val="20"/>
              </w:rPr>
            </w:pPr>
            <w:r>
              <w:rPr>
                <w:color w:val="000000" w:themeColor="text1"/>
                <w:szCs w:val="20"/>
              </w:rPr>
              <w:t>Objective</w:t>
            </w:r>
          </w:p>
          <w:p w14:paraId="3993900A" w14:textId="77777777" w:rsidR="00222187" w:rsidRPr="000D1CEA" w:rsidRDefault="00222187" w:rsidP="00E158CF">
            <w:pPr>
              <w:pStyle w:val="ListParagraph"/>
              <w:spacing w:line="240" w:lineRule="auto"/>
              <w:ind w:left="0" w:right="0"/>
              <w:jc w:val="center"/>
              <w:rPr>
                <w:b w:val="0"/>
                <w:bCs w:val="0"/>
                <w:color w:val="000000" w:themeColor="text1"/>
                <w:szCs w:val="20"/>
              </w:rPr>
            </w:pPr>
            <m:oMathPara>
              <m:oMath>
                <m:r>
                  <m:rPr>
                    <m:sty m:val="bi"/>
                  </m:rPr>
                  <w:rPr>
                    <w:rFonts w:ascii="Cambria Math" w:hAnsi="Cambria Math" w:hint="eastAsia"/>
                    <w:color w:val="000000" w:themeColor="text1"/>
                    <w:szCs w:val="20"/>
                  </w:rPr>
                  <m:t>n</m:t>
                </m:r>
                <m:r>
                  <m:rPr>
                    <m:sty m:val="bi"/>
                  </m:rPr>
                  <w:rPr>
                    <w:rFonts w:ascii="Cambria Math" w:hAnsi="Cambria Math" w:cs="Cambria Math"/>
                    <w:color w:val="000000" w:themeColor="text1"/>
                    <w:szCs w:val="20"/>
                  </w:rPr>
                  <m:t>∈</m:t>
                </m:r>
                <m:r>
                  <m:rPr>
                    <m:sty m:val="bi"/>
                  </m:rPr>
                  <w:rPr>
                    <w:rFonts w:ascii="Cambria Math" w:hAnsi="Cambria Math" w:hint="eastAsia"/>
                    <w:color w:val="000000" w:themeColor="text1"/>
                    <w:szCs w:val="20"/>
                  </w:rPr>
                  <m:t>{1,</m:t>
                </m:r>
                <m:r>
                  <m:rPr>
                    <m:sty m:val="bi"/>
                  </m:rPr>
                  <w:rPr>
                    <w:rFonts w:ascii="Cambria Math" w:hAnsi="Cambria Math" w:hint="eastAsia"/>
                    <w:color w:val="000000" w:themeColor="text1"/>
                    <w:szCs w:val="20"/>
                  </w:rPr>
                  <m:t>…</m:t>
                </m:r>
                <m:r>
                  <m:rPr>
                    <m:sty m:val="bi"/>
                  </m:rPr>
                  <w:rPr>
                    <w:rFonts w:ascii="Cambria Math" w:hAnsi="Cambria Math" w:hint="eastAsia"/>
                    <w:color w:val="000000" w:themeColor="text1"/>
                    <w:szCs w:val="20"/>
                  </w:rPr>
                  <m:t>,N}</m:t>
                </m:r>
              </m:oMath>
            </m:oMathPara>
          </w:p>
        </w:tc>
        <w:tc>
          <w:tcPr>
            <w:tcW w:w="990" w:type="dxa"/>
            <w:tcBorders>
              <w:top w:val="single" w:sz="8" w:space="0" w:color="auto"/>
              <w:bottom w:val="single" w:sz="8" w:space="0" w:color="auto"/>
            </w:tcBorders>
          </w:tcPr>
          <w:p w14:paraId="6D09AA4B" w14:textId="77777777" w:rsidR="00222187" w:rsidRPr="00713314" w:rsidRDefault="00222187" w:rsidP="00E158CF">
            <w:pPr>
              <w:pStyle w:val="ListParagraph"/>
              <w:spacing w:line="240" w:lineRule="auto"/>
              <w:ind w:left="0" w:right="0"/>
              <w:jc w:val="center"/>
              <w:rPr>
                <w:color w:val="000000" w:themeColor="text1"/>
                <w:szCs w:val="20"/>
              </w:rPr>
            </w:pPr>
            <w:r w:rsidRPr="00713314">
              <w:rPr>
                <w:color w:val="000000" w:themeColor="text1"/>
                <w:szCs w:val="20"/>
              </w:rPr>
              <w:t>Group</w:t>
            </w:r>
          </w:p>
          <w:p w14:paraId="26D6F735" w14:textId="4E3ED190" w:rsidR="00222187" w:rsidRPr="000D1CEA" w:rsidRDefault="00222187" w:rsidP="00E158CF">
            <w:pPr>
              <w:pStyle w:val="ListParagraph"/>
              <w:spacing w:line="240" w:lineRule="auto"/>
              <w:ind w:left="0" w:right="0"/>
              <w:jc w:val="center"/>
              <w:rPr>
                <w:b w:val="0"/>
                <w:bCs w:val="0"/>
                <w:color w:val="000000" w:themeColor="text1"/>
                <w:szCs w:val="20"/>
              </w:rPr>
            </w:pPr>
            <w:r w:rsidRPr="00C84843">
              <w:rPr>
                <w:color w:val="000000" w:themeColor="text1"/>
                <w:szCs w:val="20"/>
              </w:rPr>
              <w:t xml:space="preserve"> </w:t>
            </w:r>
            <m:oMath>
              <m:r>
                <m:rPr>
                  <m:sty m:val="bi"/>
                </m:rPr>
                <w:rPr>
                  <w:rFonts w:ascii="Cambria Math" w:hAnsi="Cambria Math"/>
                  <w:szCs w:val="20"/>
                </w:rPr>
                <m:t xml:space="preserve">i </m:t>
              </m:r>
              <m:r>
                <m:rPr>
                  <m:sty m:val="bi"/>
                </m:rPr>
                <w:rPr>
                  <w:rFonts w:ascii="Cambria Math" w:hAnsi="Cambria Math" w:cs="Cambria Math"/>
                  <w:szCs w:val="20"/>
                </w:rPr>
                <m:t>∈</m:t>
              </m:r>
              <m:r>
                <m:rPr>
                  <m:scr m:val="script"/>
                  <m:sty m:val="bi"/>
                </m:rPr>
                <w:rPr>
                  <w:rFonts w:ascii="Cambria Math" w:hAnsi="Cambria Math"/>
                  <w:szCs w:val="20"/>
                </w:rPr>
                <m:t>Z</m:t>
              </m:r>
            </m:oMath>
          </w:p>
        </w:tc>
        <w:tc>
          <w:tcPr>
            <w:tcW w:w="1710" w:type="dxa"/>
            <w:tcBorders>
              <w:top w:val="single" w:sz="8" w:space="0" w:color="auto"/>
              <w:bottom w:val="single" w:sz="8" w:space="0" w:color="auto"/>
            </w:tcBorders>
          </w:tcPr>
          <w:p w14:paraId="1FD67EC1" w14:textId="77777777" w:rsidR="00222187" w:rsidRPr="00713314" w:rsidRDefault="00222187" w:rsidP="00E158CF">
            <w:pPr>
              <w:pStyle w:val="ListParagraph"/>
              <w:spacing w:line="240" w:lineRule="auto"/>
              <w:ind w:left="0" w:right="0"/>
              <w:jc w:val="center"/>
              <w:rPr>
                <w:szCs w:val="20"/>
              </w:rPr>
            </w:pPr>
            <w:r w:rsidRPr="00713314">
              <w:rPr>
                <w:szCs w:val="20"/>
              </w:rPr>
              <w:t>Building type</w:t>
            </w:r>
          </w:p>
          <w:p w14:paraId="02C96512" w14:textId="5AFA4F50" w:rsidR="00222187" w:rsidRPr="000D1CEA" w:rsidRDefault="00222187" w:rsidP="00E158CF">
            <w:pPr>
              <w:pStyle w:val="ListParagraph"/>
              <w:spacing w:line="240" w:lineRule="auto"/>
              <w:ind w:left="0" w:right="0"/>
              <w:jc w:val="center"/>
              <w:rPr>
                <w:b w:val="0"/>
                <w:bCs w:val="0"/>
                <w:color w:val="000000" w:themeColor="text1"/>
                <w:szCs w:val="20"/>
              </w:rPr>
            </w:pPr>
            <w:r w:rsidRPr="00C84843">
              <w:rPr>
                <w:szCs w:val="20"/>
              </w:rPr>
              <w:t xml:space="preserve"> </w:t>
            </w:r>
            <m:oMath>
              <m:r>
                <m:rPr>
                  <m:sty m:val="bi"/>
                </m:rPr>
                <w:rPr>
                  <w:rFonts w:ascii="Cambria Math" w:hAnsi="Cambria Math"/>
                  <w:szCs w:val="20"/>
                </w:rPr>
                <m:t>j</m:t>
              </m:r>
              <m:r>
                <m:rPr>
                  <m:sty m:val="bi"/>
                </m:rPr>
                <w:rPr>
                  <w:rFonts w:ascii="Cambria Math" w:hAnsi="Cambria Math" w:cs="Cambria Math"/>
                  <w:szCs w:val="20"/>
                </w:rPr>
                <m:t>∈</m:t>
              </m:r>
              <m:r>
                <m:rPr>
                  <m:scr m:val="script"/>
                  <m:sty m:val="bi"/>
                </m:rPr>
                <w:rPr>
                  <w:rFonts w:ascii="Cambria Math" w:hAnsi="Cambria Math"/>
                  <w:szCs w:val="20"/>
                </w:rPr>
                <m:t>S</m:t>
              </m:r>
            </m:oMath>
          </w:p>
        </w:tc>
        <w:tc>
          <w:tcPr>
            <w:tcW w:w="1710" w:type="dxa"/>
            <w:tcBorders>
              <w:top w:val="single" w:sz="8" w:space="0" w:color="auto"/>
              <w:bottom w:val="single" w:sz="8" w:space="0" w:color="auto"/>
            </w:tcBorders>
          </w:tcPr>
          <w:p w14:paraId="03370470" w14:textId="77777777" w:rsidR="00222187" w:rsidRPr="00713314" w:rsidRDefault="00222187" w:rsidP="00E158CF">
            <w:pPr>
              <w:pStyle w:val="ListParagraph"/>
              <w:spacing w:line="240" w:lineRule="auto"/>
              <w:ind w:left="0" w:right="0"/>
              <w:jc w:val="center"/>
              <w:rPr>
                <w:szCs w:val="20"/>
              </w:rPr>
            </w:pPr>
            <w:r>
              <w:rPr>
                <w:bCs w:val="0"/>
                <w:szCs w:val="20"/>
              </w:rPr>
              <w:t>S</w:t>
            </w:r>
            <w:r w:rsidRPr="00713314">
              <w:rPr>
                <w:szCs w:val="20"/>
              </w:rPr>
              <w:t xml:space="preserve">trategy </w:t>
            </w:r>
          </w:p>
          <w:p w14:paraId="70B1E633" w14:textId="4FC18D46" w:rsidR="00222187" w:rsidRPr="000D1CEA" w:rsidRDefault="00222187" w:rsidP="00E158CF">
            <w:pPr>
              <w:pStyle w:val="ListParagraph"/>
              <w:spacing w:line="240" w:lineRule="auto"/>
              <w:ind w:left="0" w:right="0"/>
              <w:jc w:val="center"/>
              <w:rPr>
                <w:b w:val="0"/>
                <w:bCs w:val="0"/>
                <w:color w:val="000000" w:themeColor="text1"/>
                <w:szCs w:val="20"/>
              </w:rPr>
            </w:pPr>
            <m:oMathPara>
              <m:oMath>
                <m:r>
                  <m:rPr>
                    <m:sty m:val="bi"/>
                  </m:rPr>
                  <w:rPr>
                    <w:rFonts w:ascii="Cambria Math" w:hAnsi="Cambria Math"/>
                    <w:szCs w:val="20"/>
                  </w:rPr>
                  <m:t>k</m:t>
                </m:r>
                <m:r>
                  <m:rPr>
                    <m:sty m:val="bi"/>
                  </m:rPr>
                  <w:rPr>
                    <w:rFonts w:ascii="Cambria Math" w:hAnsi="Cambria Math" w:cs="Cambria Math"/>
                    <w:szCs w:val="20"/>
                  </w:rPr>
                  <m:t>∈</m:t>
                </m:r>
                <m:r>
                  <m:rPr>
                    <m:scr m:val="script"/>
                    <m:sty m:val="bi"/>
                  </m:rPr>
                  <w:rPr>
                    <w:rFonts w:ascii="Cambria Math" w:hAnsi="Cambria Math"/>
                    <w:szCs w:val="20"/>
                  </w:rPr>
                  <m:t>K</m:t>
                </m:r>
              </m:oMath>
            </m:oMathPara>
          </w:p>
        </w:tc>
        <w:tc>
          <w:tcPr>
            <w:tcW w:w="2340" w:type="dxa"/>
            <w:tcBorders>
              <w:top w:val="single" w:sz="8" w:space="0" w:color="auto"/>
              <w:bottom w:val="single" w:sz="8" w:space="0" w:color="auto"/>
            </w:tcBorders>
          </w:tcPr>
          <w:p w14:paraId="73D91520"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Objective coefficient</w:t>
            </w:r>
          </w:p>
          <w:p w14:paraId="6A0C66D5" w14:textId="77777777" w:rsidR="00222187" w:rsidRPr="000D1CEA" w:rsidRDefault="00751B07" w:rsidP="00E158CF">
            <w:pPr>
              <w:pStyle w:val="ListParagraph"/>
              <w:spacing w:line="240" w:lineRule="auto"/>
              <w:ind w:left="0" w:right="0"/>
              <w:jc w:val="center"/>
              <w:rPr>
                <w:b w:val="0"/>
                <w:bCs w:val="0"/>
                <w:color w:val="000000" w:themeColor="text1"/>
                <w:szCs w:val="20"/>
              </w:rPr>
            </w:pPr>
            <m:oMathPara>
              <m:oMath>
                <m:sSubSup>
                  <m:sSubSupPr>
                    <m:ctrlPr>
                      <w:rPr>
                        <w:rFonts w:ascii="Cambria Math" w:hAnsi="Cambria Math"/>
                        <w:b w:val="0"/>
                        <w:bCs w:val="0"/>
                        <w:i/>
                        <w:color w:val="000000" w:themeColor="text1"/>
                        <w:szCs w:val="20"/>
                      </w:rPr>
                    </m:ctrlPr>
                  </m:sSubSupPr>
                  <m:e>
                    <m:r>
                      <m:rPr>
                        <m:sty m:val="bi"/>
                      </m:rPr>
                      <w:rPr>
                        <w:rFonts w:ascii="Cambria Math" w:hAnsi="Cambria Math"/>
                        <w:color w:val="000000" w:themeColor="text1"/>
                        <w:szCs w:val="20"/>
                      </w:rPr>
                      <m:t>α</m:t>
                    </m:r>
                  </m:e>
                  <m:sub>
                    <m:r>
                      <m:rPr>
                        <m:sty m:val="bi"/>
                      </m:rPr>
                      <w:rPr>
                        <w:rFonts w:ascii="Cambria Math" w:hAnsi="Cambria Math"/>
                        <w:color w:val="000000" w:themeColor="text1"/>
                        <w:szCs w:val="20"/>
                      </w:rPr>
                      <m:t>ijk</m:t>
                    </m:r>
                  </m:sub>
                  <m:sup>
                    <m:r>
                      <m:rPr>
                        <m:sty m:val="bi"/>
                      </m:rPr>
                      <w:rPr>
                        <w:rFonts w:ascii="Cambria Math" w:hAnsi="Cambria Math"/>
                        <w:color w:val="000000" w:themeColor="text1"/>
                        <w:szCs w:val="20"/>
                      </w:rPr>
                      <m:t>n</m:t>
                    </m:r>
                  </m:sup>
                </m:sSubSup>
              </m:oMath>
            </m:oMathPara>
          </w:p>
        </w:tc>
      </w:tr>
      <w:tr w:rsidR="00222187" w14:paraId="53FAEBD7" w14:textId="77777777" w:rsidTr="00D22696">
        <w:trPr>
          <w:jc w:val="center"/>
        </w:trPr>
        <w:tc>
          <w:tcPr>
            <w:tcW w:w="1710" w:type="dxa"/>
            <w:tcBorders>
              <w:top w:val="single" w:sz="8" w:space="0" w:color="auto"/>
            </w:tcBorders>
          </w:tcPr>
          <w:p w14:paraId="261C4BF2" w14:textId="77777777" w:rsidR="00222187" w:rsidRPr="008D22E3" w:rsidRDefault="00222187" w:rsidP="00E158CF">
            <w:pPr>
              <w:pStyle w:val="ListParagraph"/>
              <w:spacing w:line="240" w:lineRule="auto"/>
              <w:ind w:left="0" w:right="0"/>
              <w:jc w:val="center"/>
            </w:pPr>
            <w:r>
              <w:t>1</w:t>
            </w:r>
          </w:p>
        </w:tc>
        <w:tc>
          <w:tcPr>
            <w:tcW w:w="990" w:type="dxa"/>
            <w:tcBorders>
              <w:top w:val="single" w:sz="8" w:space="0" w:color="auto"/>
            </w:tcBorders>
          </w:tcPr>
          <w:p w14:paraId="269A5590" w14:textId="2052FB54" w:rsidR="00222187" w:rsidRPr="008744EC" w:rsidRDefault="00222187" w:rsidP="00E158CF">
            <w:pPr>
              <w:pStyle w:val="ListParagraph"/>
              <w:spacing w:line="240" w:lineRule="auto"/>
              <w:ind w:left="0" w:right="0"/>
              <w:jc w:val="center"/>
              <w:rPr>
                <w:color w:val="000000" w:themeColor="text1"/>
                <w:szCs w:val="20"/>
              </w:rPr>
            </w:pPr>
            <w:r w:rsidRPr="008D22E3">
              <w:t>1</w:t>
            </w:r>
          </w:p>
        </w:tc>
        <w:tc>
          <w:tcPr>
            <w:tcW w:w="1710" w:type="dxa"/>
            <w:tcBorders>
              <w:top w:val="single" w:sz="8" w:space="0" w:color="auto"/>
            </w:tcBorders>
          </w:tcPr>
          <w:p w14:paraId="09D13634" w14:textId="2A807E3D" w:rsidR="00222187" w:rsidRPr="008744EC" w:rsidRDefault="00222187" w:rsidP="00E158CF">
            <w:pPr>
              <w:pStyle w:val="ListParagraph"/>
              <w:spacing w:line="240" w:lineRule="auto"/>
              <w:ind w:left="0" w:right="0"/>
              <w:jc w:val="center"/>
              <w:rPr>
                <w:color w:val="000000" w:themeColor="text1"/>
                <w:szCs w:val="20"/>
              </w:rPr>
            </w:pPr>
            <w:r w:rsidRPr="008D22E3">
              <w:t xml:space="preserve"> Multi-family</w:t>
            </w:r>
          </w:p>
        </w:tc>
        <w:tc>
          <w:tcPr>
            <w:tcW w:w="1710" w:type="dxa"/>
            <w:tcBorders>
              <w:top w:val="single" w:sz="8" w:space="0" w:color="auto"/>
            </w:tcBorders>
          </w:tcPr>
          <w:p w14:paraId="3A1927E8" w14:textId="1E77B0E5"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2340" w:type="dxa"/>
            <w:tcBorders>
              <w:top w:val="single" w:sz="8" w:space="0" w:color="auto"/>
            </w:tcBorders>
          </w:tcPr>
          <w:p w14:paraId="721CBFE7"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150,000</w:t>
            </w:r>
          </w:p>
        </w:tc>
      </w:tr>
      <w:tr w:rsidR="00222187" w14:paraId="56BB6B63" w14:textId="77777777" w:rsidTr="00D22696">
        <w:trPr>
          <w:jc w:val="center"/>
        </w:trPr>
        <w:tc>
          <w:tcPr>
            <w:tcW w:w="1710" w:type="dxa"/>
          </w:tcPr>
          <w:p w14:paraId="5C3678BC" w14:textId="77777777" w:rsidR="00222187" w:rsidRPr="008D22E3" w:rsidRDefault="00222187" w:rsidP="00E158CF">
            <w:pPr>
              <w:pStyle w:val="ListParagraph"/>
              <w:spacing w:line="240" w:lineRule="auto"/>
              <w:ind w:left="0" w:right="0"/>
              <w:jc w:val="center"/>
            </w:pPr>
            <w:r>
              <w:t>1</w:t>
            </w:r>
          </w:p>
        </w:tc>
        <w:tc>
          <w:tcPr>
            <w:tcW w:w="990" w:type="dxa"/>
          </w:tcPr>
          <w:p w14:paraId="30C2B823" w14:textId="116DF6C2" w:rsidR="00222187" w:rsidRPr="008744EC" w:rsidRDefault="00222187" w:rsidP="00E158CF">
            <w:pPr>
              <w:pStyle w:val="ListParagraph"/>
              <w:spacing w:line="240" w:lineRule="auto"/>
              <w:ind w:left="0" w:right="0"/>
              <w:jc w:val="center"/>
              <w:rPr>
                <w:color w:val="000000" w:themeColor="text1"/>
                <w:szCs w:val="20"/>
              </w:rPr>
            </w:pPr>
            <w:r w:rsidRPr="008D22E3">
              <w:t>1</w:t>
            </w:r>
          </w:p>
        </w:tc>
        <w:tc>
          <w:tcPr>
            <w:tcW w:w="1710" w:type="dxa"/>
          </w:tcPr>
          <w:p w14:paraId="391EE983" w14:textId="42A02C0B" w:rsidR="00222187" w:rsidRPr="008744EC" w:rsidRDefault="00222187" w:rsidP="00E158CF">
            <w:pPr>
              <w:pStyle w:val="ListParagraph"/>
              <w:spacing w:line="240" w:lineRule="auto"/>
              <w:ind w:left="0" w:right="0"/>
              <w:jc w:val="center"/>
              <w:rPr>
                <w:color w:val="000000" w:themeColor="text1"/>
                <w:szCs w:val="20"/>
              </w:rPr>
            </w:pPr>
            <w:r w:rsidRPr="008D22E3">
              <w:t xml:space="preserve"> Multi-family </w:t>
            </w:r>
          </w:p>
        </w:tc>
        <w:tc>
          <w:tcPr>
            <w:tcW w:w="1710" w:type="dxa"/>
          </w:tcPr>
          <w:p w14:paraId="71F11569" w14:textId="15C68B59"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2340" w:type="dxa"/>
          </w:tcPr>
          <w:p w14:paraId="48CF60A5"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100,000</w:t>
            </w:r>
          </w:p>
        </w:tc>
      </w:tr>
      <w:tr w:rsidR="00222187" w14:paraId="235415AF" w14:textId="77777777" w:rsidTr="00D22696">
        <w:trPr>
          <w:jc w:val="center"/>
        </w:trPr>
        <w:tc>
          <w:tcPr>
            <w:tcW w:w="1710" w:type="dxa"/>
          </w:tcPr>
          <w:p w14:paraId="6F139FCF" w14:textId="77777777" w:rsidR="00222187" w:rsidRDefault="00222187" w:rsidP="00E158CF">
            <w:pPr>
              <w:pStyle w:val="ListParagraph"/>
              <w:spacing w:line="240" w:lineRule="auto"/>
              <w:ind w:left="0" w:right="0"/>
              <w:jc w:val="center"/>
            </w:pPr>
            <w:r>
              <w:t>1</w:t>
            </w:r>
          </w:p>
        </w:tc>
        <w:tc>
          <w:tcPr>
            <w:tcW w:w="990" w:type="dxa"/>
          </w:tcPr>
          <w:p w14:paraId="5EE6C926" w14:textId="77777777" w:rsidR="00222187" w:rsidRPr="008D22E3" w:rsidRDefault="00222187" w:rsidP="00E158CF">
            <w:pPr>
              <w:pStyle w:val="ListParagraph"/>
              <w:spacing w:line="240" w:lineRule="auto"/>
              <w:ind w:left="0" w:right="0"/>
              <w:jc w:val="center"/>
            </w:pPr>
            <w:r>
              <w:t>1</w:t>
            </w:r>
          </w:p>
        </w:tc>
        <w:tc>
          <w:tcPr>
            <w:tcW w:w="1710" w:type="dxa"/>
          </w:tcPr>
          <w:p w14:paraId="56BFA7DF" w14:textId="77777777" w:rsidR="00222187" w:rsidRPr="008D22E3" w:rsidRDefault="00222187" w:rsidP="00E158CF">
            <w:pPr>
              <w:pStyle w:val="ListParagraph"/>
              <w:spacing w:line="240" w:lineRule="auto"/>
              <w:ind w:left="0" w:right="0"/>
              <w:jc w:val="center"/>
            </w:pPr>
            <w:r w:rsidRPr="008D22E3">
              <w:t>Multi-family</w:t>
            </w:r>
          </w:p>
        </w:tc>
        <w:tc>
          <w:tcPr>
            <w:tcW w:w="1710" w:type="dxa"/>
          </w:tcPr>
          <w:p w14:paraId="1197F386"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2340" w:type="dxa"/>
          </w:tcPr>
          <w:p w14:paraId="0D662989"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25,000</w:t>
            </w:r>
          </w:p>
        </w:tc>
      </w:tr>
      <w:tr w:rsidR="00222187" w14:paraId="2390485D" w14:textId="77777777" w:rsidTr="00D22696">
        <w:trPr>
          <w:jc w:val="center"/>
        </w:trPr>
        <w:tc>
          <w:tcPr>
            <w:tcW w:w="1710" w:type="dxa"/>
          </w:tcPr>
          <w:p w14:paraId="6BD094CB" w14:textId="77777777" w:rsidR="00222187" w:rsidRPr="008D22E3" w:rsidRDefault="00222187" w:rsidP="00E158CF">
            <w:pPr>
              <w:pStyle w:val="ListParagraph"/>
              <w:spacing w:line="240" w:lineRule="auto"/>
              <w:ind w:left="0" w:right="0"/>
              <w:jc w:val="center"/>
            </w:pPr>
            <w:r>
              <w:t>1</w:t>
            </w:r>
          </w:p>
        </w:tc>
        <w:tc>
          <w:tcPr>
            <w:tcW w:w="990" w:type="dxa"/>
          </w:tcPr>
          <w:p w14:paraId="3BE90EC1" w14:textId="35B26544" w:rsidR="00222187" w:rsidRPr="008744EC" w:rsidRDefault="00222187" w:rsidP="00E158CF">
            <w:pPr>
              <w:pStyle w:val="ListParagraph"/>
              <w:spacing w:line="240" w:lineRule="auto"/>
              <w:ind w:left="0" w:right="0"/>
              <w:jc w:val="center"/>
              <w:rPr>
                <w:color w:val="000000" w:themeColor="text1"/>
                <w:szCs w:val="20"/>
              </w:rPr>
            </w:pPr>
            <w:r w:rsidRPr="008D22E3">
              <w:t>1</w:t>
            </w:r>
          </w:p>
        </w:tc>
        <w:tc>
          <w:tcPr>
            <w:tcW w:w="1710" w:type="dxa"/>
          </w:tcPr>
          <w:p w14:paraId="76E7E83D" w14:textId="17E3B0C1" w:rsidR="00222187" w:rsidRPr="008744EC" w:rsidRDefault="00222187" w:rsidP="00E158CF">
            <w:pPr>
              <w:pStyle w:val="ListParagraph"/>
              <w:spacing w:line="240" w:lineRule="auto"/>
              <w:ind w:left="0" w:right="0"/>
              <w:jc w:val="center"/>
              <w:rPr>
                <w:color w:val="000000" w:themeColor="text1"/>
                <w:szCs w:val="20"/>
              </w:rPr>
            </w:pPr>
            <w:r w:rsidRPr="008D22E3">
              <w:t xml:space="preserve"> Single-family</w:t>
            </w:r>
          </w:p>
        </w:tc>
        <w:tc>
          <w:tcPr>
            <w:tcW w:w="1710" w:type="dxa"/>
          </w:tcPr>
          <w:p w14:paraId="39C55C1B"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2340" w:type="dxa"/>
          </w:tcPr>
          <w:p w14:paraId="636B39AB" w14:textId="1500A7CB" w:rsidR="00222187" w:rsidRDefault="00222187" w:rsidP="00E158CF">
            <w:pPr>
              <w:pStyle w:val="ListParagraph"/>
              <w:spacing w:line="240" w:lineRule="auto"/>
              <w:ind w:left="0" w:right="0"/>
              <w:jc w:val="center"/>
              <w:rPr>
                <w:color w:val="000000" w:themeColor="text1"/>
                <w:szCs w:val="20"/>
              </w:rPr>
            </w:pPr>
            <w:r>
              <w:rPr>
                <w:color w:val="000000" w:themeColor="text1"/>
                <w:szCs w:val="20"/>
              </w:rPr>
              <w:t>30,000</w:t>
            </w:r>
          </w:p>
        </w:tc>
      </w:tr>
      <w:tr w:rsidR="00222187" w14:paraId="3557F2A2" w14:textId="77777777" w:rsidTr="00D22696">
        <w:trPr>
          <w:jc w:val="center"/>
        </w:trPr>
        <w:tc>
          <w:tcPr>
            <w:tcW w:w="1710" w:type="dxa"/>
          </w:tcPr>
          <w:p w14:paraId="7134D932" w14:textId="77777777" w:rsidR="00222187" w:rsidRPr="008D22E3" w:rsidRDefault="00222187" w:rsidP="00E158CF">
            <w:pPr>
              <w:pStyle w:val="ListParagraph"/>
              <w:spacing w:line="240" w:lineRule="auto"/>
              <w:ind w:left="0" w:right="0"/>
              <w:jc w:val="center"/>
            </w:pPr>
            <w:r>
              <w:t>1</w:t>
            </w:r>
          </w:p>
        </w:tc>
        <w:tc>
          <w:tcPr>
            <w:tcW w:w="990" w:type="dxa"/>
          </w:tcPr>
          <w:p w14:paraId="137D42F6" w14:textId="77777777" w:rsidR="00222187" w:rsidRPr="008D22E3" w:rsidRDefault="00222187" w:rsidP="00E158CF">
            <w:pPr>
              <w:pStyle w:val="ListParagraph"/>
              <w:spacing w:line="240" w:lineRule="auto"/>
              <w:ind w:left="0" w:right="0"/>
              <w:jc w:val="center"/>
            </w:pPr>
            <w:r w:rsidRPr="008D22E3">
              <w:t>1</w:t>
            </w:r>
          </w:p>
        </w:tc>
        <w:tc>
          <w:tcPr>
            <w:tcW w:w="1710" w:type="dxa"/>
          </w:tcPr>
          <w:p w14:paraId="477E8B24" w14:textId="77777777" w:rsidR="00222187" w:rsidRPr="008D22E3" w:rsidRDefault="00222187" w:rsidP="00E158CF">
            <w:pPr>
              <w:pStyle w:val="ListParagraph"/>
              <w:spacing w:line="240" w:lineRule="auto"/>
              <w:ind w:left="0" w:right="0"/>
              <w:jc w:val="center"/>
            </w:pPr>
            <w:r w:rsidRPr="008D22E3">
              <w:t xml:space="preserve"> Single-family</w:t>
            </w:r>
          </w:p>
        </w:tc>
        <w:tc>
          <w:tcPr>
            <w:tcW w:w="1710" w:type="dxa"/>
          </w:tcPr>
          <w:p w14:paraId="5CACD19F"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2340" w:type="dxa"/>
          </w:tcPr>
          <w:p w14:paraId="6CF2B007"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10,000</w:t>
            </w:r>
          </w:p>
        </w:tc>
      </w:tr>
      <w:tr w:rsidR="00222187" w14:paraId="7A0F921E" w14:textId="77777777" w:rsidTr="00D22696">
        <w:trPr>
          <w:jc w:val="center"/>
        </w:trPr>
        <w:tc>
          <w:tcPr>
            <w:tcW w:w="1710" w:type="dxa"/>
          </w:tcPr>
          <w:p w14:paraId="0A03EE85" w14:textId="77777777" w:rsidR="00222187" w:rsidRPr="008D22E3" w:rsidRDefault="00222187" w:rsidP="00E158CF">
            <w:pPr>
              <w:pStyle w:val="ListParagraph"/>
              <w:spacing w:line="240" w:lineRule="auto"/>
              <w:ind w:left="0" w:right="0"/>
              <w:jc w:val="center"/>
            </w:pPr>
            <w:r>
              <w:t>1</w:t>
            </w:r>
          </w:p>
        </w:tc>
        <w:tc>
          <w:tcPr>
            <w:tcW w:w="990" w:type="dxa"/>
          </w:tcPr>
          <w:p w14:paraId="53E22A99" w14:textId="74C8601D" w:rsidR="00222187" w:rsidRPr="008744EC" w:rsidRDefault="00222187" w:rsidP="00E158CF">
            <w:pPr>
              <w:pStyle w:val="ListParagraph"/>
              <w:spacing w:line="240" w:lineRule="auto"/>
              <w:ind w:left="0" w:right="0"/>
              <w:jc w:val="center"/>
              <w:rPr>
                <w:color w:val="000000" w:themeColor="text1"/>
                <w:szCs w:val="20"/>
              </w:rPr>
            </w:pPr>
            <w:r w:rsidRPr="008D22E3">
              <w:t>1</w:t>
            </w:r>
          </w:p>
        </w:tc>
        <w:tc>
          <w:tcPr>
            <w:tcW w:w="1710" w:type="dxa"/>
          </w:tcPr>
          <w:p w14:paraId="268917F6" w14:textId="461C330B" w:rsidR="00222187" w:rsidRPr="008744EC" w:rsidRDefault="00222187" w:rsidP="00E158CF">
            <w:pPr>
              <w:pStyle w:val="ListParagraph"/>
              <w:spacing w:line="240" w:lineRule="auto"/>
              <w:ind w:left="0" w:right="0"/>
              <w:jc w:val="center"/>
              <w:rPr>
                <w:color w:val="000000" w:themeColor="text1"/>
                <w:szCs w:val="20"/>
              </w:rPr>
            </w:pPr>
            <w:r w:rsidRPr="008D22E3">
              <w:t>School</w:t>
            </w:r>
          </w:p>
        </w:tc>
        <w:tc>
          <w:tcPr>
            <w:tcW w:w="1710" w:type="dxa"/>
          </w:tcPr>
          <w:p w14:paraId="7468ECD0" w14:textId="42DF063C"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4</w:t>
            </w:r>
          </w:p>
        </w:tc>
        <w:tc>
          <w:tcPr>
            <w:tcW w:w="2340" w:type="dxa"/>
          </w:tcPr>
          <w:p w14:paraId="7851ED75"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225,000</w:t>
            </w:r>
          </w:p>
        </w:tc>
      </w:tr>
      <w:tr w:rsidR="00222187" w14:paraId="57F3BCF0" w14:textId="77777777" w:rsidTr="00D22696">
        <w:trPr>
          <w:jc w:val="center"/>
        </w:trPr>
        <w:tc>
          <w:tcPr>
            <w:tcW w:w="1710" w:type="dxa"/>
          </w:tcPr>
          <w:p w14:paraId="42658967" w14:textId="77777777" w:rsidR="00222187" w:rsidRPr="008D22E3" w:rsidRDefault="00222187" w:rsidP="00E158CF">
            <w:pPr>
              <w:pStyle w:val="ListParagraph"/>
              <w:spacing w:line="240" w:lineRule="auto"/>
              <w:ind w:left="0" w:right="0"/>
              <w:jc w:val="center"/>
            </w:pPr>
            <w:r>
              <w:t>1</w:t>
            </w:r>
          </w:p>
        </w:tc>
        <w:tc>
          <w:tcPr>
            <w:tcW w:w="990" w:type="dxa"/>
          </w:tcPr>
          <w:p w14:paraId="4C54FBAD" w14:textId="77777777" w:rsidR="00222187" w:rsidRPr="008D22E3" w:rsidRDefault="00222187" w:rsidP="00E158CF">
            <w:pPr>
              <w:pStyle w:val="ListParagraph"/>
              <w:spacing w:line="240" w:lineRule="auto"/>
              <w:ind w:left="0" w:right="0"/>
              <w:jc w:val="center"/>
            </w:pPr>
            <w:r w:rsidRPr="008D22E3">
              <w:t>1</w:t>
            </w:r>
          </w:p>
        </w:tc>
        <w:tc>
          <w:tcPr>
            <w:tcW w:w="1710" w:type="dxa"/>
          </w:tcPr>
          <w:p w14:paraId="7347EBB8" w14:textId="77777777" w:rsidR="00222187" w:rsidRPr="008D22E3" w:rsidRDefault="00222187" w:rsidP="00E158CF">
            <w:pPr>
              <w:pStyle w:val="ListParagraph"/>
              <w:spacing w:line="240" w:lineRule="auto"/>
              <w:ind w:left="0" w:right="0"/>
              <w:jc w:val="center"/>
            </w:pPr>
            <w:r w:rsidRPr="008D22E3">
              <w:t>School</w:t>
            </w:r>
          </w:p>
        </w:tc>
        <w:tc>
          <w:tcPr>
            <w:tcW w:w="1710" w:type="dxa"/>
          </w:tcPr>
          <w:p w14:paraId="292AE3D0"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5</w:t>
            </w:r>
          </w:p>
        </w:tc>
        <w:tc>
          <w:tcPr>
            <w:tcW w:w="2340" w:type="dxa"/>
          </w:tcPr>
          <w:p w14:paraId="6D7260AD"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95,000</w:t>
            </w:r>
          </w:p>
        </w:tc>
      </w:tr>
      <w:tr w:rsidR="00222187" w14:paraId="6202B59A" w14:textId="77777777" w:rsidTr="00D22696">
        <w:trPr>
          <w:jc w:val="center"/>
        </w:trPr>
        <w:tc>
          <w:tcPr>
            <w:tcW w:w="1710" w:type="dxa"/>
          </w:tcPr>
          <w:p w14:paraId="3CA43933" w14:textId="77777777" w:rsidR="00222187" w:rsidRPr="008D22E3" w:rsidRDefault="00222187" w:rsidP="00E158CF">
            <w:pPr>
              <w:pStyle w:val="ListParagraph"/>
              <w:spacing w:line="240" w:lineRule="auto"/>
              <w:ind w:left="0" w:right="0"/>
              <w:jc w:val="center"/>
            </w:pPr>
            <w:r>
              <w:t>1</w:t>
            </w:r>
          </w:p>
        </w:tc>
        <w:tc>
          <w:tcPr>
            <w:tcW w:w="990" w:type="dxa"/>
          </w:tcPr>
          <w:p w14:paraId="03333698" w14:textId="77777777" w:rsidR="00222187" w:rsidRPr="008D22E3" w:rsidRDefault="00222187" w:rsidP="00E158CF">
            <w:pPr>
              <w:pStyle w:val="ListParagraph"/>
              <w:spacing w:line="240" w:lineRule="auto"/>
              <w:ind w:left="0" w:right="0"/>
              <w:jc w:val="center"/>
            </w:pPr>
            <w:r w:rsidRPr="008D22E3">
              <w:t>1</w:t>
            </w:r>
          </w:p>
        </w:tc>
        <w:tc>
          <w:tcPr>
            <w:tcW w:w="1710" w:type="dxa"/>
          </w:tcPr>
          <w:p w14:paraId="5EC20942" w14:textId="77777777" w:rsidR="00222187" w:rsidRPr="008D22E3" w:rsidRDefault="00222187" w:rsidP="00E158CF">
            <w:pPr>
              <w:pStyle w:val="ListParagraph"/>
              <w:spacing w:line="240" w:lineRule="auto"/>
              <w:ind w:left="0" w:right="0"/>
              <w:jc w:val="center"/>
            </w:pPr>
            <w:r w:rsidRPr="008D22E3">
              <w:t>School</w:t>
            </w:r>
          </w:p>
        </w:tc>
        <w:tc>
          <w:tcPr>
            <w:tcW w:w="1710" w:type="dxa"/>
          </w:tcPr>
          <w:p w14:paraId="54EA10FA"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6</w:t>
            </w:r>
          </w:p>
        </w:tc>
        <w:tc>
          <w:tcPr>
            <w:tcW w:w="2340" w:type="dxa"/>
          </w:tcPr>
          <w:p w14:paraId="329A3C29"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110,000</w:t>
            </w:r>
          </w:p>
        </w:tc>
      </w:tr>
      <w:tr w:rsidR="00222187" w14:paraId="11A1E90D" w14:textId="77777777" w:rsidTr="00D22696">
        <w:trPr>
          <w:jc w:val="center"/>
        </w:trPr>
        <w:tc>
          <w:tcPr>
            <w:tcW w:w="1710" w:type="dxa"/>
          </w:tcPr>
          <w:p w14:paraId="1CFDC471" w14:textId="77777777" w:rsidR="00222187" w:rsidRPr="008D22E3" w:rsidRDefault="00222187" w:rsidP="00E158CF">
            <w:pPr>
              <w:pStyle w:val="ListParagraph"/>
              <w:spacing w:line="240" w:lineRule="auto"/>
              <w:ind w:left="0" w:right="0"/>
              <w:jc w:val="center"/>
            </w:pPr>
            <w:r>
              <w:t>1</w:t>
            </w:r>
          </w:p>
        </w:tc>
        <w:tc>
          <w:tcPr>
            <w:tcW w:w="990" w:type="dxa"/>
          </w:tcPr>
          <w:p w14:paraId="4E65E151" w14:textId="547399C5" w:rsidR="00222187" w:rsidRPr="008744EC" w:rsidRDefault="00222187" w:rsidP="00E158CF">
            <w:pPr>
              <w:pStyle w:val="ListParagraph"/>
              <w:spacing w:line="240" w:lineRule="auto"/>
              <w:ind w:left="0" w:right="0"/>
              <w:jc w:val="center"/>
              <w:rPr>
                <w:color w:val="000000" w:themeColor="text1"/>
                <w:szCs w:val="20"/>
              </w:rPr>
            </w:pPr>
            <w:r w:rsidRPr="008D22E3">
              <w:t>2</w:t>
            </w:r>
          </w:p>
        </w:tc>
        <w:tc>
          <w:tcPr>
            <w:tcW w:w="1710" w:type="dxa"/>
          </w:tcPr>
          <w:p w14:paraId="3581B818" w14:textId="71DF0C28" w:rsidR="00222187" w:rsidRPr="008744EC" w:rsidRDefault="00222187" w:rsidP="00E158CF">
            <w:pPr>
              <w:pStyle w:val="ListParagraph"/>
              <w:spacing w:line="240" w:lineRule="auto"/>
              <w:ind w:left="0" w:right="0"/>
              <w:jc w:val="center"/>
              <w:rPr>
                <w:color w:val="000000" w:themeColor="text1"/>
                <w:szCs w:val="20"/>
              </w:rPr>
            </w:pPr>
            <w:r w:rsidRPr="008D22E3">
              <w:t>Single-family</w:t>
            </w:r>
          </w:p>
        </w:tc>
        <w:tc>
          <w:tcPr>
            <w:tcW w:w="1710" w:type="dxa"/>
          </w:tcPr>
          <w:p w14:paraId="4C803820"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w:t>
            </w:r>
          </w:p>
        </w:tc>
        <w:tc>
          <w:tcPr>
            <w:tcW w:w="2340" w:type="dxa"/>
          </w:tcPr>
          <w:p w14:paraId="6DF6016F"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10,000</w:t>
            </w:r>
          </w:p>
        </w:tc>
      </w:tr>
      <w:tr w:rsidR="00222187" w14:paraId="657AC0FF" w14:textId="77777777" w:rsidTr="00D22696">
        <w:trPr>
          <w:jc w:val="center"/>
        </w:trPr>
        <w:tc>
          <w:tcPr>
            <w:tcW w:w="1710" w:type="dxa"/>
          </w:tcPr>
          <w:p w14:paraId="0B765697" w14:textId="77777777" w:rsidR="00222187" w:rsidRDefault="00222187" w:rsidP="00E158CF">
            <w:pPr>
              <w:pStyle w:val="ListParagraph"/>
              <w:spacing w:line="240" w:lineRule="auto"/>
              <w:ind w:left="0" w:right="0"/>
              <w:jc w:val="center"/>
            </w:pPr>
            <w:r>
              <w:t>1</w:t>
            </w:r>
          </w:p>
        </w:tc>
        <w:tc>
          <w:tcPr>
            <w:tcW w:w="990" w:type="dxa"/>
          </w:tcPr>
          <w:p w14:paraId="55E4A18A" w14:textId="48D42615" w:rsidR="00222187" w:rsidRPr="008744EC" w:rsidRDefault="00222187" w:rsidP="00E158CF">
            <w:pPr>
              <w:pStyle w:val="ListParagraph"/>
              <w:spacing w:line="240" w:lineRule="auto"/>
              <w:ind w:left="0" w:right="0"/>
              <w:jc w:val="center"/>
              <w:rPr>
                <w:color w:val="000000" w:themeColor="text1"/>
                <w:szCs w:val="20"/>
              </w:rPr>
            </w:pPr>
            <w:r>
              <w:t>2</w:t>
            </w:r>
          </w:p>
        </w:tc>
        <w:tc>
          <w:tcPr>
            <w:tcW w:w="1710" w:type="dxa"/>
          </w:tcPr>
          <w:p w14:paraId="3F161E4C" w14:textId="0DC5DB2F" w:rsidR="00222187" w:rsidRPr="008744EC" w:rsidRDefault="00222187" w:rsidP="00E158CF">
            <w:pPr>
              <w:pStyle w:val="ListParagraph"/>
              <w:spacing w:line="240" w:lineRule="auto"/>
              <w:ind w:left="0" w:right="0"/>
              <w:jc w:val="center"/>
              <w:rPr>
                <w:color w:val="000000" w:themeColor="text1"/>
                <w:szCs w:val="20"/>
              </w:rPr>
            </w:pPr>
            <w:r w:rsidRPr="008D22E3">
              <w:t>Single-family</w:t>
            </w:r>
          </w:p>
        </w:tc>
        <w:tc>
          <w:tcPr>
            <w:tcW w:w="1710" w:type="dxa"/>
          </w:tcPr>
          <w:p w14:paraId="4E952A6B" w14:textId="77777777"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2</w:t>
            </w:r>
          </w:p>
        </w:tc>
        <w:tc>
          <w:tcPr>
            <w:tcW w:w="2340" w:type="dxa"/>
          </w:tcPr>
          <w:p w14:paraId="4B89186C" w14:textId="77777777" w:rsidR="00222187" w:rsidRDefault="00222187" w:rsidP="00E158CF">
            <w:pPr>
              <w:pStyle w:val="ListParagraph"/>
              <w:spacing w:line="240" w:lineRule="auto"/>
              <w:ind w:left="0" w:right="0"/>
              <w:jc w:val="center"/>
              <w:rPr>
                <w:color w:val="000000" w:themeColor="text1"/>
                <w:szCs w:val="20"/>
              </w:rPr>
            </w:pPr>
            <w:r>
              <w:rPr>
                <w:color w:val="000000" w:themeColor="text1"/>
                <w:szCs w:val="20"/>
              </w:rPr>
              <w:t>2,000</w:t>
            </w:r>
          </w:p>
        </w:tc>
      </w:tr>
      <w:tr w:rsidR="00222187" w14:paraId="497992F2" w14:textId="77777777" w:rsidTr="00D22696">
        <w:trPr>
          <w:jc w:val="center"/>
        </w:trPr>
        <w:tc>
          <w:tcPr>
            <w:tcW w:w="1710" w:type="dxa"/>
          </w:tcPr>
          <w:p w14:paraId="314AE7B4" w14:textId="77777777" w:rsidR="00222187" w:rsidRDefault="00222187" w:rsidP="00E158CF">
            <w:pPr>
              <w:pStyle w:val="ListParagraph"/>
              <w:spacing w:line="240" w:lineRule="auto"/>
              <w:ind w:left="0" w:right="0"/>
              <w:jc w:val="center"/>
            </w:pPr>
            <w:r>
              <w:t>1</w:t>
            </w:r>
          </w:p>
        </w:tc>
        <w:tc>
          <w:tcPr>
            <w:tcW w:w="990" w:type="dxa"/>
          </w:tcPr>
          <w:p w14:paraId="21A7C1E7" w14:textId="27B22A16" w:rsidR="00222187" w:rsidRPr="008744EC" w:rsidRDefault="00222187" w:rsidP="00E158CF">
            <w:pPr>
              <w:pStyle w:val="ListParagraph"/>
              <w:spacing w:line="240" w:lineRule="auto"/>
              <w:ind w:left="0" w:right="0"/>
              <w:jc w:val="center"/>
              <w:rPr>
                <w:color w:val="000000" w:themeColor="text1"/>
                <w:szCs w:val="20"/>
              </w:rPr>
            </w:pPr>
            <w:r>
              <w:t>2</w:t>
            </w:r>
          </w:p>
        </w:tc>
        <w:tc>
          <w:tcPr>
            <w:tcW w:w="1710" w:type="dxa"/>
          </w:tcPr>
          <w:p w14:paraId="3BC688C5" w14:textId="7905540C" w:rsidR="00222187" w:rsidRPr="008744EC" w:rsidRDefault="00222187" w:rsidP="00E158CF">
            <w:pPr>
              <w:pStyle w:val="ListParagraph"/>
              <w:spacing w:line="240" w:lineRule="auto"/>
              <w:ind w:left="0" w:right="0"/>
              <w:jc w:val="center"/>
              <w:rPr>
                <w:color w:val="000000" w:themeColor="text1"/>
                <w:szCs w:val="20"/>
              </w:rPr>
            </w:pPr>
            <w:r w:rsidRPr="008D22E3">
              <w:t>Single-family</w:t>
            </w:r>
          </w:p>
        </w:tc>
        <w:tc>
          <w:tcPr>
            <w:tcW w:w="1710" w:type="dxa"/>
          </w:tcPr>
          <w:p w14:paraId="4A79BCD7" w14:textId="5C764A31"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3</w:t>
            </w:r>
          </w:p>
        </w:tc>
        <w:tc>
          <w:tcPr>
            <w:tcW w:w="2340" w:type="dxa"/>
          </w:tcPr>
          <w:p w14:paraId="3B4E64B0" w14:textId="41092121"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15,000</w:t>
            </w:r>
          </w:p>
        </w:tc>
      </w:tr>
      <w:tr w:rsidR="00222187" w14:paraId="04DE5B57" w14:textId="77777777" w:rsidTr="00D22696">
        <w:trPr>
          <w:jc w:val="center"/>
        </w:trPr>
        <w:tc>
          <w:tcPr>
            <w:tcW w:w="1710" w:type="dxa"/>
            <w:tcBorders>
              <w:bottom w:val="nil"/>
            </w:tcBorders>
          </w:tcPr>
          <w:p w14:paraId="5807340A" w14:textId="77777777" w:rsidR="00222187" w:rsidRDefault="00222187" w:rsidP="00E158CF">
            <w:pPr>
              <w:pStyle w:val="ListParagraph"/>
              <w:spacing w:line="240" w:lineRule="auto"/>
              <w:ind w:left="0" w:right="0"/>
              <w:jc w:val="center"/>
            </w:pPr>
            <w:r>
              <w:t>1</w:t>
            </w:r>
          </w:p>
        </w:tc>
        <w:tc>
          <w:tcPr>
            <w:tcW w:w="990" w:type="dxa"/>
            <w:tcBorders>
              <w:bottom w:val="nil"/>
            </w:tcBorders>
          </w:tcPr>
          <w:p w14:paraId="27645394" w14:textId="7E5380F5" w:rsidR="00222187" w:rsidRPr="008744EC" w:rsidRDefault="00222187" w:rsidP="00E158CF">
            <w:pPr>
              <w:pStyle w:val="ListParagraph"/>
              <w:spacing w:line="240" w:lineRule="auto"/>
              <w:ind w:left="0" w:right="0"/>
              <w:jc w:val="center"/>
              <w:rPr>
                <w:color w:val="000000" w:themeColor="text1"/>
                <w:szCs w:val="20"/>
              </w:rPr>
            </w:pPr>
            <w:r>
              <w:t>2</w:t>
            </w:r>
          </w:p>
        </w:tc>
        <w:tc>
          <w:tcPr>
            <w:tcW w:w="1710" w:type="dxa"/>
            <w:tcBorders>
              <w:bottom w:val="nil"/>
            </w:tcBorders>
          </w:tcPr>
          <w:p w14:paraId="4EE7167A" w14:textId="6487224D" w:rsidR="00222187" w:rsidRPr="008744EC" w:rsidRDefault="00222187" w:rsidP="00E158CF">
            <w:pPr>
              <w:pStyle w:val="ListParagraph"/>
              <w:spacing w:line="240" w:lineRule="auto"/>
              <w:ind w:left="0" w:right="0"/>
              <w:jc w:val="center"/>
              <w:rPr>
                <w:color w:val="000000" w:themeColor="text1"/>
                <w:szCs w:val="20"/>
              </w:rPr>
            </w:pPr>
            <w:r w:rsidRPr="008D22E3">
              <w:t>Single-family</w:t>
            </w:r>
          </w:p>
        </w:tc>
        <w:tc>
          <w:tcPr>
            <w:tcW w:w="1710" w:type="dxa"/>
            <w:tcBorders>
              <w:bottom w:val="nil"/>
            </w:tcBorders>
          </w:tcPr>
          <w:p w14:paraId="12562BA0" w14:textId="2F3BC202"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7</w:t>
            </w:r>
          </w:p>
        </w:tc>
        <w:tc>
          <w:tcPr>
            <w:tcW w:w="2340" w:type="dxa"/>
            <w:tcBorders>
              <w:bottom w:val="nil"/>
            </w:tcBorders>
          </w:tcPr>
          <w:p w14:paraId="0ED462C8" w14:textId="228E9EFF" w:rsidR="00222187" w:rsidRDefault="00222187" w:rsidP="00E158CF">
            <w:pPr>
              <w:pStyle w:val="ListParagraph"/>
              <w:spacing w:line="240" w:lineRule="auto"/>
              <w:ind w:left="0" w:right="0"/>
              <w:jc w:val="center"/>
              <w:rPr>
                <w:color w:val="000000" w:themeColor="text1"/>
                <w:szCs w:val="20"/>
              </w:rPr>
            </w:pPr>
            <w:r>
              <w:rPr>
                <w:color w:val="000000" w:themeColor="text1"/>
                <w:szCs w:val="20"/>
              </w:rPr>
              <w:t>9,000</w:t>
            </w:r>
          </w:p>
        </w:tc>
      </w:tr>
      <w:tr w:rsidR="00222187" w14:paraId="561DED47" w14:textId="77777777" w:rsidTr="00D22696">
        <w:trPr>
          <w:jc w:val="center"/>
        </w:trPr>
        <w:tc>
          <w:tcPr>
            <w:tcW w:w="1710" w:type="dxa"/>
            <w:tcBorders>
              <w:top w:val="nil"/>
              <w:bottom w:val="single" w:sz="8" w:space="0" w:color="auto"/>
            </w:tcBorders>
          </w:tcPr>
          <w:p w14:paraId="6162D36C" w14:textId="77777777" w:rsidR="00222187" w:rsidRDefault="00222187" w:rsidP="00E158CF">
            <w:pPr>
              <w:pStyle w:val="ListParagraph"/>
              <w:spacing w:line="240" w:lineRule="auto"/>
              <w:ind w:left="0" w:right="0"/>
              <w:jc w:val="center"/>
            </w:pPr>
            <w:r>
              <w:t>…</w:t>
            </w:r>
          </w:p>
        </w:tc>
        <w:tc>
          <w:tcPr>
            <w:tcW w:w="990" w:type="dxa"/>
            <w:tcBorders>
              <w:top w:val="nil"/>
              <w:bottom w:val="single" w:sz="8" w:space="0" w:color="auto"/>
            </w:tcBorders>
          </w:tcPr>
          <w:p w14:paraId="2755C6A1" w14:textId="59C3FC04" w:rsidR="00222187" w:rsidRPr="008744EC" w:rsidRDefault="00222187" w:rsidP="00E158CF">
            <w:pPr>
              <w:pStyle w:val="ListParagraph"/>
              <w:spacing w:line="240" w:lineRule="auto"/>
              <w:ind w:left="0" w:right="0"/>
              <w:jc w:val="center"/>
              <w:rPr>
                <w:color w:val="000000" w:themeColor="text1"/>
                <w:szCs w:val="20"/>
              </w:rPr>
            </w:pPr>
            <w:r>
              <w:t>…</w:t>
            </w:r>
          </w:p>
        </w:tc>
        <w:tc>
          <w:tcPr>
            <w:tcW w:w="1710" w:type="dxa"/>
            <w:tcBorders>
              <w:top w:val="nil"/>
              <w:bottom w:val="single" w:sz="8" w:space="0" w:color="auto"/>
            </w:tcBorders>
          </w:tcPr>
          <w:p w14:paraId="20B1D3A6" w14:textId="4EA8122C" w:rsidR="00222187" w:rsidRPr="008744EC" w:rsidRDefault="00222187" w:rsidP="00E158CF">
            <w:pPr>
              <w:pStyle w:val="ListParagraph"/>
              <w:spacing w:line="240" w:lineRule="auto"/>
              <w:ind w:left="0" w:right="0"/>
              <w:jc w:val="center"/>
              <w:rPr>
                <w:color w:val="000000" w:themeColor="text1"/>
                <w:szCs w:val="20"/>
              </w:rPr>
            </w:pPr>
            <w:r>
              <w:t>…</w:t>
            </w:r>
          </w:p>
        </w:tc>
        <w:tc>
          <w:tcPr>
            <w:tcW w:w="1710" w:type="dxa"/>
            <w:tcBorders>
              <w:top w:val="nil"/>
              <w:bottom w:val="single" w:sz="8" w:space="0" w:color="auto"/>
            </w:tcBorders>
          </w:tcPr>
          <w:p w14:paraId="611153E1" w14:textId="20CE1154"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w:t>
            </w:r>
          </w:p>
        </w:tc>
        <w:tc>
          <w:tcPr>
            <w:tcW w:w="2340" w:type="dxa"/>
            <w:tcBorders>
              <w:top w:val="nil"/>
              <w:bottom w:val="single" w:sz="8" w:space="0" w:color="auto"/>
            </w:tcBorders>
          </w:tcPr>
          <w:p w14:paraId="70CBD100" w14:textId="1C7B9A36" w:rsidR="00222187" w:rsidRPr="008744EC" w:rsidRDefault="00222187" w:rsidP="00E158CF">
            <w:pPr>
              <w:pStyle w:val="ListParagraph"/>
              <w:spacing w:line="240" w:lineRule="auto"/>
              <w:ind w:left="0" w:right="0"/>
              <w:jc w:val="center"/>
              <w:rPr>
                <w:color w:val="000000" w:themeColor="text1"/>
                <w:szCs w:val="20"/>
              </w:rPr>
            </w:pPr>
            <w:r>
              <w:rPr>
                <w:color w:val="000000" w:themeColor="text1"/>
                <w:szCs w:val="20"/>
              </w:rPr>
              <w:t>…</w:t>
            </w:r>
          </w:p>
        </w:tc>
      </w:tr>
    </w:tbl>
    <w:p w14:paraId="2187B44C" w14:textId="22743331" w:rsidR="00222187" w:rsidRDefault="00222187" w:rsidP="00922FB7">
      <w:pPr>
        <w:tabs>
          <w:tab w:val="left" w:pos="180"/>
          <w:tab w:val="left" w:pos="450"/>
        </w:tabs>
        <w:ind w:right="0"/>
        <w:rPr>
          <w:color w:val="000000" w:themeColor="text1"/>
          <w:szCs w:val="20"/>
        </w:rPr>
      </w:pPr>
    </w:p>
    <w:p w14:paraId="1E09E3AD" w14:textId="77777777" w:rsidR="00922FB7" w:rsidRDefault="00922FB7" w:rsidP="00922FB7">
      <w:pPr>
        <w:tabs>
          <w:tab w:val="left" w:pos="180"/>
          <w:tab w:val="left" w:pos="450"/>
        </w:tabs>
        <w:ind w:right="0"/>
        <w:rPr>
          <w:color w:val="000000" w:themeColor="text1"/>
          <w:szCs w:val="20"/>
        </w:rPr>
      </w:pPr>
    </w:p>
    <w:p w14:paraId="360687F8" w14:textId="77777777" w:rsidR="00222187" w:rsidRPr="0091593B" w:rsidRDefault="00222187" w:rsidP="00E158CF">
      <w:pPr>
        <w:pStyle w:val="Heading4"/>
      </w:pPr>
      <w:r>
        <w:t>Input data sources</w:t>
      </w:r>
    </w:p>
    <w:p w14:paraId="339AF815" w14:textId="2304A57E" w:rsidR="00222187" w:rsidRDefault="00222187" w:rsidP="00377CF3">
      <w:pPr>
        <w:ind w:right="0" w:firstLine="720"/>
        <w:rPr>
          <w:bCs/>
          <w:szCs w:val="20"/>
        </w:rPr>
      </w:pPr>
      <w:r>
        <w:rPr>
          <w:bCs/>
          <w:szCs w:val="20"/>
        </w:rPr>
        <w:t>The input data can be either created externally or be accessed and/or computed via IN-CORE. The current version of IN-CORE contains multiple community descriptions (i.e., inclusive of building inventory data and building types)</w:t>
      </w:r>
      <w:r w:rsidR="00922FB7">
        <w:rPr>
          <w:bCs/>
          <w:szCs w:val="20"/>
        </w:rPr>
        <w:t xml:space="preserve">, </w:t>
      </w:r>
      <w:r>
        <w:rPr>
          <w:bCs/>
          <w:szCs w:val="20"/>
        </w:rPr>
        <w:t xml:space="preserve">which can be used to construct the data reflected in </w:t>
      </w:r>
      <w:r w:rsidR="004E73EC" w:rsidRPr="004E73EC">
        <w:rPr>
          <w:bCs/>
          <w:szCs w:val="20"/>
        </w:rPr>
        <w:fldChar w:fldCharType="begin"/>
      </w:r>
      <w:r w:rsidR="004E73EC" w:rsidRPr="004E73EC">
        <w:rPr>
          <w:bCs/>
          <w:szCs w:val="20"/>
        </w:rPr>
        <w:instrText xml:space="preserve"> REF _Ref86931515 \h  \* MERGEFORMAT </w:instrText>
      </w:r>
      <w:r w:rsidR="004E73EC" w:rsidRPr="004E73EC">
        <w:rPr>
          <w:bCs/>
          <w:szCs w:val="20"/>
        </w:rPr>
      </w:r>
      <w:r w:rsidR="004E73EC" w:rsidRPr="004E73EC">
        <w:rPr>
          <w:bCs/>
          <w:szCs w:val="20"/>
        </w:rPr>
        <w:fldChar w:fldCharType="separate"/>
      </w:r>
      <w:r w:rsidR="00614CD0" w:rsidRPr="00614CD0">
        <w:rPr>
          <w:bCs/>
        </w:rPr>
        <w:t xml:space="preserve">Table </w:t>
      </w:r>
      <w:r w:rsidR="00614CD0" w:rsidRPr="00614CD0">
        <w:rPr>
          <w:bCs/>
          <w:noProof/>
        </w:rPr>
        <w:t>2</w:t>
      </w:r>
      <w:r w:rsidR="00614CD0" w:rsidRPr="00614CD0">
        <w:rPr>
          <w:bCs/>
          <w:noProof/>
        </w:rPr>
        <w:noBreakHyphen/>
        <w:t>2</w:t>
      </w:r>
      <w:r w:rsidR="004E73EC" w:rsidRPr="004E73EC">
        <w:rPr>
          <w:bCs/>
          <w:szCs w:val="20"/>
        </w:rPr>
        <w:fldChar w:fldCharType="end"/>
      </w:r>
      <w:r>
        <w:rPr>
          <w:bCs/>
          <w:szCs w:val="20"/>
        </w:rPr>
        <w:t>. The building group definitions can be customized based on decision-maker goals or otherwise can be modeled direct</w:t>
      </w:r>
      <w:r w:rsidR="00B57DD4">
        <w:rPr>
          <w:bCs/>
          <w:szCs w:val="20"/>
        </w:rPr>
        <w:t>ly</w:t>
      </w:r>
      <w:r>
        <w:rPr>
          <w:bCs/>
          <w:szCs w:val="20"/>
        </w:rPr>
        <w:t xml:space="preserve"> in IN-CORE at parcel, block, or block group levels. The costs for interventions can be computed based on building inventory details such as percent of appraised value and/or content value. Using fragility functions for building types, IN-CORE can estimate the impacts from earthquake, tornado, hurricane, tsunami, and flood hazard scenarios on physical, social, and economic systems. In particular, for physical damage to buildings, IN-CORE computes expected damage and probabilistic damage states; for social systems, population dislocation is estimated; and, for economic impact, the impact on the capital stock due to direct damage and indirect, longer-term effects such as household income and employment rates. To generate the type of data depicted in </w:t>
      </w:r>
      <w:r w:rsidR="004E73EC" w:rsidRPr="004E73EC">
        <w:rPr>
          <w:bCs/>
          <w:szCs w:val="20"/>
        </w:rPr>
        <w:fldChar w:fldCharType="begin"/>
      </w:r>
      <w:r w:rsidR="004E73EC" w:rsidRPr="004E73EC">
        <w:rPr>
          <w:bCs/>
          <w:szCs w:val="20"/>
        </w:rPr>
        <w:instrText xml:space="preserve"> REF _Ref86962370 \h  \* MERGEFORMAT </w:instrText>
      </w:r>
      <w:r w:rsidR="004E73EC" w:rsidRPr="004E73EC">
        <w:rPr>
          <w:bCs/>
          <w:szCs w:val="20"/>
        </w:rPr>
      </w:r>
      <w:r w:rsidR="004E73EC" w:rsidRPr="004E73EC">
        <w:rPr>
          <w:bCs/>
          <w:szCs w:val="20"/>
        </w:rPr>
        <w:fldChar w:fldCharType="separate"/>
      </w:r>
      <w:r w:rsidR="00614CD0" w:rsidRPr="00614CD0">
        <w:rPr>
          <w:bCs/>
        </w:rPr>
        <w:t xml:space="preserve">Table </w:t>
      </w:r>
      <w:r w:rsidR="00614CD0" w:rsidRPr="00614CD0">
        <w:rPr>
          <w:bCs/>
          <w:noProof/>
        </w:rPr>
        <w:t>2</w:t>
      </w:r>
      <w:r w:rsidR="00614CD0" w:rsidRPr="00614CD0">
        <w:rPr>
          <w:bCs/>
          <w:noProof/>
        </w:rPr>
        <w:noBreakHyphen/>
        <w:t>4</w:t>
      </w:r>
      <w:r w:rsidR="004E73EC" w:rsidRPr="004E73EC">
        <w:rPr>
          <w:bCs/>
          <w:szCs w:val="20"/>
        </w:rPr>
        <w:fldChar w:fldCharType="end"/>
      </w:r>
      <w:r>
        <w:rPr>
          <w:bCs/>
          <w:szCs w:val="20"/>
        </w:rPr>
        <w:t xml:space="preserve">, the buildings in the community can be set to different interventions strategies and hazard simulations run multiple times as a Monte Carlo simulation to calculate expected impacts. </w:t>
      </w:r>
    </w:p>
    <w:p w14:paraId="3A9B2E19" w14:textId="77777777" w:rsidR="00922FB7" w:rsidRDefault="00922FB7" w:rsidP="00E158CF">
      <w:pPr>
        <w:ind w:right="0" w:firstLine="450"/>
        <w:rPr>
          <w:bCs/>
          <w:szCs w:val="20"/>
        </w:rPr>
      </w:pPr>
    </w:p>
    <w:p w14:paraId="0C6483C8" w14:textId="5BDF9BAF" w:rsidR="00126083" w:rsidRDefault="00126083" w:rsidP="00E158CF">
      <w:pPr>
        <w:pStyle w:val="Heading3"/>
      </w:pPr>
      <w:bookmarkStart w:id="53" w:name="_Toc86960347"/>
      <w:bookmarkStart w:id="54" w:name="_Toc90251075"/>
      <w:r w:rsidRPr="001159E4">
        <w:t>Mathematical model</w:t>
      </w:r>
      <w:bookmarkEnd w:id="53"/>
      <w:bookmarkEnd w:id="54"/>
    </w:p>
    <w:p w14:paraId="5EE2DEEE" w14:textId="77777777" w:rsidR="00126083" w:rsidRPr="00397D33" w:rsidRDefault="00126083" w:rsidP="00E158CF">
      <w:pPr>
        <w:pStyle w:val="Heading4"/>
      </w:pPr>
      <w:r w:rsidRPr="00397D33">
        <w:t>Decision variables</w:t>
      </w:r>
    </w:p>
    <w:p w14:paraId="7CAD1146" w14:textId="7FD68984" w:rsidR="00222187" w:rsidRDefault="00222187" w:rsidP="00E158CF">
      <w:pPr>
        <w:ind w:right="0" w:firstLine="720"/>
        <w:rPr>
          <w:szCs w:val="20"/>
        </w:rPr>
      </w:pPr>
      <w:r w:rsidRPr="00397D33">
        <w:rPr>
          <w:color w:val="000000" w:themeColor="text1"/>
          <w:szCs w:val="20"/>
        </w:rPr>
        <w:t xml:space="preserve">Let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397D33">
        <w:rPr>
          <w:color w:val="000000" w:themeColor="text1"/>
          <w:szCs w:val="20"/>
        </w:rPr>
        <w:t xml:space="preserve"> be the decision variable indicat</w:t>
      </w:r>
      <w:r>
        <w:rPr>
          <w:color w:val="000000" w:themeColor="text1"/>
          <w:szCs w:val="20"/>
        </w:rPr>
        <w:t>ing</w:t>
      </w:r>
      <w:r w:rsidRPr="00397D33">
        <w:rPr>
          <w:color w:val="000000" w:themeColor="text1"/>
          <w:szCs w:val="20"/>
        </w:rPr>
        <w:t xml:space="preserve"> the total number of buildings in </w:t>
      </w:r>
      <w:r>
        <w:rPr>
          <w:color w:val="000000" w:themeColor="text1"/>
          <w:szCs w:val="20"/>
        </w:rPr>
        <w:t>group</w:t>
      </w:r>
      <w:r w:rsidRPr="00397D33">
        <w:rPr>
          <w:color w:val="000000" w:themeColor="text1"/>
          <w:szCs w:val="20"/>
        </w:rPr>
        <w:t xml:space="preserve"> </w:t>
      </w:r>
      <m:oMath>
        <m:r>
          <w:rPr>
            <w:rFonts w:ascii="Cambria Math" w:hAnsi="Cambria Math"/>
            <w:color w:val="000000" w:themeColor="text1"/>
            <w:szCs w:val="20"/>
          </w:rPr>
          <m:t>i</m:t>
        </m:r>
        <m:r>
          <w:rPr>
            <w:rFonts w:ascii="Cambria Math" w:hAnsi="Cambria Math" w:hint="eastAsia"/>
            <w:color w:val="000000" w:themeColor="text1"/>
            <w:szCs w:val="20"/>
          </w:rPr>
          <m:t>∈</m:t>
        </m:r>
        <m:r>
          <m:rPr>
            <m:scr m:val="script"/>
          </m:rPr>
          <w:rPr>
            <w:rFonts w:ascii="Cambria Math" w:hAnsi="Cambria Math"/>
            <w:color w:val="000000" w:themeColor="text1"/>
            <w:szCs w:val="20"/>
          </w:rPr>
          <m:t>Z</m:t>
        </m:r>
      </m:oMath>
      <w:r w:rsidRPr="00397D33">
        <w:rPr>
          <w:color w:val="000000" w:themeColor="text1"/>
          <w:szCs w:val="20"/>
        </w:rPr>
        <w:t xml:space="preserve"> of </w:t>
      </w:r>
      <w:r>
        <w:rPr>
          <w:color w:val="000000" w:themeColor="text1"/>
          <w:szCs w:val="20"/>
        </w:rPr>
        <w:t>building type</w:t>
      </w:r>
      <w:r w:rsidRPr="00397D33">
        <w:rPr>
          <w:color w:val="000000" w:themeColor="text1"/>
          <w:szCs w:val="20"/>
        </w:rPr>
        <w:t xml:space="preserve"> </w:t>
      </w:r>
      <m:oMath>
        <m:r>
          <w:rPr>
            <w:rFonts w:ascii="Cambria Math" w:hAnsi="Cambria Math"/>
            <w:color w:val="000000" w:themeColor="text1"/>
            <w:szCs w:val="20"/>
          </w:rPr>
          <m:t>j</m:t>
        </m:r>
        <m:r>
          <w:rPr>
            <w:rFonts w:ascii="Cambria Math" w:hAnsi="Cambria Math" w:hint="eastAsia"/>
            <w:color w:val="000000" w:themeColor="text1"/>
            <w:szCs w:val="20"/>
          </w:rPr>
          <m:t>∈</m:t>
        </m:r>
        <m:r>
          <m:rPr>
            <m:scr m:val="script"/>
          </m:rPr>
          <w:rPr>
            <w:rFonts w:ascii="Cambria Math" w:hAnsi="Cambria Math"/>
            <w:color w:val="000000" w:themeColor="text1"/>
            <w:szCs w:val="20"/>
          </w:rPr>
          <m:t>S</m:t>
        </m:r>
      </m:oMath>
      <w:r w:rsidRPr="00397D33">
        <w:rPr>
          <w:color w:val="000000" w:themeColor="text1"/>
          <w:szCs w:val="20"/>
        </w:rPr>
        <w:t xml:space="preserve"> </w:t>
      </w:r>
      <w:r>
        <w:rPr>
          <w:color w:val="000000" w:themeColor="text1"/>
          <w:szCs w:val="20"/>
        </w:rPr>
        <w:t xml:space="preserve">set at strategy </w:t>
      </w:r>
      <m:oMath>
        <m:r>
          <w:rPr>
            <w:rFonts w:ascii="Cambria Math" w:hAnsi="Cambria Math"/>
            <w:color w:val="000000" w:themeColor="text1"/>
            <w:szCs w:val="20"/>
          </w:rPr>
          <m:t xml:space="preserve">k </m:t>
        </m:r>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K</m:t>
        </m:r>
      </m:oMath>
      <w:r w:rsidRPr="00397D33">
        <w:rPr>
          <w:color w:val="000000" w:themeColor="text1"/>
          <w:szCs w:val="20"/>
        </w:rPr>
        <w:t xml:space="preserve"> after </w:t>
      </w:r>
      <w:r>
        <w:rPr>
          <w:color w:val="000000" w:themeColor="text1"/>
          <w:szCs w:val="20"/>
        </w:rPr>
        <w:t>optimal mitigation intervention</w:t>
      </w:r>
      <w:r w:rsidRPr="00397D33">
        <w:rPr>
          <w:color w:val="000000" w:themeColor="text1"/>
          <w:szCs w:val="20"/>
        </w:rPr>
        <w:t xml:space="preserve">. The difference between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397D33">
        <w:rPr>
          <w:color w:val="000000" w:themeColor="text1"/>
          <w:szCs w:val="20"/>
        </w:rPr>
        <w:t xml:space="preserve"> and </w:t>
      </w:r>
      <m:oMath>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oMath>
      <w:r w:rsidRPr="00397D33">
        <w:rPr>
          <w:color w:val="000000" w:themeColor="text1"/>
          <w:szCs w:val="20"/>
        </w:rPr>
        <w:t xml:space="preserve"> implies the </w:t>
      </w:r>
      <w:r>
        <w:rPr>
          <w:color w:val="000000" w:themeColor="text1"/>
          <w:szCs w:val="20"/>
        </w:rPr>
        <w:t xml:space="preserve">overall change from baseline to optimal </w:t>
      </w:r>
      <w:r w:rsidRPr="00397D33">
        <w:rPr>
          <w:color w:val="000000" w:themeColor="text1"/>
          <w:szCs w:val="20"/>
        </w:rPr>
        <w:t xml:space="preserve">policy. More specifically, let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r>
          <w:rPr>
            <w:rFonts w:ascii="Cambria Math" w:hAnsi="Cambria Math"/>
            <w:color w:val="000000" w:themeColor="text1"/>
            <w:szCs w:val="20"/>
          </w:rPr>
          <m:t xml:space="preserve"> </m:t>
        </m:r>
      </m:oMath>
      <w:r w:rsidRPr="00397D33">
        <w:rPr>
          <w:color w:val="000000" w:themeColor="text1"/>
          <w:szCs w:val="20"/>
        </w:rPr>
        <w:t xml:space="preserve">denote the number of buildings in </w:t>
      </w:r>
      <w:r>
        <w:rPr>
          <w:color w:val="000000" w:themeColor="text1"/>
          <w:szCs w:val="20"/>
        </w:rPr>
        <w:t>group</w:t>
      </w:r>
      <w:r w:rsidRPr="00397D33">
        <w:rPr>
          <w:color w:val="000000" w:themeColor="text1"/>
          <w:szCs w:val="20"/>
        </w:rPr>
        <w:t xml:space="preserve"> </w:t>
      </w:r>
      <m:oMath>
        <m:r>
          <w:rPr>
            <w:rFonts w:ascii="Cambria Math" w:hAnsi="Cambria Math"/>
            <w:color w:val="000000" w:themeColor="text1"/>
            <w:szCs w:val="20"/>
          </w:rPr>
          <m:t>i</m:t>
        </m:r>
        <m:r>
          <w:rPr>
            <w:rFonts w:ascii="Cambria Math" w:hAnsi="Cambria Math" w:hint="eastAsia"/>
            <w:color w:val="000000" w:themeColor="text1"/>
            <w:szCs w:val="20"/>
          </w:rPr>
          <m:t>∈</m:t>
        </m:r>
        <m:r>
          <m:rPr>
            <m:scr m:val="script"/>
          </m:rPr>
          <w:rPr>
            <w:rFonts w:ascii="Cambria Math" w:hAnsi="Cambria Math"/>
            <w:color w:val="000000" w:themeColor="text1"/>
            <w:szCs w:val="20"/>
          </w:rPr>
          <m:t>Z</m:t>
        </m:r>
      </m:oMath>
      <w:r w:rsidRPr="00397D33">
        <w:rPr>
          <w:color w:val="000000" w:themeColor="text1"/>
          <w:szCs w:val="20"/>
        </w:rPr>
        <w:t xml:space="preserve"> of type </w:t>
      </w:r>
      <m:oMath>
        <m:r>
          <w:rPr>
            <w:rFonts w:ascii="Cambria Math" w:hAnsi="Cambria Math"/>
            <w:color w:val="000000" w:themeColor="text1"/>
            <w:szCs w:val="20"/>
          </w:rPr>
          <m:t>j</m:t>
        </m:r>
        <m:r>
          <w:rPr>
            <w:rFonts w:ascii="Cambria Math" w:hAnsi="Cambria Math" w:hint="eastAsia"/>
            <w:color w:val="000000" w:themeColor="text1"/>
            <w:szCs w:val="20"/>
          </w:rPr>
          <m:t>∈</m:t>
        </m:r>
        <m:r>
          <m:rPr>
            <m:scr m:val="script"/>
          </m:rPr>
          <w:rPr>
            <w:rFonts w:ascii="Cambria Math" w:hAnsi="Cambria Math"/>
            <w:color w:val="000000" w:themeColor="text1"/>
            <w:szCs w:val="20"/>
          </w:rPr>
          <m:t>S</m:t>
        </m:r>
      </m:oMath>
      <w:r w:rsidRPr="00397D33">
        <w:rPr>
          <w:color w:val="000000" w:themeColor="text1"/>
          <w:szCs w:val="20"/>
        </w:rPr>
        <w:t xml:space="preserve"> </w:t>
      </w:r>
      <w:r>
        <w:rPr>
          <w:color w:val="000000" w:themeColor="text1"/>
          <w:szCs w:val="20"/>
        </w:rPr>
        <w:t xml:space="preserve">that are enhanced </w:t>
      </w:r>
      <w:r w:rsidRPr="00397D33">
        <w:rPr>
          <w:color w:val="000000" w:themeColor="text1"/>
          <w:szCs w:val="20"/>
        </w:rPr>
        <w:t xml:space="preserve">from level </w:t>
      </w:r>
      <m:oMath>
        <m:r>
          <w:rPr>
            <w:rFonts w:ascii="Cambria Math" w:hAnsi="Cambria Math"/>
            <w:color w:val="000000" w:themeColor="text1"/>
            <w:szCs w:val="20"/>
          </w:rPr>
          <m:t>k</m:t>
        </m:r>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K</m:t>
        </m:r>
      </m:oMath>
      <w:r w:rsidRPr="00397D33">
        <w:rPr>
          <w:color w:val="000000" w:themeColor="text1"/>
          <w:szCs w:val="20"/>
        </w:rPr>
        <w:t xml:space="preserve">  to </w:t>
      </w:r>
      <m:oMath>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K.</m:t>
        </m:r>
      </m:oMath>
      <w:r w:rsidRPr="00397D33">
        <w:rPr>
          <w:color w:val="000000" w:themeColor="text1"/>
          <w:szCs w:val="20"/>
        </w:rPr>
        <w:t xml:space="preserve"> </w:t>
      </w:r>
      <w:r w:rsidRPr="00397D33">
        <w:rPr>
          <w:szCs w:val="20"/>
        </w:rPr>
        <w:t>The decision variables are logically integer. However,</w:t>
      </w:r>
      <w:r>
        <w:rPr>
          <w:szCs w:val="20"/>
        </w:rPr>
        <w:t xml:space="preserve"> for larger building groupings, the decision variables can be </w:t>
      </w:r>
      <w:r w:rsidRPr="00397D33">
        <w:rPr>
          <w:szCs w:val="20"/>
        </w:rPr>
        <w:t>model</w:t>
      </w:r>
      <w:r>
        <w:rPr>
          <w:szCs w:val="20"/>
        </w:rPr>
        <w:t>ed</w:t>
      </w:r>
      <w:r w:rsidRPr="00397D33">
        <w:rPr>
          <w:szCs w:val="20"/>
        </w:rPr>
        <w:t xml:space="preserve"> as continuous </w:t>
      </w:r>
      <w:r>
        <w:rPr>
          <w:szCs w:val="20"/>
        </w:rPr>
        <w:t xml:space="preserve">to greatly improve computational speed. </w:t>
      </w:r>
      <w:r w:rsidR="008F7E98">
        <w:rPr>
          <w:szCs w:val="20"/>
        </w:rPr>
        <w:t>In particular, when the scale of the solution values</w:t>
      </w:r>
      <w:r w:rsidR="003833C5">
        <w:rPr>
          <w:szCs w:val="20"/>
        </w:rPr>
        <w:t xml:space="preserve"> (hundreds or thousands)</w:t>
      </w:r>
      <w:r w:rsidR="008F7E98">
        <w:rPr>
          <w:szCs w:val="20"/>
        </w:rPr>
        <w:t xml:space="preserve"> is large and the relative error is small</w:t>
      </w:r>
      <w:r w:rsidR="006D50FE">
        <w:rPr>
          <w:szCs w:val="20"/>
        </w:rPr>
        <w:t>, c</w:t>
      </w:r>
      <w:r>
        <w:rPr>
          <w:szCs w:val="20"/>
        </w:rPr>
        <w:t xml:space="preserve">ontinuous valued </w:t>
      </w:r>
      <w:r w:rsidRPr="00397D33">
        <w:rPr>
          <w:szCs w:val="20"/>
        </w:rPr>
        <w:t>solution</w:t>
      </w:r>
      <w:r>
        <w:rPr>
          <w:szCs w:val="20"/>
        </w:rPr>
        <w:t xml:space="preserve"> policies will be </w:t>
      </w:r>
      <w:r w:rsidRPr="00397D33">
        <w:rPr>
          <w:szCs w:val="20"/>
        </w:rPr>
        <w:t xml:space="preserve">rounded to integer feasible retrofit actions. </w:t>
      </w:r>
    </w:p>
    <w:p w14:paraId="1687235B" w14:textId="77777777" w:rsidR="00222187" w:rsidRPr="008744EC" w:rsidRDefault="00222187" w:rsidP="00E158CF">
      <w:pPr>
        <w:pStyle w:val="Heading4"/>
      </w:pPr>
      <w:r w:rsidRPr="008744EC">
        <w:t>Objectives</w:t>
      </w:r>
    </w:p>
    <w:p w14:paraId="2B7070B1" w14:textId="79370487" w:rsidR="0031741D" w:rsidRDefault="00222187" w:rsidP="00E158CF">
      <w:pPr>
        <w:ind w:right="0" w:firstLine="720"/>
        <w:rPr>
          <w:color w:val="000000" w:themeColor="text1"/>
          <w:szCs w:val="20"/>
        </w:rPr>
      </w:pPr>
      <w:r>
        <w:rPr>
          <w:color w:val="000000" w:themeColor="text1"/>
          <w:szCs w:val="20"/>
        </w:rPr>
        <w:t xml:space="preserve">The objective coefficients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sidRPr="00397D33">
        <w:rPr>
          <w:color w:val="000000" w:themeColor="text1"/>
          <w:szCs w:val="20"/>
        </w:rPr>
        <w:t xml:space="preserve"> </w:t>
      </w:r>
      <w:r>
        <w:rPr>
          <w:color w:val="000000" w:themeColor="text1"/>
          <w:szCs w:val="20"/>
        </w:rPr>
        <w:t xml:space="preserve">for </w:t>
      </w:r>
      <w:r w:rsidRPr="008744EC">
        <w:rPr>
          <w:color w:val="000000" w:themeColor="text1"/>
          <w:szCs w:val="20"/>
        </w:rPr>
        <w:t>objective</w:t>
      </w:r>
      <w:r>
        <w:rPr>
          <w:color w:val="000000" w:themeColor="text1"/>
          <w:szCs w:val="20"/>
        </w:rPr>
        <w:t>s</w:t>
      </w:r>
      <w:r w:rsidRPr="008744EC">
        <w:rPr>
          <w:color w:val="000000" w:themeColor="text1"/>
          <w:szCs w:val="20"/>
        </w:rPr>
        <w:t xml:space="preserve"> </w:t>
      </w:r>
      <m:oMath>
        <m:r>
          <w:rPr>
            <w:rFonts w:ascii="Cambria Math" w:hAnsi="Cambria Math"/>
            <w:color w:val="000000" w:themeColor="text1"/>
            <w:szCs w:val="20"/>
          </w:rPr>
          <m:t>n</m:t>
        </m:r>
        <m:r>
          <w:rPr>
            <w:rFonts w:ascii="Cambria Math" w:hAnsi="Cambria Math" w:hint="eastAsia"/>
            <w:color w:val="000000" w:themeColor="text1"/>
            <w:szCs w:val="20"/>
          </w:rPr>
          <m:t>∈</m:t>
        </m:r>
        <m:r>
          <w:rPr>
            <w:rFonts w:ascii="Cambria Math" w:hAnsi="Cambria Math"/>
            <w:color w:val="000000" w:themeColor="text1"/>
            <w:szCs w:val="20"/>
          </w:rPr>
          <m:t>{1,</m:t>
        </m:r>
        <m:r>
          <w:rPr>
            <w:rFonts w:ascii="Cambria Math" w:hAnsi="Cambria Math" w:hint="eastAsia"/>
            <w:color w:val="000000" w:themeColor="text1"/>
            <w:szCs w:val="20"/>
          </w:rPr>
          <m:t>…</m:t>
        </m:r>
        <m:r>
          <w:rPr>
            <w:rFonts w:ascii="Cambria Math" w:hAnsi="Cambria Math"/>
            <w:color w:val="000000" w:themeColor="text1"/>
            <w:szCs w:val="20"/>
          </w:rPr>
          <m:t>,N}</m:t>
        </m:r>
      </m:oMath>
      <w:r w:rsidRPr="00666DDD">
        <w:rPr>
          <w:rFonts w:hint="eastAsia"/>
          <w:color w:val="000000" w:themeColor="text1"/>
          <w:szCs w:val="20"/>
        </w:rPr>
        <w:t xml:space="preserve"> </w:t>
      </w:r>
      <w:r>
        <w:rPr>
          <w:color w:val="000000" w:themeColor="text1"/>
          <w:szCs w:val="20"/>
        </w:rPr>
        <w:t xml:space="preserve">and the decision variable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Pr>
          <w:color w:val="000000" w:themeColor="text1"/>
          <w:szCs w:val="20"/>
        </w:rPr>
        <w:t xml:space="preserve">  are used to create the set of linear objective functions presented</w:t>
      </w:r>
      <w:r w:rsidR="007802B5">
        <w:rPr>
          <w:color w:val="000000" w:themeColor="text1"/>
          <w:szCs w:val="20"/>
        </w:rPr>
        <w:t xml:space="preserve"> in</w:t>
      </w:r>
      <w:r w:rsidR="0031741D">
        <w:rPr>
          <w:color w:val="000000" w:themeColor="text1"/>
          <w:szCs w:val="20"/>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0"/>
        <w:gridCol w:w="856"/>
        <w:gridCol w:w="904"/>
      </w:tblGrid>
      <w:tr w:rsidR="00FF4ACD" w14:paraId="25B83F3A" w14:textId="77777777" w:rsidTr="00FF4ACD">
        <w:trPr>
          <w:trHeight w:val="1080"/>
        </w:trPr>
        <w:tc>
          <w:tcPr>
            <w:tcW w:w="6880" w:type="dxa"/>
          </w:tcPr>
          <w:p w14:paraId="13A00102" w14:textId="77777777" w:rsidR="00FF4ACD" w:rsidRPr="00FF4ACD" w:rsidRDefault="00FF4ACD" w:rsidP="00D77015">
            <w:pPr>
              <w:ind w:right="-64"/>
              <w:jc w:val="center"/>
              <w:rPr>
                <w:rFonts w:eastAsiaTheme="minorEastAsia"/>
                <w:color w:val="000000" w:themeColor="text1"/>
                <w:szCs w:val="20"/>
              </w:rPr>
            </w:pPr>
            <m:oMathPara>
              <m:oMathParaPr>
                <m:jc m:val="right"/>
              </m:oMathParaPr>
              <m:oMath>
                <m:r>
                  <m:rPr>
                    <m:sty m:val="p"/>
                  </m:rPr>
                  <w:rPr>
                    <w:rFonts w:ascii="Cambria Math" w:hAnsi="Cambria Math"/>
                    <w:color w:val="000000" w:themeColor="text1"/>
                    <w:szCs w:val="20"/>
                  </w:rPr>
                  <m:t>min</m:t>
                </m:r>
                <m:nary>
                  <m:naryPr>
                    <m:chr m:val="∑"/>
                    <m:limLoc m:val="undOvr"/>
                    <m:supHide m:val="1"/>
                    <m:ctrlPr>
                      <w:rPr>
                        <w:rFonts w:ascii="Cambria Math" w:hAnsi="Cambria Math"/>
                        <w:i/>
                        <w:color w:val="000000" w:themeColor="text1"/>
                        <w:szCs w:val="20"/>
                      </w:rPr>
                    </m:ctrlPr>
                  </m:naryPr>
                  <m:sub>
                    <m:d>
                      <m:dPr>
                        <m:ctrlPr>
                          <w:rPr>
                            <w:rFonts w:ascii="Cambria Math" w:hAnsi="Cambria Math"/>
                            <w:i/>
                            <w:color w:val="000000" w:themeColor="text1"/>
                            <w:szCs w:val="20"/>
                          </w:rPr>
                        </m:ctrlPr>
                      </m:dPr>
                      <m:e>
                        <m:r>
                          <w:rPr>
                            <w:rFonts w:ascii="Cambria Math" w:hAnsi="Cambria Math"/>
                            <w:color w:val="000000" w:themeColor="text1"/>
                            <w:szCs w:val="20"/>
                          </w:rPr>
                          <m:t>i,j,k</m:t>
                        </m:r>
                      </m:e>
                    </m:d>
                    <m:r>
                      <w:rPr>
                        <w:rFonts w:ascii="Cambria Math" w:hAnsi="Cambria Math" w:cs="Cambria Math"/>
                        <w:color w:val="000000" w:themeColor="text1"/>
                        <w:szCs w:val="20"/>
                      </w:rPr>
                      <m:t xml:space="preserve"> ∈ </m:t>
                    </m:r>
                    <m:sSub>
                      <m:sSubPr>
                        <m:ctrlPr>
                          <w:rPr>
                            <w:rFonts w:ascii="Cambria Math" w:eastAsiaTheme="minorEastAsia" w:hAnsi="Cambria Math"/>
                            <w:i/>
                            <w:color w:val="000000" w:themeColor="text1"/>
                            <w:szCs w:val="20"/>
                          </w:rPr>
                        </m:ctrlPr>
                      </m:sSubPr>
                      <m:e>
                        <m:r>
                          <m:rPr>
                            <m:scr m:val="script"/>
                          </m:rPr>
                          <w:rPr>
                            <w:rFonts w:ascii="Cambria Math" w:hAnsi="Cambria Math"/>
                            <w:color w:val="000000" w:themeColor="text1"/>
                            <w:szCs w:val="20"/>
                          </w:rPr>
                          <m:t>T</m:t>
                        </m:r>
                      </m:e>
                      <m:sub>
                        <m:r>
                          <w:rPr>
                            <w:rFonts w:ascii="Cambria Math" w:hAnsi="Cambria Math"/>
                            <w:color w:val="000000" w:themeColor="text1"/>
                            <w:szCs w:val="20"/>
                          </w:rPr>
                          <m:t>n</m:t>
                        </m:r>
                      </m:sub>
                    </m:sSub>
                  </m:sub>
                  <m:sup/>
                  <m:e>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e>
                </m:nary>
                <m:r>
                  <w:rPr>
                    <w:rFonts w:ascii="Cambria Math" w:hAnsi="Cambria Math"/>
                    <w:color w:val="000000" w:themeColor="text1"/>
                    <w:szCs w:val="20"/>
                  </w:rPr>
                  <m:t xml:space="preserve">           ∀n</m:t>
                </m:r>
                <m:r>
                  <w:rPr>
                    <w:rFonts w:ascii="Cambria Math" w:hAnsi="Cambria Math" w:cs="Cambria Math"/>
                    <w:color w:val="000000" w:themeColor="text1"/>
                    <w:szCs w:val="20"/>
                  </w:rPr>
                  <m:t>∈</m:t>
                </m:r>
                <m:r>
                  <w:rPr>
                    <w:rFonts w:ascii="Cambria Math" w:hAnsi="Cambria Math"/>
                    <w:color w:val="000000" w:themeColor="text1"/>
                    <w:szCs w:val="20"/>
                  </w:rPr>
                  <m:t>{1,2,…,N}</m:t>
                </m:r>
              </m:oMath>
            </m:oMathPara>
          </w:p>
        </w:tc>
        <w:tc>
          <w:tcPr>
            <w:tcW w:w="856" w:type="dxa"/>
          </w:tcPr>
          <w:p w14:paraId="57D22526" w14:textId="77777777" w:rsidR="00D77015" w:rsidRDefault="00D77015" w:rsidP="00D77015">
            <w:pPr>
              <w:spacing w:line="240" w:lineRule="auto"/>
              <w:ind w:right="-116"/>
              <w:rPr>
                <w:color w:val="000000" w:themeColor="text1"/>
              </w:rPr>
            </w:pPr>
          </w:p>
          <w:p w14:paraId="0B01FB07" w14:textId="33E7FD78" w:rsidR="00D77015" w:rsidRPr="00D77015" w:rsidRDefault="00D77015" w:rsidP="00D77015">
            <w:pPr>
              <w:spacing w:line="240" w:lineRule="auto"/>
              <w:ind w:left="-68" w:right="-116"/>
              <w:rPr>
                <w:color w:val="000000" w:themeColor="text1"/>
              </w:rPr>
            </w:pPr>
            <w:r>
              <w:rPr>
                <w:color w:val="000000" w:themeColor="text1"/>
              </w:rPr>
              <w:t>.</w:t>
            </w:r>
          </w:p>
        </w:tc>
        <w:tc>
          <w:tcPr>
            <w:tcW w:w="904" w:type="dxa"/>
          </w:tcPr>
          <w:p w14:paraId="7C5360DF" w14:textId="761E7F2E" w:rsidR="00FF4ACD" w:rsidRPr="00397D33" w:rsidRDefault="00FF4ACD" w:rsidP="00E158CF">
            <w:pPr>
              <w:ind w:right="0"/>
              <w:jc w:val="right"/>
              <w:rPr>
                <w:color w:val="000000" w:themeColor="text1"/>
                <w:szCs w:val="20"/>
              </w:rPr>
            </w:pPr>
            <w:r>
              <w:rPr>
                <w:color w:val="000000" w:themeColor="text1"/>
                <w:szCs w:val="20"/>
              </w:rPr>
              <w:t xml:space="preserve">   </w:t>
            </w:r>
            <w:r w:rsidRPr="00397D33">
              <w:rPr>
                <w:color w:val="000000" w:themeColor="text1"/>
                <w:szCs w:val="20"/>
              </w:rPr>
              <w:t>(</w:t>
            </w:r>
            <w:r>
              <w:rPr>
                <w:color w:val="000000" w:themeColor="text1"/>
                <w:szCs w:val="20"/>
              </w:rPr>
              <w:t>2-</w:t>
            </w:r>
            <w:r w:rsidRPr="00397D33">
              <w:rPr>
                <w:color w:val="000000" w:themeColor="text1"/>
                <w:szCs w:val="20"/>
              </w:rPr>
              <w:t>1)</w:t>
            </w:r>
          </w:p>
        </w:tc>
      </w:tr>
    </w:tbl>
    <w:p w14:paraId="2AAA3AF8" w14:textId="69BF6D95" w:rsidR="00222187" w:rsidRDefault="00222187" w:rsidP="00E158CF">
      <w:pPr>
        <w:ind w:right="0"/>
        <w:rPr>
          <w:color w:val="000000" w:themeColor="text1"/>
          <w:szCs w:val="20"/>
        </w:rPr>
      </w:pPr>
      <w:r>
        <w:rPr>
          <w:color w:val="000000" w:themeColor="text1"/>
          <w:szCs w:val="20"/>
        </w:rPr>
        <w:t xml:space="preserve">Let the set </w:t>
      </w:r>
      <m:oMath>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T</m:t>
            </m:r>
          </m:e>
          <m:sub>
            <m:r>
              <w:rPr>
                <w:rFonts w:ascii="Cambria Math" w:hAnsi="Cambria Math"/>
                <w:color w:val="000000" w:themeColor="text1"/>
                <w:szCs w:val="20"/>
              </w:rPr>
              <m:t>n</m:t>
            </m:r>
          </m:sub>
        </m:sSub>
      </m:oMath>
      <w:r>
        <w:rPr>
          <w:color w:val="000000" w:themeColor="text1"/>
          <w:szCs w:val="20"/>
        </w:rPr>
        <w:t xml:space="preserve"> denote the </w:t>
      </w:r>
      <w:r w:rsidR="0031741D" w:rsidRPr="0031741D">
        <w:rPr>
          <w:color w:val="000000" w:themeColor="text1"/>
          <w:szCs w:val="20"/>
        </w:rPr>
        <w:t>3-tuple</w:t>
      </w:r>
      <m:oMath>
        <m:r>
          <w:rPr>
            <w:rFonts w:ascii="Cambria Math" w:hAnsi="Cambria Math"/>
            <w:color w:val="000000" w:themeColor="text1"/>
            <w:szCs w:val="20"/>
          </w:rPr>
          <m:t>(i,j,k)</m:t>
        </m:r>
      </m:oMath>
      <w:r w:rsidR="0031741D" w:rsidRPr="0031741D">
        <w:rPr>
          <w:color w:val="000000" w:themeColor="text1"/>
          <w:szCs w:val="20"/>
        </w:rPr>
        <w:t xml:space="preserve"> associated with allowable interventions in group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0031741D" w:rsidRPr="0031741D">
        <w:rPr>
          <w:color w:val="000000" w:themeColor="text1"/>
          <w:szCs w:val="20"/>
        </w:rPr>
        <w:t xml:space="preserve"> for building type</w:t>
      </w:r>
      <w:r w:rsidR="0031741D" w:rsidRPr="0031741D">
        <w:rPr>
          <w:i/>
          <w:iCs/>
          <w:color w:val="000000" w:themeColor="text1"/>
          <w:szCs w:val="20"/>
        </w:rPr>
        <w:t xml:space="preserve">  </w:t>
      </w:r>
      <m:oMath>
        <m:r>
          <w:rPr>
            <w:rFonts w:ascii="Cambria Math" w:hAnsi="Cambria Math"/>
            <w:color w:val="000000" w:themeColor="text1"/>
            <w:szCs w:val="20"/>
          </w:rPr>
          <m:t>j ∈S</m:t>
        </m:r>
      </m:oMath>
      <w:r w:rsidR="0031741D" w:rsidRPr="0031741D">
        <w:rPr>
          <w:color w:val="000000" w:themeColor="text1"/>
          <w:szCs w:val="20"/>
        </w:rPr>
        <w:t xml:space="preserve"> at </w:t>
      </w:r>
      <w:r w:rsidR="001F3B18">
        <w:rPr>
          <w:color w:val="000000" w:themeColor="text1"/>
          <w:szCs w:val="20"/>
        </w:rPr>
        <w:t>strategy</w:t>
      </w:r>
      <w:r w:rsidR="0031741D" w:rsidRPr="0031741D">
        <w:rPr>
          <w:color w:val="000000" w:themeColor="text1"/>
          <w:szCs w:val="20"/>
        </w:rPr>
        <w:t xml:space="preserve"> </w:t>
      </w:r>
      <m:oMath>
        <m:r>
          <w:rPr>
            <w:rFonts w:ascii="Cambria Math" w:hAnsi="Cambria Math"/>
            <w:color w:val="000000" w:themeColor="text1"/>
            <w:szCs w:val="20"/>
          </w:rPr>
          <m:t>k ∈</m:t>
        </m:r>
        <m:r>
          <m:rPr>
            <m:scr m:val="script"/>
          </m:rPr>
          <w:rPr>
            <w:rFonts w:ascii="Cambria Math" w:hAnsi="Cambria Math"/>
            <w:color w:val="000000" w:themeColor="text1"/>
            <w:szCs w:val="20"/>
          </w:rPr>
          <m:t>K</m:t>
        </m:r>
      </m:oMath>
      <w:r w:rsidR="0031741D" w:rsidRPr="0031741D">
        <w:rPr>
          <w:color w:val="000000" w:themeColor="text1"/>
          <w:szCs w:val="20"/>
        </w:rPr>
        <w:t xml:space="preserve"> </w:t>
      </w:r>
      <w:r>
        <w:rPr>
          <w:color w:val="000000" w:themeColor="text1"/>
          <w:szCs w:val="20"/>
        </w:rPr>
        <w:t xml:space="preserve">for </w:t>
      </w:r>
      <m:oMath>
        <m:r>
          <w:rPr>
            <w:rFonts w:ascii="Cambria Math" w:hAnsi="Cambria Math"/>
            <w:color w:val="000000" w:themeColor="text1"/>
            <w:szCs w:val="20"/>
          </w:rPr>
          <m:t>n</m:t>
        </m:r>
        <m:r>
          <w:rPr>
            <w:rFonts w:ascii="Cambria Math" w:hAnsi="Cambria Math" w:hint="eastAsia"/>
            <w:color w:val="000000" w:themeColor="text1"/>
            <w:szCs w:val="20"/>
          </w:rPr>
          <m:t>∈</m:t>
        </m:r>
        <m:r>
          <w:rPr>
            <w:rFonts w:ascii="Cambria Math" w:hAnsi="Cambria Math"/>
            <w:color w:val="000000" w:themeColor="text1"/>
            <w:szCs w:val="20"/>
          </w:rPr>
          <m:t>{1,</m:t>
        </m:r>
        <m:r>
          <w:rPr>
            <w:rFonts w:ascii="Cambria Math" w:hAnsi="Cambria Math" w:hint="eastAsia"/>
            <w:color w:val="000000" w:themeColor="text1"/>
            <w:szCs w:val="20"/>
          </w:rPr>
          <m:t>…</m:t>
        </m:r>
        <m:r>
          <w:rPr>
            <w:rFonts w:ascii="Cambria Math" w:hAnsi="Cambria Math"/>
            <w:color w:val="000000" w:themeColor="text1"/>
            <w:szCs w:val="20"/>
          </w:rPr>
          <m:t>,N}</m:t>
        </m:r>
      </m:oMath>
      <w:r>
        <w:rPr>
          <w:color w:val="000000" w:themeColor="text1"/>
          <w:szCs w:val="20"/>
        </w:rPr>
        <w:t xml:space="preserve"> in which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α</m:t>
            </m:r>
          </m:e>
          <m:sub>
            <m:r>
              <w:rPr>
                <w:rFonts w:ascii="Cambria Math" w:hAnsi="Cambria Math"/>
                <w:color w:val="000000" w:themeColor="text1"/>
                <w:szCs w:val="20"/>
              </w:rPr>
              <m:t>ijk</m:t>
            </m:r>
          </m:sub>
          <m:sup>
            <m:r>
              <w:rPr>
                <w:rFonts w:ascii="Cambria Math" w:hAnsi="Cambria Math"/>
                <w:color w:val="000000" w:themeColor="text1"/>
                <w:szCs w:val="20"/>
              </w:rPr>
              <m:t>n</m:t>
            </m:r>
          </m:sup>
        </m:sSubSup>
      </m:oMath>
      <w:r>
        <w:rPr>
          <w:color w:val="000000" w:themeColor="text1"/>
          <w:szCs w:val="20"/>
        </w:rPr>
        <w:t xml:space="preserve"> is defined (see </w:t>
      </w:r>
      <w:r w:rsidR="006566C2">
        <w:rPr>
          <w:color w:val="000000" w:themeColor="text1"/>
          <w:szCs w:val="20"/>
        </w:rPr>
        <w:fldChar w:fldCharType="begin"/>
      </w:r>
      <w:r w:rsidR="006566C2">
        <w:rPr>
          <w:color w:val="000000" w:themeColor="text1"/>
          <w:szCs w:val="20"/>
        </w:rPr>
        <w:instrText xml:space="preserve"> REF _Ref86962370 \h </w:instrText>
      </w:r>
      <w:r w:rsidR="006566C2">
        <w:rPr>
          <w:color w:val="000000" w:themeColor="text1"/>
          <w:szCs w:val="20"/>
        </w:rPr>
      </w:r>
      <w:r w:rsidR="006566C2">
        <w:rPr>
          <w:color w:val="000000" w:themeColor="text1"/>
          <w:szCs w:val="20"/>
        </w:rPr>
        <w:fldChar w:fldCharType="separate"/>
      </w:r>
      <w:r w:rsidR="00614CD0" w:rsidRPr="00D475F2">
        <w:t xml:space="preserve">Table </w:t>
      </w:r>
      <w:r w:rsidR="00614CD0">
        <w:rPr>
          <w:noProof/>
        </w:rPr>
        <w:t>2</w:t>
      </w:r>
      <w:r w:rsidR="00614CD0">
        <w:noBreakHyphen/>
      </w:r>
      <w:r w:rsidR="00614CD0">
        <w:rPr>
          <w:noProof/>
        </w:rPr>
        <w:t>4</w:t>
      </w:r>
      <w:r w:rsidR="006566C2">
        <w:rPr>
          <w:color w:val="000000" w:themeColor="text1"/>
          <w:szCs w:val="20"/>
        </w:rPr>
        <w:fldChar w:fldCharType="end"/>
      </w:r>
      <w:r>
        <w:rPr>
          <w:color w:val="000000" w:themeColor="text1"/>
          <w:szCs w:val="20"/>
        </w:rPr>
        <w:t xml:space="preserve">). Without loss of generality, any maximization objective can be converted to a minimization problem by changing the sign of the objective coefficient. For instance, maximizing post hazard expected building functionality is mathematically equivalent to minimizing the negative of the same </w:t>
      </w:r>
      <w:r w:rsidR="0031741D">
        <w:rPr>
          <w:color w:val="000000" w:themeColor="text1"/>
          <w:szCs w:val="20"/>
        </w:rPr>
        <w:t xml:space="preserve">building </w:t>
      </w:r>
      <w:r>
        <w:rPr>
          <w:color w:val="000000" w:themeColor="text1"/>
          <w:szCs w:val="20"/>
        </w:rPr>
        <w:t xml:space="preserve">functionality. The decision vector </w:t>
      </w:r>
      <m:oMath>
        <m:r>
          <m:rPr>
            <m:sty m:val="bi"/>
          </m:rPr>
          <w:rPr>
            <w:rFonts w:ascii="Cambria Math" w:hAnsi="Cambria Math"/>
            <w:color w:val="000000" w:themeColor="text1"/>
            <w:szCs w:val="20"/>
          </w:rPr>
          <m:t>x</m:t>
        </m:r>
      </m:oMath>
      <w:r>
        <w:rPr>
          <w:color w:val="000000" w:themeColor="text1"/>
          <w:szCs w:val="20"/>
        </w:rPr>
        <w:t xml:space="preserve"> must include all possible post-optimization states whether or not a coefficient is defined for some objective </w:t>
      </w:r>
      <m:oMath>
        <m:r>
          <w:rPr>
            <w:rFonts w:ascii="Cambria Math" w:hAnsi="Cambria Math"/>
            <w:color w:val="000000" w:themeColor="text1"/>
            <w:szCs w:val="20"/>
          </w:rPr>
          <m:t>n</m:t>
        </m:r>
        <m:r>
          <w:rPr>
            <w:rFonts w:ascii="Cambria Math" w:hAnsi="Cambria Math" w:hint="eastAsia"/>
            <w:color w:val="000000" w:themeColor="text1"/>
            <w:szCs w:val="20"/>
          </w:rPr>
          <m:t>∈</m:t>
        </m:r>
        <m:r>
          <w:rPr>
            <w:rFonts w:ascii="Cambria Math" w:hAnsi="Cambria Math"/>
            <w:color w:val="000000" w:themeColor="text1"/>
            <w:szCs w:val="20"/>
          </w:rPr>
          <m:t>{1,</m:t>
        </m:r>
        <m:r>
          <w:rPr>
            <w:rFonts w:ascii="Cambria Math" w:hAnsi="Cambria Math" w:hint="eastAsia"/>
            <w:color w:val="000000" w:themeColor="text1"/>
            <w:szCs w:val="20"/>
          </w:rPr>
          <m:t>…</m:t>
        </m:r>
        <m:r>
          <w:rPr>
            <w:rFonts w:ascii="Cambria Math" w:hAnsi="Cambria Math"/>
            <w:color w:val="000000" w:themeColor="text1"/>
            <w:szCs w:val="20"/>
          </w:rPr>
          <m:t>,N}</m:t>
        </m:r>
      </m:oMath>
      <w:r>
        <w:rPr>
          <w:color w:val="000000" w:themeColor="text1"/>
          <w:szCs w:val="20"/>
        </w:rPr>
        <w:t xml:space="preserve">. Let the </w:t>
      </w:r>
      <w:r w:rsidR="0031741D">
        <w:rPr>
          <w:color w:val="000000" w:themeColor="text1"/>
          <w:szCs w:val="20"/>
        </w:rPr>
        <w:t>3-tuple</w:t>
      </w:r>
      <w:r>
        <w:rPr>
          <w:color w:val="000000" w:themeColor="text1"/>
          <w:szCs w:val="20"/>
        </w:rPr>
        <w:t xml:space="preserve"> </w:t>
      </w:r>
      <m:oMath>
        <m:r>
          <m:rPr>
            <m:scr m:val="script"/>
          </m:rPr>
          <w:rPr>
            <w:rFonts w:ascii="Cambria Math" w:hAnsi="Cambria Math"/>
            <w:color w:val="000000" w:themeColor="text1"/>
            <w:szCs w:val="20"/>
          </w:rPr>
          <m:t>T</m:t>
        </m:r>
      </m:oMath>
      <w:r>
        <w:rPr>
          <w:color w:val="000000" w:themeColor="text1"/>
          <w:szCs w:val="20"/>
        </w:rPr>
        <w:t xml:space="preserve"> denote the set all possible post-optimization states defined as follows</w:t>
      </w:r>
      <w:r w:rsidR="0031741D">
        <w:rPr>
          <w:color w:val="000000" w:themeColor="text1"/>
          <w:szCs w:val="20"/>
        </w:rPr>
        <w:t>:</w:t>
      </w:r>
    </w:p>
    <w:p w14:paraId="5FA50380" w14:textId="02DA1B9A" w:rsidR="00222187" w:rsidRDefault="00222187" w:rsidP="00E158CF">
      <w:pPr>
        <w:ind w:right="0"/>
        <w:jc w:val="center"/>
        <w:rPr>
          <w:color w:val="000000" w:themeColor="text1"/>
          <w:szCs w:val="20"/>
        </w:rPr>
      </w:pPr>
      <m:oMath>
        <m:r>
          <m:rPr>
            <m:scr m:val="script"/>
          </m:rPr>
          <w:rPr>
            <w:rFonts w:ascii="Cambria Math" w:hAnsi="Cambria Math"/>
            <w:color w:val="000000" w:themeColor="text1"/>
            <w:szCs w:val="20"/>
          </w:rPr>
          <m:t>T=</m:t>
        </m:r>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n</m:t>
            </m:r>
            <m:r>
              <w:rPr>
                <w:rFonts w:ascii="Cambria Math" w:hAnsi="Cambria Math" w:cs="Cambria Math"/>
                <w:color w:val="000000" w:themeColor="text1"/>
                <w:szCs w:val="20"/>
              </w:rPr>
              <m:t>∈</m:t>
            </m:r>
            <m:r>
              <w:rPr>
                <w:rFonts w:ascii="Cambria Math" w:hAnsi="Cambria Math"/>
                <w:color w:val="000000" w:themeColor="text1"/>
                <w:szCs w:val="20"/>
              </w:rPr>
              <m:t>{1,</m:t>
            </m:r>
            <m:r>
              <w:rPr>
                <w:rFonts w:ascii="Cambria Math" w:hAnsi="Cambria Math" w:hint="eastAsia"/>
                <w:color w:val="000000" w:themeColor="text1"/>
                <w:szCs w:val="20"/>
              </w:rPr>
              <m:t>…</m:t>
            </m:r>
            <m:r>
              <w:rPr>
                <w:rFonts w:ascii="Cambria Math" w:hAnsi="Cambria Math"/>
                <w:color w:val="000000" w:themeColor="text1"/>
                <w:szCs w:val="20"/>
              </w:rPr>
              <m:t>,N}</m:t>
            </m:r>
          </m:sub>
          <m:sup/>
          <m:e>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T</m:t>
                </m:r>
              </m:e>
              <m:sub>
                <m:r>
                  <w:rPr>
                    <w:rFonts w:ascii="Cambria Math" w:hAnsi="Cambria Math"/>
                    <w:color w:val="000000" w:themeColor="text1"/>
                    <w:szCs w:val="20"/>
                  </w:rPr>
                  <m:t>n</m:t>
                </m:r>
              </m:sub>
            </m:sSub>
          </m:e>
        </m:nary>
      </m:oMath>
      <w:r w:rsidR="0031741D">
        <w:rPr>
          <w:color w:val="000000" w:themeColor="text1"/>
          <w:szCs w:val="20"/>
        </w:rPr>
        <w:t>.</w:t>
      </w:r>
    </w:p>
    <w:p w14:paraId="046198E6" w14:textId="77777777" w:rsidR="00922FB7" w:rsidRPr="00126083" w:rsidRDefault="00922FB7" w:rsidP="00E158CF">
      <w:pPr>
        <w:ind w:right="0"/>
        <w:jc w:val="center"/>
      </w:pPr>
    </w:p>
    <w:p w14:paraId="5884234F" w14:textId="16C0AF08" w:rsidR="00222187" w:rsidRPr="00397D33" w:rsidRDefault="00222187" w:rsidP="00E158CF">
      <w:pPr>
        <w:pStyle w:val="Heading4"/>
      </w:pPr>
      <w:bookmarkStart w:id="55" w:name="_Toc32582129"/>
      <w:r w:rsidRPr="00397D33">
        <w:t>Constraints</w:t>
      </w:r>
      <w:bookmarkEnd w:id="55"/>
    </w:p>
    <w:p w14:paraId="604B776C" w14:textId="1C225DCB" w:rsidR="00222187" w:rsidRPr="00397D33" w:rsidRDefault="00222187" w:rsidP="00377CF3">
      <w:pPr>
        <w:pStyle w:val="ListParagraph"/>
        <w:ind w:left="0" w:right="0" w:firstLine="720"/>
        <w:rPr>
          <w:color w:val="000000" w:themeColor="text1"/>
          <w:szCs w:val="20"/>
        </w:rPr>
      </w:pPr>
      <w:r w:rsidRPr="00397D33">
        <w:rPr>
          <w:color w:val="000000" w:themeColor="text1"/>
          <w:szCs w:val="20"/>
        </w:rPr>
        <w:t>The constraint defined in Equation (</w:t>
      </w:r>
      <w:r>
        <w:rPr>
          <w:color w:val="000000" w:themeColor="text1"/>
          <w:szCs w:val="20"/>
        </w:rPr>
        <w:t>2-</w:t>
      </w:r>
      <w:r w:rsidRPr="008744EC">
        <w:rPr>
          <w:color w:val="000000" w:themeColor="text1"/>
          <w:szCs w:val="20"/>
        </w:rPr>
        <w:t>2</w:t>
      </w:r>
      <w:r w:rsidRPr="00397D33">
        <w:rPr>
          <w:color w:val="000000" w:themeColor="text1"/>
          <w:szCs w:val="20"/>
        </w:rPr>
        <w:t xml:space="preserve">) ensures that the </w:t>
      </w:r>
      <w:r>
        <w:rPr>
          <w:color w:val="000000" w:themeColor="text1"/>
          <w:szCs w:val="20"/>
        </w:rPr>
        <w:t xml:space="preserve">costs associated with all mitigation interventions </w:t>
      </w:r>
      <w:r w:rsidR="00261397">
        <w:rPr>
          <w:color w:val="000000" w:themeColor="text1"/>
          <w:szCs w:val="20"/>
        </w:rPr>
        <w:t>are</w:t>
      </w:r>
      <w:r w:rsidRPr="00397D33">
        <w:rPr>
          <w:color w:val="000000" w:themeColor="text1"/>
          <w:szCs w:val="20"/>
        </w:rPr>
        <w:t xml:space="preserve"> within the allow</w:t>
      </w:r>
      <w:r>
        <w:rPr>
          <w:color w:val="000000" w:themeColor="text1"/>
          <w:szCs w:val="20"/>
        </w:rPr>
        <w:t>able</w:t>
      </w:r>
      <w:r w:rsidRPr="00397D33">
        <w:rPr>
          <w:color w:val="000000" w:themeColor="text1"/>
          <w:szCs w:val="20"/>
        </w:rPr>
        <w:t xml:space="preserve"> budget</w:t>
      </w:r>
      <w:r>
        <w:rPr>
          <w:color w:val="000000" w:themeColor="text1"/>
          <w:szCs w:val="20"/>
        </w:rPr>
        <w:t xml:space="preserve"> </w:t>
      </w:r>
      <m:oMath>
        <m:r>
          <w:rPr>
            <w:rFonts w:ascii="Cambria Math" w:hAnsi="Cambria Math"/>
            <w:color w:val="000000" w:themeColor="text1"/>
            <w:szCs w:val="20"/>
          </w:rPr>
          <m:t>B</m:t>
        </m:r>
      </m:oMath>
      <w:r>
        <w:rPr>
          <w:color w:val="000000" w:themeColor="text1"/>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0"/>
        <w:gridCol w:w="1010"/>
      </w:tblGrid>
      <w:tr w:rsidR="00222187" w14:paraId="2A7A7C49" w14:textId="77777777" w:rsidTr="00261397">
        <w:trPr>
          <w:trHeight w:val="1107"/>
        </w:trPr>
        <w:tc>
          <w:tcPr>
            <w:tcW w:w="8275" w:type="dxa"/>
          </w:tcPr>
          <w:p w14:paraId="4A314F63" w14:textId="65870A71" w:rsidR="00222187" w:rsidRPr="00397D33" w:rsidRDefault="00751B07" w:rsidP="00E158CF">
            <w:pPr>
              <w:pStyle w:val="ListParagraph"/>
              <w:ind w:right="0"/>
              <w:jc w:val="center"/>
              <w:rPr>
                <w:color w:val="000000" w:themeColor="text1"/>
                <w:szCs w:val="20"/>
              </w:rPr>
            </w:pPr>
            <m:oMathPara>
              <m:oMath>
                <m:nary>
                  <m:naryPr>
                    <m:chr m:val="∑"/>
                    <m:limLoc m:val="undOvr"/>
                    <m:supHide m:val="1"/>
                    <m:ctrlPr>
                      <w:rPr>
                        <w:rFonts w:ascii="Cambria Math" w:hAnsi="Cambria Math"/>
                        <w:i/>
                        <w:color w:val="000000" w:themeColor="text1"/>
                        <w:szCs w:val="20"/>
                      </w:rPr>
                    </m:ctrlPr>
                  </m:naryPr>
                  <m:sub>
                    <m:d>
                      <m:dPr>
                        <m:ctrlPr>
                          <w:rPr>
                            <w:rFonts w:ascii="Cambria Math" w:hAnsi="Cambria Math"/>
                            <w:i/>
                            <w:color w:val="000000" w:themeColor="text1"/>
                            <w:szCs w:val="20"/>
                          </w:rPr>
                        </m:ctrlPr>
                      </m:dPr>
                      <m:e>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e>
                    </m:d>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U</m:t>
                    </m:r>
                  </m:sub>
                  <m:sup/>
                  <m:e>
                    <m:sSub>
                      <m:sSubPr>
                        <m:ctrlPr>
                          <w:rPr>
                            <w:rFonts w:ascii="Cambria Math" w:eastAsiaTheme="minorEastAsia" w:hAnsi="Cambria Math"/>
                            <w:i/>
                            <w:color w:val="000000" w:themeColor="text1"/>
                            <w:szCs w:val="20"/>
                          </w:rPr>
                        </m:ctrlPr>
                      </m:sSubPr>
                      <m:e>
                        <m:r>
                          <w:rPr>
                            <w:rFonts w:ascii="Cambria Math" w:hAnsi="Cambria Math"/>
                            <w:color w:val="000000" w:themeColor="text1"/>
                            <w:szCs w:val="20"/>
                          </w:rPr>
                          <m:t>SC</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r>
                      <w:rPr>
                        <w:rFonts w:ascii="Cambria Math" w:hAnsi="Cambria Math" w:hint="eastAsia"/>
                        <w:color w:val="000000" w:themeColor="text1"/>
                        <w:szCs w:val="20"/>
                      </w:rPr>
                      <m:t>≤</m:t>
                    </m:r>
                    <m:r>
                      <w:rPr>
                        <w:rFonts w:ascii="Cambria Math" w:hAnsi="Cambria Math"/>
                        <w:color w:val="000000" w:themeColor="text1"/>
                        <w:szCs w:val="20"/>
                      </w:rPr>
                      <m:t>B</m:t>
                    </m:r>
                  </m:e>
                </m:nary>
              </m:oMath>
            </m:oMathPara>
          </w:p>
        </w:tc>
        <w:tc>
          <w:tcPr>
            <w:tcW w:w="1075" w:type="dxa"/>
          </w:tcPr>
          <w:p w14:paraId="60BF6B0B" w14:textId="77777777" w:rsidR="00222187" w:rsidRPr="00397D33" w:rsidRDefault="00222187" w:rsidP="00E158CF">
            <w:pPr>
              <w:pStyle w:val="ListParagraph"/>
              <w:ind w:left="0" w:right="0"/>
              <w:jc w:val="right"/>
              <w:rPr>
                <w:color w:val="000000" w:themeColor="text1"/>
                <w:szCs w:val="20"/>
              </w:rPr>
            </w:pPr>
            <w:r w:rsidRPr="00397D33">
              <w:rPr>
                <w:color w:val="000000" w:themeColor="text1"/>
                <w:szCs w:val="20"/>
              </w:rPr>
              <w:t>(</w:t>
            </w:r>
            <w:r>
              <w:rPr>
                <w:color w:val="000000" w:themeColor="text1"/>
                <w:szCs w:val="20"/>
              </w:rPr>
              <w:t>2-</w:t>
            </w:r>
            <w:r w:rsidRPr="008744EC">
              <w:rPr>
                <w:color w:val="000000" w:themeColor="text1"/>
                <w:szCs w:val="20"/>
              </w:rPr>
              <w:t>2</w:t>
            </w:r>
            <w:r w:rsidRPr="00397D33">
              <w:rPr>
                <w:color w:val="000000" w:themeColor="text1"/>
                <w:szCs w:val="20"/>
              </w:rPr>
              <w:t>)</w:t>
            </w:r>
          </w:p>
        </w:tc>
      </w:tr>
    </w:tbl>
    <w:p w14:paraId="41AF8FEE" w14:textId="71665659" w:rsidR="00222187" w:rsidRDefault="00222187" w:rsidP="00E158CF">
      <w:pPr>
        <w:pStyle w:val="ListParagraph"/>
        <w:ind w:left="0" w:right="0"/>
        <w:rPr>
          <w:bCs/>
          <w:szCs w:val="20"/>
        </w:rPr>
      </w:pPr>
      <w:r>
        <w:rPr>
          <w:color w:val="000000" w:themeColor="text1"/>
          <w:szCs w:val="20"/>
        </w:rPr>
        <w:t xml:space="preserve">where the set </w:t>
      </w:r>
      <m:oMath>
        <m:r>
          <m:rPr>
            <m:scr m:val="script"/>
          </m:rPr>
          <w:rPr>
            <w:rFonts w:ascii="Cambria Math" w:eastAsia="DengXian" w:hAnsi="Cambria Math"/>
            <w:szCs w:val="20"/>
          </w:rPr>
          <m:t>U</m:t>
        </m:r>
      </m:oMath>
      <w:r w:rsidRPr="00397D33">
        <w:rPr>
          <w:b/>
          <w:szCs w:val="20"/>
        </w:rPr>
        <w:t xml:space="preserve"> </w:t>
      </w:r>
      <w:r>
        <w:rPr>
          <w:bCs/>
          <w:szCs w:val="20"/>
        </w:rPr>
        <w:t xml:space="preserve">is the 4-tuple </w:t>
      </w:r>
      <m:oMath>
        <m:d>
          <m:dPr>
            <m:ctrlPr>
              <w:rPr>
                <w:rFonts w:ascii="Cambria Math" w:hAnsi="Cambria Math"/>
                <w:i/>
                <w:color w:val="000000" w:themeColor="text1"/>
                <w:szCs w:val="20"/>
              </w:rPr>
            </m:ctrlPr>
          </m:dPr>
          <m:e>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e>
        </m:d>
      </m:oMath>
      <w:r w:rsidR="000D545B">
        <w:rPr>
          <w:color w:val="000000" w:themeColor="text1"/>
          <w:szCs w:val="20"/>
        </w:rPr>
        <w:t xml:space="preserve"> </w:t>
      </w:r>
      <w:r>
        <w:rPr>
          <w:bCs/>
          <w:szCs w:val="20"/>
        </w:rPr>
        <w:t xml:space="preserve">associated with allowable interventions from strategy </w:t>
      </w:r>
      <m:oMath>
        <m:r>
          <w:rPr>
            <w:rFonts w:ascii="Cambria Math" w:hAnsi="Cambria Math"/>
            <w:szCs w:val="20"/>
          </w:rPr>
          <m:t>k</m:t>
        </m:r>
      </m:oMath>
      <w:r>
        <w:rPr>
          <w:bCs/>
          <w:szCs w:val="20"/>
        </w:rPr>
        <w:t xml:space="preserve"> to </w:t>
      </w:r>
      <m:oMath>
        <m:sSup>
          <m:sSupPr>
            <m:ctrlPr>
              <w:rPr>
                <w:rFonts w:ascii="Cambria Math" w:hAnsi="Cambria Math"/>
                <w:bCs/>
                <w:i/>
                <w:szCs w:val="20"/>
              </w:rPr>
            </m:ctrlPr>
          </m:sSupPr>
          <m:e>
            <m:r>
              <w:rPr>
                <w:rFonts w:ascii="Cambria Math" w:hAnsi="Cambria Math"/>
                <w:szCs w:val="20"/>
              </w:rPr>
              <m:t>k</m:t>
            </m:r>
          </m:e>
          <m:sup>
            <m:r>
              <w:rPr>
                <w:rFonts w:ascii="Cambria Math" w:hAnsi="Cambria Math"/>
                <w:szCs w:val="20"/>
              </w:rPr>
              <m:t>'</m:t>
            </m:r>
          </m:sup>
        </m:sSup>
      </m:oMath>
      <w:r>
        <w:rPr>
          <w:bCs/>
          <w:szCs w:val="20"/>
        </w:rPr>
        <w:t xml:space="preserve"> in group </w:t>
      </w:r>
      <m:oMath>
        <m:r>
          <w:rPr>
            <w:rFonts w:ascii="Cambria Math" w:hAnsi="Cambria Math"/>
            <w:color w:val="000000" w:themeColor="text1"/>
            <w:szCs w:val="20"/>
          </w:rPr>
          <m:t>i</m:t>
        </m:r>
        <m:r>
          <w:rPr>
            <w:rFonts w:ascii="Cambria Math" w:hAnsi="Cambria Math" w:hint="eastAsia"/>
            <w:color w:val="000000" w:themeColor="text1"/>
            <w:szCs w:val="20"/>
          </w:rPr>
          <m:t>∈</m:t>
        </m:r>
        <m:r>
          <m:rPr>
            <m:scr m:val="script"/>
          </m:rPr>
          <w:rPr>
            <w:rFonts w:ascii="Cambria Math" w:hAnsi="Cambria Math"/>
            <w:color w:val="000000" w:themeColor="text1"/>
            <w:szCs w:val="20"/>
          </w:rPr>
          <m:t>Z</m:t>
        </m:r>
      </m:oMath>
      <w:r>
        <w:rPr>
          <w:bCs/>
          <w:szCs w:val="20"/>
        </w:rPr>
        <w:t xml:space="preserve"> for building type</w:t>
      </w:r>
      <w:r w:rsidRPr="00E823FF">
        <w:rPr>
          <w:rFonts w:ascii="Cambria Math" w:hAnsi="Cambria Math"/>
          <w:i/>
          <w:color w:val="000000" w:themeColor="text1"/>
          <w:szCs w:val="20"/>
        </w:rPr>
        <w:t xml:space="preserve"> </w:t>
      </w:r>
      <m:oMath>
        <m:r>
          <w:rPr>
            <w:rFonts w:ascii="Cambria Math" w:hAnsi="Cambria Math"/>
            <w:color w:val="000000" w:themeColor="text1"/>
            <w:szCs w:val="20"/>
          </w:rPr>
          <m:t>j</m:t>
        </m:r>
        <m:r>
          <w:rPr>
            <w:rFonts w:ascii="Cambria Math" w:hAnsi="Cambria Math" w:hint="eastAsia"/>
            <w:color w:val="000000" w:themeColor="text1"/>
            <w:szCs w:val="20"/>
          </w:rPr>
          <m:t>∈</m:t>
        </m:r>
        <m:r>
          <m:rPr>
            <m:scr m:val="script"/>
          </m:rPr>
          <w:rPr>
            <w:rFonts w:ascii="Cambria Math" w:hAnsi="Cambria Math"/>
            <w:color w:val="000000" w:themeColor="text1"/>
            <w:szCs w:val="20"/>
          </w:rPr>
          <m:t>S</m:t>
        </m:r>
      </m:oMath>
      <w:r>
        <w:rPr>
          <w:bCs/>
          <w:szCs w:val="20"/>
        </w:rPr>
        <w:t xml:space="preserve">. The set </w:t>
      </w:r>
      <m:oMath>
        <m:r>
          <m:rPr>
            <m:scr m:val="script"/>
          </m:rPr>
          <w:rPr>
            <w:rFonts w:ascii="Cambria Math" w:eastAsia="DengXian" w:hAnsi="Cambria Math"/>
            <w:szCs w:val="20"/>
          </w:rPr>
          <m:t>U</m:t>
        </m:r>
      </m:oMath>
      <w:r>
        <w:rPr>
          <w:bCs/>
          <w:szCs w:val="20"/>
        </w:rPr>
        <w:t xml:space="preserve"> is derived from the levels defined in</w:t>
      </w:r>
      <w:r w:rsidRPr="00815E9B">
        <w:rPr>
          <w:bCs/>
          <w:szCs w:val="20"/>
        </w:rPr>
        <w:t xml:space="preserve"> </w:t>
      </w:r>
      <w:r w:rsidRPr="00815E9B">
        <w:rPr>
          <w:bCs/>
          <w:szCs w:val="20"/>
        </w:rPr>
        <w:fldChar w:fldCharType="begin"/>
      </w:r>
      <w:r w:rsidRPr="00815E9B">
        <w:rPr>
          <w:bCs/>
          <w:szCs w:val="20"/>
        </w:rPr>
        <w:instrText xml:space="preserve"> REF _Ref86931565 \h  \* MERGEFORMAT </w:instrText>
      </w:r>
      <w:r w:rsidRPr="00815E9B">
        <w:rPr>
          <w:bCs/>
          <w:szCs w:val="20"/>
        </w:rPr>
      </w:r>
      <w:r w:rsidRPr="00815E9B">
        <w:rPr>
          <w:bCs/>
          <w:szCs w:val="20"/>
        </w:rPr>
        <w:fldChar w:fldCharType="separate"/>
      </w:r>
      <w:r w:rsidR="00614CD0" w:rsidRPr="00614CD0">
        <w:rPr>
          <w:bCs/>
        </w:rPr>
        <w:t>Table 2</w:t>
      </w:r>
      <w:r w:rsidR="00614CD0" w:rsidRPr="00614CD0">
        <w:rPr>
          <w:bCs/>
        </w:rPr>
        <w:noBreakHyphen/>
        <w:t>3</w:t>
      </w:r>
      <w:r w:rsidRPr="00815E9B">
        <w:rPr>
          <w:bCs/>
          <w:szCs w:val="20"/>
        </w:rPr>
        <w:fldChar w:fldCharType="end"/>
      </w:r>
      <w:r w:rsidRPr="00815E9B">
        <w:rPr>
          <w:bCs/>
          <w:szCs w:val="20"/>
        </w:rPr>
        <w:t xml:space="preserve">. </w:t>
      </w:r>
    </w:p>
    <w:p w14:paraId="7EBB9F59" w14:textId="0B9426FB" w:rsidR="00222187" w:rsidRPr="00397D33" w:rsidRDefault="00222187" w:rsidP="00E158CF">
      <w:pPr>
        <w:pStyle w:val="ListParagraph"/>
        <w:tabs>
          <w:tab w:val="left" w:pos="720"/>
        </w:tabs>
        <w:ind w:left="0" w:right="0"/>
        <w:rPr>
          <w:color w:val="000000" w:themeColor="text1"/>
          <w:szCs w:val="20"/>
        </w:rPr>
      </w:pPr>
      <w:r>
        <w:rPr>
          <w:bCs/>
          <w:szCs w:val="20"/>
        </w:rPr>
        <w:t xml:space="preserve"> </w:t>
      </w:r>
      <w:r>
        <w:rPr>
          <w:bCs/>
          <w:szCs w:val="20"/>
        </w:rPr>
        <w:tab/>
      </w:r>
      <w:r w:rsidRPr="00397D33">
        <w:rPr>
          <w:color w:val="000000" w:themeColor="text1"/>
          <w:szCs w:val="20"/>
        </w:rPr>
        <w:t xml:space="preserve">The constraint </w:t>
      </w:r>
      <w:r>
        <w:rPr>
          <w:color w:val="000000" w:themeColor="text1"/>
          <w:szCs w:val="20"/>
        </w:rPr>
        <w:t>in E</w:t>
      </w:r>
      <w:r w:rsidRPr="00397D33">
        <w:rPr>
          <w:color w:val="000000" w:themeColor="text1"/>
          <w:szCs w:val="20"/>
        </w:rPr>
        <w:t>quation (</w:t>
      </w:r>
      <w:r>
        <w:rPr>
          <w:color w:val="000000" w:themeColor="text1"/>
          <w:szCs w:val="20"/>
        </w:rPr>
        <w:t>2-</w:t>
      </w:r>
      <w:r w:rsidRPr="008744EC">
        <w:rPr>
          <w:color w:val="000000" w:themeColor="text1"/>
          <w:szCs w:val="20"/>
        </w:rPr>
        <w:t>3</w:t>
      </w:r>
      <w:r w:rsidRPr="00397D33">
        <w:rPr>
          <w:color w:val="000000" w:themeColor="text1"/>
          <w:szCs w:val="20"/>
        </w:rPr>
        <w:t>)</w:t>
      </w:r>
      <w:r>
        <w:rPr>
          <w:color w:val="000000" w:themeColor="text1"/>
          <w:szCs w:val="20"/>
        </w:rPr>
        <w:t xml:space="preserve"> provide</w:t>
      </w:r>
      <w:r w:rsidR="00261397">
        <w:rPr>
          <w:color w:val="000000" w:themeColor="text1"/>
          <w:szCs w:val="20"/>
        </w:rPr>
        <w:t>s</w:t>
      </w:r>
      <w:r>
        <w:rPr>
          <w:color w:val="000000" w:themeColor="text1"/>
          <w:szCs w:val="20"/>
        </w:rPr>
        <w:t xml:space="preserve"> the </w:t>
      </w:r>
      <w:r w:rsidRPr="00DB7E98">
        <w:rPr>
          <w:color w:val="000000" w:themeColor="text1"/>
          <w:szCs w:val="20"/>
        </w:rPr>
        <w:t>logical</w:t>
      </w:r>
      <w:r w:rsidR="00F337DF" w:rsidRPr="00DB7E98">
        <w:rPr>
          <w:color w:val="000000" w:themeColor="text1"/>
          <w:szCs w:val="20"/>
        </w:rPr>
        <w:t xml:space="preserve"> </w:t>
      </w:r>
      <w:r w:rsidR="00DB7E98" w:rsidRPr="00DB7E98">
        <w:rPr>
          <w:color w:val="000000" w:themeColor="text1"/>
          <w:szCs w:val="20"/>
        </w:rPr>
        <w:t>relationship</w:t>
      </w:r>
      <w:r w:rsidRPr="00DB7E98">
        <w:rPr>
          <w:color w:val="000000" w:themeColor="text1"/>
          <w:szCs w:val="20"/>
        </w:rPr>
        <w:t xml:space="preserve"> between the </w:t>
      </w:r>
      <m:oMath>
        <m:r>
          <m:rPr>
            <m:sty m:val="bi"/>
          </m:rPr>
          <w:rPr>
            <w:rFonts w:ascii="Cambria Math" w:hAnsi="Cambria Math"/>
            <w:color w:val="000000" w:themeColor="text1"/>
            <w:szCs w:val="20"/>
          </w:rPr>
          <m:t>x</m:t>
        </m:r>
      </m:oMath>
      <w:r w:rsidRPr="00DB7E98">
        <w:rPr>
          <w:color w:val="000000" w:themeColor="text1"/>
          <w:szCs w:val="20"/>
        </w:rPr>
        <w:t xml:space="preserve"> and </w:t>
      </w:r>
      <m:oMath>
        <m:r>
          <m:rPr>
            <m:sty m:val="bi"/>
          </m:rPr>
          <w:rPr>
            <w:rFonts w:ascii="Cambria Math" w:hAnsi="Cambria Math"/>
            <w:color w:val="000000" w:themeColor="text1"/>
            <w:szCs w:val="20"/>
          </w:rPr>
          <m:t>y</m:t>
        </m:r>
      </m:oMath>
      <w:r>
        <w:rPr>
          <w:color w:val="000000" w:themeColor="text1"/>
          <w:szCs w:val="20"/>
        </w:rPr>
        <w:t xml:space="preserve"> decision vectors </w:t>
      </w:r>
      <w:r w:rsidRPr="00DB7E98">
        <w:rPr>
          <w:color w:val="000000" w:themeColor="text1"/>
          <w:szCs w:val="20"/>
        </w:rPr>
        <w:t xml:space="preserve">such that the </w:t>
      </w:r>
      <w:r w:rsidR="00DB7E98" w:rsidRPr="00DB7E98">
        <w:rPr>
          <w:color w:val="000000" w:themeColor="text1"/>
          <w:szCs w:val="20"/>
        </w:rPr>
        <w:t xml:space="preserve">number of building at </w:t>
      </w:r>
      <w:r w:rsidRPr="00DB7E98">
        <w:rPr>
          <w:color w:val="000000" w:themeColor="text1"/>
          <w:szCs w:val="20"/>
        </w:rPr>
        <w:t>final state after intervention</w:t>
      </w:r>
      <w:r w:rsidR="00DB7E98" w:rsidRPr="00DB7E98">
        <w:rPr>
          <w:color w:val="000000" w:themeColor="text1"/>
          <w:szCs w:val="20"/>
        </w:rPr>
        <w:t xml:space="preserve"> equal to the number of building before the intervention</w:t>
      </w:r>
      <w:r w:rsidRPr="00DB7E98">
        <w:rPr>
          <w:color w:val="000000" w:themeColor="text1"/>
          <w:szCs w:val="20"/>
        </w:rPr>
        <w:t>.</w:t>
      </w:r>
      <w:r>
        <w:rPr>
          <w:color w:val="000000" w:themeColor="text1"/>
          <w:szCs w:val="20"/>
        </w:rPr>
        <w:t xml:space="preserve"> That is, the number of buildings in group </w:t>
      </w:r>
      <m:oMath>
        <m:r>
          <w:rPr>
            <w:rFonts w:ascii="Cambria Math" w:hAnsi="Cambria Math"/>
            <w:color w:val="000000" w:themeColor="text1"/>
            <w:szCs w:val="20"/>
          </w:rPr>
          <m:t>i</m:t>
        </m:r>
        <m:r>
          <w:rPr>
            <w:rFonts w:ascii="Cambria Math" w:hAnsi="Cambria Math" w:cs="Cambria Math"/>
            <w:color w:val="000000" w:themeColor="text1"/>
            <w:szCs w:val="20"/>
          </w:rPr>
          <m:t>∈</m:t>
        </m:r>
        <m:r>
          <m:rPr>
            <m:scr m:val="script"/>
          </m:rPr>
          <w:rPr>
            <w:rFonts w:ascii="Cambria Math" w:hAnsi="Cambria Math"/>
            <w:color w:val="000000" w:themeColor="text1"/>
            <w:szCs w:val="20"/>
          </w:rPr>
          <m:t>Z</m:t>
        </m:r>
      </m:oMath>
      <w:r>
        <w:rPr>
          <w:bCs/>
          <w:szCs w:val="20"/>
        </w:rPr>
        <w:t xml:space="preserve"> of type</w:t>
      </w:r>
      <w:r w:rsidRPr="00E823FF">
        <w:rPr>
          <w:rFonts w:ascii="Cambria Math" w:hAnsi="Cambria Math"/>
          <w:i/>
          <w:color w:val="000000" w:themeColor="text1"/>
          <w:szCs w:val="20"/>
        </w:rPr>
        <w:t xml:space="preserve"> </w:t>
      </w:r>
      <m:oMath>
        <m:r>
          <w:rPr>
            <w:rFonts w:ascii="Cambria Math" w:hAnsi="Cambria Math"/>
            <w:color w:val="000000" w:themeColor="text1"/>
            <w:szCs w:val="20"/>
          </w:rPr>
          <m:t>j</m:t>
        </m:r>
        <m:r>
          <w:rPr>
            <w:rFonts w:ascii="Cambria Math" w:hAnsi="Cambria Math" w:cs="Cambria Math"/>
            <w:color w:val="000000" w:themeColor="text1"/>
            <w:szCs w:val="20"/>
          </w:rPr>
          <m:t>∈</m:t>
        </m:r>
        <m:r>
          <m:rPr>
            <m:scr m:val="script"/>
          </m:rPr>
          <w:rPr>
            <w:rFonts w:ascii="Cambria Math" w:hAnsi="Cambria Math"/>
            <w:color w:val="000000" w:themeColor="text1"/>
            <w:szCs w:val="20"/>
          </w:rPr>
          <m:t>S</m:t>
        </m:r>
      </m:oMath>
      <w:r>
        <w:rPr>
          <w:color w:val="000000" w:themeColor="text1"/>
          <w:szCs w:val="20"/>
        </w:rPr>
        <w:t xml:space="preserve"> that are at strategy </w:t>
      </w:r>
      <m:oMath>
        <m:r>
          <w:rPr>
            <w:rFonts w:ascii="Cambria Math" w:hAnsi="Cambria Math"/>
            <w:color w:val="000000" w:themeColor="text1"/>
            <w:szCs w:val="20"/>
          </w:rPr>
          <m:t>k</m:t>
        </m:r>
        <m:r>
          <w:rPr>
            <w:rFonts w:ascii="Cambria Math" w:hAnsi="Cambria Math" w:cs="Cambria Math"/>
            <w:color w:val="000000" w:themeColor="text1"/>
            <w:szCs w:val="20"/>
          </w:rPr>
          <m:t>∈</m:t>
        </m:r>
        <m:r>
          <m:rPr>
            <m:scr m:val="script"/>
          </m:rPr>
          <w:rPr>
            <w:rFonts w:ascii="Cambria Math" w:hAnsi="Cambria Math"/>
            <w:color w:val="000000" w:themeColor="text1"/>
            <w:szCs w:val="20"/>
          </w:rPr>
          <m:t>K</m:t>
        </m:r>
      </m:oMath>
      <w:r>
        <w:rPr>
          <w:color w:val="000000" w:themeColor="text1"/>
          <w:szCs w:val="20"/>
        </w:rPr>
        <w:t xml:space="preserve"> after the optimization (i.e</w:t>
      </w:r>
      <w:r w:rsidR="00E46711">
        <w:rPr>
          <w:color w:val="000000" w:themeColor="text1"/>
          <w:szCs w:val="20"/>
        </w:rPr>
        <w:t>.</w:t>
      </w:r>
      <w:r>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Pr>
          <w:color w:val="000000" w:themeColor="text1"/>
          <w:szCs w:val="20"/>
        </w:rPr>
        <w:t xml:space="preserve">) is determined by the number of those same buildings originally at that level (i.e., </w:t>
      </w:r>
      <m:oMath>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r>
          <w:rPr>
            <w:rFonts w:ascii="Cambria Math" w:hAnsi="Cambria Math"/>
            <w:color w:val="000000" w:themeColor="text1"/>
            <w:szCs w:val="20"/>
          </w:rPr>
          <m:t>)</m:t>
        </m:r>
      </m:oMath>
      <w:r>
        <w:rPr>
          <w:color w:val="000000" w:themeColor="text1"/>
          <w:szCs w:val="20"/>
        </w:rPr>
        <w:t xml:space="preserve"> plus the number of buildings newly enhanced to strategy </w:t>
      </w:r>
      <m:oMath>
        <m:r>
          <w:rPr>
            <w:rFonts w:ascii="Cambria Math" w:hAnsi="Cambria Math"/>
            <w:color w:val="000000" w:themeColor="text1"/>
            <w:szCs w:val="20"/>
          </w:rPr>
          <m:t>k</m:t>
        </m:r>
      </m:oMath>
      <w:r>
        <w:rPr>
          <w:color w:val="000000" w:themeColor="text1"/>
          <w:szCs w:val="20"/>
        </w:rPr>
        <w:t xml:space="preserve"> (i.e.,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m:t>
            </m:r>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k</m:t>
            </m:r>
          </m:sub>
        </m:sSub>
        <m:r>
          <w:rPr>
            <w:rFonts w:ascii="Cambria Math" w:hAnsi="Cambria Math"/>
            <w:color w:val="000000" w:themeColor="text1"/>
            <w:szCs w:val="20"/>
          </w:rPr>
          <m:t>)</m:t>
        </m:r>
      </m:oMath>
      <w:r>
        <w:rPr>
          <w:color w:val="000000" w:themeColor="text1"/>
          <w:szCs w:val="20"/>
        </w:rPr>
        <w:t xml:space="preserve"> minus the number of buildings enhanced from </w:t>
      </w:r>
      <m:oMath>
        <m:r>
          <w:rPr>
            <w:rFonts w:ascii="Cambria Math" w:hAnsi="Cambria Math"/>
            <w:color w:val="000000" w:themeColor="text1"/>
            <w:szCs w:val="20"/>
          </w:rPr>
          <m:t>k</m:t>
        </m:r>
      </m:oMath>
      <w:r>
        <w:rPr>
          <w:color w:val="000000" w:themeColor="text1"/>
          <w:szCs w:val="20"/>
        </w:rPr>
        <w:t xml:space="preserve"> to another strategy </w:t>
      </w:r>
      <m:oMath>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oMath>
      <w:r>
        <w:rPr>
          <w:color w:val="000000" w:themeColor="text1"/>
          <w:szCs w:val="20"/>
        </w:rPr>
        <w:t xml:space="preserve"> (i.e.,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r>
          <w:rPr>
            <w:rFonts w:ascii="Cambria Math" w:hAnsi="Cambria Math"/>
            <w:color w:val="000000" w:themeColor="text1"/>
            <w:szCs w:val="20"/>
          </w:rPr>
          <m:t>)</m:t>
        </m:r>
      </m:oMath>
      <w:r w:rsidR="006566C2">
        <w:rPr>
          <w:color w:val="000000" w:themeColor="text1"/>
          <w:szCs w:val="20"/>
        </w:rPr>
        <w:t>,</w:t>
      </w:r>
      <w:r>
        <w:rPr>
          <w:color w:val="000000" w:themeColor="text1"/>
          <w:szCs w:val="20"/>
        </w:rPr>
        <w:t xml:space="preserve">  </w:t>
      </w:r>
    </w:p>
    <w:tbl>
      <w:tblPr>
        <w:tblStyle w:val="TableGrid"/>
        <w:tblW w:w="8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4"/>
        <w:gridCol w:w="764"/>
      </w:tblGrid>
      <w:tr w:rsidR="00222187" w14:paraId="56DC4DA8" w14:textId="77777777" w:rsidTr="00261397">
        <w:trPr>
          <w:trHeight w:val="1638"/>
        </w:trPr>
        <w:tc>
          <w:tcPr>
            <w:tcW w:w="7964" w:type="dxa"/>
          </w:tcPr>
          <w:p w14:paraId="7EDD27D8" w14:textId="6D6AFEAA" w:rsidR="00222187" w:rsidRPr="00397D33" w:rsidRDefault="00751B07" w:rsidP="00E158CF">
            <w:pPr>
              <w:pStyle w:val="ListParagraph"/>
              <w:ind w:right="0"/>
              <w:jc w:val="center"/>
              <w:rPr>
                <w:rFonts w:eastAsiaTheme="minorEastAsia"/>
                <w:color w:val="000000" w:themeColor="text1"/>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r>
                  <w:rPr>
                    <w:rFonts w:ascii="Cambria Math" w:hAnsi="Cambria Math"/>
                    <w:color w:val="000000" w:themeColor="text1"/>
                    <w:szCs w:val="20"/>
                  </w:rPr>
                  <m:t xml:space="preserve">= </m:t>
                </m:r>
                <m:nary>
                  <m:naryPr>
                    <m:chr m:val="∑"/>
                    <m:limLoc m:val="undOvr"/>
                    <m:supHide m:val="1"/>
                    <m:ctrlPr>
                      <w:rPr>
                        <w:rFonts w:ascii="Cambria Math" w:hAnsi="Cambria Math"/>
                        <w:i/>
                        <w:color w:val="000000" w:themeColor="text1"/>
                        <w:szCs w:val="20"/>
                      </w:rPr>
                    </m:ctrlPr>
                  </m:naryPr>
                  <m:sub>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 xml:space="preserve">: </m:t>
                    </m:r>
                    <m:d>
                      <m:dPr>
                        <m:ctrlPr>
                          <w:rPr>
                            <w:rFonts w:ascii="Cambria Math" w:hAnsi="Cambria Math"/>
                            <w:i/>
                            <w:color w:val="000000" w:themeColor="text1"/>
                            <w:szCs w:val="20"/>
                          </w:rPr>
                        </m:ctrlPr>
                      </m:dPr>
                      <m:e>
                        <m:r>
                          <w:rPr>
                            <w:rFonts w:ascii="Cambria Math" w:hAnsi="Cambria Math"/>
                            <w:color w:val="000000" w:themeColor="text1"/>
                            <w:szCs w:val="20"/>
                          </w:rPr>
                          <m:t>i,j,</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,k</m:t>
                        </m:r>
                      </m:e>
                    </m:d>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U</m:t>
                    </m:r>
                  </m:sub>
                  <m:sup/>
                  <m:e>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k</m:t>
                        </m:r>
                      </m:sub>
                    </m:sSub>
                  </m:e>
                </m:nary>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r>
                  <w:rPr>
                    <w:rFonts w:ascii="Cambria Math" w:hAnsi="Cambria Math"/>
                    <w:color w:val="000000" w:themeColor="text1"/>
                    <w:szCs w:val="20"/>
                  </w:rPr>
                  <m:t xml:space="preserve">- </m:t>
                </m:r>
                <m:nary>
                  <m:naryPr>
                    <m:chr m:val="∑"/>
                    <m:limLoc m:val="undOvr"/>
                    <m:supHide m:val="1"/>
                    <m:ctrlPr>
                      <w:rPr>
                        <w:rFonts w:ascii="Cambria Math" w:hAnsi="Cambria Math"/>
                        <w:i/>
                        <w:color w:val="000000" w:themeColor="text1"/>
                        <w:szCs w:val="20"/>
                      </w:rPr>
                    </m:ctrlPr>
                  </m:naryPr>
                  <m:sub>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w:rPr>
                        <w:rFonts w:ascii="Cambria Math" w:hAnsi="Cambria Math"/>
                        <w:color w:val="000000" w:themeColor="text1"/>
                        <w:szCs w:val="20"/>
                      </w:rPr>
                      <m:t xml:space="preserve">: </m:t>
                    </m:r>
                    <m:d>
                      <m:dPr>
                        <m:ctrlPr>
                          <w:rPr>
                            <w:rFonts w:ascii="Cambria Math" w:hAnsi="Cambria Math"/>
                            <w:i/>
                            <w:color w:val="000000" w:themeColor="text1"/>
                            <w:szCs w:val="20"/>
                          </w:rPr>
                        </m:ctrlPr>
                      </m:dPr>
                      <m:e>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e>
                    </m:d>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U</m:t>
                    </m:r>
                  </m:sub>
                  <m:sup/>
                  <m:e>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e>
                </m:nary>
                <m:r>
                  <w:rPr>
                    <w:rFonts w:ascii="Cambria Math" w:hAnsi="Cambria Math"/>
                    <w:color w:val="000000" w:themeColor="text1"/>
                    <w:szCs w:val="20"/>
                  </w:rPr>
                  <m:t xml:space="preserve"> </m:t>
                </m:r>
              </m:oMath>
            </m:oMathPara>
          </w:p>
          <w:p w14:paraId="054E75E5" w14:textId="65EC49B7" w:rsidR="00222187" w:rsidRPr="00397D33" w:rsidRDefault="00222187" w:rsidP="00E158CF">
            <w:pPr>
              <w:pStyle w:val="ListParagraph"/>
              <w:ind w:right="0"/>
              <w:jc w:val="center"/>
              <w:rPr>
                <w:color w:val="000000" w:themeColor="text1"/>
                <w:szCs w:val="20"/>
              </w:rPr>
            </w:pPr>
            <m:oMathPara>
              <m:oMath>
                <m:r>
                  <w:rPr>
                    <w:rFonts w:ascii="Cambria Math" w:hAnsi="Cambria Math"/>
                    <w:color w:val="000000" w:themeColor="text1"/>
                    <w:szCs w:val="20"/>
                  </w:rPr>
                  <m:t>∀</m:t>
                </m:r>
                <m:d>
                  <m:dPr>
                    <m:ctrlPr>
                      <w:rPr>
                        <w:rFonts w:ascii="Cambria Math" w:hAnsi="Cambria Math"/>
                        <w:i/>
                        <w:color w:val="000000" w:themeColor="text1"/>
                        <w:szCs w:val="20"/>
                      </w:rPr>
                    </m:ctrlPr>
                  </m:dPr>
                  <m:e>
                    <m:r>
                      <w:rPr>
                        <w:rFonts w:ascii="Cambria Math" w:hAnsi="Cambria Math"/>
                        <w:color w:val="000000" w:themeColor="text1"/>
                        <w:szCs w:val="20"/>
                      </w:rPr>
                      <m:t>i,j,k</m:t>
                    </m:r>
                  </m:e>
                </m:d>
                <m:r>
                  <w:rPr>
                    <w:rFonts w:ascii="Cambria Math" w:hAnsi="Cambria Math" w:cs="Cambria Math"/>
                    <w:color w:val="000000" w:themeColor="text1"/>
                    <w:szCs w:val="20"/>
                  </w:rPr>
                  <m:t xml:space="preserve"> </m:t>
                </m:r>
                <m:r>
                  <w:rPr>
                    <w:rFonts w:ascii="Cambria Math" w:hAnsi="Cambria Math" w:cs="Cambria Math" w:hint="eastAsia"/>
                    <w:color w:val="000000" w:themeColor="text1"/>
                    <w:szCs w:val="20"/>
                  </w:rPr>
                  <m:t>∈</m:t>
                </m:r>
                <m:r>
                  <w:rPr>
                    <w:rFonts w:ascii="Cambria Math" w:hAnsi="Cambria Math" w:cs="Cambria Math"/>
                    <w:color w:val="000000" w:themeColor="text1"/>
                    <w:szCs w:val="20"/>
                  </w:rPr>
                  <m:t xml:space="preserve"> </m:t>
                </m:r>
                <m:r>
                  <m:rPr>
                    <m:scr m:val="script"/>
                  </m:rPr>
                  <w:rPr>
                    <w:rFonts w:ascii="Cambria Math" w:eastAsiaTheme="minorEastAsia" w:hAnsi="Cambria Math"/>
                    <w:color w:val="000000" w:themeColor="text1"/>
                    <w:szCs w:val="20"/>
                  </w:rPr>
                  <m:t>T.</m:t>
                </m:r>
              </m:oMath>
            </m:oMathPara>
          </w:p>
        </w:tc>
        <w:tc>
          <w:tcPr>
            <w:tcW w:w="764" w:type="dxa"/>
          </w:tcPr>
          <w:p w14:paraId="2E0D7F60" w14:textId="77777777" w:rsidR="00222187" w:rsidRPr="00397D33" w:rsidRDefault="00222187" w:rsidP="00E158CF">
            <w:pPr>
              <w:pStyle w:val="ListParagraph"/>
              <w:ind w:left="-149" w:right="0"/>
              <w:jc w:val="right"/>
              <w:rPr>
                <w:color w:val="000000" w:themeColor="text1"/>
                <w:szCs w:val="20"/>
              </w:rPr>
            </w:pPr>
            <w:r w:rsidRPr="00397D33">
              <w:rPr>
                <w:color w:val="000000" w:themeColor="text1"/>
                <w:szCs w:val="20"/>
              </w:rPr>
              <w:t>(</w:t>
            </w:r>
            <w:r>
              <w:rPr>
                <w:color w:val="000000" w:themeColor="text1"/>
                <w:szCs w:val="20"/>
              </w:rPr>
              <w:t>2-</w:t>
            </w:r>
            <w:r w:rsidRPr="008744EC">
              <w:rPr>
                <w:color w:val="000000" w:themeColor="text1"/>
                <w:szCs w:val="20"/>
              </w:rPr>
              <w:t>3</w:t>
            </w:r>
            <w:r w:rsidRPr="00397D33">
              <w:rPr>
                <w:color w:val="000000" w:themeColor="text1"/>
                <w:szCs w:val="20"/>
              </w:rPr>
              <w:t>)</w:t>
            </w:r>
          </w:p>
        </w:tc>
      </w:tr>
    </w:tbl>
    <w:p w14:paraId="67C51EE8" w14:textId="2EC2970E" w:rsidR="00222187" w:rsidRPr="00397D33" w:rsidRDefault="00222187" w:rsidP="00E158CF">
      <w:pPr>
        <w:pStyle w:val="ListParagraph"/>
        <w:ind w:left="0" w:right="0"/>
        <w:rPr>
          <w:color w:val="000000" w:themeColor="text1"/>
          <w:szCs w:val="20"/>
        </w:rPr>
      </w:pPr>
      <w:r>
        <w:rPr>
          <w:color w:val="000000" w:themeColor="text1"/>
          <w:szCs w:val="20"/>
        </w:rPr>
        <w:t>The c</w:t>
      </w:r>
      <w:r w:rsidRPr="00397D33">
        <w:rPr>
          <w:color w:val="000000" w:themeColor="text1"/>
          <w:szCs w:val="20"/>
        </w:rPr>
        <w:t xml:space="preserve">onstraint </w:t>
      </w:r>
      <w:r>
        <w:rPr>
          <w:color w:val="000000" w:themeColor="text1"/>
          <w:szCs w:val="20"/>
        </w:rPr>
        <w:t xml:space="preserve">in </w:t>
      </w:r>
      <w:r w:rsidRPr="00397D33">
        <w:rPr>
          <w:color w:val="000000" w:themeColor="text1"/>
          <w:szCs w:val="20"/>
        </w:rPr>
        <w:t>Equation (</w:t>
      </w:r>
      <w:r>
        <w:rPr>
          <w:color w:val="000000" w:themeColor="text1"/>
          <w:szCs w:val="20"/>
        </w:rPr>
        <w:t>2-</w:t>
      </w:r>
      <w:r w:rsidRPr="008744EC">
        <w:rPr>
          <w:color w:val="000000" w:themeColor="text1"/>
          <w:szCs w:val="20"/>
        </w:rPr>
        <w:t>4</w:t>
      </w:r>
      <w:r w:rsidRPr="00397D33">
        <w:rPr>
          <w:color w:val="000000" w:themeColor="text1"/>
          <w:szCs w:val="20"/>
        </w:rPr>
        <w:t>)</w:t>
      </w:r>
      <w:r>
        <w:rPr>
          <w:color w:val="000000" w:themeColor="text1"/>
          <w:szCs w:val="20"/>
        </w:rPr>
        <w:t xml:space="preserve"> ensure</w:t>
      </w:r>
      <w:r w:rsidR="00261397">
        <w:rPr>
          <w:color w:val="000000" w:themeColor="text1"/>
          <w:szCs w:val="20"/>
        </w:rPr>
        <w:t>s</w:t>
      </w:r>
      <w:r>
        <w:rPr>
          <w:color w:val="000000" w:themeColor="text1"/>
          <w:szCs w:val="20"/>
        </w:rPr>
        <w:t xml:space="preserve"> the total number of buildings in every group and for each type are the same before and after the mitigation intervention,  </w:t>
      </w: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5"/>
        <w:gridCol w:w="1105"/>
      </w:tblGrid>
      <w:tr w:rsidR="00222187" w14:paraId="7AC7F8F8" w14:textId="77777777" w:rsidTr="006566C2">
        <w:trPr>
          <w:trHeight w:val="1125"/>
        </w:trPr>
        <w:tc>
          <w:tcPr>
            <w:tcW w:w="7625" w:type="dxa"/>
          </w:tcPr>
          <w:p w14:paraId="103F9150" w14:textId="04AF161C" w:rsidR="00222187" w:rsidRPr="00397D33" w:rsidRDefault="00751B07" w:rsidP="00E158CF">
            <w:pPr>
              <w:pStyle w:val="ListParagraph"/>
              <w:ind w:right="0"/>
              <w:jc w:val="center"/>
              <w:rPr>
                <w:color w:val="000000" w:themeColor="text1"/>
                <w:szCs w:val="20"/>
              </w:rPr>
            </w:pPr>
            <m:oMathPara>
              <m:oMath>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 xml:space="preserve">k: </m:t>
                    </m:r>
                    <m:d>
                      <m:dPr>
                        <m:ctrlPr>
                          <w:rPr>
                            <w:rFonts w:ascii="Cambria Math" w:hAnsi="Cambria Math"/>
                            <w:i/>
                            <w:color w:val="000000" w:themeColor="text1"/>
                            <w:szCs w:val="20"/>
                          </w:rPr>
                        </m:ctrlPr>
                      </m:dPr>
                      <m:e>
                        <m:r>
                          <w:rPr>
                            <w:rFonts w:ascii="Cambria Math" w:hAnsi="Cambria Math"/>
                            <w:color w:val="000000" w:themeColor="text1"/>
                            <w:szCs w:val="20"/>
                          </w:rPr>
                          <m:t>i,j,k</m:t>
                        </m:r>
                      </m:e>
                    </m:d>
                    <m:r>
                      <w:rPr>
                        <w:rFonts w:ascii="Cambria Math" w:hAnsi="Cambria Math" w:cs="Cambria Math"/>
                        <w:color w:val="000000" w:themeColor="text1"/>
                        <w:szCs w:val="20"/>
                      </w:rPr>
                      <m:t xml:space="preserve"> </m:t>
                    </m:r>
                    <m:r>
                      <w:rPr>
                        <w:rFonts w:ascii="Cambria Math" w:hAnsi="Cambria Math" w:cs="Cambria Math" w:hint="eastAsia"/>
                        <w:color w:val="000000" w:themeColor="text1"/>
                        <w:szCs w:val="20"/>
                      </w:rPr>
                      <m:t>∈</m:t>
                    </m:r>
                    <m:r>
                      <w:rPr>
                        <w:rFonts w:ascii="Cambria Math" w:hAnsi="Cambria Math" w:cs="Cambria Math"/>
                        <w:color w:val="000000" w:themeColor="text1"/>
                        <w:szCs w:val="20"/>
                      </w:rPr>
                      <m:t xml:space="preserve"> </m:t>
                    </m:r>
                    <m:r>
                      <m:rPr>
                        <m:scr m:val="script"/>
                      </m:rPr>
                      <w:rPr>
                        <w:rFonts w:ascii="Cambria Math" w:eastAsiaTheme="minorEastAsia" w:hAnsi="Cambria Math"/>
                        <w:color w:val="000000" w:themeColor="text1"/>
                        <w:szCs w:val="20"/>
                      </w:rPr>
                      <m:t>T</m:t>
                    </m:r>
                  </m:sub>
                  <m:sup/>
                  <m:e>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e>
                </m:nary>
                <m:r>
                  <w:rPr>
                    <w:rFonts w:ascii="Cambria Math" w:hAnsi="Cambria Math"/>
                    <w:color w:val="000000" w:themeColor="text1"/>
                    <w:szCs w:val="20"/>
                  </w:rPr>
                  <m:t xml:space="preserve">= </m:t>
                </m:r>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 xml:space="preserve">k: </m:t>
                    </m:r>
                    <m:d>
                      <m:dPr>
                        <m:ctrlPr>
                          <w:rPr>
                            <w:rFonts w:ascii="Cambria Math" w:hAnsi="Cambria Math"/>
                            <w:i/>
                            <w:color w:val="000000" w:themeColor="text1"/>
                            <w:szCs w:val="20"/>
                          </w:rPr>
                        </m:ctrlPr>
                      </m:dPr>
                      <m:e>
                        <m:r>
                          <w:rPr>
                            <w:rFonts w:ascii="Cambria Math" w:hAnsi="Cambria Math"/>
                            <w:color w:val="000000" w:themeColor="text1"/>
                            <w:szCs w:val="20"/>
                          </w:rPr>
                          <m:t>i,j,k</m:t>
                        </m:r>
                      </m:e>
                    </m:d>
                    <m:r>
                      <w:rPr>
                        <w:rFonts w:ascii="Cambria Math" w:hAnsi="Cambria Math" w:cs="Cambria Math"/>
                        <w:color w:val="000000" w:themeColor="text1"/>
                        <w:szCs w:val="20"/>
                      </w:rPr>
                      <m:t xml:space="preserve"> </m:t>
                    </m:r>
                    <m:r>
                      <w:rPr>
                        <w:rFonts w:ascii="Cambria Math" w:hAnsi="Cambria Math" w:cs="Cambria Math" w:hint="eastAsia"/>
                        <w:color w:val="000000" w:themeColor="text1"/>
                        <w:szCs w:val="20"/>
                      </w:rPr>
                      <m:t>∈</m:t>
                    </m:r>
                    <m:r>
                      <w:rPr>
                        <w:rFonts w:ascii="Cambria Math" w:hAnsi="Cambria Math" w:cs="Cambria Math"/>
                        <w:color w:val="000000" w:themeColor="text1"/>
                        <w:szCs w:val="20"/>
                      </w:rPr>
                      <m:t xml:space="preserve"> </m:t>
                    </m:r>
                    <m:r>
                      <m:rPr>
                        <m:scr m:val="script"/>
                      </m:rPr>
                      <w:rPr>
                        <w:rFonts w:ascii="Cambria Math" w:eastAsiaTheme="minorEastAsia" w:hAnsi="Cambria Math"/>
                        <w:color w:val="000000" w:themeColor="text1"/>
                        <w:szCs w:val="20"/>
                      </w:rPr>
                      <m:t>T</m:t>
                    </m:r>
                  </m:sub>
                  <m:sup/>
                  <m:e>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e>
                </m:nary>
                <m:r>
                  <w:rPr>
                    <w:rFonts w:ascii="Cambria Math" w:hAnsi="Cambria Math"/>
                    <w:color w:val="000000" w:themeColor="text1"/>
                    <w:szCs w:val="20"/>
                  </w:rPr>
                  <m:t xml:space="preserve">    ∀i</m:t>
                </m:r>
                <m:r>
                  <w:rPr>
                    <w:rFonts w:ascii="Cambria Math" w:hAnsi="Cambria Math" w:hint="eastAsia"/>
                    <w:color w:val="000000" w:themeColor="text1"/>
                    <w:szCs w:val="20"/>
                  </w:rPr>
                  <m:t>∈</m:t>
                </m:r>
                <m:r>
                  <m:rPr>
                    <m:scr m:val="script"/>
                  </m:rPr>
                  <w:rPr>
                    <w:rFonts w:ascii="Cambria Math" w:hAnsi="Cambria Math"/>
                    <w:color w:val="000000" w:themeColor="text1"/>
                    <w:szCs w:val="20"/>
                  </w:rPr>
                  <m:t>Z, ∀</m:t>
                </m:r>
                <m:r>
                  <w:rPr>
                    <w:rFonts w:ascii="Cambria Math" w:hAnsi="Cambria Math"/>
                    <w:color w:val="000000" w:themeColor="text1"/>
                    <w:szCs w:val="20"/>
                  </w:rPr>
                  <m:t>j</m:t>
                </m:r>
                <m:r>
                  <w:rPr>
                    <w:rFonts w:ascii="Cambria Math" w:hAnsi="Cambria Math" w:hint="eastAsia"/>
                    <w:color w:val="000000" w:themeColor="text1"/>
                    <w:szCs w:val="20"/>
                  </w:rPr>
                  <m:t>∈</m:t>
                </m:r>
                <m:r>
                  <m:rPr>
                    <m:scr m:val="script"/>
                  </m:rPr>
                  <w:rPr>
                    <w:rFonts w:ascii="Cambria Math" w:hAnsi="Cambria Math"/>
                    <w:color w:val="000000" w:themeColor="text1"/>
                    <w:szCs w:val="20"/>
                  </w:rPr>
                  <m:t>S.</m:t>
                </m:r>
              </m:oMath>
            </m:oMathPara>
          </w:p>
        </w:tc>
        <w:tc>
          <w:tcPr>
            <w:tcW w:w="1105" w:type="dxa"/>
          </w:tcPr>
          <w:p w14:paraId="71B6542B" w14:textId="77777777" w:rsidR="00222187" w:rsidRPr="00397D33" w:rsidRDefault="00222187" w:rsidP="00E158CF">
            <w:pPr>
              <w:pStyle w:val="ListParagraph"/>
              <w:ind w:left="0" w:right="0"/>
              <w:jc w:val="right"/>
              <w:rPr>
                <w:color w:val="000000" w:themeColor="text1"/>
                <w:szCs w:val="20"/>
              </w:rPr>
            </w:pPr>
            <w:r w:rsidRPr="00397D33">
              <w:rPr>
                <w:color w:val="000000" w:themeColor="text1"/>
                <w:szCs w:val="20"/>
              </w:rPr>
              <w:t>(</w:t>
            </w:r>
            <w:r>
              <w:rPr>
                <w:color w:val="000000" w:themeColor="text1"/>
                <w:szCs w:val="20"/>
              </w:rPr>
              <w:t>2-</w:t>
            </w:r>
            <w:r w:rsidRPr="008744EC">
              <w:rPr>
                <w:color w:val="000000" w:themeColor="text1"/>
                <w:szCs w:val="20"/>
              </w:rPr>
              <w:t>4</w:t>
            </w:r>
            <w:r w:rsidRPr="00397D33">
              <w:rPr>
                <w:color w:val="000000" w:themeColor="text1"/>
                <w:szCs w:val="20"/>
              </w:rPr>
              <w:t>)</w:t>
            </w:r>
          </w:p>
        </w:tc>
      </w:tr>
    </w:tbl>
    <w:p w14:paraId="7C4E95E4" w14:textId="4F7B4C44" w:rsidR="00222187" w:rsidRPr="00397D33" w:rsidRDefault="00222187" w:rsidP="00E158CF">
      <w:pPr>
        <w:ind w:right="0"/>
        <w:rPr>
          <w:color w:val="000000" w:themeColor="text1"/>
          <w:szCs w:val="20"/>
        </w:rPr>
      </w:pPr>
      <w:r w:rsidRPr="00397D33">
        <w:rPr>
          <w:color w:val="000000" w:themeColor="text1"/>
          <w:szCs w:val="20"/>
        </w:rPr>
        <w:t>Finally, each decision variable can only take non-negative values</w:t>
      </w:r>
      <w:r w:rsidR="005817B1">
        <w:rPr>
          <w:color w:val="000000" w:themeColor="text1"/>
          <w:szCs w:val="20"/>
        </w:rPr>
        <w:t>:</w:t>
      </w: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2190"/>
        <w:gridCol w:w="962"/>
      </w:tblGrid>
      <w:tr w:rsidR="005817B1" w14:paraId="741F9F0F" w14:textId="77777777" w:rsidTr="005817B1">
        <w:trPr>
          <w:trHeight w:val="360"/>
        </w:trPr>
        <w:tc>
          <w:tcPr>
            <w:tcW w:w="5490" w:type="dxa"/>
          </w:tcPr>
          <w:p w14:paraId="29EC0113" w14:textId="4829ABF0" w:rsidR="005817B1" w:rsidRPr="005817B1" w:rsidRDefault="00751B07" w:rsidP="00E158CF">
            <w:pPr>
              <w:pStyle w:val="ListParagraph"/>
              <w:ind w:right="0"/>
              <w:jc w:val="center"/>
              <w:rPr>
                <w:color w:val="000000" w:themeColor="text1"/>
                <w:szCs w:val="20"/>
              </w:rPr>
            </w:pPr>
            <m:oMathPara>
              <m:oMathParaPr>
                <m:jc m:val="right"/>
              </m:oMathParaP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r>
                  <w:rPr>
                    <w:rFonts w:ascii="Cambria Math" w:hAnsi="Cambria Math" w:hint="eastAsia"/>
                    <w:color w:val="000000" w:themeColor="text1"/>
                    <w:szCs w:val="20"/>
                  </w:rPr>
                  <m:t>≥</m:t>
                </m:r>
                <m:r>
                  <w:rPr>
                    <w:rFonts w:ascii="Cambria Math" w:hAnsi="Cambria Math"/>
                    <w:color w:val="000000" w:themeColor="text1"/>
                    <w:szCs w:val="20"/>
                  </w:rPr>
                  <m:t>0    ∀</m:t>
                </m:r>
                <m:d>
                  <m:dPr>
                    <m:ctrlPr>
                      <w:rPr>
                        <w:rFonts w:ascii="Cambria Math" w:hAnsi="Cambria Math"/>
                        <w:i/>
                        <w:color w:val="000000" w:themeColor="text1"/>
                        <w:szCs w:val="20"/>
                      </w:rPr>
                    </m:ctrlPr>
                  </m:dPr>
                  <m:e>
                    <m:r>
                      <w:rPr>
                        <w:rFonts w:ascii="Cambria Math" w:hAnsi="Cambria Math"/>
                        <w:color w:val="000000" w:themeColor="text1"/>
                        <w:szCs w:val="20"/>
                      </w:rPr>
                      <m:t>i,j,k</m:t>
                    </m:r>
                  </m:e>
                </m:d>
                <m:r>
                  <w:rPr>
                    <w:rFonts w:ascii="Cambria Math" w:hAnsi="Cambria Math" w:cs="Cambria Math" w:hint="eastAsia"/>
                    <w:color w:val="000000" w:themeColor="text1"/>
                    <w:szCs w:val="20"/>
                  </w:rPr>
                  <m:t>∈</m:t>
                </m:r>
                <m:r>
                  <w:rPr>
                    <w:rFonts w:ascii="Cambria Math" w:hAnsi="Cambria Math" w:cs="Cambria Math"/>
                    <w:color w:val="000000" w:themeColor="text1"/>
                    <w:szCs w:val="20"/>
                  </w:rPr>
                  <m:t xml:space="preserve"> </m:t>
                </m:r>
                <m:r>
                  <m:rPr>
                    <m:scr m:val="script"/>
                  </m:rPr>
                  <w:rPr>
                    <w:rFonts w:ascii="Cambria Math" w:eastAsiaTheme="minorEastAsia" w:hAnsi="Cambria Math"/>
                    <w:color w:val="000000" w:themeColor="text1"/>
                    <w:szCs w:val="20"/>
                  </w:rPr>
                  <m:t>T</m:t>
                </m:r>
              </m:oMath>
            </m:oMathPara>
          </w:p>
        </w:tc>
        <w:tc>
          <w:tcPr>
            <w:tcW w:w="2190" w:type="dxa"/>
          </w:tcPr>
          <w:p w14:paraId="6DD952FF" w14:textId="1119B6D7" w:rsidR="005817B1" w:rsidRPr="005817B1" w:rsidRDefault="005817B1" w:rsidP="00E158CF">
            <w:pPr>
              <w:ind w:left="-107" w:right="0"/>
              <w:rPr>
                <w:color w:val="000000" w:themeColor="text1"/>
                <w:szCs w:val="20"/>
              </w:rPr>
            </w:pPr>
            <w:r>
              <w:rPr>
                <w:color w:val="000000" w:themeColor="text1"/>
                <w:szCs w:val="20"/>
              </w:rPr>
              <w:t>, and</w:t>
            </w:r>
          </w:p>
        </w:tc>
        <w:tc>
          <w:tcPr>
            <w:tcW w:w="962" w:type="dxa"/>
          </w:tcPr>
          <w:p w14:paraId="4551F48D" w14:textId="485B43E7" w:rsidR="005817B1" w:rsidRPr="00397D33" w:rsidRDefault="005817B1" w:rsidP="00E158CF">
            <w:pPr>
              <w:pStyle w:val="ListParagraph"/>
              <w:ind w:left="-16" w:right="0"/>
              <w:jc w:val="right"/>
              <w:rPr>
                <w:color w:val="000000" w:themeColor="text1"/>
                <w:szCs w:val="20"/>
              </w:rPr>
            </w:pPr>
            <w:r w:rsidRPr="00397D33">
              <w:rPr>
                <w:color w:val="000000" w:themeColor="text1"/>
                <w:szCs w:val="20"/>
              </w:rPr>
              <w:t>(</w:t>
            </w:r>
            <w:r>
              <w:rPr>
                <w:color w:val="000000" w:themeColor="text1"/>
                <w:szCs w:val="20"/>
              </w:rPr>
              <w:t>2-</w:t>
            </w:r>
            <w:r w:rsidRPr="008744EC">
              <w:rPr>
                <w:color w:val="000000" w:themeColor="text1"/>
                <w:szCs w:val="20"/>
              </w:rPr>
              <w:t>5</w:t>
            </w:r>
            <w:r w:rsidRPr="00397D33">
              <w:rPr>
                <w:color w:val="000000" w:themeColor="text1"/>
                <w:szCs w:val="20"/>
              </w:rPr>
              <w:t>)</w:t>
            </w:r>
          </w:p>
        </w:tc>
      </w:tr>
      <w:tr w:rsidR="00222187" w14:paraId="294596BB" w14:textId="77777777" w:rsidTr="005817B1">
        <w:trPr>
          <w:trHeight w:val="432"/>
        </w:trPr>
        <w:tc>
          <w:tcPr>
            <w:tcW w:w="7680" w:type="dxa"/>
            <w:gridSpan w:val="2"/>
          </w:tcPr>
          <w:p w14:paraId="7C25FA7B" w14:textId="06CAEEA5" w:rsidR="00222187" w:rsidRPr="00397D33" w:rsidRDefault="00751B07" w:rsidP="00E158CF">
            <w:pPr>
              <w:pStyle w:val="ListParagraph"/>
              <w:ind w:right="0"/>
              <w:jc w:val="center"/>
              <w:rPr>
                <w:rFonts w:eastAsia="DengXian"/>
                <w:color w:val="000000" w:themeColor="text1"/>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r>
                  <w:rPr>
                    <w:rFonts w:ascii="Cambria Math" w:hAnsi="Cambria Math" w:hint="eastAsia"/>
                    <w:color w:val="000000" w:themeColor="text1"/>
                    <w:szCs w:val="20"/>
                  </w:rPr>
                  <m:t>≥</m:t>
                </m:r>
                <m:r>
                  <w:rPr>
                    <w:rFonts w:ascii="Cambria Math" w:hAnsi="Cambria Math"/>
                    <w:color w:val="000000" w:themeColor="text1"/>
                    <w:szCs w:val="20"/>
                  </w:rPr>
                  <m:t xml:space="preserve">0   ∀ </m:t>
                </m:r>
                <m:d>
                  <m:dPr>
                    <m:ctrlPr>
                      <w:rPr>
                        <w:rFonts w:ascii="Cambria Math" w:hAnsi="Cambria Math"/>
                        <w:i/>
                        <w:color w:val="000000" w:themeColor="text1"/>
                        <w:szCs w:val="20"/>
                      </w:rPr>
                    </m:ctrlPr>
                  </m:dPr>
                  <m:e>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e>
                </m:d>
                <m:r>
                  <w:rPr>
                    <w:rFonts w:ascii="Cambria Math" w:hAnsi="Cambria Math" w:hint="eastAsia"/>
                    <w:color w:val="000000" w:themeColor="text1"/>
                    <w:szCs w:val="20"/>
                  </w:rPr>
                  <m:t>∈</m:t>
                </m:r>
                <m:r>
                  <m:rPr>
                    <m:scr m:val="script"/>
                  </m:rPr>
                  <w:rPr>
                    <w:rFonts w:ascii="Cambria Math" w:hAnsi="Cambria Math"/>
                    <w:color w:val="000000" w:themeColor="text1"/>
                    <w:szCs w:val="20"/>
                  </w:rPr>
                  <m:t xml:space="preserve"> U.</m:t>
                </m:r>
              </m:oMath>
            </m:oMathPara>
          </w:p>
        </w:tc>
        <w:tc>
          <w:tcPr>
            <w:tcW w:w="962" w:type="dxa"/>
          </w:tcPr>
          <w:p w14:paraId="58074096" w14:textId="77777777" w:rsidR="00222187" w:rsidRPr="00397D33" w:rsidRDefault="00222187" w:rsidP="00E158CF">
            <w:pPr>
              <w:pStyle w:val="ListParagraph"/>
              <w:ind w:left="-16" w:right="0"/>
              <w:jc w:val="right"/>
              <w:rPr>
                <w:color w:val="000000" w:themeColor="text1"/>
                <w:szCs w:val="20"/>
              </w:rPr>
            </w:pPr>
            <w:r w:rsidRPr="00397D33">
              <w:rPr>
                <w:color w:val="000000" w:themeColor="text1"/>
                <w:szCs w:val="20"/>
              </w:rPr>
              <w:t>(</w:t>
            </w:r>
            <w:r>
              <w:rPr>
                <w:color w:val="000000" w:themeColor="text1"/>
                <w:szCs w:val="20"/>
              </w:rPr>
              <w:t>2-</w:t>
            </w:r>
            <w:r w:rsidRPr="008744EC">
              <w:rPr>
                <w:color w:val="000000" w:themeColor="text1"/>
                <w:szCs w:val="20"/>
              </w:rPr>
              <w:t>6</w:t>
            </w:r>
            <w:r w:rsidRPr="00397D33">
              <w:rPr>
                <w:color w:val="000000" w:themeColor="text1"/>
                <w:szCs w:val="20"/>
              </w:rPr>
              <w:t>)</w:t>
            </w:r>
          </w:p>
        </w:tc>
      </w:tr>
    </w:tbl>
    <w:p w14:paraId="6DB44E69" w14:textId="77777777" w:rsidR="00222187" w:rsidRDefault="00222187" w:rsidP="00E158CF">
      <w:pPr>
        <w:ind w:right="0"/>
      </w:pPr>
    </w:p>
    <w:p w14:paraId="3931011D" w14:textId="77777777" w:rsidR="00222187" w:rsidRPr="001159E4" w:rsidRDefault="00222187" w:rsidP="00E158CF">
      <w:pPr>
        <w:pStyle w:val="Heading4"/>
      </w:pPr>
      <w:r w:rsidRPr="001159E4">
        <w:t>Solution approach</w:t>
      </w:r>
    </w:p>
    <w:p w14:paraId="18C7A24A" w14:textId="0FCB0178" w:rsidR="004E73EC" w:rsidRDefault="00222187" w:rsidP="004E7754">
      <w:pPr>
        <w:ind w:right="0" w:firstLine="720"/>
      </w:pPr>
      <w:r>
        <w:t xml:space="preserve">The multiple objective optimization problem described in Equations (2-1) - (2-6) is solved using the epsilon-constraint method </w:t>
      </w:r>
      <w:r>
        <w:fldChar w:fldCharType="begin"/>
      </w:r>
      <w:r w:rsidR="00980F07">
        <w:instrText xml:space="preserve"> ADDIN EN.CITE &lt;EndNote&gt;&lt;Cite&gt;&lt;Author&gt;Mavrotas&lt;/Author&gt;&lt;Year&gt;2009&lt;/Year&gt;&lt;RecNum&gt;602&lt;/RecNum&gt;&lt;DisplayText&gt;(Laumanns, et al., 2006; Mavrotas, 2009)&lt;/DisplayText&gt;&lt;record&gt;&lt;rec-number&gt;602&lt;/rec-number&gt;&lt;foreign-keys&gt;&lt;key app="EN" db-id="vpt9aa9dfzaaedeetrm52vpurdepw2xasdv9" timestamp="1626210528"&gt;602&lt;/key&gt;&lt;/foreign-keys&gt;&lt;ref-type name="Journal Article"&gt;17&lt;/ref-type&gt;&lt;contributors&gt;&lt;authors&gt;&lt;author&gt;Mavrotas, George&lt;/author&gt;&lt;/authors&gt;&lt;/contributors&gt;&lt;titles&gt;&lt;title&gt;Effective implementation of the ε-constraint method in Multi-Objective Mathematical Programming problems&lt;/title&gt;&lt;secondary-title&gt;Applied Mathematics and Computation&lt;/secondary-title&gt;&lt;/titles&gt;&lt;periodical&gt;&lt;full-title&gt;Applied Mathematics and Computation&lt;/full-title&gt;&lt;/periodical&gt;&lt;pages&gt;455-465&lt;/pages&gt;&lt;volume&gt;213&lt;/volume&gt;&lt;number&gt;2&lt;/number&gt;&lt;section&gt;455&lt;/section&gt;&lt;dates&gt;&lt;year&gt;2009&lt;/year&gt;&lt;/dates&gt;&lt;isbn&gt;00963003&lt;/isbn&gt;&lt;urls&gt;&lt;/urls&gt;&lt;electronic-resource-num&gt;10.1016/j.amc.2009.03.037&lt;/electronic-resource-num&gt;&lt;/record&gt;&lt;/Cite&gt;&lt;Cite&gt;&lt;Author&gt;Laumanns&lt;/Author&gt;&lt;Year&gt;2006&lt;/Year&gt;&lt;RecNum&gt;601&lt;/RecNum&gt;&lt;record&gt;&lt;rec-number&gt;601&lt;/rec-number&gt;&lt;foreign-keys&gt;&lt;key app="EN" db-id="vpt9aa9dfzaaedeetrm52vpurdepw2xasdv9" timestamp="1626210509"&gt;601&lt;/key&gt;&lt;/foreign-keys&gt;&lt;ref-type name="Journal Article"&gt;17&lt;/ref-type&gt;&lt;contributors&gt;&lt;authors&gt;&lt;author&gt;Laumanns, Marco&lt;/author&gt;&lt;author&gt;Thiele, Lothar&lt;/author&gt;&lt;author&gt;Zitzler, Eckart&lt;/author&gt;&lt;/authors&gt;&lt;/contributors&gt;&lt;titles&gt;&lt;title&gt;An efficient, adaptive parameter variation scheme for metaheuristics based on the epsilon-constraint method&lt;/title&gt;&lt;secondary-title&gt;European Journal of Operational Research&lt;/secondary-title&gt;&lt;/titles&gt;&lt;periodical&gt;&lt;full-title&gt;European Journal of Operational Research&lt;/full-title&gt;&lt;/periodical&gt;&lt;pages&gt;932-942&lt;/pages&gt;&lt;volume&gt;169&lt;/volume&gt;&lt;number&gt;3&lt;/number&gt;&lt;section&gt;932&lt;/section&gt;&lt;dates&gt;&lt;year&gt;2006&lt;/year&gt;&lt;/dates&gt;&lt;isbn&gt;03772217&lt;/isbn&gt;&lt;urls&gt;&lt;/urls&gt;&lt;electronic-resource-num&gt;10.1016/j.ejor.2004.08.029&lt;/electronic-resource-num&gt;&lt;/record&gt;&lt;/Cite&gt;&lt;/EndNote&gt;</w:instrText>
      </w:r>
      <w:r>
        <w:fldChar w:fldCharType="separate"/>
      </w:r>
      <w:r w:rsidR="00980F07">
        <w:rPr>
          <w:noProof/>
        </w:rPr>
        <w:t>(Laumanns, et al., 2006; Mavrotas, 2009)</w:t>
      </w:r>
      <w:r>
        <w:fldChar w:fldCharType="end"/>
      </w:r>
      <w:r>
        <w:t xml:space="preserve">. In this method, one objective function is selected to be optimized, while the remaining objective functions are reformulated as constraints. Without loss of generality, let objective </w:t>
      </w:r>
      <m:oMath>
        <m:r>
          <w:rPr>
            <w:rFonts w:ascii="Cambria Math" w:hAnsi="Cambria Math"/>
          </w:rPr>
          <m:t>N</m:t>
        </m:r>
      </m:oMath>
      <w:r>
        <w:t xml:space="preserve"> be selected for optimization, then, using the vector notation, the problem can be reformulated as</w:t>
      </w:r>
      <w:r w:rsidR="006848FA">
        <w:t>:</w:t>
      </w: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938"/>
      </w:tblGrid>
      <w:tr w:rsidR="004E73EC" w14:paraId="006AC63E" w14:textId="77777777" w:rsidTr="00770142">
        <w:trPr>
          <w:trHeight w:val="90"/>
        </w:trPr>
        <w:tc>
          <w:tcPr>
            <w:tcW w:w="7792" w:type="dxa"/>
          </w:tcPr>
          <w:p w14:paraId="3DA9AE8D" w14:textId="2288096F" w:rsidR="004E73EC" w:rsidRPr="00397D33" w:rsidRDefault="004E73EC" w:rsidP="00E158CF">
            <w:pPr>
              <w:ind w:right="0"/>
              <w:jc w:val="center"/>
              <w:rPr>
                <w:rFonts w:eastAsiaTheme="minorEastAsia"/>
                <w:color w:val="000000" w:themeColor="text1"/>
                <w:szCs w:val="20"/>
              </w:rPr>
            </w:pPr>
            <m:oMath>
              <m:r>
                <m:rPr>
                  <m:sty m:val="p"/>
                </m:rPr>
                <w:rPr>
                  <w:rFonts w:ascii="Cambria Math" w:hAnsi="Cambria Math"/>
                  <w:color w:val="000000" w:themeColor="text1"/>
                  <w:szCs w:val="20"/>
                </w:rPr>
                <m:t>min⁡</m:t>
              </m:r>
              <m:sSup>
                <m:sSupPr>
                  <m:ctrlPr>
                    <w:rPr>
                      <w:rFonts w:ascii="Cambria Math" w:hAnsi="Cambria Math"/>
                      <w:color w:val="000000" w:themeColor="text1"/>
                      <w:szCs w:val="20"/>
                    </w:rPr>
                  </m:ctrlPr>
                </m:sSupPr>
                <m:e>
                  <m:r>
                    <w:rPr>
                      <w:rFonts w:ascii="Cambria Math" w:hAnsi="Cambria Math"/>
                      <w:color w:val="000000" w:themeColor="text1"/>
                      <w:szCs w:val="20"/>
                    </w:rPr>
                    <m:t>f</m:t>
                  </m:r>
                </m:e>
                <m:sup>
                  <m:r>
                    <w:rPr>
                      <w:rFonts w:ascii="Cambria Math" w:hAnsi="Cambria Math"/>
                      <w:color w:val="000000" w:themeColor="text1"/>
                      <w:szCs w:val="20"/>
                    </w:rPr>
                    <m:t>N</m:t>
                  </m:r>
                </m:sup>
              </m:sSup>
              <m:r>
                <w:rPr>
                  <w:rFonts w:ascii="Cambria Math" w:hAnsi="Cambria Math"/>
                  <w:color w:val="000000" w:themeColor="text1"/>
                  <w:szCs w:val="20"/>
                </w:rPr>
                <m:t>(</m:t>
              </m:r>
              <m:r>
                <m:rPr>
                  <m:sty m:val="bi"/>
                </m:rPr>
                <w:rPr>
                  <w:rFonts w:ascii="Cambria Math" w:hAnsi="Cambria Math"/>
                  <w:color w:val="000000" w:themeColor="text1"/>
                  <w:szCs w:val="20"/>
                </w:rPr>
                <m:t>x</m:t>
              </m:r>
              <m:r>
                <w:rPr>
                  <w:rFonts w:ascii="Cambria Math" w:hAnsi="Cambria Math"/>
                  <w:color w:val="000000" w:themeColor="text1"/>
                  <w:szCs w:val="20"/>
                </w:rPr>
                <m:t>)</m:t>
              </m:r>
            </m:oMath>
            <w:r w:rsidR="005817B1">
              <w:rPr>
                <w:rFonts w:eastAsiaTheme="minorEastAsia"/>
                <w:color w:val="000000" w:themeColor="text1"/>
                <w:szCs w:val="20"/>
              </w:rPr>
              <w:t>,</w:t>
            </w:r>
          </w:p>
        </w:tc>
        <w:tc>
          <w:tcPr>
            <w:tcW w:w="938" w:type="dxa"/>
          </w:tcPr>
          <w:p w14:paraId="319A1D82" w14:textId="77777777" w:rsidR="004E73EC" w:rsidRPr="00397D33" w:rsidRDefault="004E73EC" w:rsidP="00E158CF">
            <w:pPr>
              <w:ind w:right="0"/>
              <w:jc w:val="right"/>
              <w:rPr>
                <w:color w:val="000000" w:themeColor="text1"/>
                <w:szCs w:val="20"/>
              </w:rPr>
            </w:pPr>
            <w:r>
              <w:rPr>
                <w:color w:val="000000" w:themeColor="text1"/>
                <w:szCs w:val="20"/>
              </w:rPr>
              <w:t xml:space="preserve">   </w:t>
            </w:r>
            <w:r w:rsidRPr="00397D33">
              <w:rPr>
                <w:color w:val="000000" w:themeColor="text1"/>
                <w:szCs w:val="20"/>
              </w:rPr>
              <w:t>(</w:t>
            </w:r>
            <w:r>
              <w:rPr>
                <w:color w:val="000000" w:themeColor="text1"/>
                <w:szCs w:val="20"/>
              </w:rPr>
              <w:t>2-7</w:t>
            </w:r>
            <w:r w:rsidRPr="00397D33">
              <w:rPr>
                <w:color w:val="000000" w:themeColor="text1"/>
                <w:szCs w:val="20"/>
              </w:rPr>
              <w:t>)</w:t>
            </w:r>
          </w:p>
        </w:tc>
      </w:tr>
    </w:tbl>
    <w:p w14:paraId="28048FD3" w14:textId="30D5E53A" w:rsidR="00222187" w:rsidRDefault="00222187" w:rsidP="00E158CF">
      <w:pPr>
        <w:ind w:right="0"/>
      </w:pPr>
    </w:p>
    <w:p w14:paraId="65820849" w14:textId="14554015" w:rsidR="00222187" w:rsidRDefault="00222187" w:rsidP="00E158CF">
      <w:pPr>
        <w:ind w:right="0"/>
      </w:pPr>
      <w:r>
        <w:t>subject to all constraints (2-2) – (2-6) and additionally the newly formed constraints</w:t>
      </w:r>
      <w:r w:rsidR="005817B1">
        <w:t>:</w:t>
      </w:r>
      <w:r>
        <w:t xml:space="preserve"> </w:t>
      </w: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938"/>
      </w:tblGrid>
      <w:tr w:rsidR="00222187" w14:paraId="4B3307B6" w14:textId="77777777" w:rsidTr="006359B4">
        <w:trPr>
          <w:trHeight w:val="792"/>
        </w:trPr>
        <w:tc>
          <w:tcPr>
            <w:tcW w:w="7792" w:type="dxa"/>
          </w:tcPr>
          <w:p w14:paraId="4884C265" w14:textId="77777777" w:rsidR="00222187" w:rsidRPr="00397D33" w:rsidRDefault="00751B07" w:rsidP="00E158CF">
            <w:pPr>
              <w:ind w:right="0"/>
              <w:jc w:val="center"/>
              <w:rPr>
                <w:rFonts w:eastAsiaTheme="minorEastAsia"/>
                <w:color w:val="000000" w:themeColor="text1"/>
                <w:szCs w:val="20"/>
              </w:rPr>
            </w:pPr>
            <m:oMath>
              <m:sSup>
                <m:sSupPr>
                  <m:ctrlPr>
                    <w:rPr>
                      <w:rFonts w:ascii="Cambria Math" w:hAnsi="Cambria Math"/>
                      <w:color w:val="000000" w:themeColor="text1"/>
                      <w:szCs w:val="20"/>
                    </w:rPr>
                  </m:ctrlPr>
                </m:sSupPr>
                <m:e>
                  <m:r>
                    <w:rPr>
                      <w:rFonts w:ascii="Cambria Math" w:hAnsi="Cambria Math"/>
                      <w:color w:val="000000" w:themeColor="text1"/>
                      <w:szCs w:val="20"/>
                    </w:rPr>
                    <m:t>f</m:t>
                  </m:r>
                </m:e>
                <m:sup>
                  <m:r>
                    <w:rPr>
                      <w:rFonts w:ascii="Cambria Math" w:hAnsi="Cambria Math"/>
                      <w:color w:val="000000" w:themeColor="text1"/>
                      <w:szCs w:val="20"/>
                    </w:rPr>
                    <m:t>n</m:t>
                  </m:r>
                </m:sup>
              </m:sSup>
              <m:d>
                <m:dPr>
                  <m:ctrlPr>
                    <w:rPr>
                      <w:rFonts w:ascii="Cambria Math" w:hAnsi="Cambria Math"/>
                      <w:i/>
                      <w:color w:val="000000" w:themeColor="text1"/>
                      <w:szCs w:val="20"/>
                    </w:rPr>
                  </m:ctrlPr>
                </m:dPr>
                <m:e>
                  <m:r>
                    <m:rPr>
                      <m:sty m:val="bi"/>
                    </m:rPr>
                    <w:rPr>
                      <w:rFonts w:ascii="Cambria Math" w:hAnsi="Cambria Math"/>
                      <w:color w:val="000000" w:themeColor="text1"/>
                      <w:szCs w:val="20"/>
                    </w:rPr>
                    <m:t>x</m:t>
                  </m:r>
                </m:e>
              </m:d>
              <m:r>
                <w:rPr>
                  <w:rFonts w:ascii="Cambria Math" w:hAnsi="Cambria Math"/>
                  <w:color w:val="000000" w:themeColor="text1"/>
                  <w:szCs w:val="20"/>
                </w:rPr>
                <m:t>≤</m:t>
              </m:r>
              <m:sSup>
                <m:sSupPr>
                  <m:ctrlPr>
                    <w:rPr>
                      <w:rFonts w:ascii="Cambria Math"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oMath>
            <w:r w:rsidR="00222187">
              <w:rPr>
                <w:rFonts w:eastAsiaTheme="minorEastAsia"/>
                <w:color w:val="000000" w:themeColor="text1"/>
                <w:szCs w:val="20"/>
              </w:rPr>
              <w:t xml:space="preserve">  </w:t>
            </w:r>
            <m:oMath>
              <m:r>
                <w:rPr>
                  <w:rFonts w:ascii="Cambria Math" w:hAnsi="Cambria Math"/>
                  <w:color w:val="000000" w:themeColor="text1"/>
                  <w:szCs w:val="20"/>
                </w:rPr>
                <m:t>∀n</m:t>
              </m:r>
              <m:r>
                <w:rPr>
                  <w:rFonts w:ascii="Cambria Math" w:hAnsi="Cambria Math" w:hint="eastAsia"/>
                  <w:color w:val="000000" w:themeColor="text1"/>
                  <w:szCs w:val="20"/>
                </w:rPr>
                <m:t>∈</m:t>
              </m:r>
              <m:r>
                <w:rPr>
                  <w:rFonts w:ascii="Cambria Math" w:hAnsi="Cambria Math"/>
                  <w:color w:val="000000" w:themeColor="text1"/>
                  <w:szCs w:val="20"/>
                </w:rPr>
                <m:t>{1,2,…,N-1}</m:t>
              </m:r>
            </m:oMath>
            <w:r w:rsidR="00222187">
              <w:rPr>
                <w:rFonts w:eastAsiaTheme="minorEastAsia"/>
                <w:color w:val="000000" w:themeColor="text1"/>
                <w:szCs w:val="20"/>
              </w:rPr>
              <w:t>.</w:t>
            </w:r>
          </w:p>
        </w:tc>
        <w:tc>
          <w:tcPr>
            <w:tcW w:w="938" w:type="dxa"/>
          </w:tcPr>
          <w:p w14:paraId="2822696B" w14:textId="77777777" w:rsidR="00222187" w:rsidRPr="00397D33" w:rsidRDefault="00222187" w:rsidP="00E158CF">
            <w:pPr>
              <w:ind w:right="0"/>
              <w:jc w:val="right"/>
              <w:rPr>
                <w:color w:val="000000" w:themeColor="text1"/>
                <w:szCs w:val="20"/>
              </w:rPr>
            </w:pPr>
            <w:r>
              <w:rPr>
                <w:color w:val="000000" w:themeColor="text1"/>
                <w:szCs w:val="20"/>
              </w:rPr>
              <w:t xml:space="preserve">   </w:t>
            </w:r>
            <w:r w:rsidRPr="00397D33">
              <w:rPr>
                <w:color w:val="000000" w:themeColor="text1"/>
                <w:szCs w:val="20"/>
              </w:rPr>
              <w:t>(</w:t>
            </w:r>
            <w:r>
              <w:rPr>
                <w:color w:val="000000" w:themeColor="text1"/>
                <w:szCs w:val="20"/>
              </w:rPr>
              <w:t>2-8</w:t>
            </w:r>
            <w:r w:rsidRPr="00397D33">
              <w:rPr>
                <w:color w:val="000000" w:themeColor="text1"/>
                <w:szCs w:val="20"/>
              </w:rPr>
              <w:t>)</w:t>
            </w:r>
          </w:p>
        </w:tc>
      </w:tr>
    </w:tbl>
    <w:p w14:paraId="7FBBA2C9" w14:textId="77777777" w:rsidR="00222187" w:rsidRDefault="00222187" w:rsidP="000D1CEA">
      <w:pPr>
        <w:ind w:right="0"/>
        <w:jc w:val="left"/>
      </w:pPr>
      <w:r>
        <w:t xml:space="preserve">Let </w:t>
      </w:r>
      <m:oMath>
        <m:sSub>
          <m:sSubPr>
            <m:ctrlPr>
              <w:rPr>
                <w:rFonts w:ascii="Cambria Math" w:hAnsi="Cambria Math"/>
                <w:i/>
              </w:rPr>
            </m:ctrlPr>
          </m:sSubPr>
          <m:e>
            <m:r>
              <w:rPr>
                <w:rFonts w:ascii="Cambria Math" w:hAnsi="Cambria Math"/>
              </w:rPr>
              <m:t>P</m:t>
            </m:r>
          </m:e>
          <m:sub>
            <m:r>
              <w:rPr>
                <w:rFonts w:ascii="Cambria Math" w:hAnsi="Cambria Math"/>
              </w:rPr>
              <m:t>ϵ</m:t>
            </m:r>
          </m:sub>
        </m:sSub>
      </m:oMath>
      <w:r>
        <w:t xml:space="preserve"> denote the epsilon-constrained multiple objective problem defined by the objective in Equation (2-7), constraints (2-2) – (2-6), and Equation (2-8). </w:t>
      </w:r>
    </w:p>
    <w:p w14:paraId="349D6DB9" w14:textId="2732A91A" w:rsidR="00222187" w:rsidRDefault="00222187" w:rsidP="00E158CF">
      <w:pPr>
        <w:ind w:right="0" w:firstLine="720"/>
        <w:rPr>
          <w:color w:val="000000" w:themeColor="text1"/>
          <w:szCs w:val="20"/>
        </w:rPr>
      </w:pPr>
      <w:r>
        <w:t xml:space="preserve">The parameter values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r>
          <w:rPr>
            <w:rFonts w:ascii="Cambria Math" w:hAnsi="Cambria Math"/>
            <w:color w:val="000000" w:themeColor="text1"/>
            <w:szCs w:val="20"/>
          </w:rPr>
          <m:t xml:space="preserve"> ∀n</m:t>
        </m:r>
        <m:r>
          <w:rPr>
            <w:rFonts w:ascii="Cambria Math" w:hAnsi="Cambria Math" w:cs="Cambria Math"/>
            <w:color w:val="000000" w:themeColor="text1"/>
            <w:szCs w:val="20"/>
          </w:rPr>
          <m:t>∈</m:t>
        </m:r>
        <m:r>
          <w:rPr>
            <w:rFonts w:ascii="Cambria Math" w:hAnsi="Cambria Math"/>
            <w:color w:val="000000" w:themeColor="text1"/>
            <w:szCs w:val="20"/>
          </w:rPr>
          <m:t>{1,2,…,N-1}</m:t>
        </m:r>
      </m:oMath>
      <w:r>
        <w:rPr>
          <w:color w:val="000000" w:themeColor="text1"/>
          <w:szCs w:val="20"/>
        </w:rPr>
        <w:t xml:space="preserve"> enforce quality restrictions on the objectives. For instance, if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oMath>
      <w:r>
        <w:rPr>
          <w:color w:val="000000" w:themeColor="text1"/>
          <w:szCs w:val="20"/>
        </w:rPr>
        <w:t xml:space="preserve"> is set infinitely large for all </w:t>
      </w:r>
      <m:oMath>
        <m:r>
          <w:rPr>
            <w:rFonts w:ascii="Cambria Math" w:hAnsi="Cambria Math"/>
            <w:color w:val="000000" w:themeColor="text1"/>
            <w:szCs w:val="20"/>
          </w:rPr>
          <m:t>n</m:t>
        </m:r>
        <m:r>
          <w:rPr>
            <w:rFonts w:ascii="Cambria Math" w:hAnsi="Cambria Math" w:cs="Cambria Math"/>
            <w:color w:val="000000" w:themeColor="text1"/>
            <w:szCs w:val="20"/>
          </w:rPr>
          <m:t>∈</m:t>
        </m:r>
        <m:r>
          <w:rPr>
            <w:rFonts w:ascii="Cambria Math" w:hAnsi="Cambria Math"/>
            <w:color w:val="000000" w:themeColor="text1"/>
            <w:szCs w:val="20"/>
          </w:rPr>
          <m:t>{1,2,…,N-1}</m:t>
        </m:r>
      </m:oMath>
      <w:r>
        <w:rPr>
          <w:color w:val="000000" w:themeColor="text1"/>
          <w:szCs w:val="20"/>
        </w:rPr>
        <w:t xml:space="preserve">, then the constraints in Equation (2-8) are not restrictive and the solution provides the minimum possible value for </w:t>
      </w:r>
      <m:oMath>
        <m:sSup>
          <m:sSupPr>
            <m:ctrlPr>
              <w:rPr>
                <w:rFonts w:ascii="Cambria Math" w:eastAsiaTheme="minorHAnsi" w:hAnsi="Cambria Math"/>
                <w:color w:val="000000" w:themeColor="text1"/>
                <w:szCs w:val="20"/>
              </w:rPr>
            </m:ctrlPr>
          </m:sSupPr>
          <m:e>
            <m:r>
              <w:rPr>
                <w:rFonts w:ascii="Cambria Math" w:hAnsi="Cambria Math"/>
                <w:color w:val="000000" w:themeColor="text1"/>
                <w:szCs w:val="20"/>
              </w:rPr>
              <m:t>f</m:t>
            </m:r>
          </m:e>
          <m:sup>
            <m:r>
              <w:rPr>
                <w:rFonts w:ascii="Cambria Math" w:hAnsi="Cambria Math"/>
                <w:color w:val="000000" w:themeColor="text1"/>
                <w:szCs w:val="20"/>
              </w:rPr>
              <m:t>N</m:t>
            </m:r>
          </m:sup>
        </m:sSup>
      </m:oMath>
      <w:r>
        <w:rPr>
          <w:color w:val="000000" w:themeColor="text1"/>
          <w:szCs w:val="20"/>
        </w:rPr>
        <w:t xml:space="preserve">. Whereas, for instance, if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1</m:t>
            </m:r>
          </m:sup>
        </m:sSup>
      </m:oMath>
      <w:r>
        <w:rPr>
          <w:color w:val="000000" w:themeColor="text1"/>
          <w:szCs w:val="20"/>
        </w:rPr>
        <w:t xml:space="preserve"> is reduced into a meaningful range, then all feasible solutions to </w:t>
      </w:r>
      <m:oMath>
        <m:sSub>
          <m:sSubPr>
            <m:ctrlPr>
              <w:rPr>
                <w:rFonts w:ascii="Cambria Math" w:hAnsi="Cambria Math"/>
                <w:i/>
              </w:rPr>
            </m:ctrlPr>
          </m:sSubPr>
          <m:e>
            <m:r>
              <w:rPr>
                <w:rFonts w:ascii="Cambria Math" w:hAnsi="Cambria Math"/>
              </w:rPr>
              <m:t>P</m:t>
            </m:r>
          </m:e>
          <m:sub>
            <m:r>
              <w:rPr>
                <w:rFonts w:ascii="Cambria Math" w:hAnsi="Cambria Math"/>
              </w:rPr>
              <m:t>ϵ</m:t>
            </m:r>
          </m:sub>
        </m:sSub>
      </m:oMath>
      <w:r>
        <w:rPr>
          <w:color w:val="000000" w:themeColor="text1"/>
          <w:szCs w:val="20"/>
        </w:rPr>
        <w:t xml:space="preserve"> ensure a performance requirement on objective </w:t>
      </w:r>
      <m:oMath>
        <m:sSup>
          <m:sSupPr>
            <m:ctrlPr>
              <w:rPr>
                <w:rFonts w:ascii="Cambria Math" w:eastAsiaTheme="minorHAnsi" w:hAnsi="Cambria Math"/>
                <w:color w:val="000000" w:themeColor="text1"/>
                <w:szCs w:val="20"/>
              </w:rPr>
            </m:ctrlPr>
          </m:sSupPr>
          <m:e>
            <m:r>
              <w:rPr>
                <w:rFonts w:ascii="Cambria Math" w:hAnsi="Cambria Math"/>
                <w:color w:val="000000" w:themeColor="text1"/>
                <w:szCs w:val="20"/>
              </w:rPr>
              <m:t>f</m:t>
            </m:r>
          </m:e>
          <m:sup>
            <m:r>
              <w:rPr>
                <w:rFonts w:ascii="Cambria Math" w:eastAsiaTheme="minorHAnsi" w:hAnsi="Cambria Math"/>
                <w:color w:val="000000" w:themeColor="text1"/>
                <w:szCs w:val="20"/>
              </w:rPr>
              <m:t>1</m:t>
            </m:r>
          </m:sup>
        </m:sSup>
        <m:r>
          <w:rPr>
            <w:rFonts w:ascii="Cambria Math" w:eastAsiaTheme="minorHAnsi" w:hAnsi="Cambria Math"/>
            <w:color w:val="000000" w:themeColor="text1"/>
            <w:szCs w:val="20"/>
          </w:rPr>
          <m:t>.</m:t>
        </m:r>
      </m:oMath>
      <w:r>
        <w:rPr>
          <w:color w:val="000000" w:themeColor="text1"/>
          <w:szCs w:val="20"/>
        </w:rPr>
        <w:t xml:space="preserve"> An optimal solution to the reformulated problem provides a point along the Pareto frontier. By iterating over many values of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r>
          <w:rPr>
            <w:rFonts w:ascii="Cambria Math" w:hAnsi="Cambria Math"/>
            <w:color w:val="000000" w:themeColor="text1"/>
            <w:szCs w:val="20"/>
          </w:rPr>
          <m:t xml:space="preserve"> ∀n</m:t>
        </m:r>
        <m:r>
          <w:rPr>
            <w:rFonts w:ascii="Cambria Math" w:hAnsi="Cambria Math" w:hint="eastAsia"/>
            <w:color w:val="000000" w:themeColor="text1"/>
            <w:szCs w:val="20"/>
          </w:rPr>
          <m:t>∈</m:t>
        </m:r>
        <m:d>
          <m:dPr>
            <m:begChr m:val="{"/>
            <m:endChr m:val="}"/>
            <m:ctrlPr>
              <w:rPr>
                <w:rFonts w:ascii="Cambria Math" w:hAnsi="Cambria Math"/>
                <w:i/>
                <w:color w:val="000000" w:themeColor="text1"/>
                <w:szCs w:val="20"/>
              </w:rPr>
            </m:ctrlPr>
          </m:dPr>
          <m:e>
            <m:r>
              <w:rPr>
                <w:rFonts w:ascii="Cambria Math" w:hAnsi="Cambria Math"/>
                <w:color w:val="000000" w:themeColor="text1"/>
                <w:szCs w:val="20"/>
              </w:rPr>
              <m:t>1,2,…,N-1</m:t>
            </m:r>
          </m:e>
        </m:d>
      </m:oMath>
      <w:r>
        <w:rPr>
          <w:color w:val="000000" w:themeColor="text1"/>
          <w:szCs w:val="20"/>
        </w:rPr>
        <w:t>, the Pareto frontier can be estimated</w:t>
      </w:r>
      <w:r w:rsidR="00E46711">
        <w:rPr>
          <w:color w:val="000000" w:themeColor="text1"/>
          <w:szCs w:val="20"/>
        </w:rPr>
        <w:t xml:space="preserve">. </w:t>
      </w:r>
      <w:r>
        <w:rPr>
          <w:color w:val="000000" w:themeColor="text1"/>
          <w:szCs w:val="20"/>
        </w:rPr>
        <w:t xml:space="preserve">To accomplish </w:t>
      </w:r>
      <w:r>
        <w:t xml:space="preserve">this, an upper and lower bound is established for each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oMath>
      <w:r>
        <w:rPr>
          <w:color w:val="000000" w:themeColor="text1"/>
          <w:szCs w:val="20"/>
        </w:rPr>
        <w:t xml:space="preserve"> with </w:t>
      </w:r>
      <m:oMath>
        <m:r>
          <w:rPr>
            <w:rFonts w:ascii="Cambria Math" w:hAnsi="Cambria Math"/>
            <w:color w:val="000000" w:themeColor="text1"/>
            <w:szCs w:val="20"/>
          </w:rPr>
          <m:t>n</m:t>
        </m:r>
        <m:r>
          <w:rPr>
            <w:rFonts w:ascii="Cambria Math" w:hAnsi="Cambria Math" w:cs="Cambria Math"/>
            <w:color w:val="000000" w:themeColor="text1"/>
            <w:szCs w:val="20"/>
          </w:rPr>
          <m:t>∈</m:t>
        </m:r>
        <m:r>
          <w:rPr>
            <w:rFonts w:ascii="Cambria Math" w:hAnsi="Cambria Math"/>
            <w:color w:val="000000" w:themeColor="text1"/>
            <w:szCs w:val="20"/>
          </w:rPr>
          <m:t>{1,2,…,N-1}</m:t>
        </m:r>
      </m:oMath>
      <w:r>
        <w:t xml:space="preserve"> based on the minimum</w:t>
      </w:r>
      <w:r w:rsidR="003B7DDD">
        <w:t>s</w:t>
      </w:r>
      <w:r>
        <w:t xml:space="preserve"> and maximums of objective function</w:t>
      </w:r>
      <w:r w:rsidR="00C14EAA">
        <w:t xml:space="preserve"> </w:t>
      </w:r>
      <m:oMath>
        <m:sSup>
          <m:sSupPr>
            <m:ctrlPr>
              <w:rPr>
                <w:rFonts w:ascii="Cambria Math" w:eastAsiaTheme="minorHAnsi" w:hAnsi="Cambria Math"/>
                <w:color w:val="000000" w:themeColor="text1"/>
                <w:szCs w:val="20"/>
              </w:rPr>
            </m:ctrlPr>
          </m:sSupPr>
          <m:e>
            <m:r>
              <w:rPr>
                <w:rFonts w:ascii="Cambria Math" w:hAnsi="Cambria Math"/>
                <w:color w:val="000000" w:themeColor="text1"/>
                <w:szCs w:val="20"/>
              </w:rPr>
              <m:t>f</m:t>
            </m:r>
          </m:e>
          <m:sup>
            <m:r>
              <w:rPr>
                <w:rFonts w:ascii="Cambria Math" w:eastAsiaTheme="minorHAnsi" w:hAnsi="Cambria Math"/>
                <w:color w:val="000000" w:themeColor="text1"/>
                <w:szCs w:val="20"/>
              </w:rPr>
              <m:t>n</m:t>
            </m:r>
          </m:sup>
        </m:sSup>
      </m:oMath>
      <w:r w:rsidR="00C14EAA">
        <w:rPr>
          <w:color w:val="000000" w:themeColor="text1"/>
          <w:szCs w:val="20"/>
        </w:rPr>
        <w:t xml:space="preserve"> with </w:t>
      </w:r>
      <m:oMath>
        <m:r>
          <w:rPr>
            <w:rFonts w:ascii="Cambria Math" w:hAnsi="Cambria Math"/>
            <w:color w:val="000000" w:themeColor="text1"/>
            <w:szCs w:val="20"/>
          </w:rPr>
          <m:t>n</m:t>
        </m:r>
        <m:r>
          <w:rPr>
            <w:rFonts w:ascii="Cambria Math" w:hAnsi="Cambria Math" w:cs="Cambria Math"/>
            <w:color w:val="000000" w:themeColor="text1"/>
            <w:szCs w:val="20"/>
          </w:rPr>
          <m:t>∈</m:t>
        </m:r>
        <m:r>
          <w:rPr>
            <w:rFonts w:ascii="Cambria Math" w:hAnsi="Cambria Math"/>
            <w:color w:val="000000" w:themeColor="text1"/>
            <w:szCs w:val="20"/>
          </w:rPr>
          <m:t>{1,2,…,N-1}</m:t>
        </m:r>
      </m:oMath>
      <w:r w:rsidR="00E46711">
        <w:t xml:space="preserve">. </w:t>
      </w:r>
      <w:r>
        <w:t xml:space="preserve">The minimum values are obtained through single objective optimization of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f</m:t>
            </m:r>
          </m:e>
          <m:sup>
            <m:r>
              <w:rPr>
                <w:rFonts w:ascii="Cambria Math" w:hAnsi="Cambria Math"/>
                <w:color w:val="000000" w:themeColor="text1"/>
                <w:szCs w:val="20"/>
              </w:rPr>
              <m:t>n</m:t>
            </m:r>
          </m:sup>
        </m:sSup>
        <m:r>
          <w:rPr>
            <w:rFonts w:ascii="Cambria Math" w:hAnsi="Cambria Math"/>
            <w:color w:val="000000" w:themeColor="text1"/>
            <w:szCs w:val="20"/>
          </w:rPr>
          <m:t xml:space="preserve"> ∀n</m:t>
        </m:r>
        <m:r>
          <w:rPr>
            <w:rFonts w:ascii="Cambria Math" w:hAnsi="Cambria Math" w:hint="eastAsia"/>
            <w:color w:val="000000" w:themeColor="text1"/>
            <w:szCs w:val="20"/>
          </w:rPr>
          <m:t>∈</m:t>
        </m:r>
        <m:d>
          <m:dPr>
            <m:begChr m:val="{"/>
            <m:endChr m:val="}"/>
            <m:ctrlPr>
              <w:rPr>
                <w:rFonts w:ascii="Cambria Math" w:hAnsi="Cambria Math"/>
                <w:i/>
                <w:color w:val="000000" w:themeColor="text1"/>
                <w:szCs w:val="20"/>
              </w:rPr>
            </m:ctrlPr>
          </m:dPr>
          <m:e>
            <m:r>
              <w:rPr>
                <w:rFonts w:ascii="Cambria Math" w:hAnsi="Cambria Math"/>
                <w:color w:val="000000" w:themeColor="text1"/>
                <w:szCs w:val="20"/>
              </w:rPr>
              <m:t>1,2,…,N-1</m:t>
            </m:r>
          </m:e>
        </m:d>
      </m:oMath>
      <w:r>
        <w:t>.</w:t>
      </w:r>
      <w:r w:rsidR="000D2778">
        <w:t xml:space="preserve"> </w:t>
      </w:r>
      <w:r>
        <w:t xml:space="preserve">The maximums are obtained based on computing the objective function values assuming no mitigation interventions are permitted. Let </w:t>
      </w:r>
      <m:oMath>
        <m:sSubSup>
          <m:sSubSupPr>
            <m:ctrlPr>
              <w:rPr>
                <w:rFonts w:ascii="Cambria Math" w:hAnsi="Cambria Math"/>
                <w:i/>
              </w:rPr>
            </m:ctrlPr>
          </m:sSubSupPr>
          <m:e>
            <m:r>
              <w:rPr>
                <w:rFonts w:ascii="Cambria Math" w:hAnsi="Cambria Math"/>
              </w:rPr>
              <m:t>ϵ</m:t>
            </m:r>
          </m:e>
          <m:sub>
            <m:r>
              <w:rPr>
                <w:rFonts w:ascii="Cambria Math" w:hAnsi="Cambria Math"/>
              </w:rPr>
              <m:t>min</m:t>
            </m:r>
          </m:sub>
          <m:sup>
            <m:r>
              <w:rPr>
                <w:rFonts w:ascii="Cambria Math" w:hAnsi="Cambria Math"/>
              </w:rPr>
              <m:t>n</m:t>
            </m:r>
          </m:sup>
        </m:sSubSup>
      </m:oMath>
      <w:r>
        <w:t xml:space="preserve"> and </w:t>
      </w:r>
      <m:oMath>
        <m:sSubSup>
          <m:sSubSupPr>
            <m:ctrlPr>
              <w:rPr>
                <w:rFonts w:ascii="Cambria Math" w:hAnsi="Cambria Math"/>
                <w:i/>
              </w:rPr>
            </m:ctrlPr>
          </m:sSubSupPr>
          <m:e>
            <m:r>
              <w:rPr>
                <w:rFonts w:ascii="Cambria Math" w:hAnsi="Cambria Math"/>
              </w:rPr>
              <m:t xml:space="preserve"> ϵ</m:t>
            </m:r>
          </m:e>
          <m:sub>
            <m:r>
              <w:rPr>
                <w:rFonts w:ascii="Cambria Math" w:hAnsi="Cambria Math"/>
              </w:rPr>
              <m:t>max</m:t>
            </m:r>
          </m:sub>
          <m:sup>
            <m:r>
              <w:rPr>
                <w:rFonts w:ascii="Cambria Math" w:hAnsi="Cambria Math"/>
              </w:rPr>
              <m:t>n</m:t>
            </m:r>
          </m:sup>
        </m:sSubSup>
      </m:oMath>
      <w:r>
        <w:t xml:space="preserve"> denote the lower and upper bound of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f</m:t>
            </m:r>
          </m:e>
          <m:sup>
            <m:r>
              <w:rPr>
                <w:rFonts w:ascii="Cambria Math" w:hAnsi="Cambria Math"/>
                <w:color w:val="000000" w:themeColor="text1"/>
                <w:szCs w:val="20"/>
              </w:rPr>
              <m:t>n</m:t>
            </m:r>
          </m:sup>
        </m:sSup>
      </m:oMath>
      <w:r>
        <w:rPr>
          <w:color w:val="000000" w:themeColor="text1"/>
          <w:szCs w:val="20"/>
        </w:rPr>
        <w:t xml:space="preserve"> for </w:t>
      </w:r>
      <m:oMath>
        <m:r>
          <w:rPr>
            <w:rFonts w:ascii="Cambria Math" w:hAnsi="Cambria Math"/>
            <w:color w:val="000000" w:themeColor="text1"/>
            <w:szCs w:val="20"/>
          </w:rPr>
          <m:t>n</m:t>
        </m:r>
        <m:r>
          <w:rPr>
            <w:rFonts w:ascii="Cambria Math" w:hAnsi="Cambria Math" w:hint="eastAsia"/>
            <w:color w:val="000000" w:themeColor="text1"/>
            <w:szCs w:val="20"/>
          </w:rPr>
          <m:t>∈</m:t>
        </m:r>
        <m:d>
          <m:dPr>
            <m:begChr m:val="{"/>
            <m:endChr m:val="}"/>
            <m:ctrlPr>
              <w:rPr>
                <w:rFonts w:ascii="Cambria Math" w:hAnsi="Cambria Math"/>
                <w:i/>
                <w:color w:val="000000" w:themeColor="text1"/>
                <w:szCs w:val="20"/>
              </w:rPr>
            </m:ctrlPr>
          </m:dPr>
          <m:e>
            <m:r>
              <w:rPr>
                <w:rFonts w:ascii="Cambria Math" w:hAnsi="Cambria Math"/>
                <w:color w:val="000000" w:themeColor="text1"/>
                <w:szCs w:val="20"/>
              </w:rPr>
              <m:t>1,2,…,N-1</m:t>
            </m:r>
          </m:e>
        </m:d>
      </m:oMath>
      <w:r w:rsidR="00E46711">
        <w:rPr>
          <w:color w:val="000000" w:themeColor="text1"/>
          <w:szCs w:val="20"/>
        </w:rPr>
        <w:t xml:space="preserve">. </w:t>
      </w:r>
      <w:r>
        <w:rPr>
          <w:color w:val="000000" w:themeColor="text1"/>
          <w:szCs w:val="20"/>
        </w:rPr>
        <w:t xml:space="preserve">Problem </w:t>
      </w:r>
      <m:oMath>
        <m:sSub>
          <m:sSubPr>
            <m:ctrlPr>
              <w:rPr>
                <w:rFonts w:ascii="Cambria Math" w:hAnsi="Cambria Math"/>
                <w:i/>
              </w:rPr>
            </m:ctrlPr>
          </m:sSubPr>
          <m:e>
            <m:r>
              <w:rPr>
                <w:rFonts w:ascii="Cambria Math" w:hAnsi="Cambria Math"/>
              </w:rPr>
              <m:t>P</m:t>
            </m:r>
          </m:e>
          <m:sub>
            <m:r>
              <w:rPr>
                <w:rFonts w:ascii="Cambria Math" w:hAnsi="Cambria Math"/>
              </w:rPr>
              <m:t>ϵ</m:t>
            </m:r>
          </m:sub>
        </m:sSub>
      </m:oMath>
      <w:r>
        <w:rPr>
          <w:color w:val="000000" w:themeColor="text1"/>
          <w:szCs w:val="20"/>
        </w:rPr>
        <w:t xml:space="preserve"> will be solved many times using different combinations of the epsilon values. Let </w:t>
      </w:r>
      <m:oMath>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E</m:t>
            </m:r>
          </m:e>
          <m:sub>
            <m:r>
              <w:rPr>
                <w:rFonts w:ascii="Cambria Math" w:hAnsi="Cambria Math"/>
                <w:color w:val="000000" w:themeColor="text1"/>
                <w:szCs w:val="20"/>
              </w:rPr>
              <m:t>n</m:t>
            </m:r>
          </m:sub>
        </m:sSub>
      </m:oMath>
      <w:r>
        <w:rPr>
          <w:color w:val="000000" w:themeColor="text1"/>
          <w:szCs w:val="20"/>
        </w:rPr>
        <w:t xml:space="preserve"> </w:t>
      </w:r>
      <w:r>
        <w:t xml:space="preserve">denote a set of values for </w:t>
      </w:r>
      <m:oMath>
        <m:sSup>
          <m:sSupPr>
            <m:ctrlPr>
              <w:rPr>
                <w:rFonts w:ascii="Cambria Math" w:eastAsiaTheme="minorHAnsi" w:hAnsi="Cambria Math"/>
                <w:i/>
                <w:color w:val="000000" w:themeColor="text1"/>
                <w:szCs w:val="20"/>
              </w:rPr>
            </m:ctrlPr>
          </m:sSupPr>
          <m:e>
            <m:r>
              <w:rPr>
                <w:rFonts w:ascii="Cambria Math" w:hAnsi="Cambria Math"/>
                <w:color w:val="000000" w:themeColor="text1"/>
                <w:szCs w:val="20"/>
              </w:rPr>
              <m:t>ϵ</m:t>
            </m:r>
          </m:e>
          <m:sup>
            <m:r>
              <w:rPr>
                <w:rFonts w:ascii="Cambria Math" w:hAnsi="Cambria Math"/>
                <w:color w:val="000000" w:themeColor="text1"/>
                <w:szCs w:val="20"/>
              </w:rPr>
              <m:t>n</m:t>
            </m:r>
          </m:sup>
        </m:sSup>
      </m:oMath>
      <w:r>
        <w:rPr>
          <w:color w:val="000000" w:themeColor="text1"/>
          <w:szCs w:val="20"/>
        </w:rPr>
        <w:t xml:space="preserve"> ranging from</w:t>
      </w:r>
      <w:r>
        <w:t xml:space="preserve"> </w:t>
      </w:r>
      <m:oMath>
        <m:sSubSup>
          <m:sSubSupPr>
            <m:ctrlPr>
              <w:rPr>
                <w:rFonts w:ascii="Cambria Math" w:hAnsi="Cambria Math"/>
                <w:i/>
              </w:rPr>
            </m:ctrlPr>
          </m:sSubSupPr>
          <m:e>
            <m:r>
              <w:rPr>
                <w:rFonts w:ascii="Cambria Math" w:hAnsi="Cambria Math"/>
              </w:rPr>
              <m:t>ϵ</m:t>
            </m:r>
          </m:e>
          <m:sub>
            <m:r>
              <w:rPr>
                <w:rFonts w:ascii="Cambria Math" w:hAnsi="Cambria Math"/>
              </w:rPr>
              <m:t>min</m:t>
            </m:r>
          </m:sub>
          <m:sup>
            <m:r>
              <w:rPr>
                <w:rFonts w:ascii="Cambria Math" w:hAnsi="Cambria Math"/>
              </w:rPr>
              <m:t>n</m:t>
            </m:r>
          </m:sup>
        </m:sSubSup>
      </m:oMath>
      <w:r>
        <w:t xml:space="preserve"> to </w:t>
      </w:r>
      <m:oMath>
        <m:sSubSup>
          <m:sSubSupPr>
            <m:ctrlPr>
              <w:rPr>
                <w:rFonts w:ascii="Cambria Math" w:hAnsi="Cambria Math"/>
                <w:i/>
              </w:rPr>
            </m:ctrlPr>
          </m:sSubSupPr>
          <m:e>
            <m:r>
              <w:rPr>
                <w:rFonts w:ascii="Cambria Math" w:hAnsi="Cambria Math"/>
              </w:rPr>
              <m:t xml:space="preserve"> ϵ</m:t>
            </m:r>
          </m:e>
          <m:sub>
            <m:r>
              <w:rPr>
                <w:rFonts w:ascii="Cambria Math" w:hAnsi="Cambria Math"/>
              </w:rPr>
              <m:t>max</m:t>
            </m:r>
          </m:sub>
          <m:sup>
            <m:r>
              <w:rPr>
                <w:rFonts w:ascii="Cambria Math" w:hAnsi="Cambria Math"/>
              </w:rPr>
              <m:t>n</m:t>
            </m:r>
          </m:sup>
        </m:sSubSup>
      </m:oMath>
      <w:r>
        <w:t xml:space="preserve"> </w:t>
      </w:r>
      <w:r>
        <w:rPr>
          <w:color w:val="000000" w:themeColor="text1"/>
          <w:szCs w:val="20"/>
        </w:rPr>
        <w:t xml:space="preserve">for </w:t>
      </w:r>
      <m:oMath>
        <m:r>
          <w:rPr>
            <w:rFonts w:ascii="Cambria Math" w:hAnsi="Cambria Math"/>
            <w:color w:val="000000" w:themeColor="text1"/>
            <w:szCs w:val="20"/>
          </w:rPr>
          <m:t>n</m:t>
        </m:r>
        <m:r>
          <w:rPr>
            <w:rFonts w:ascii="Cambria Math" w:hAnsi="Cambria Math" w:hint="eastAsia"/>
            <w:color w:val="000000" w:themeColor="text1"/>
            <w:szCs w:val="20"/>
          </w:rPr>
          <m:t>∈</m:t>
        </m:r>
        <m:d>
          <m:dPr>
            <m:begChr m:val="{"/>
            <m:endChr m:val="}"/>
            <m:ctrlPr>
              <w:rPr>
                <w:rFonts w:ascii="Cambria Math" w:hAnsi="Cambria Math"/>
                <w:i/>
                <w:color w:val="000000" w:themeColor="text1"/>
                <w:szCs w:val="20"/>
              </w:rPr>
            </m:ctrlPr>
          </m:dPr>
          <m:e>
            <m:r>
              <w:rPr>
                <w:rFonts w:ascii="Cambria Math" w:hAnsi="Cambria Math"/>
                <w:color w:val="000000" w:themeColor="text1"/>
                <w:szCs w:val="20"/>
              </w:rPr>
              <m:t>1,2,…,N-1</m:t>
            </m:r>
          </m:e>
        </m:d>
      </m:oMath>
      <w:r>
        <w:t xml:space="preserve">. For instance, to create a set with </w:t>
      </w:r>
      <m:oMath>
        <m:r>
          <w:rPr>
            <w:rFonts w:ascii="Cambria Math" w:hAnsi="Cambria Math"/>
          </w:rPr>
          <m:t>M+1</m:t>
        </m:r>
      </m:oMath>
      <w:r>
        <w:t xml:space="preserve"> values, one could define </w:t>
      </w:r>
      <m:oMath>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E</m:t>
            </m:r>
          </m:e>
          <m:sub>
            <m:r>
              <w:rPr>
                <w:rFonts w:ascii="Cambria Math" w:hAnsi="Cambria Math"/>
                <w:color w:val="000000" w:themeColor="text1"/>
                <w:szCs w:val="20"/>
              </w:rPr>
              <m:t>n</m:t>
            </m:r>
          </m:sub>
        </m:sSub>
        <m:r>
          <w:rPr>
            <w:rFonts w:ascii="Cambria Math" w:hAnsi="Cambria Math"/>
            <w:color w:val="000000" w:themeColor="text1"/>
            <w:szCs w:val="20"/>
          </w:rPr>
          <m:t>=</m:t>
        </m:r>
        <m:d>
          <m:dPr>
            <m:begChr m:val="{"/>
            <m:endChr m:val="}"/>
            <m:ctrlPr>
              <w:rPr>
                <w:rFonts w:ascii="Cambria Math" w:hAnsi="Cambria Math"/>
                <w:i/>
                <w:color w:val="000000" w:themeColor="text1"/>
                <w:szCs w:val="20"/>
              </w:rPr>
            </m:ctrlPr>
          </m:dPr>
          <m:e>
            <m:sSubSup>
              <m:sSubSupPr>
                <m:ctrlPr>
                  <w:rPr>
                    <w:rFonts w:ascii="Cambria Math" w:hAnsi="Cambria Math"/>
                    <w:bCs/>
                    <w:i/>
                    <w:iCs/>
                    <w:color w:val="000000" w:themeColor="text1"/>
                    <w:szCs w:val="20"/>
                  </w:rPr>
                </m:ctrlPr>
              </m:sSubSupPr>
              <m:e>
                <m:r>
                  <w:rPr>
                    <w:rFonts w:ascii="Cambria Math" w:hAnsi="Cambria Math"/>
                    <w:color w:val="000000" w:themeColor="text1"/>
                    <w:szCs w:val="20"/>
                  </w:rPr>
                  <m:t>ϵ</m:t>
                </m:r>
              </m:e>
              <m:sub>
                <m:r>
                  <w:rPr>
                    <w:rFonts w:ascii="Cambria Math" w:hAnsi="Cambria Math"/>
                    <w:color w:val="000000" w:themeColor="text1"/>
                    <w:szCs w:val="20"/>
                  </w:rPr>
                  <m:t xml:space="preserve">min </m:t>
                </m:r>
              </m:sub>
              <m:sup>
                <m:r>
                  <w:rPr>
                    <w:rFonts w:ascii="Cambria Math" w:hAnsi="Cambria Math"/>
                    <w:color w:val="000000" w:themeColor="text1"/>
                    <w:szCs w:val="20"/>
                  </w:rPr>
                  <m:t>n</m:t>
                </m:r>
              </m:sup>
            </m:sSubSup>
            <m:r>
              <w:rPr>
                <w:rFonts w:ascii="Cambria Math" w:hAnsi="Cambria Math"/>
                <w:color w:val="000000" w:themeColor="text1"/>
                <w:szCs w:val="20"/>
              </w:rPr>
              <m:t xml:space="preserve">+ </m:t>
            </m:r>
            <m:f>
              <m:fPr>
                <m:ctrlPr>
                  <w:rPr>
                    <w:rFonts w:ascii="Cambria Math" w:hAnsi="Cambria Math"/>
                    <w:bCs/>
                    <w:i/>
                    <w:iCs/>
                    <w:color w:val="000000" w:themeColor="text1"/>
                    <w:szCs w:val="20"/>
                  </w:rPr>
                </m:ctrlPr>
              </m:fPr>
              <m:num>
                <m:r>
                  <w:rPr>
                    <w:rFonts w:ascii="Cambria Math" w:hAnsi="Cambria Math"/>
                    <w:color w:val="000000" w:themeColor="text1"/>
                    <w:szCs w:val="20"/>
                  </w:rPr>
                  <m:t>m</m:t>
                </m:r>
              </m:num>
              <m:den>
                <m:r>
                  <w:rPr>
                    <w:rFonts w:ascii="Cambria Math" w:hAnsi="Cambria Math"/>
                    <w:color w:val="000000" w:themeColor="text1"/>
                    <w:szCs w:val="20"/>
                  </w:rPr>
                  <m:t>M</m:t>
                </m:r>
              </m:den>
            </m:f>
            <m:d>
              <m:dPr>
                <m:ctrlPr>
                  <w:rPr>
                    <w:rFonts w:ascii="Cambria Math" w:hAnsi="Cambria Math"/>
                    <w:bCs/>
                    <w:i/>
                    <w:iCs/>
                    <w:color w:val="000000" w:themeColor="text1"/>
                    <w:szCs w:val="20"/>
                  </w:rPr>
                </m:ctrlPr>
              </m:dPr>
              <m:e>
                <m:sSubSup>
                  <m:sSubSupPr>
                    <m:ctrlPr>
                      <w:rPr>
                        <w:rFonts w:ascii="Cambria Math" w:hAnsi="Cambria Math"/>
                        <w:bCs/>
                        <w:i/>
                        <w:iCs/>
                        <w:color w:val="000000" w:themeColor="text1"/>
                        <w:szCs w:val="20"/>
                      </w:rPr>
                    </m:ctrlPr>
                  </m:sSubSupPr>
                  <m:e>
                    <m:r>
                      <w:rPr>
                        <w:rFonts w:ascii="Cambria Math" w:hAnsi="Cambria Math"/>
                        <w:color w:val="000000" w:themeColor="text1"/>
                        <w:szCs w:val="20"/>
                      </w:rPr>
                      <m:t>ϵ</m:t>
                    </m:r>
                  </m:e>
                  <m:sub>
                    <m:r>
                      <w:rPr>
                        <w:rFonts w:ascii="Cambria Math" w:hAnsi="Cambria Math"/>
                        <w:color w:val="000000" w:themeColor="text1"/>
                        <w:szCs w:val="20"/>
                      </w:rPr>
                      <m:t>min</m:t>
                    </m:r>
                  </m:sub>
                  <m:sup>
                    <m:r>
                      <w:rPr>
                        <w:rFonts w:ascii="Cambria Math" w:hAnsi="Cambria Math"/>
                        <w:color w:val="000000" w:themeColor="text1"/>
                        <w:szCs w:val="20"/>
                      </w:rPr>
                      <m:t>n</m:t>
                    </m:r>
                  </m:sup>
                </m:sSubSup>
                <m:r>
                  <w:rPr>
                    <w:rFonts w:ascii="Cambria Math" w:hAnsi="Cambria Math"/>
                    <w:color w:val="000000" w:themeColor="text1"/>
                    <w:szCs w:val="20"/>
                  </w:rPr>
                  <m:t>-</m:t>
                </m:r>
                <m:sSubSup>
                  <m:sSubSupPr>
                    <m:ctrlPr>
                      <w:rPr>
                        <w:rFonts w:ascii="Cambria Math" w:hAnsi="Cambria Math"/>
                        <w:bCs/>
                        <w:i/>
                        <w:iCs/>
                        <w:color w:val="000000" w:themeColor="text1"/>
                        <w:szCs w:val="20"/>
                      </w:rPr>
                    </m:ctrlPr>
                  </m:sSubSupPr>
                  <m:e>
                    <m:r>
                      <w:rPr>
                        <w:rFonts w:ascii="Cambria Math" w:hAnsi="Cambria Math"/>
                        <w:color w:val="000000" w:themeColor="text1"/>
                        <w:szCs w:val="20"/>
                      </w:rPr>
                      <m:t>ϵ</m:t>
                    </m:r>
                  </m:e>
                  <m:sub>
                    <m:r>
                      <w:rPr>
                        <w:rFonts w:ascii="Cambria Math" w:hAnsi="Cambria Math"/>
                        <w:color w:val="000000" w:themeColor="text1"/>
                        <w:szCs w:val="20"/>
                      </w:rPr>
                      <m:t>max</m:t>
                    </m:r>
                  </m:sub>
                  <m:sup>
                    <m:r>
                      <w:rPr>
                        <w:rFonts w:ascii="Cambria Math" w:hAnsi="Cambria Math"/>
                        <w:color w:val="000000" w:themeColor="text1"/>
                        <w:szCs w:val="20"/>
                      </w:rPr>
                      <m:t>n</m:t>
                    </m:r>
                  </m:sup>
                </m:sSubSup>
              </m:e>
            </m:d>
          </m:e>
          <m:e>
            <m:r>
              <w:rPr>
                <w:rFonts w:ascii="Cambria Math" w:hAnsi="Cambria Math"/>
                <w:color w:val="000000" w:themeColor="text1"/>
                <w:szCs w:val="20"/>
              </w:rPr>
              <m:t xml:space="preserve"> m=</m:t>
            </m:r>
            <m:d>
              <m:dPr>
                <m:begChr m:val="{"/>
                <m:endChr m:val="}"/>
                <m:ctrlPr>
                  <w:rPr>
                    <w:rFonts w:ascii="Cambria Math" w:hAnsi="Cambria Math"/>
                    <w:i/>
                    <w:color w:val="000000" w:themeColor="text1"/>
                    <w:szCs w:val="20"/>
                  </w:rPr>
                </m:ctrlPr>
              </m:dPr>
              <m:e>
                <m:r>
                  <w:rPr>
                    <w:rFonts w:ascii="Cambria Math" w:hAnsi="Cambria Math"/>
                    <w:color w:val="000000" w:themeColor="text1"/>
                    <w:szCs w:val="20"/>
                  </w:rPr>
                  <m:t>0,1,…,M</m:t>
                </m:r>
              </m:e>
            </m:d>
          </m:e>
        </m:d>
      </m:oMath>
      <w:r w:rsidR="00E46711">
        <w:rPr>
          <w:color w:val="000000" w:themeColor="text1"/>
          <w:szCs w:val="20"/>
        </w:rPr>
        <w:t xml:space="preserve">. </w:t>
      </w:r>
      <w:r>
        <w:rPr>
          <w:color w:val="000000" w:themeColor="text1"/>
          <w:szCs w:val="20"/>
        </w:rPr>
        <w:t xml:space="preserve">Increasing the cardinality of </w:t>
      </w:r>
      <m:oMath>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E</m:t>
            </m:r>
          </m:e>
          <m:sub>
            <m:r>
              <w:rPr>
                <w:rFonts w:ascii="Cambria Math" w:hAnsi="Cambria Math"/>
                <w:color w:val="000000" w:themeColor="text1"/>
                <w:szCs w:val="20"/>
              </w:rPr>
              <m:t>n</m:t>
            </m:r>
          </m:sub>
        </m:sSub>
      </m:oMath>
      <w:r>
        <w:rPr>
          <w:color w:val="000000" w:themeColor="text1"/>
          <w:szCs w:val="20"/>
        </w:rPr>
        <w:t xml:space="preserve"> provides for more detail along the Pareto frontier, but also increases the computational burden. The number of optimization problems to be solved is a function of the number of objectives </w:t>
      </w:r>
      <m:oMath>
        <m:r>
          <w:rPr>
            <w:rFonts w:ascii="Cambria Math" w:hAnsi="Cambria Math"/>
            <w:color w:val="000000" w:themeColor="text1"/>
            <w:szCs w:val="20"/>
          </w:rPr>
          <m:t>N</m:t>
        </m:r>
      </m:oMath>
      <w:r>
        <w:rPr>
          <w:color w:val="000000" w:themeColor="text1"/>
          <w:szCs w:val="20"/>
        </w:rPr>
        <w:t xml:space="preserve"> and the cardinality of each set </w:t>
      </w:r>
      <m:oMath>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E</m:t>
            </m:r>
          </m:e>
          <m:sub>
            <m:r>
              <w:rPr>
                <w:rFonts w:ascii="Cambria Math" w:hAnsi="Cambria Math"/>
                <w:color w:val="000000" w:themeColor="text1"/>
                <w:szCs w:val="20"/>
              </w:rPr>
              <m:t>n</m:t>
            </m:r>
          </m:sub>
        </m:sSub>
        <m:r>
          <w:rPr>
            <w:rFonts w:ascii="Cambria Math" w:hAnsi="Cambria Math"/>
            <w:color w:val="000000" w:themeColor="text1"/>
            <w:szCs w:val="20"/>
          </w:rPr>
          <m:t xml:space="preserve"> n</m:t>
        </m:r>
        <m:r>
          <w:rPr>
            <w:rFonts w:ascii="Cambria Math" w:hAnsi="Cambria Math" w:cs="Cambria Math"/>
            <w:color w:val="000000" w:themeColor="text1"/>
            <w:szCs w:val="20"/>
          </w:rPr>
          <m:t>∈</m:t>
        </m:r>
        <m:r>
          <w:rPr>
            <w:rFonts w:ascii="Cambria Math" w:hAnsi="Cambria Math"/>
            <w:color w:val="000000" w:themeColor="text1"/>
            <w:szCs w:val="20"/>
          </w:rPr>
          <m:t>{1,2,…,N-1}</m:t>
        </m:r>
      </m:oMath>
      <w:r>
        <w:rPr>
          <w:color w:val="000000" w:themeColor="text1"/>
          <w:szCs w:val="20"/>
        </w:rPr>
        <w:t xml:space="preserve">, i.e., </w:t>
      </w:r>
      <m:oMath>
        <m:nary>
          <m:naryPr>
            <m:chr m:val="∏"/>
            <m:limLoc m:val="undOvr"/>
            <m:ctrlPr>
              <w:rPr>
                <w:rFonts w:ascii="Cambria Math" w:hAnsi="Cambria Math"/>
                <w:i/>
              </w:rPr>
            </m:ctrlPr>
          </m:naryPr>
          <m:sub>
            <m:r>
              <w:rPr>
                <w:rFonts w:ascii="Cambria Math" w:hAnsi="Cambria Math"/>
              </w:rPr>
              <m:t>n=1</m:t>
            </m:r>
          </m:sub>
          <m:sup>
            <m:r>
              <w:rPr>
                <w:rFonts w:ascii="Cambria Math" w:hAnsi="Cambria Math"/>
              </w:rPr>
              <m:t>N-1</m:t>
            </m:r>
          </m:sup>
          <m:e>
            <m:d>
              <m:dPr>
                <m:begChr m:val="|"/>
                <m:endChr m:val="|"/>
                <m:ctrlPr>
                  <w:rPr>
                    <w:rFonts w:ascii="Cambria Math" w:hAnsi="Cambria Math"/>
                    <w:i/>
                    <w:color w:val="000000" w:themeColor="text1"/>
                    <w:szCs w:val="20"/>
                  </w:rPr>
                </m:ctrlPr>
              </m:dPr>
              <m:e>
                <m:sSub>
                  <m:sSubPr>
                    <m:ctrlPr>
                      <w:rPr>
                        <w:rFonts w:ascii="Cambria Math" w:hAnsi="Cambria Math"/>
                        <w:i/>
                        <w:color w:val="000000" w:themeColor="text1"/>
                        <w:szCs w:val="20"/>
                      </w:rPr>
                    </m:ctrlPr>
                  </m:sSubPr>
                  <m:e>
                    <m:r>
                      <m:rPr>
                        <m:scr m:val="script"/>
                      </m:rPr>
                      <w:rPr>
                        <w:rFonts w:ascii="Cambria Math" w:hAnsi="Cambria Math"/>
                        <w:color w:val="000000" w:themeColor="text1"/>
                        <w:szCs w:val="20"/>
                      </w:rPr>
                      <m:t>E</m:t>
                    </m:r>
                  </m:e>
                  <m:sub>
                    <m:r>
                      <w:rPr>
                        <w:rFonts w:ascii="Cambria Math" w:hAnsi="Cambria Math"/>
                        <w:color w:val="000000" w:themeColor="text1"/>
                        <w:szCs w:val="20"/>
                      </w:rPr>
                      <m:t>n</m:t>
                    </m:r>
                  </m:sub>
                </m:sSub>
              </m:e>
            </m:d>
          </m:e>
        </m:nary>
        <m:r>
          <w:rPr>
            <w:rFonts w:ascii="Cambria Math" w:hAnsi="Cambria Math"/>
          </w:rPr>
          <m:t>.</m:t>
        </m:r>
      </m:oMath>
      <w:r>
        <w:rPr>
          <w:color w:val="000000" w:themeColor="text1"/>
          <w:szCs w:val="20"/>
        </w:rPr>
        <w:t xml:space="preserve"> The algorithm is provided </w:t>
      </w:r>
      <w:r w:rsidRPr="00856FA5">
        <w:rPr>
          <w:color w:val="000000" w:themeColor="text1"/>
          <w:szCs w:val="20"/>
        </w:rPr>
        <w:t xml:space="preserve">in </w:t>
      </w:r>
      <w:r w:rsidR="004E73EC" w:rsidRPr="004E73EC">
        <w:rPr>
          <w:color w:val="000000" w:themeColor="text1"/>
          <w:szCs w:val="20"/>
        </w:rPr>
        <w:fldChar w:fldCharType="begin"/>
      </w:r>
      <w:r w:rsidR="004E73EC" w:rsidRPr="004E73EC">
        <w:rPr>
          <w:color w:val="000000" w:themeColor="text1"/>
          <w:szCs w:val="20"/>
        </w:rPr>
        <w:instrText xml:space="preserve"> REF _Ref86932481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Figure </w:t>
      </w:r>
      <w:r w:rsidR="00614CD0">
        <w:rPr>
          <w:noProof/>
        </w:rPr>
        <w:t>2</w:t>
      </w:r>
      <w:r w:rsidR="00614CD0">
        <w:rPr>
          <w:noProof/>
        </w:rPr>
        <w:noBreakHyphen/>
        <w:t>5</w:t>
      </w:r>
      <w:r w:rsidR="004E73EC" w:rsidRPr="004E73EC">
        <w:rPr>
          <w:color w:val="000000" w:themeColor="text1"/>
          <w:szCs w:val="20"/>
        </w:rPr>
        <w:fldChar w:fldCharType="end"/>
      </w:r>
      <w:r>
        <w:rPr>
          <w:color w:val="000000" w:themeColor="text1"/>
          <w:szCs w:val="20"/>
        </w:rPr>
        <w:t>.</w:t>
      </w:r>
    </w:p>
    <w:p w14:paraId="7A1D1753" w14:textId="77777777" w:rsidR="000D2778" w:rsidRPr="00397D33" w:rsidRDefault="000D2778" w:rsidP="00E158CF">
      <w:pPr>
        <w:ind w:right="0" w:firstLine="720"/>
        <w:rPr>
          <w:szCs w:val="20"/>
        </w:rPr>
      </w:pPr>
    </w:p>
    <w:p w14:paraId="40AE2C55" w14:textId="67180446" w:rsidR="00126083" w:rsidRDefault="00126083" w:rsidP="00E158CF">
      <w:pPr>
        <w:pStyle w:val="Heading3"/>
      </w:pPr>
      <w:bookmarkStart w:id="56" w:name="_Toc86960348"/>
      <w:bookmarkStart w:id="57" w:name="_Toc90251076"/>
      <w:r w:rsidRPr="001159E4">
        <w:t>Output</w:t>
      </w:r>
      <w:r>
        <w:t>s</w:t>
      </w:r>
      <w:r w:rsidRPr="001159E4">
        <w:t xml:space="preserve"> of the model</w:t>
      </w:r>
      <w:bookmarkEnd w:id="56"/>
      <w:bookmarkEnd w:id="57"/>
    </w:p>
    <w:p w14:paraId="0171F821" w14:textId="6C854707" w:rsidR="00602EEE" w:rsidRDefault="00866500" w:rsidP="004E7754">
      <w:pPr>
        <w:ind w:right="0" w:firstLine="720"/>
        <w:rPr>
          <w:bCs/>
          <w:szCs w:val="20"/>
        </w:rPr>
      </w:pPr>
      <w:r>
        <w:t xml:space="preserve">The algorithm in </w:t>
      </w:r>
      <w:r w:rsidR="00C14EAA">
        <w:fldChar w:fldCharType="begin"/>
      </w:r>
      <w:r w:rsidR="00C14EAA">
        <w:instrText xml:space="preserve"> REF _Ref86932481 \h </w:instrText>
      </w:r>
      <w:r w:rsidR="00D439F7">
        <w:instrText xml:space="preserve"> \* MERGEFORMAT </w:instrText>
      </w:r>
      <w:r w:rsidR="00C14EAA">
        <w:fldChar w:fldCharType="separate"/>
      </w:r>
      <w:r w:rsidR="00614CD0" w:rsidRPr="00D475F2">
        <w:t xml:space="preserve">Figure </w:t>
      </w:r>
      <w:r w:rsidR="00614CD0">
        <w:rPr>
          <w:noProof/>
        </w:rPr>
        <w:t>2</w:t>
      </w:r>
      <w:r w:rsidR="00614CD0">
        <w:rPr>
          <w:noProof/>
        </w:rPr>
        <w:noBreakHyphen/>
        <w:t>5</w:t>
      </w:r>
      <w:r w:rsidR="00C14EAA">
        <w:fldChar w:fldCharType="end"/>
      </w:r>
      <w:r w:rsidR="00C14EAA">
        <w:t xml:space="preserve"> </w:t>
      </w:r>
      <w:r>
        <w:t xml:space="preserve">generates Pareto optimal solution(s) for the decision variables.  For </w:t>
      </w:r>
      <m:oMath>
        <m:r>
          <w:rPr>
            <w:rFonts w:ascii="Cambria Math" w:hAnsi="Cambria Math"/>
          </w:rPr>
          <m:t>N&gt;1</m:t>
        </m:r>
      </m:oMath>
      <w:r>
        <w:t>, there will be multiple solutions</w:t>
      </w:r>
      <w:r w:rsidR="00E46711">
        <w:t xml:space="preserve">. </w:t>
      </w:r>
      <w:r>
        <w:t xml:space="preserve">Each solution is associated with multiple objectives. </w:t>
      </w:r>
      <w:r w:rsidR="00F136D5">
        <w:fldChar w:fldCharType="begin"/>
      </w:r>
      <w:r w:rsidR="00F136D5">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2927AE">
        <w:t xml:space="preserve"> </w:t>
      </w:r>
      <w:r w:rsidR="00185FF3">
        <w:t xml:space="preserve">provides an example of an optimal solution of decision variable </w:t>
      </w:r>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x</m:t>
            </m:r>
          </m:e>
          <m:sub>
            <m:r>
              <w:rPr>
                <w:rFonts w:ascii="Cambria Math" w:hAnsi="Cambria Math" w:cs="Times New Roman"/>
                <w:color w:val="000000" w:themeColor="text1"/>
                <w:szCs w:val="20"/>
              </w:rPr>
              <m:t>ijk</m:t>
            </m:r>
          </m:sub>
        </m:sSub>
      </m:oMath>
      <w:r w:rsidR="00185FF3">
        <w:rPr>
          <w:rFonts w:ascii="Cambria Math" w:hAnsi="Cambria Math" w:cs="Times New Roman"/>
          <w:iCs/>
          <w:color w:val="000000" w:themeColor="text1"/>
          <w:szCs w:val="20"/>
        </w:rPr>
        <w:t xml:space="preserve">. </w:t>
      </w:r>
      <w:r w:rsidR="007339DC">
        <w:rPr>
          <w:rFonts w:ascii="Cambria Math" w:hAnsi="Cambria Math" w:cs="Times New Roman"/>
          <w:iCs/>
          <w:color w:val="000000" w:themeColor="text1"/>
          <w:szCs w:val="20"/>
        </w:rPr>
        <w:t xml:space="preserve">The </w:t>
      </w:r>
      <w:r w:rsidR="007339DC">
        <w:rPr>
          <w:rFonts w:cs="Times New Roman"/>
          <w:iCs/>
          <w:color w:val="000000" w:themeColor="text1"/>
          <w:szCs w:val="20"/>
        </w:rPr>
        <w:t>f</w:t>
      </w:r>
      <w:r w:rsidR="006254E7">
        <w:rPr>
          <w:rFonts w:cs="Times New Roman"/>
          <w:iCs/>
          <w:color w:val="000000" w:themeColor="text1"/>
          <w:szCs w:val="20"/>
        </w:rPr>
        <w:t xml:space="preserve">irst column is used to </w:t>
      </w:r>
      <w:r w:rsidR="0000570F">
        <w:rPr>
          <w:rFonts w:cs="Times New Roman"/>
          <w:iCs/>
          <w:color w:val="000000" w:themeColor="text1"/>
          <w:szCs w:val="20"/>
        </w:rPr>
        <w:t xml:space="preserve">differentiate </w:t>
      </w:r>
      <w:r w:rsidR="006254E7">
        <w:rPr>
          <w:rFonts w:cs="Times New Roman"/>
          <w:iCs/>
          <w:color w:val="000000" w:themeColor="text1"/>
          <w:szCs w:val="20"/>
        </w:rPr>
        <w:t>solution</w:t>
      </w:r>
      <w:r w:rsidR="0000570F">
        <w:rPr>
          <w:rFonts w:cs="Times New Roman"/>
          <w:iCs/>
          <w:color w:val="000000" w:themeColor="text1"/>
          <w:szCs w:val="20"/>
        </w:rPr>
        <w:t>s</w:t>
      </w:r>
      <w:r w:rsidR="006254E7">
        <w:rPr>
          <w:rFonts w:cs="Times New Roman"/>
          <w:iCs/>
          <w:color w:val="000000" w:themeColor="text1"/>
          <w:szCs w:val="20"/>
        </w:rPr>
        <w:t xml:space="preserve"> if the total number of Pareto optimal solution is more than </w:t>
      </w:r>
      <w:r w:rsidR="0000570F">
        <w:rPr>
          <w:rFonts w:cs="Times New Roman"/>
          <w:iCs/>
          <w:color w:val="000000" w:themeColor="text1"/>
          <w:szCs w:val="20"/>
        </w:rPr>
        <w:t>one</w:t>
      </w:r>
      <w:r w:rsidR="006254E7">
        <w:rPr>
          <w:rFonts w:cs="Times New Roman"/>
          <w:iCs/>
          <w:color w:val="000000" w:themeColor="text1"/>
          <w:szCs w:val="20"/>
        </w:rPr>
        <w:t xml:space="preserve">. For example, there are </w:t>
      </w:r>
      <w:r w:rsidR="007339DC">
        <w:rPr>
          <w:rFonts w:cs="Times New Roman"/>
          <w:iCs/>
          <w:color w:val="000000" w:themeColor="text1"/>
          <w:szCs w:val="20"/>
        </w:rPr>
        <w:t xml:space="preserve">a </w:t>
      </w:r>
      <w:r w:rsidR="006254E7">
        <w:rPr>
          <w:rFonts w:cs="Times New Roman"/>
          <w:iCs/>
          <w:color w:val="000000" w:themeColor="text1"/>
          <w:szCs w:val="20"/>
        </w:rPr>
        <w:t xml:space="preserve">total </w:t>
      </w:r>
      <w:r w:rsidR="007339DC">
        <w:rPr>
          <w:rFonts w:cs="Times New Roman"/>
          <w:iCs/>
          <w:color w:val="000000" w:themeColor="text1"/>
          <w:szCs w:val="20"/>
        </w:rPr>
        <w:t xml:space="preserve">of </w:t>
      </w:r>
      <w:r w:rsidR="006254E7">
        <w:rPr>
          <w:rFonts w:cs="Times New Roman"/>
          <w:iCs/>
          <w:color w:val="000000" w:themeColor="text1"/>
          <w:szCs w:val="20"/>
        </w:rPr>
        <w:t xml:space="preserve">100 optimal solutions produced by the model. </w:t>
      </w:r>
      <w:r w:rsidR="0000570F">
        <w:rPr>
          <w:rFonts w:cs="Times New Roman"/>
          <w:iCs/>
          <w:color w:val="000000" w:themeColor="text1"/>
          <w:szCs w:val="20"/>
        </w:rPr>
        <w:t xml:space="preserve">The solution with Solution Id = 1 is different with the solution with Solution Id = 100. </w:t>
      </w:r>
      <w:r w:rsidR="007339DC">
        <w:rPr>
          <w:rFonts w:cs="Times New Roman"/>
          <w:iCs/>
          <w:color w:val="000000" w:themeColor="text1"/>
          <w:szCs w:val="20"/>
        </w:rPr>
        <w:t xml:space="preserve">Additionally, </w:t>
      </w:r>
      <w:r w:rsidR="0000570F">
        <w:rPr>
          <w:rFonts w:cs="Times New Roman"/>
          <w:iCs/>
          <w:color w:val="000000" w:themeColor="text1"/>
          <w:szCs w:val="20"/>
        </w:rPr>
        <w:t xml:space="preserve">the “Solution Id” does not indicate that </w:t>
      </w:r>
      <w:r w:rsidR="007339DC">
        <w:rPr>
          <w:rFonts w:cs="Times New Roman"/>
          <w:iCs/>
          <w:color w:val="000000" w:themeColor="text1"/>
          <w:szCs w:val="20"/>
        </w:rPr>
        <w:t xml:space="preserve">the </w:t>
      </w:r>
      <w:r w:rsidR="0000570F">
        <w:rPr>
          <w:rFonts w:cs="Times New Roman"/>
          <w:iCs/>
          <w:color w:val="000000" w:themeColor="text1"/>
          <w:szCs w:val="20"/>
        </w:rPr>
        <w:t xml:space="preserve">solution with Solution Id = 1 is better or worse than the solution with Solution Id = 100. The column </w:t>
      </w:r>
      <w:r w:rsidR="004B6B3B">
        <w:rPr>
          <w:rFonts w:cs="Times New Roman"/>
          <w:iCs/>
          <w:color w:val="000000" w:themeColor="text1"/>
          <w:szCs w:val="20"/>
        </w:rPr>
        <w:t>“</w:t>
      </w:r>
      <w:r w:rsidR="0000570F">
        <w:rPr>
          <w:rFonts w:cs="Times New Roman"/>
          <w:iCs/>
          <w:color w:val="000000" w:themeColor="text1"/>
          <w:szCs w:val="20"/>
        </w:rPr>
        <w:t xml:space="preserve">Group </w:t>
      </w:r>
      <m:oMath>
        <m:r>
          <w:rPr>
            <w:rFonts w:ascii="Cambria Math" w:hAnsi="Cambria Math" w:cs="Times New Roman" w:hint="eastAsia"/>
            <w:szCs w:val="20"/>
          </w:rPr>
          <m:t xml:space="preserve">i </m:t>
        </m:r>
        <m:r>
          <w:rPr>
            <w:rFonts w:ascii="Cambria Math" w:hAnsi="Cambria Math" w:cs="Cambria Math"/>
            <w:szCs w:val="20"/>
          </w:rPr>
          <m:t>∈</m:t>
        </m:r>
        <m:r>
          <m:rPr>
            <m:scr m:val="script"/>
          </m:rPr>
          <w:rPr>
            <w:rFonts w:ascii="Cambria Math" w:hAnsi="Cambria Math" w:cs="Times New Roman"/>
            <w:szCs w:val="20"/>
          </w:rPr>
          <m:t>Z</m:t>
        </m:r>
      </m:oMath>
      <w:r w:rsidR="004B6B3B">
        <w:t xml:space="preserve">” </w:t>
      </w:r>
      <w:r w:rsidR="0000570F">
        <w:t xml:space="preserve">is </w:t>
      </w:r>
      <w:r w:rsidR="00D439F7">
        <w:t xml:space="preserve">the decision level for mitigation planning. For example, if the </w:t>
      </w:r>
      <w:r w:rsidR="004B6B3B">
        <w:t>g</w:t>
      </w:r>
      <w:r w:rsidR="00D439F7">
        <w:t xml:space="preserve">roup is defined as individual building, the retrofit planning can be executed at </w:t>
      </w:r>
      <w:r w:rsidR="00A502AB">
        <w:t xml:space="preserve">the </w:t>
      </w:r>
      <w:r w:rsidR="00D439F7">
        <w:t>building level.</w:t>
      </w:r>
      <w:r w:rsidR="00531ACE">
        <w:t xml:space="preserve"> </w:t>
      </w:r>
      <w:r w:rsidR="00D439F7">
        <w:t xml:space="preserve">The column </w:t>
      </w:r>
      <w:r w:rsidR="004B6B3B">
        <w:t>“</w:t>
      </w:r>
      <w:r w:rsidR="00D439F7" w:rsidRPr="00D439F7">
        <w:rPr>
          <w:rFonts w:cs="Times New Roman"/>
          <w:szCs w:val="20"/>
        </w:rPr>
        <w:t>Building type</w:t>
      </w:r>
      <w:r w:rsidR="00D439F7">
        <w:rPr>
          <w:rFonts w:cs="Times New Roman"/>
          <w:szCs w:val="20"/>
        </w:rPr>
        <w:t xml:space="preserve"> </w:t>
      </w:r>
      <m:oMath>
        <m:r>
          <w:rPr>
            <w:rFonts w:ascii="Cambria Math" w:hAnsi="Cambria Math" w:cs="Times New Roman" w:hint="eastAsia"/>
            <w:szCs w:val="20"/>
          </w:rPr>
          <m:t>j</m:t>
        </m:r>
        <m:r>
          <w:rPr>
            <w:rFonts w:ascii="Cambria Math" w:hAnsi="Cambria Math" w:cs="Cambria Math"/>
            <w:szCs w:val="20"/>
          </w:rPr>
          <m:t>∈</m:t>
        </m:r>
        <m:r>
          <m:rPr>
            <m:scr m:val="script"/>
          </m:rPr>
          <w:rPr>
            <w:rFonts w:ascii="Cambria Math" w:hAnsi="Cambria Math" w:cs="Times New Roman"/>
            <w:szCs w:val="20"/>
          </w:rPr>
          <m:t>S</m:t>
        </m:r>
      </m:oMath>
      <w:r w:rsidR="004B6B3B">
        <w:rPr>
          <w:rFonts w:cs="Times New Roman"/>
          <w:bCs/>
          <w:szCs w:val="20"/>
        </w:rPr>
        <w:t>”</w:t>
      </w:r>
      <w:r w:rsidR="00D439F7">
        <w:t xml:space="preserve"> indicate</w:t>
      </w:r>
      <w:r w:rsidR="00A502AB">
        <w:t>s the</w:t>
      </w:r>
      <w:r w:rsidR="00D439F7">
        <w:t xml:space="preserve"> type of buildings considered in the model.</w:t>
      </w:r>
      <w:r w:rsidR="00531ACE">
        <w:t xml:space="preserve"> </w:t>
      </w:r>
      <w:r w:rsidR="00A502AB">
        <w:t xml:space="preserve">The </w:t>
      </w:r>
      <w:r w:rsidR="004B6B3B">
        <w:t>“</w:t>
      </w:r>
      <w:r w:rsidR="00D439F7">
        <w:t>Final Strat</w:t>
      </w:r>
      <w:r w:rsidR="00531ACE">
        <w:t xml:space="preserve">egy </w:t>
      </w:r>
      <m:oMath>
        <m:r>
          <w:rPr>
            <w:rFonts w:ascii="Cambria Math" w:hAnsi="Cambria Math"/>
            <w:color w:val="000000" w:themeColor="text1"/>
            <w:szCs w:val="20"/>
          </w:rPr>
          <m:t>k</m:t>
        </m:r>
        <m:r>
          <w:rPr>
            <w:rFonts w:ascii="Cambria Math" w:hAnsi="Cambria Math" w:cs="Cambria Math"/>
            <w:color w:val="000000" w:themeColor="text1"/>
            <w:szCs w:val="20"/>
          </w:rPr>
          <m:t>∈</m:t>
        </m:r>
        <m:r>
          <m:rPr>
            <m:scr m:val="script"/>
          </m:rPr>
          <w:rPr>
            <w:rFonts w:ascii="Cambria Math" w:hAnsi="Cambria Math"/>
            <w:color w:val="000000" w:themeColor="text1"/>
            <w:szCs w:val="20"/>
          </w:rPr>
          <m:t>K</m:t>
        </m:r>
      </m:oMath>
      <w:r w:rsidR="004B6B3B">
        <w:rPr>
          <w:color w:val="000000" w:themeColor="text1"/>
          <w:szCs w:val="20"/>
        </w:rPr>
        <w:t xml:space="preserve">” </w:t>
      </w:r>
      <w:r w:rsidR="00531ACE">
        <w:rPr>
          <w:color w:val="000000" w:themeColor="text1"/>
          <w:szCs w:val="20"/>
        </w:rPr>
        <w:t xml:space="preserve">column provides </w:t>
      </w:r>
      <w:r w:rsidR="00A502AB">
        <w:rPr>
          <w:color w:val="000000" w:themeColor="text1"/>
          <w:szCs w:val="20"/>
        </w:rPr>
        <w:t xml:space="preserve">the </w:t>
      </w:r>
      <w:r w:rsidR="00531ACE">
        <w:rPr>
          <w:color w:val="000000" w:themeColor="text1"/>
          <w:szCs w:val="20"/>
        </w:rPr>
        <w:t xml:space="preserve">final state </w:t>
      </w:r>
      <w:r w:rsidR="003D0AFB">
        <w:rPr>
          <w:color w:val="000000" w:themeColor="text1"/>
          <w:szCs w:val="20"/>
        </w:rPr>
        <w:t>to which</w:t>
      </w:r>
      <w:r w:rsidR="00531ACE">
        <w:rPr>
          <w:color w:val="000000" w:themeColor="text1"/>
          <w:szCs w:val="20"/>
        </w:rPr>
        <w:t xml:space="preserve"> the buildings </w:t>
      </w:r>
      <w:r w:rsidR="003D0AFB">
        <w:rPr>
          <w:color w:val="000000" w:themeColor="text1"/>
          <w:szCs w:val="20"/>
        </w:rPr>
        <w:t xml:space="preserve">are </w:t>
      </w:r>
      <w:r w:rsidR="00531ACE">
        <w:rPr>
          <w:color w:val="000000" w:themeColor="text1"/>
          <w:szCs w:val="20"/>
        </w:rPr>
        <w:t xml:space="preserve">retrofitted. For instance, there are two school buildings </w:t>
      </w:r>
      <w:r w:rsidR="008D5A02">
        <w:rPr>
          <w:color w:val="000000" w:themeColor="text1"/>
          <w:szCs w:val="20"/>
        </w:rPr>
        <w:t>in</w:t>
      </w:r>
      <w:r w:rsidR="00F136D5">
        <w:t xml:space="preserve"> </w:t>
      </w:r>
      <w:r w:rsidR="00F136D5">
        <w:fldChar w:fldCharType="begin"/>
      </w:r>
      <w:r w:rsidR="00F136D5">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6848FA">
        <w:t>.</w:t>
      </w:r>
      <w:r w:rsidR="008D5A02">
        <w:t xml:space="preserve"> One of schools is retrofitted to strategy 4</w:t>
      </w:r>
      <w:r w:rsidR="008D5A02">
        <w:rPr>
          <w:color w:val="000000" w:themeColor="text1"/>
          <w:szCs w:val="20"/>
        </w:rPr>
        <w:t xml:space="preserve"> and another one is enhanced to strategy 5. The last column of the table, </w:t>
      </w:r>
      <w:r w:rsidR="003D0AFB">
        <w:rPr>
          <w:color w:val="000000" w:themeColor="text1"/>
          <w:szCs w:val="20"/>
        </w:rPr>
        <w:t>“</w:t>
      </w:r>
      <w:r w:rsidR="008D5A02">
        <w:rPr>
          <w:color w:val="000000" w:themeColor="text1"/>
          <w:szCs w:val="20"/>
        </w:rPr>
        <w:t xml:space="preserve">Decision variable </w:t>
      </w:r>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x</m:t>
            </m:r>
          </m:e>
          <m:sub>
            <m:r>
              <w:rPr>
                <w:rFonts w:ascii="Cambria Math" w:hAnsi="Cambria Math" w:cs="Times New Roman"/>
                <w:color w:val="000000" w:themeColor="text1"/>
                <w:szCs w:val="20"/>
              </w:rPr>
              <m:t>ijk</m:t>
            </m:r>
          </m:sub>
        </m:sSub>
      </m:oMath>
      <w:r w:rsidR="003D0AFB">
        <w:rPr>
          <w:color w:val="000000" w:themeColor="text1"/>
          <w:szCs w:val="20"/>
        </w:rPr>
        <w:t>”</w:t>
      </w:r>
      <w:r w:rsidR="00531ACE">
        <w:rPr>
          <w:color w:val="000000" w:themeColor="text1"/>
          <w:szCs w:val="20"/>
        </w:rPr>
        <w:t xml:space="preserve"> </w:t>
      </w:r>
      <w:r w:rsidR="008D5A02">
        <w:rPr>
          <w:color w:val="000000" w:themeColor="text1"/>
          <w:szCs w:val="20"/>
        </w:rPr>
        <w:t>is the number of buildings</w:t>
      </w:r>
      <w:r w:rsidR="003D0AFB">
        <w:rPr>
          <w:color w:val="000000" w:themeColor="text1"/>
          <w:szCs w:val="20"/>
        </w:rPr>
        <w:t xml:space="preserve"> that </w:t>
      </w:r>
      <w:r w:rsidR="000D2778">
        <w:rPr>
          <w:color w:val="000000" w:themeColor="text1"/>
          <w:szCs w:val="20"/>
        </w:rPr>
        <w:t>are</w:t>
      </w:r>
      <w:r w:rsidR="008D5A02">
        <w:rPr>
          <w:color w:val="000000" w:themeColor="text1"/>
          <w:szCs w:val="20"/>
        </w:rPr>
        <w:t xml:space="preserve"> retrofitted to strategy </w:t>
      </w:r>
      <m:oMath>
        <m:r>
          <w:rPr>
            <w:rFonts w:ascii="Cambria Math" w:hAnsi="Cambria Math"/>
            <w:color w:val="000000" w:themeColor="text1"/>
            <w:szCs w:val="20"/>
          </w:rPr>
          <m:t>k</m:t>
        </m:r>
        <m:r>
          <w:rPr>
            <w:rFonts w:ascii="Cambria Math" w:hAnsi="Cambria Math" w:cs="Cambria Math"/>
            <w:color w:val="000000" w:themeColor="text1"/>
            <w:szCs w:val="20"/>
          </w:rPr>
          <m:t>∈</m:t>
        </m:r>
        <m:r>
          <m:rPr>
            <m:scr m:val="script"/>
          </m:rPr>
          <w:rPr>
            <w:rFonts w:ascii="Cambria Math" w:hAnsi="Cambria Math"/>
            <w:color w:val="000000" w:themeColor="text1"/>
            <w:szCs w:val="20"/>
          </w:rPr>
          <m:t>K</m:t>
        </m:r>
      </m:oMath>
      <w:r w:rsidR="008D5A02">
        <w:rPr>
          <w:color w:val="000000" w:themeColor="text1"/>
          <w:szCs w:val="20"/>
        </w:rPr>
        <w:t xml:space="preserve"> with </w:t>
      </w:r>
      <w:r w:rsidR="008D5A02">
        <w:rPr>
          <w:rFonts w:cs="Times New Roman"/>
          <w:szCs w:val="20"/>
        </w:rPr>
        <w:t>b</w:t>
      </w:r>
      <w:r w:rsidR="008D5A02" w:rsidRPr="00D439F7">
        <w:rPr>
          <w:rFonts w:cs="Times New Roman"/>
          <w:szCs w:val="20"/>
        </w:rPr>
        <w:t>uilding type</w:t>
      </w:r>
      <w:r w:rsidR="008D5A02">
        <w:rPr>
          <w:rFonts w:cs="Times New Roman"/>
          <w:szCs w:val="20"/>
        </w:rPr>
        <w:t xml:space="preserve"> </w:t>
      </w:r>
      <m:oMath>
        <m:r>
          <w:rPr>
            <w:rFonts w:ascii="Cambria Math" w:hAnsi="Cambria Math" w:cs="Times New Roman" w:hint="eastAsia"/>
            <w:szCs w:val="20"/>
          </w:rPr>
          <m:t>j</m:t>
        </m:r>
        <m:r>
          <w:rPr>
            <w:rFonts w:ascii="Cambria Math" w:hAnsi="Cambria Math" w:cs="Cambria Math"/>
            <w:szCs w:val="20"/>
          </w:rPr>
          <m:t>∈</m:t>
        </m:r>
        <m:r>
          <m:rPr>
            <m:scr m:val="script"/>
          </m:rPr>
          <w:rPr>
            <w:rFonts w:ascii="Cambria Math" w:hAnsi="Cambria Math" w:cs="Times New Roman"/>
            <w:szCs w:val="20"/>
          </w:rPr>
          <m:t>S</m:t>
        </m:r>
      </m:oMath>
      <w:r w:rsidR="008D5A02">
        <w:t xml:space="preserve"> at group level </w:t>
      </w:r>
      <m:oMath>
        <m:r>
          <w:rPr>
            <w:rFonts w:ascii="Cambria Math" w:hAnsi="Cambria Math" w:cs="Times New Roman" w:hint="eastAsia"/>
            <w:szCs w:val="20"/>
          </w:rPr>
          <m:t xml:space="preserve">i </m:t>
        </m:r>
        <m:r>
          <w:rPr>
            <w:rFonts w:ascii="Cambria Math" w:hAnsi="Cambria Math" w:cs="Cambria Math"/>
            <w:szCs w:val="20"/>
          </w:rPr>
          <m:t>∈</m:t>
        </m:r>
        <m:r>
          <m:rPr>
            <m:scr m:val="script"/>
          </m:rPr>
          <w:rPr>
            <w:rFonts w:ascii="Cambria Math" w:hAnsi="Cambria Math" w:cs="Times New Roman"/>
            <w:szCs w:val="20"/>
          </w:rPr>
          <m:t>Z</m:t>
        </m:r>
      </m:oMath>
      <w:r w:rsidR="003D0AFB">
        <w:t xml:space="preserve">, which </w:t>
      </w:r>
      <w:r w:rsidR="00D222F7">
        <w:t>reflect</w:t>
      </w:r>
      <w:r w:rsidR="003D0AFB">
        <w:t>s</w:t>
      </w:r>
      <w:r w:rsidR="00D222F7">
        <w:t xml:space="preserve"> the final retrofit plans.</w:t>
      </w:r>
      <w:r w:rsidR="008D5A02">
        <w:t xml:space="preserve"> </w:t>
      </w:r>
      <w:r w:rsidR="009D6830">
        <w:t xml:space="preserve">For example, the solution with Solution Id = 1, shows that 30 single-family buildings are </w:t>
      </w:r>
      <w:r w:rsidR="009D4BDC">
        <w:t>retrofitted to strategy 2 and 10 single-family buildings are enhanced to strategy 3 in group 1</w:t>
      </w:r>
      <w:r w:rsidR="00E46711">
        <w:t xml:space="preserve">. </w:t>
      </w:r>
      <w:r w:rsidR="00C14EAA">
        <w:fldChar w:fldCharType="begin"/>
      </w:r>
      <w:r w:rsidR="00C14EAA">
        <w:instrText xml:space="preserve"> REF _Ref86962642 \h </w:instrText>
      </w:r>
      <w:r w:rsidR="00D439F7">
        <w:instrText xml:space="preserve"> \* MERGEFORMAT </w:instrText>
      </w:r>
      <w:r w:rsidR="00C14EAA">
        <w:fldChar w:fldCharType="separate"/>
      </w:r>
      <w:r w:rsidR="00614CD0" w:rsidRPr="00B979EB">
        <w:t xml:space="preserve">Table </w:t>
      </w:r>
      <w:r w:rsidR="00614CD0">
        <w:rPr>
          <w:noProof/>
        </w:rPr>
        <w:t>2</w:t>
      </w:r>
      <w:r w:rsidR="00614CD0">
        <w:rPr>
          <w:noProof/>
        </w:rPr>
        <w:noBreakHyphen/>
        <w:t>6</w:t>
      </w:r>
      <w:r w:rsidR="00C14EAA">
        <w:fldChar w:fldCharType="end"/>
      </w:r>
      <w:r w:rsidR="00D222F7">
        <w:t xml:space="preserve"> contains the</w:t>
      </w:r>
      <w:r w:rsidR="004B6B3B">
        <w:t xml:space="preserve"> same information </w:t>
      </w:r>
      <w:r w:rsidR="003D0AFB">
        <w:t>for</w:t>
      </w:r>
      <w:r w:rsidR="004B6B3B">
        <w:t xml:space="preserve"> column</w:t>
      </w:r>
      <w:r w:rsidR="003D0AFB">
        <w:t>s</w:t>
      </w:r>
      <w:r w:rsidR="004B6B3B">
        <w:t xml:space="preserve"> “</w:t>
      </w:r>
      <w:r w:rsidR="004B6B3B">
        <w:rPr>
          <w:rFonts w:cs="Times New Roman"/>
          <w:iCs/>
          <w:color w:val="000000" w:themeColor="text1"/>
          <w:szCs w:val="20"/>
        </w:rPr>
        <w:t>Solution Id”,</w:t>
      </w:r>
      <w:r w:rsidR="00D222F7">
        <w:t xml:space="preserve"> </w:t>
      </w:r>
      <w:r w:rsidR="004B6B3B">
        <w:rPr>
          <w:rFonts w:cs="Times New Roman"/>
          <w:iCs/>
          <w:color w:val="000000" w:themeColor="text1"/>
          <w:szCs w:val="20"/>
        </w:rPr>
        <w:t xml:space="preserve">“Group </w:t>
      </w:r>
      <m:oMath>
        <m:r>
          <w:rPr>
            <w:rFonts w:ascii="Cambria Math" w:hAnsi="Cambria Math" w:cs="Times New Roman" w:hint="eastAsia"/>
            <w:szCs w:val="20"/>
          </w:rPr>
          <m:t xml:space="preserve">i </m:t>
        </m:r>
        <m:r>
          <w:rPr>
            <w:rFonts w:ascii="Cambria Math" w:hAnsi="Cambria Math" w:cs="Cambria Math"/>
            <w:szCs w:val="20"/>
          </w:rPr>
          <m:t>∈</m:t>
        </m:r>
        <m:r>
          <m:rPr>
            <m:scr m:val="script"/>
          </m:rPr>
          <w:rPr>
            <w:rFonts w:ascii="Cambria Math" w:hAnsi="Cambria Math" w:cs="Times New Roman"/>
            <w:szCs w:val="20"/>
          </w:rPr>
          <m:t>Z</m:t>
        </m:r>
      </m:oMath>
      <w:r w:rsidR="004B6B3B">
        <w:t>”, and “</w:t>
      </w:r>
      <w:r w:rsidR="004B6B3B" w:rsidRPr="00D439F7">
        <w:rPr>
          <w:rFonts w:cs="Times New Roman"/>
          <w:szCs w:val="20"/>
        </w:rPr>
        <w:t>Building type</w:t>
      </w:r>
      <w:r w:rsidR="004B6B3B">
        <w:rPr>
          <w:rFonts w:cs="Times New Roman"/>
          <w:szCs w:val="20"/>
        </w:rPr>
        <w:t xml:space="preserve"> </w:t>
      </w:r>
      <m:oMath>
        <m:r>
          <w:rPr>
            <w:rFonts w:ascii="Cambria Math" w:hAnsi="Cambria Math" w:cs="Times New Roman" w:hint="eastAsia"/>
            <w:szCs w:val="20"/>
          </w:rPr>
          <m:t>j</m:t>
        </m:r>
        <m:r>
          <w:rPr>
            <w:rFonts w:ascii="Cambria Math" w:hAnsi="Cambria Math" w:cs="Cambria Math"/>
            <w:szCs w:val="20"/>
          </w:rPr>
          <m:t>∈</m:t>
        </m:r>
        <m:r>
          <m:rPr>
            <m:scr m:val="script"/>
          </m:rPr>
          <w:rPr>
            <w:rFonts w:ascii="Cambria Math" w:hAnsi="Cambria Math" w:cs="Times New Roman"/>
            <w:szCs w:val="20"/>
          </w:rPr>
          <m:t>S</m:t>
        </m:r>
      </m:oMath>
      <w:r w:rsidR="004B6B3B">
        <w:rPr>
          <w:rFonts w:cs="Times New Roman"/>
          <w:bCs/>
          <w:szCs w:val="20"/>
        </w:rPr>
        <w:t>”</w:t>
      </w:r>
      <w:r w:rsidR="004B6B3B">
        <w:t xml:space="preserve"> as </w:t>
      </w:r>
      <w:r w:rsidR="003D0AFB">
        <w:t xml:space="preserve">in </w:t>
      </w:r>
      <w:r w:rsidR="00F136D5">
        <w:fldChar w:fldCharType="begin"/>
      </w:r>
      <w:r w:rsidR="00F136D5">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F136D5">
        <w:t xml:space="preserve"> </w:t>
      </w:r>
      <w:r w:rsidR="004B6B3B">
        <w:t xml:space="preserve">does. However, the meaningful purpose of </w:t>
      </w:r>
      <w:r w:rsidR="004B6B3B">
        <w:fldChar w:fldCharType="begin"/>
      </w:r>
      <w:r w:rsidR="004B6B3B">
        <w:instrText xml:space="preserve"> REF _Ref86962642 \h  \* MERGEFORMAT </w:instrText>
      </w:r>
      <w:r w:rsidR="004B6B3B">
        <w:fldChar w:fldCharType="separate"/>
      </w:r>
      <w:r w:rsidR="00614CD0" w:rsidRPr="00B979EB">
        <w:t xml:space="preserve">Table </w:t>
      </w:r>
      <w:r w:rsidR="00614CD0">
        <w:rPr>
          <w:noProof/>
        </w:rPr>
        <w:t>2</w:t>
      </w:r>
      <w:r w:rsidR="00614CD0">
        <w:rPr>
          <w:noProof/>
        </w:rPr>
        <w:noBreakHyphen/>
        <w:t>6</w:t>
      </w:r>
      <w:r w:rsidR="004B6B3B">
        <w:fldChar w:fldCharType="end"/>
      </w:r>
      <w:r w:rsidR="004B6B3B">
        <w:t xml:space="preserve"> is to provide the retrofitting details on starting and final strategies. The column “</w:t>
      </w:r>
      <w:r w:rsidR="004B6B3B" w:rsidRPr="004B6B3B">
        <w:rPr>
          <w:rFonts w:cs="Times New Roman"/>
          <w:szCs w:val="20"/>
        </w:rPr>
        <w:t xml:space="preserve">Initial Strategy </w:t>
      </w:r>
      <m:oMath>
        <m:r>
          <w:rPr>
            <w:rFonts w:ascii="Cambria Math" w:hAnsi="Cambria Math" w:cs="Times New Roman" w:hint="eastAsia"/>
            <w:szCs w:val="20"/>
          </w:rPr>
          <m:t>k</m:t>
        </m:r>
        <m:r>
          <w:rPr>
            <w:rFonts w:ascii="Cambria Math" w:hAnsi="Cambria Math" w:cs="Cambria Math"/>
            <w:szCs w:val="20"/>
          </w:rPr>
          <m:t>∈</m:t>
        </m:r>
        <m:r>
          <m:rPr>
            <m:scr m:val="script"/>
          </m:rPr>
          <w:rPr>
            <w:rFonts w:ascii="Cambria Math" w:hAnsi="Cambria Math" w:cs="Times New Roman"/>
            <w:szCs w:val="20"/>
          </w:rPr>
          <m:t>K</m:t>
        </m:r>
      </m:oMath>
      <w:r w:rsidR="004B6B3B">
        <w:t>” indicate</w:t>
      </w:r>
      <w:r w:rsidR="003D0AFB">
        <w:t>s</w:t>
      </w:r>
      <w:r w:rsidR="004B6B3B">
        <w:t xml:space="preserve"> the </w:t>
      </w:r>
      <w:r w:rsidR="009D6830">
        <w:t xml:space="preserve">strategy prior to </w:t>
      </w:r>
      <w:r w:rsidR="003D0AFB">
        <w:t xml:space="preserve">the </w:t>
      </w:r>
      <w:r w:rsidR="009D6830">
        <w:t>retrofitting effort and the column “</w:t>
      </w:r>
      <w:r w:rsidR="009D6830">
        <w:rPr>
          <w:rFonts w:cs="Times New Roman"/>
          <w:szCs w:val="20"/>
        </w:rPr>
        <w:t>Final</w:t>
      </w:r>
      <w:r w:rsidR="009D6830" w:rsidRPr="004B6B3B">
        <w:rPr>
          <w:rFonts w:cs="Times New Roman"/>
          <w:szCs w:val="20"/>
        </w:rPr>
        <w:t xml:space="preserve"> Strategy </w:t>
      </w:r>
      <m:oMath>
        <m:r>
          <w:rPr>
            <w:rFonts w:ascii="Cambria Math" w:hAnsi="Cambria Math" w:cs="Times New Roman" w:hint="eastAsia"/>
            <w:szCs w:val="20"/>
          </w:rPr>
          <m:t>k</m:t>
        </m:r>
        <m:r>
          <w:rPr>
            <w:rFonts w:ascii="Cambria Math" w:hAnsi="Cambria Math" w:cs="Cambria Math"/>
            <w:szCs w:val="20"/>
          </w:rPr>
          <m:t>∈</m:t>
        </m:r>
        <m:r>
          <m:rPr>
            <m:scr m:val="script"/>
          </m:rPr>
          <w:rPr>
            <w:rFonts w:ascii="Cambria Math" w:hAnsi="Cambria Math" w:cs="Times New Roman"/>
            <w:szCs w:val="20"/>
          </w:rPr>
          <m:t>K</m:t>
        </m:r>
      </m:oMath>
      <w:r w:rsidR="009D6830">
        <w:rPr>
          <w:rFonts w:cs="Times New Roman"/>
          <w:szCs w:val="20"/>
        </w:rPr>
        <w:t>”</w:t>
      </w:r>
      <w:r w:rsidR="009D6830">
        <w:t xml:space="preserve"> is the final state of retrofitting. </w:t>
      </w:r>
      <w:r w:rsidR="009D4BDC">
        <w:t xml:space="preserve">The column “Decision variable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009D4BDC">
        <w:rPr>
          <w:color w:val="000000" w:themeColor="text1"/>
          <w:szCs w:val="20"/>
        </w:rPr>
        <w:t xml:space="preserve">” is the number of buildings retrofitted from </w:t>
      </w:r>
      <m:oMath>
        <m:r>
          <w:rPr>
            <w:rFonts w:ascii="Cambria Math" w:hAnsi="Cambria Math"/>
            <w:color w:val="000000" w:themeColor="text1"/>
            <w:szCs w:val="20"/>
          </w:rPr>
          <m:t>k'</m:t>
        </m:r>
        <m:r>
          <w:rPr>
            <w:rFonts w:ascii="Cambria Math" w:hAnsi="Cambria Math" w:cs="Cambria Math"/>
            <w:color w:val="000000" w:themeColor="text1"/>
            <w:szCs w:val="20"/>
          </w:rPr>
          <m:t>∈</m:t>
        </m:r>
        <m:r>
          <m:rPr>
            <m:scr m:val="script"/>
          </m:rPr>
          <w:rPr>
            <w:rFonts w:ascii="Cambria Math" w:hAnsi="Cambria Math"/>
            <w:color w:val="000000" w:themeColor="text1"/>
            <w:szCs w:val="20"/>
          </w:rPr>
          <m:t>K</m:t>
        </m:r>
      </m:oMath>
      <w:r w:rsidR="009D4BDC">
        <w:t xml:space="preserve"> </w:t>
      </w:r>
      <w:r w:rsidR="009D4BDC">
        <w:rPr>
          <w:color w:val="000000" w:themeColor="text1"/>
          <w:szCs w:val="20"/>
        </w:rPr>
        <w:t xml:space="preserve">to strategy </w:t>
      </w:r>
      <m:oMath>
        <m:r>
          <w:rPr>
            <w:rFonts w:ascii="Cambria Math" w:hAnsi="Cambria Math"/>
            <w:color w:val="000000" w:themeColor="text1"/>
            <w:szCs w:val="20"/>
          </w:rPr>
          <m:t>k</m:t>
        </m:r>
        <m:r>
          <w:rPr>
            <w:rFonts w:ascii="Cambria Math" w:hAnsi="Cambria Math" w:cs="Cambria Math"/>
            <w:color w:val="000000" w:themeColor="text1"/>
            <w:szCs w:val="20"/>
          </w:rPr>
          <m:t>∈</m:t>
        </m:r>
        <m:r>
          <m:rPr>
            <m:scr m:val="script"/>
          </m:rPr>
          <w:rPr>
            <w:rFonts w:ascii="Cambria Math" w:hAnsi="Cambria Math"/>
            <w:color w:val="000000" w:themeColor="text1"/>
            <w:szCs w:val="20"/>
          </w:rPr>
          <m:t>K</m:t>
        </m:r>
      </m:oMath>
      <w:r w:rsidR="009D4BDC">
        <w:rPr>
          <w:color w:val="000000" w:themeColor="text1"/>
          <w:szCs w:val="20"/>
        </w:rPr>
        <w:t xml:space="preserve"> with </w:t>
      </w:r>
      <w:r w:rsidR="009D4BDC">
        <w:rPr>
          <w:rFonts w:cs="Times New Roman"/>
          <w:szCs w:val="20"/>
        </w:rPr>
        <w:t>b</w:t>
      </w:r>
      <w:r w:rsidR="009D4BDC" w:rsidRPr="00D439F7">
        <w:rPr>
          <w:rFonts w:cs="Times New Roman"/>
          <w:szCs w:val="20"/>
        </w:rPr>
        <w:t>uilding type</w:t>
      </w:r>
      <w:r w:rsidR="009D4BDC">
        <w:rPr>
          <w:rFonts w:cs="Times New Roman"/>
          <w:szCs w:val="20"/>
        </w:rPr>
        <w:t xml:space="preserve"> </w:t>
      </w:r>
      <m:oMath>
        <m:r>
          <w:rPr>
            <w:rFonts w:ascii="Cambria Math" w:hAnsi="Cambria Math" w:cs="Times New Roman" w:hint="eastAsia"/>
            <w:szCs w:val="20"/>
          </w:rPr>
          <m:t>j</m:t>
        </m:r>
        <m:r>
          <w:rPr>
            <w:rFonts w:ascii="Cambria Math" w:hAnsi="Cambria Math" w:cs="Cambria Math"/>
            <w:szCs w:val="20"/>
          </w:rPr>
          <m:t>∈</m:t>
        </m:r>
        <m:r>
          <m:rPr>
            <m:scr m:val="script"/>
          </m:rPr>
          <w:rPr>
            <w:rFonts w:ascii="Cambria Math" w:hAnsi="Cambria Math" w:cs="Times New Roman"/>
            <w:szCs w:val="20"/>
          </w:rPr>
          <m:t>S</m:t>
        </m:r>
      </m:oMath>
      <w:r w:rsidR="009D4BDC">
        <w:t xml:space="preserve"> at group level </w:t>
      </w:r>
      <m:oMath>
        <m:r>
          <w:rPr>
            <w:rFonts w:ascii="Cambria Math" w:hAnsi="Cambria Math" w:cs="Times New Roman" w:hint="eastAsia"/>
            <w:szCs w:val="20"/>
          </w:rPr>
          <m:t xml:space="preserve">i </m:t>
        </m:r>
        <m:r>
          <w:rPr>
            <w:rFonts w:ascii="Cambria Math" w:hAnsi="Cambria Math" w:cs="Cambria Math"/>
            <w:szCs w:val="20"/>
          </w:rPr>
          <m:t>∈</m:t>
        </m:r>
        <m:r>
          <m:rPr>
            <m:scr m:val="script"/>
          </m:rPr>
          <w:rPr>
            <w:rFonts w:ascii="Cambria Math" w:hAnsi="Cambria Math" w:cs="Times New Roman"/>
            <w:szCs w:val="20"/>
          </w:rPr>
          <m:t>Z</m:t>
        </m:r>
      </m:oMath>
      <w:r w:rsidR="007A1D74">
        <w:rPr>
          <w:bCs/>
          <w:szCs w:val="20"/>
        </w:rPr>
        <w:t xml:space="preserve"> and impl</w:t>
      </w:r>
      <w:r w:rsidR="00BB7597">
        <w:rPr>
          <w:bCs/>
          <w:szCs w:val="20"/>
        </w:rPr>
        <w:t>ies</w:t>
      </w:r>
      <w:r w:rsidR="007A1D74">
        <w:rPr>
          <w:bCs/>
          <w:szCs w:val="20"/>
        </w:rPr>
        <w:t xml:space="preserve"> the final retrofit plan</w:t>
      </w:r>
      <w:r w:rsidR="009D4BDC">
        <w:rPr>
          <w:bCs/>
          <w:szCs w:val="20"/>
        </w:rPr>
        <w:t xml:space="preserve">. Following the </w:t>
      </w:r>
      <w:r w:rsidR="007A1D74">
        <w:rPr>
          <w:bCs/>
          <w:szCs w:val="20"/>
        </w:rPr>
        <w:t xml:space="preserve">previous </w:t>
      </w:r>
      <w:r w:rsidR="009D4BDC">
        <w:rPr>
          <w:bCs/>
          <w:szCs w:val="20"/>
        </w:rPr>
        <w:t>example</w:t>
      </w:r>
      <w:r w:rsidR="007A1D74">
        <w:rPr>
          <w:bCs/>
          <w:szCs w:val="20"/>
        </w:rPr>
        <w:t xml:space="preserve"> of</w:t>
      </w:r>
      <w:r w:rsidR="009D4BDC">
        <w:rPr>
          <w:bCs/>
          <w:szCs w:val="20"/>
        </w:rPr>
        <w:t xml:space="preserve"> </w:t>
      </w:r>
      <w:r w:rsidR="00F136D5">
        <w:fldChar w:fldCharType="begin"/>
      </w:r>
      <w:r w:rsidR="00F136D5">
        <w:rPr>
          <w:bCs/>
          <w:szCs w:val="20"/>
        </w:rPr>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9D4BDC">
        <w:t xml:space="preserve">, </w:t>
      </w:r>
      <w:r w:rsidR="007A1D74">
        <w:fldChar w:fldCharType="begin"/>
      </w:r>
      <w:r w:rsidR="007A1D74">
        <w:instrText xml:space="preserve"> REF _Ref86962642 \h  \* MERGEFORMAT </w:instrText>
      </w:r>
      <w:r w:rsidR="007A1D74">
        <w:fldChar w:fldCharType="separate"/>
      </w:r>
      <w:r w:rsidR="00614CD0" w:rsidRPr="00B979EB">
        <w:t xml:space="preserve">Table </w:t>
      </w:r>
      <w:r w:rsidR="00614CD0">
        <w:rPr>
          <w:noProof/>
        </w:rPr>
        <w:t>2</w:t>
      </w:r>
      <w:r w:rsidR="00614CD0">
        <w:rPr>
          <w:noProof/>
        </w:rPr>
        <w:noBreakHyphen/>
        <w:t>6</w:t>
      </w:r>
      <w:r w:rsidR="007A1D74">
        <w:fldChar w:fldCharType="end"/>
      </w:r>
      <w:r w:rsidR="007A1D74">
        <w:t xml:space="preserve"> explicitly shows the initial </w:t>
      </w:r>
      <w:r w:rsidR="001F3B18">
        <w:t>strategy</w:t>
      </w:r>
      <w:r w:rsidR="007A1D74">
        <w:t xml:space="preserve"> for 30 single-family building is strategy 2 </w:t>
      </w:r>
      <w:r w:rsidR="00684508">
        <w:t xml:space="preserve">and the </w:t>
      </w:r>
      <w:r w:rsidR="007A1D74">
        <w:t>final strategy is also strategy</w:t>
      </w:r>
      <w:r w:rsidR="007A1D74">
        <w:rPr>
          <w:bCs/>
          <w:szCs w:val="20"/>
        </w:rPr>
        <w:t xml:space="preserve"> 2, which indicates there is no retrofitting effort implemented on these 30 single-family buildings. </w:t>
      </w:r>
      <w:r w:rsidR="00684508">
        <w:rPr>
          <w:bCs/>
          <w:szCs w:val="20"/>
        </w:rPr>
        <w:t>In addition,</w:t>
      </w:r>
      <w:r w:rsidR="007A1D74">
        <w:rPr>
          <w:bCs/>
          <w:szCs w:val="20"/>
        </w:rPr>
        <w:t xml:space="preserve"> 20 single-family buildings are retrofitted from strategy 2 to strategy 3.</w:t>
      </w:r>
      <w:r w:rsidR="00BB7597">
        <w:rPr>
          <w:bCs/>
          <w:szCs w:val="20"/>
        </w:rPr>
        <w:t xml:space="preserve"> </w:t>
      </w:r>
      <w:r w:rsidR="00684508">
        <w:rPr>
          <w:bCs/>
          <w:szCs w:val="20"/>
        </w:rPr>
        <w:t>This</w:t>
      </w:r>
      <w:r w:rsidR="00602EEE">
        <w:rPr>
          <w:bCs/>
          <w:szCs w:val="20"/>
        </w:rPr>
        <w:t xml:space="preserve"> detailed retrofitting plan provid</w:t>
      </w:r>
      <w:r w:rsidR="00684508">
        <w:rPr>
          <w:bCs/>
          <w:szCs w:val="20"/>
        </w:rPr>
        <w:t>ed</w:t>
      </w:r>
      <w:r w:rsidR="00602EEE">
        <w:rPr>
          <w:bCs/>
          <w:szCs w:val="20"/>
        </w:rPr>
        <w:t xml:space="preserve"> through decision variable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00684508">
        <w:rPr>
          <w:color w:val="000000" w:themeColor="text1"/>
          <w:szCs w:val="20"/>
        </w:rPr>
        <w:t xml:space="preserve"> </w:t>
      </w:r>
      <w:r w:rsidR="00BB7597">
        <w:rPr>
          <w:bCs/>
          <w:szCs w:val="20"/>
        </w:rPr>
        <w:t>is</w:t>
      </w:r>
      <w:r w:rsidR="00602EEE">
        <w:rPr>
          <w:bCs/>
          <w:szCs w:val="20"/>
        </w:rPr>
        <w:t xml:space="preserve"> one of the </w:t>
      </w:r>
      <w:r w:rsidR="00684508">
        <w:rPr>
          <w:bCs/>
          <w:szCs w:val="20"/>
        </w:rPr>
        <w:t xml:space="preserve">main </w:t>
      </w:r>
      <w:r w:rsidR="00602EEE">
        <w:rPr>
          <w:bCs/>
          <w:szCs w:val="20"/>
        </w:rPr>
        <w:t xml:space="preserve">contributions </w:t>
      </w:r>
      <w:r w:rsidR="00684508">
        <w:rPr>
          <w:bCs/>
          <w:szCs w:val="20"/>
        </w:rPr>
        <w:t xml:space="preserve">and benefits </w:t>
      </w:r>
      <w:r w:rsidR="00602EEE">
        <w:rPr>
          <w:bCs/>
          <w:szCs w:val="20"/>
        </w:rPr>
        <w:t xml:space="preserve">of this framework. </w:t>
      </w:r>
    </w:p>
    <w:p w14:paraId="2DA21DD8" w14:textId="12062F0F" w:rsidR="001A62AF" w:rsidRPr="00185FF3" w:rsidRDefault="00602EEE" w:rsidP="001F3B18">
      <w:pPr>
        <w:pStyle w:val="ListParagraph"/>
        <w:ind w:left="0" w:right="0" w:firstLine="720"/>
      </w:pPr>
      <w:r>
        <w:t xml:space="preserve">Finally, </w:t>
      </w:r>
      <w:r w:rsidR="00185FF3">
        <w:t xml:space="preserve">the </w:t>
      </w:r>
      <w:r w:rsidR="00866500">
        <w:t xml:space="preserve">example objective function output is provided in </w:t>
      </w:r>
      <w:r w:rsidR="00866500">
        <w:fldChar w:fldCharType="begin"/>
      </w:r>
      <w:r w:rsidR="00866500">
        <w:instrText xml:space="preserve"> REF _Ref85807805 \h </w:instrText>
      </w:r>
      <w:r w:rsidR="00C14EAA">
        <w:instrText xml:space="preserve"> \* MERGEFORMAT </w:instrText>
      </w:r>
      <w:r w:rsidR="00866500">
        <w:fldChar w:fldCharType="separate"/>
      </w:r>
      <w:r w:rsidR="00614CD0" w:rsidRPr="008A5A75">
        <w:rPr>
          <w:lang w:eastAsia="en-US"/>
        </w:rPr>
        <w:t xml:space="preserve">Table </w:t>
      </w:r>
      <w:r w:rsidR="00614CD0">
        <w:rPr>
          <w:noProof/>
          <w:lang w:eastAsia="en-US"/>
        </w:rPr>
        <w:t>2</w:t>
      </w:r>
      <w:r w:rsidR="00614CD0">
        <w:rPr>
          <w:noProof/>
          <w:lang w:eastAsia="en-US"/>
        </w:rPr>
        <w:noBreakHyphen/>
        <w:t>7</w:t>
      </w:r>
      <w:r w:rsidR="00866500">
        <w:fldChar w:fldCharType="end"/>
      </w:r>
      <w:r w:rsidR="00866500">
        <w:t xml:space="preserve">. </w:t>
      </w:r>
      <w:r w:rsidR="00684508">
        <w:t>Given that</w:t>
      </w:r>
      <w:r>
        <w:t xml:space="preserve"> each solution is associated with multiple objectives</w:t>
      </w:r>
      <w:r w:rsidR="00AC173B">
        <w:t xml:space="preserve">, if there is more than one Pareto optimal solution </w:t>
      </w:r>
      <w:r w:rsidR="00684508">
        <w:t xml:space="preserve">that </w:t>
      </w:r>
      <w:r w:rsidR="00AC173B">
        <w:t>exist</w:t>
      </w:r>
      <w:r w:rsidR="00684508">
        <w:t>s</w:t>
      </w:r>
      <w:r w:rsidR="00AC173B">
        <w:t xml:space="preserve">, the column “Solution Id” correspond with the column “Solution Id” in </w:t>
      </w:r>
      <w:r w:rsidR="00F136D5">
        <w:fldChar w:fldCharType="begin"/>
      </w:r>
      <w:r w:rsidR="00F136D5">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AC173B">
        <w:t xml:space="preserve"> and </w:t>
      </w:r>
      <w:r w:rsidR="00AC173B">
        <w:fldChar w:fldCharType="begin"/>
      </w:r>
      <w:r w:rsidR="00AC173B">
        <w:instrText xml:space="preserve"> REF _Ref86962642 \h  \* MERGEFORMAT </w:instrText>
      </w:r>
      <w:r w:rsidR="00AC173B">
        <w:fldChar w:fldCharType="separate"/>
      </w:r>
      <w:r w:rsidR="00614CD0" w:rsidRPr="00B979EB">
        <w:t xml:space="preserve">Table </w:t>
      </w:r>
      <w:r w:rsidR="00614CD0">
        <w:rPr>
          <w:noProof/>
        </w:rPr>
        <w:t>2</w:t>
      </w:r>
      <w:r w:rsidR="00614CD0">
        <w:rPr>
          <w:noProof/>
        </w:rPr>
        <w:noBreakHyphen/>
        <w:t>6</w:t>
      </w:r>
      <w:r w:rsidR="00AC173B">
        <w:fldChar w:fldCharType="end"/>
      </w:r>
      <w:r w:rsidR="00AC173B">
        <w:t xml:space="preserve">. </w:t>
      </w:r>
      <w:r w:rsidR="00F64384">
        <w:t xml:space="preserve">For instance, the Solution </w:t>
      </w:r>
      <w:r w:rsidR="001A62AF">
        <w:t>I</w:t>
      </w:r>
      <w:r w:rsidR="00F64384">
        <w:t>d = 1 match</w:t>
      </w:r>
      <w:r w:rsidR="00684508">
        <w:t>es</w:t>
      </w:r>
      <w:r w:rsidR="00F64384">
        <w:t xml:space="preserve"> the solution with Solution </w:t>
      </w:r>
      <w:r w:rsidR="001A62AF">
        <w:t>I</w:t>
      </w:r>
      <w:r w:rsidR="00F64384">
        <w:t xml:space="preserve">d = 1 in </w:t>
      </w:r>
      <w:r w:rsidR="00F136D5">
        <w:fldChar w:fldCharType="begin"/>
      </w:r>
      <w:r w:rsidR="00F136D5">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F136D5">
        <w:t xml:space="preserve"> </w:t>
      </w:r>
      <w:r w:rsidR="00F64384">
        <w:t xml:space="preserve">and </w:t>
      </w:r>
      <w:r w:rsidR="00F64384">
        <w:fldChar w:fldCharType="begin"/>
      </w:r>
      <w:r w:rsidR="00F64384">
        <w:instrText xml:space="preserve"> REF _Ref86962642 \h  \* MERGEFORMAT </w:instrText>
      </w:r>
      <w:r w:rsidR="00F64384">
        <w:fldChar w:fldCharType="separate"/>
      </w:r>
      <w:r w:rsidR="00614CD0" w:rsidRPr="00B979EB">
        <w:t xml:space="preserve">Table </w:t>
      </w:r>
      <w:r w:rsidR="00614CD0">
        <w:rPr>
          <w:noProof/>
        </w:rPr>
        <w:t>2</w:t>
      </w:r>
      <w:r w:rsidR="00614CD0">
        <w:rPr>
          <w:noProof/>
        </w:rPr>
        <w:noBreakHyphen/>
        <w:t>6</w:t>
      </w:r>
      <w:r w:rsidR="00F64384">
        <w:fldChar w:fldCharType="end"/>
      </w:r>
      <w:r w:rsidR="00F64384">
        <w:t>. The “</w:t>
      </w:r>
      <w:r w:rsidR="00F64384" w:rsidRPr="00F64384">
        <w:rPr>
          <w:rFonts w:cs="Times New Roman"/>
          <w:color w:val="000000" w:themeColor="text1"/>
          <w:szCs w:val="20"/>
        </w:rPr>
        <w:t xml:space="preserve">Objective </w:t>
      </w:r>
      <m:oMath>
        <m:r>
          <w:rPr>
            <w:rFonts w:ascii="Cambria Math" w:hAnsi="Cambria Math" w:cs="Times New Roman"/>
            <w:color w:val="000000" w:themeColor="text1"/>
            <w:szCs w:val="20"/>
          </w:rPr>
          <m:t>n∈{1,…,N}</m:t>
        </m:r>
      </m:oMath>
      <w:r w:rsidR="00F64384">
        <w:rPr>
          <w:rFonts w:cs="Times New Roman"/>
          <w:color w:val="000000" w:themeColor="text1"/>
          <w:szCs w:val="20"/>
        </w:rPr>
        <w:t>” column indicate</w:t>
      </w:r>
      <w:r w:rsidR="00684508">
        <w:rPr>
          <w:rFonts w:cs="Times New Roman"/>
          <w:color w:val="000000" w:themeColor="text1"/>
          <w:szCs w:val="20"/>
        </w:rPr>
        <w:t>s</w:t>
      </w:r>
      <w:r w:rsidR="00F64384">
        <w:rPr>
          <w:rFonts w:cs="Times New Roman"/>
          <w:color w:val="000000" w:themeColor="text1"/>
          <w:szCs w:val="20"/>
        </w:rPr>
        <w:t xml:space="preserve"> the number of objectives in this solution. The details provided in </w:t>
      </w:r>
      <w:r w:rsidR="00F64384">
        <w:fldChar w:fldCharType="begin"/>
      </w:r>
      <w:r w:rsidR="00F64384">
        <w:instrText xml:space="preserve"> REF _Ref85807805 \h  \* MERGEFORMAT </w:instrText>
      </w:r>
      <w:r w:rsidR="00F64384">
        <w:fldChar w:fldCharType="separate"/>
      </w:r>
      <w:r w:rsidR="00614CD0" w:rsidRPr="008A5A75">
        <w:rPr>
          <w:lang w:eastAsia="en-US"/>
        </w:rPr>
        <w:t xml:space="preserve">Table </w:t>
      </w:r>
      <w:r w:rsidR="00614CD0">
        <w:rPr>
          <w:noProof/>
          <w:lang w:eastAsia="en-US"/>
        </w:rPr>
        <w:t>2</w:t>
      </w:r>
      <w:r w:rsidR="00614CD0">
        <w:rPr>
          <w:noProof/>
          <w:lang w:eastAsia="en-US"/>
        </w:rPr>
        <w:noBreakHyphen/>
        <w:t>7</w:t>
      </w:r>
      <w:r w:rsidR="00F64384">
        <w:fldChar w:fldCharType="end"/>
      </w:r>
      <w:r w:rsidR="00F64384">
        <w:t xml:space="preserve"> shows there are 3 objective</w:t>
      </w:r>
      <w:r w:rsidR="00A66B0F">
        <w:t>s</w:t>
      </w:r>
      <w:r w:rsidR="00F64384">
        <w:t xml:space="preserve"> in this </w:t>
      </w:r>
      <w:r w:rsidR="00A66B0F">
        <w:t>model. The</w:t>
      </w:r>
      <w:r w:rsidR="00F64384">
        <w:t xml:space="preserve"> value 1 </w:t>
      </w:r>
      <w:r w:rsidR="00A66B0F">
        <w:t>mean the first objective of the model (</w:t>
      </w:r>
      <m:oMath>
        <m:r>
          <w:rPr>
            <w:rFonts w:ascii="Cambria Math" w:hAnsi="Cambria Math" w:cs="Times New Roman"/>
            <w:color w:val="000000" w:themeColor="text1"/>
            <w:szCs w:val="20"/>
          </w:rPr>
          <m:t>n=1</m:t>
        </m:r>
      </m:oMath>
      <w:r w:rsidR="00A66B0F">
        <w:rPr>
          <w:iCs/>
          <w:color w:val="000000" w:themeColor="text1"/>
          <w:szCs w:val="20"/>
        </w:rPr>
        <w:t xml:space="preserve">) and </w:t>
      </w:r>
      <w:r w:rsidR="00A66B0F">
        <w:t xml:space="preserve">the value </w:t>
      </w:r>
      <w:r w:rsidR="00A66B0F">
        <w:rPr>
          <w:iCs/>
          <w:color w:val="000000" w:themeColor="text1"/>
          <w:szCs w:val="20"/>
        </w:rPr>
        <w:t xml:space="preserve">2 is for the second objective </w:t>
      </w:r>
      <w:r w:rsidR="00A66B0F">
        <w:t>(</w:t>
      </w:r>
      <m:oMath>
        <m:r>
          <w:rPr>
            <w:rFonts w:ascii="Cambria Math" w:hAnsi="Cambria Math" w:cs="Times New Roman"/>
            <w:color w:val="000000" w:themeColor="text1"/>
            <w:szCs w:val="20"/>
          </w:rPr>
          <m:t>n=2</m:t>
        </m:r>
      </m:oMath>
      <w:r w:rsidR="00A66B0F">
        <w:rPr>
          <w:iCs/>
          <w:color w:val="000000" w:themeColor="text1"/>
          <w:szCs w:val="20"/>
        </w:rPr>
        <w:t xml:space="preserve">). The column “Objective Value” </w:t>
      </w:r>
      <w:r w:rsidR="005801DF">
        <w:rPr>
          <w:iCs/>
          <w:color w:val="000000" w:themeColor="text1"/>
          <w:szCs w:val="20"/>
        </w:rPr>
        <w:t>provides</w:t>
      </w:r>
      <w:r w:rsidR="00A66B0F">
        <w:rPr>
          <w:iCs/>
          <w:color w:val="000000" w:themeColor="text1"/>
          <w:szCs w:val="20"/>
        </w:rPr>
        <w:t xml:space="preserve"> the </w:t>
      </w:r>
      <w:r w:rsidR="005801DF">
        <w:rPr>
          <w:iCs/>
          <w:color w:val="000000" w:themeColor="text1"/>
          <w:szCs w:val="20"/>
        </w:rPr>
        <w:t>optimal values for each objective. Decision support analysis using the detail</w:t>
      </w:r>
      <w:r w:rsidR="00684508">
        <w:rPr>
          <w:iCs/>
          <w:color w:val="000000" w:themeColor="text1"/>
          <w:szCs w:val="20"/>
        </w:rPr>
        <w:t>s</w:t>
      </w:r>
      <w:r w:rsidR="005801DF">
        <w:rPr>
          <w:iCs/>
          <w:color w:val="000000" w:themeColor="text1"/>
          <w:szCs w:val="20"/>
        </w:rPr>
        <w:t xml:space="preserve"> provided from </w:t>
      </w:r>
      <w:r w:rsidR="00F136D5">
        <w:fldChar w:fldCharType="begin"/>
      </w:r>
      <w:r w:rsidR="00F136D5">
        <w:rPr>
          <w:iCs/>
          <w:color w:val="000000" w:themeColor="text1"/>
          <w:szCs w:val="20"/>
        </w:rPr>
        <w:instrText xml:space="preserve"> REF _Ref89313228 \h </w:instrText>
      </w:r>
      <w:r w:rsidR="00F136D5">
        <w:fldChar w:fldCharType="separate"/>
      </w:r>
      <w:r w:rsidR="00614CD0">
        <w:t xml:space="preserve">Table </w:t>
      </w:r>
      <w:r w:rsidR="00614CD0">
        <w:rPr>
          <w:noProof/>
        </w:rPr>
        <w:t>2</w:t>
      </w:r>
      <w:r w:rsidR="00614CD0">
        <w:noBreakHyphen/>
      </w:r>
      <w:r w:rsidR="00614CD0">
        <w:rPr>
          <w:noProof/>
        </w:rPr>
        <w:t>5</w:t>
      </w:r>
      <w:r w:rsidR="00F136D5">
        <w:fldChar w:fldCharType="end"/>
      </w:r>
      <w:r w:rsidR="005801DF">
        <w:t xml:space="preserve"> to </w:t>
      </w:r>
      <w:r w:rsidR="005801DF">
        <w:fldChar w:fldCharType="begin"/>
      </w:r>
      <w:r w:rsidR="005801DF">
        <w:instrText xml:space="preserve"> REF _Ref85807805 \h  \* MERGEFORMAT </w:instrText>
      </w:r>
      <w:r w:rsidR="005801DF">
        <w:fldChar w:fldCharType="separate"/>
      </w:r>
      <w:r w:rsidR="00614CD0" w:rsidRPr="008A5A75">
        <w:rPr>
          <w:lang w:eastAsia="en-US"/>
        </w:rPr>
        <w:t xml:space="preserve">Table </w:t>
      </w:r>
      <w:r w:rsidR="00614CD0">
        <w:rPr>
          <w:noProof/>
          <w:lang w:eastAsia="en-US"/>
        </w:rPr>
        <w:t>2</w:t>
      </w:r>
      <w:r w:rsidR="00614CD0">
        <w:rPr>
          <w:noProof/>
          <w:lang w:eastAsia="en-US"/>
        </w:rPr>
        <w:noBreakHyphen/>
        <w:t>7</w:t>
      </w:r>
      <w:r w:rsidR="005801DF">
        <w:fldChar w:fldCharType="end"/>
      </w:r>
      <w:r w:rsidR="005801DF">
        <w:t xml:space="preserve"> will be discussed in Section 2.9.</w:t>
      </w:r>
    </w:p>
    <w:tbl>
      <w:tblPr>
        <w:tblStyle w:val="TableGrid"/>
        <w:tblW w:w="0" w:type="auto"/>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8640"/>
      </w:tblGrid>
      <w:tr w:rsidR="00222187" w:rsidRPr="00953A43" w14:paraId="32526811" w14:textId="77777777" w:rsidTr="00866500">
        <w:trPr>
          <w:trHeight w:val="267"/>
        </w:trPr>
        <w:tc>
          <w:tcPr>
            <w:tcW w:w="9010" w:type="dxa"/>
            <w:tcBorders>
              <w:top w:val="single" w:sz="8" w:space="0" w:color="auto"/>
              <w:bottom w:val="single" w:sz="8" w:space="0" w:color="auto"/>
            </w:tcBorders>
          </w:tcPr>
          <w:p w14:paraId="7D6F4FB9" w14:textId="77777777" w:rsidR="00222187" w:rsidRPr="00953A43" w:rsidRDefault="00222187" w:rsidP="00E158CF">
            <w:pPr>
              <w:spacing w:line="240" w:lineRule="auto"/>
              <w:ind w:right="0"/>
              <w:rPr>
                <w:b/>
                <w:bCs/>
                <w:sz w:val="22"/>
                <w:szCs w:val="22"/>
                <w:lang w:eastAsia="zh-CN"/>
              </w:rPr>
            </w:pPr>
            <w:r w:rsidRPr="00953A43">
              <w:rPr>
                <w:b/>
                <w:bCs/>
                <w:sz w:val="22"/>
                <w:szCs w:val="22"/>
                <w:lang w:eastAsia="zh-CN"/>
              </w:rPr>
              <w:t>Algorithm Multi-Objective Optimization Epsilon-Constraint Method</w:t>
            </w:r>
          </w:p>
        </w:tc>
      </w:tr>
      <w:tr w:rsidR="00222187" w:rsidRPr="00953A43" w14:paraId="663AB03D" w14:textId="77777777" w:rsidTr="000D1CEA">
        <w:tc>
          <w:tcPr>
            <w:tcW w:w="9010" w:type="dxa"/>
            <w:tcBorders>
              <w:top w:val="single" w:sz="8" w:space="0" w:color="auto"/>
            </w:tcBorders>
          </w:tcPr>
          <w:p w14:paraId="1E6F1165" w14:textId="5C286410" w:rsidR="00222187" w:rsidRPr="00953A43" w:rsidRDefault="00222187" w:rsidP="000D1CEA">
            <w:pPr>
              <w:spacing w:line="360" w:lineRule="auto"/>
              <w:ind w:right="0"/>
              <w:rPr>
                <w:bCs/>
                <w:color w:val="000000" w:themeColor="text1"/>
                <w:sz w:val="22"/>
                <w:szCs w:val="22"/>
                <w:lang w:eastAsia="zh-CN"/>
              </w:rPr>
            </w:pPr>
            <w:r w:rsidRPr="00953A43">
              <w:rPr>
                <w:b/>
                <w:color w:val="000000" w:themeColor="text1"/>
                <w:sz w:val="22"/>
                <w:szCs w:val="22"/>
                <w:lang w:eastAsia="zh-CN"/>
              </w:rPr>
              <w:t>Input</w:t>
            </w:r>
            <w:r w:rsidRPr="00953A43">
              <w:rPr>
                <w:bCs/>
                <w:color w:val="000000" w:themeColor="text1"/>
                <w:sz w:val="22"/>
                <w:szCs w:val="22"/>
                <w:lang w:eastAsia="zh-CN"/>
              </w:rPr>
              <w:t xml:space="preserve">:  Problem </w:t>
            </w:r>
            <m:oMath>
              <m:sSub>
                <m:sSubPr>
                  <m:ctrlPr>
                    <w:rPr>
                      <w:rFonts w:ascii="Cambria Math" w:eastAsiaTheme="minorEastAsia" w:hAnsi="Cambria Math"/>
                      <w:i/>
                      <w:sz w:val="22"/>
                      <w:szCs w:val="22"/>
                    </w:rPr>
                  </m:ctrlPr>
                </m:sSubPr>
                <m:e>
                  <m:r>
                    <w:rPr>
                      <w:rFonts w:ascii="Cambria Math" w:hAnsi="Cambria Math"/>
                      <w:sz w:val="22"/>
                      <w:szCs w:val="22"/>
                    </w:rPr>
                    <m:t>P</m:t>
                  </m:r>
                </m:e>
                <m:sub>
                  <m:r>
                    <w:rPr>
                      <w:rFonts w:ascii="Cambria Math" w:hAnsi="Cambria Math"/>
                      <w:sz w:val="22"/>
                      <w:szCs w:val="22"/>
                    </w:rPr>
                    <m:t>ϵ</m:t>
                  </m:r>
                </m:sub>
              </m:sSub>
            </m:oMath>
            <w:r w:rsidRPr="00953A43">
              <w:rPr>
                <w:rFonts w:eastAsiaTheme="minorEastAsia"/>
                <w:sz w:val="22"/>
                <w:szCs w:val="22"/>
              </w:rPr>
              <w:t xml:space="preserve"> and </w:t>
            </w:r>
            <m:oMath>
              <m:sSub>
                <m:sSubPr>
                  <m:ctrlPr>
                    <w:rPr>
                      <w:rFonts w:ascii="Cambria Math" w:eastAsiaTheme="minorEastAsia" w:hAnsi="Cambria Math"/>
                      <w:i/>
                      <w:color w:val="000000" w:themeColor="text1"/>
                      <w:sz w:val="22"/>
                      <w:szCs w:val="22"/>
                    </w:rPr>
                  </m:ctrlPr>
                </m:sSubPr>
                <m:e>
                  <m:r>
                    <m:rPr>
                      <m:scr m:val="script"/>
                    </m:rPr>
                    <w:rPr>
                      <w:rFonts w:ascii="Cambria Math" w:hAnsi="Cambria Math"/>
                      <w:color w:val="000000" w:themeColor="text1"/>
                      <w:sz w:val="22"/>
                      <w:szCs w:val="22"/>
                    </w:rPr>
                    <m:t>E</m:t>
                  </m:r>
                </m:e>
                <m:sub>
                  <m:r>
                    <w:rPr>
                      <w:rFonts w:ascii="Cambria Math" w:hAnsi="Cambria Math"/>
                      <w:color w:val="000000" w:themeColor="text1"/>
                      <w:sz w:val="22"/>
                      <w:szCs w:val="22"/>
                    </w:rPr>
                    <m:t>n</m:t>
                  </m:r>
                </m:sub>
              </m:sSub>
            </m:oMath>
            <w:r w:rsidRPr="00953A43">
              <w:rPr>
                <w:rFonts w:eastAsiaTheme="minorEastAsia"/>
                <w:bCs/>
                <w:iCs/>
                <w:color w:val="000000" w:themeColor="text1"/>
                <w:sz w:val="22"/>
                <w:szCs w:val="22"/>
              </w:rPr>
              <w:t xml:space="preserve"> </w:t>
            </w:r>
            <m:oMath>
              <m:r>
                <w:rPr>
                  <w:rFonts w:ascii="Cambria Math" w:hAnsi="Cambria Math"/>
                  <w:color w:val="000000" w:themeColor="text1"/>
                  <w:sz w:val="22"/>
                  <w:szCs w:val="22"/>
                </w:rPr>
                <m:t>∀n</m:t>
              </m:r>
              <m:r>
                <w:rPr>
                  <w:rFonts w:ascii="Cambria Math" w:hAnsi="Cambria Math" w:hint="eastAsia"/>
                  <w:color w:val="000000" w:themeColor="text1"/>
                  <w:sz w:val="22"/>
                  <w:szCs w:val="22"/>
                </w:rPr>
                <m:t>∈</m:t>
              </m:r>
              <m:r>
                <w:rPr>
                  <w:rFonts w:ascii="Cambria Math" w:hAnsi="Cambria Math"/>
                  <w:color w:val="000000" w:themeColor="text1"/>
                  <w:sz w:val="22"/>
                  <w:szCs w:val="22"/>
                </w:rPr>
                <m:t>{1,2,…,N-1}</m:t>
              </m:r>
            </m:oMath>
          </w:p>
          <w:p w14:paraId="2C029FC8" w14:textId="6A83FE52" w:rsidR="00222187" w:rsidRPr="00953A43" w:rsidRDefault="00222187" w:rsidP="000D1CEA">
            <w:pPr>
              <w:spacing w:line="360" w:lineRule="auto"/>
              <w:ind w:right="0"/>
              <w:rPr>
                <w:sz w:val="22"/>
                <w:szCs w:val="22"/>
              </w:rPr>
            </w:pPr>
            <w:r w:rsidRPr="00953A43">
              <w:rPr>
                <w:b/>
                <w:bCs/>
                <w:sz w:val="22"/>
                <w:szCs w:val="22"/>
              </w:rPr>
              <w:t>for</w:t>
            </w:r>
            <m:oMath>
              <m:r>
                <m:rPr>
                  <m:sty m:val="bi"/>
                </m:rP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ϵ</m:t>
                  </m:r>
                </m:e>
                <m:sup>
                  <m:r>
                    <w:rPr>
                      <w:rFonts w:ascii="Cambria Math" w:hAnsi="Cambria Math"/>
                      <w:sz w:val="22"/>
                      <w:szCs w:val="22"/>
                    </w:rPr>
                    <m:t>1</m:t>
                  </m:r>
                </m:sup>
              </m:sSup>
            </m:oMath>
            <w:r w:rsidRPr="00953A43">
              <w:rPr>
                <w:sz w:val="22"/>
                <w:szCs w:val="22"/>
              </w:rPr>
              <w:t xml:space="preserve"> </w:t>
            </w:r>
            <m:oMath>
              <m:r>
                <w:rPr>
                  <w:rFonts w:ascii="Cambria Math" w:hAnsi="Cambria Math" w:hint="eastAsia"/>
                  <w:color w:val="000000" w:themeColor="text1"/>
                  <w:sz w:val="22"/>
                  <w:szCs w:val="22"/>
                </w:rPr>
                <m:t>∈</m:t>
              </m:r>
              <m:sSub>
                <m:sSubPr>
                  <m:ctrlPr>
                    <w:rPr>
                      <w:rFonts w:ascii="Cambria Math" w:eastAsiaTheme="minorEastAsia" w:hAnsi="Cambria Math"/>
                      <w:i/>
                      <w:color w:val="000000" w:themeColor="text1"/>
                      <w:sz w:val="22"/>
                      <w:szCs w:val="22"/>
                    </w:rPr>
                  </m:ctrlPr>
                </m:sSubPr>
                <m:e>
                  <m:r>
                    <m:rPr>
                      <m:scr m:val="script"/>
                    </m:rPr>
                    <w:rPr>
                      <w:rFonts w:ascii="Cambria Math" w:hAnsi="Cambria Math"/>
                      <w:color w:val="000000" w:themeColor="text1"/>
                      <w:sz w:val="22"/>
                      <w:szCs w:val="22"/>
                    </w:rPr>
                    <m:t>E</m:t>
                  </m:r>
                </m:e>
                <m:sub>
                  <m:r>
                    <w:rPr>
                      <w:rFonts w:ascii="Cambria Math" w:hAnsi="Cambria Math"/>
                      <w:color w:val="000000" w:themeColor="text1"/>
                      <w:sz w:val="22"/>
                      <w:szCs w:val="22"/>
                    </w:rPr>
                    <m:t>1</m:t>
                  </m:r>
                </m:sub>
              </m:sSub>
            </m:oMath>
          </w:p>
          <w:p w14:paraId="731B1D01" w14:textId="595C946E" w:rsidR="00222187" w:rsidRPr="00953A43" w:rsidRDefault="00222187" w:rsidP="00E158CF">
            <w:pPr>
              <w:pBdr>
                <w:bottom w:val="single" w:sz="12" w:space="1" w:color="auto"/>
              </w:pBdr>
              <w:spacing w:line="360" w:lineRule="auto"/>
              <w:ind w:right="0"/>
              <w:rPr>
                <w:bCs/>
                <w:color w:val="000000" w:themeColor="text1"/>
                <w:sz w:val="22"/>
                <w:szCs w:val="22"/>
              </w:rPr>
            </w:pPr>
            <w:r w:rsidRPr="00953A43">
              <w:rPr>
                <w:sz w:val="22"/>
                <w:szCs w:val="22"/>
              </w:rPr>
              <w:t xml:space="preserve">      </w:t>
            </w:r>
            <w:r w:rsidRPr="00953A43">
              <w:rPr>
                <w:b/>
                <w:bCs/>
                <w:sz w:val="22"/>
                <w:szCs w:val="22"/>
              </w:rPr>
              <w:t>for</w:t>
            </w:r>
            <w:r w:rsidRPr="00953A43">
              <w:rPr>
                <w:sz w:val="22"/>
                <w:szCs w:val="22"/>
              </w:rPr>
              <w:t xml:space="preserve"> </w:t>
            </w:r>
            <m:oMath>
              <m:sSup>
                <m:sSupPr>
                  <m:ctrlPr>
                    <w:rPr>
                      <w:rFonts w:ascii="Cambria Math" w:hAnsi="Cambria Math"/>
                      <w:i/>
                      <w:sz w:val="22"/>
                      <w:szCs w:val="22"/>
                    </w:rPr>
                  </m:ctrlPr>
                </m:sSupPr>
                <m:e>
                  <m:r>
                    <w:rPr>
                      <w:rFonts w:ascii="Cambria Math" w:hAnsi="Cambria Math"/>
                      <w:sz w:val="22"/>
                      <w:szCs w:val="22"/>
                    </w:rPr>
                    <m:t>ϵ</m:t>
                  </m:r>
                </m:e>
                <m:sup>
                  <m:r>
                    <w:rPr>
                      <w:rFonts w:ascii="Cambria Math" w:hAnsi="Cambria Math"/>
                      <w:sz w:val="22"/>
                      <w:szCs w:val="22"/>
                    </w:rPr>
                    <m:t>2</m:t>
                  </m:r>
                </m:sup>
              </m:sSup>
            </m:oMath>
            <w:r w:rsidRPr="00953A43">
              <w:rPr>
                <w:sz w:val="22"/>
                <w:szCs w:val="22"/>
              </w:rPr>
              <w:t xml:space="preserve"> </w:t>
            </w:r>
            <m:oMath>
              <m:r>
                <w:rPr>
                  <w:rFonts w:ascii="Cambria Math" w:hAnsi="Cambria Math" w:hint="eastAsia"/>
                  <w:color w:val="000000" w:themeColor="text1"/>
                  <w:sz w:val="22"/>
                  <w:szCs w:val="22"/>
                </w:rPr>
                <m:t>∈</m:t>
              </m:r>
              <m:sSub>
                <m:sSubPr>
                  <m:ctrlPr>
                    <w:rPr>
                      <w:rFonts w:ascii="Cambria Math" w:eastAsiaTheme="minorEastAsia" w:hAnsi="Cambria Math"/>
                      <w:i/>
                      <w:color w:val="000000" w:themeColor="text1"/>
                      <w:sz w:val="22"/>
                      <w:szCs w:val="22"/>
                    </w:rPr>
                  </m:ctrlPr>
                </m:sSubPr>
                <m:e>
                  <m:r>
                    <m:rPr>
                      <m:scr m:val="script"/>
                    </m:rPr>
                    <w:rPr>
                      <w:rFonts w:ascii="Cambria Math" w:hAnsi="Cambria Math"/>
                      <w:color w:val="000000" w:themeColor="text1"/>
                      <w:sz w:val="22"/>
                      <w:szCs w:val="22"/>
                    </w:rPr>
                    <m:t>E</m:t>
                  </m:r>
                </m:e>
                <m:sub>
                  <m:r>
                    <w:rPr>
                      <w:rFonts w:ascii="Cambria Math" w:hAnsi="Cambria Math"/>
                      <w:color w:val="000000" w:themeColor="text1"/>
                      <w:sz w:val="22"/>
                      <w:szCs w:val="22"/>
                    </w:rPr>
                    <m:t>2</m:t>
                  </m:r>
                </m:sub>
              </m:sSub>
            </m:oMath>
          </w:p>
          <w:p w14:paraId="7234A885" w14:textId="4FB72EA1" w:rsidR="00222187" w:rsidRPr="00953A43" w:rsidRDefault="00222187" w:rsidP="000D1CEA">
            <w:pPr>
              <w:pBdr>
                <w:bottom w:val="single" w:sz="12" w:space="1" w:color="auto"/>
              </w:pBdr>
              <w:spacing w:line="360" w:lineRule="auto"/>
              <w:ind w:right="0"/>
              <w:rPr>
                <w:rFonts w:eastAsiaTheme="minorEastAsia"/>
                <w:bCs/>
                <w:color w:val="000000" w:themeColor="text1"/>
                <w:sz w:val="22"/>
                <w:szCs w:val="22"/>
              </w:rPr>
            </w:pPr>
            <w:r w:rsidRPr="00953A43">
              <w:rPr>
                <w:bCs/>
                <w:color w:val="000000" w:themeColor="text1"/>
                <w:sz w:val="22"/>
                <w:szCs w:val="22"/>
              </w:rPr>
              <w:t xml:space="preserve">            </w:t>
            </w:r>
            <m:oMath>
              <m:r>
                <w:rPr>
                  <w:rFonts w:ascii="Cambria Math" w:hAnsi="Cambria Math"/>
                  <w:color w:val="000000" w:themeColor="text1"/>
                  <w:sz w:val="22"/>
                  <w:szCs w:val="22"/>
                </w:rPr>
                <m:t>⋯</m:t>
              </m:r>
            </m:oMath>
          </w:p>
          <w:p w14:paraId="3B2770F2" w14:textId="4E1D8225" w:rsidR="00222187" w:rsidRPr="00953A43" w:rsidRDefault="00222187" w:rsidP="00E158CF">
            <w:pPr>
              <w:pBdr>
                <w:bottom w:val="single" w:sz="12" w:space="1" w:color="auto"/>
              </w:pBdr>
              <w:spacing w:line="360" w:lineRule="auto"/>
              <w:ind w:right="0"/>
              <w:rPr>
                <w:b/>
                <w:color w:val="000000" w:themeColor="text1"/>
                <w:sz w:val="22"/>
                <w:szCs w:val="22"/>
              </w:rPr>
            </w:pPr>
            <w:r w:rsidRPr="00953A43">
              <w:rPr>
                <w:rFonts w:eastAsiaTheme="minorEastAsia"/>
                <w:sz w:val="22"/>
                <w:szCs w:val="22"/>
              </w:rPr>
              <w:t xml:space="preserve">               </w:t>
            </w:r>
            <w:r w:rsidRPr="000D1CEA">
              <w:rPr>
                <w:b/>
                <w:bCs/>
                <w:sz w:val="22"/>
                <w:szCs w:val="22"/>
              </w:rPr>
              <w:t>for</w:t>
            </w:r>
            <w:r w:rsidRPr="00953A43">
              <w:rPr>
                <w:rFonts w:eastAsiaTheme="minorEastAsia"/>
                <w:sz w:val="22"/>
                <w:szCs w:val="22"/>
              </w:rPr>
              <w:t xml:space="preserve"> </w:t>
            </w:r>
            <m:oMath>
              <m:sSup>
                <m:sSupPr>
                  <m:ctrlPr>
                    <w:rPr>
                      <w:rFonts w:ascii="Cambria Math" w:hAnsi="Cambria Math"/>
                      <w:i/>
                      <w:sz w:val="22"/>
                      <w:szCs w:val="22"/>
                    </w:rPr>
                  </m:ctrlPr>
                </m:sSupPr>
                <m:e>
                  <m:r>
                    <w:rPr>
                      <w:rFonts w:ascii="Cambria Math" w:hAnsi="Cambria Math"/>
                      <w:sz w:val="22"/>
                      <w:szCs w:val="22"/>
                    </w:rPr>
                    <m:t>ϵ</m:t>
                  </m:r>
                </m:e>
                <m:sup>
                  <m:r>
                    <w:rPr>
                      <w:rFonts w:ascii="Cambria Math" w:hAnsi="Cambria Math"/>
                      <w:sz w:val="22"/>
                      <w:szCs w:val="22"/>
                    </w:rPr>
                    <m:t>N-1</m:t>
                  </m:r>
                </m:sup>
              </m:sSup>
            </m:oMath>
            <w:r w:rsidRPr="00953A43">
              <w:rPr>
                <w:sz w:val="22"/>
                <w:szCs w:val="22"/>
              </w:rPr>
              <w:t xml:space="preserve"> </w:t>
            </w:r>
            <m:oMath>
              <m:r>
                <w:rPr>
                  <w:rFonts w:ascii="Cambria Math" w:hAnsi="Cambria Math"/>
                  <w:color w:val="000000" w:themeColor="text1"/>
                  <w:sz w:val="22"/>
                  <w:szCs w:val="22"/>
                </w:rPr>
                <m:t>∈</m:t>
              </m:r>
              <m:sSub>
                <m:sSubPr>
                  <m:ctrlPr>
                    <w:rPr>
                      <w:rFonts w:ascii="Cambria Math" w:eastAsiaTheme="minorEastAsia" w:hAnsi="Cambria Math"/>
                      <w:i/>
                      <w:color w:val="000000" w:themeColor="text1"/>
                      <w:sz w:val="22"/>
                      <w:szCs w:val="22"/>
                    </w:rPr>
                  </m:ctrlPr>
                </m:sSubPr>
                <m:e>
                  <m:r>
                    <m:rPr>
                      <m:scr m:val="script"/>
                    </m:rPr>
                    <w:rPr>
                      <w:rFonts w:ascii="Cambria Math" w:hAnsi="Cambria Math"/>
                      <w:color w:val="000000" w:themeColor="text1"/>
                      <w:sz w:val="22"/>
                      <w:szCs w:val="22"/>
                    </w:rPr>
                    <m:t>E</m:t>
                  </m:r>
                </m:e>
                <m:sub>
                  <m:r>
                    <w:rPr>
                      <w:rFonts w:ascii="Cambria Math" w:hAnsi="Cambria Math"/>
                      <w:color w:val="000000" w:themeColor="text1"/>
                      <w:sz w:val="22"/>
                      <w:szCs w:val="22"/>
                    </w:rPr>
                    <m:t>N-1</m:t>
                  </m:r>
                </m:sub>
              </m:sSub>
            </m:oMath>
            <w:r w:rsidRPr="00953A43">
              <w:rPr>
                <w:b/>
                <w:color w:val="000000" w:themeColor="text1"/>
                <w:sz w:val="22"/>
                <w:szCs w:val="22"/>
              </w:rPr>
              <w:t xml:space="preserve">                            </w:t>
            </w:r>
          </w:p>
          <w:p w14:paraId="7324C821" w14:textId="48539E68" w:rsidR="00222187" w:rsidRPr="00953A43" w:rsidRDefault="00222187" w:rsidP="000D1CEA">
            <w:pPr>
              <w:pBdr>
                <w:bottom w:val="single" w:sz="12" w:space="1" w:color="auto"/>
              </w:pBdr>
              <w:spacing w:line="360" w:lineRule="auto"/>
              <w:ind w:right="0"/>
              <w:rPr>
                <w:rFonts w:eastAsiaTheme="minorEastAsia"/>
                <w:bCs/>
                <w:color w:val="000000" w:themeColor="text1"/>
                <w:sz w:val="22"/>
                <w:szCs w:val="22"/>
              </w:rPr>
            </w:pPr>
            <w:r w:rsidRPr="00953A43">
              <w:rPr>
                <w:bCs/>
                <w:color w:val="000000" w:themeColor="text1"/>
                <w:sz w:val="22"/>
                <w:szCs w:val="22"/>
              </w:rPr>
              <w:t xml:space="preserve">                    solve </w:t>
            </w:r>
            <m:oMath>
              <m:r>
                <m:rPr>
                  <m:sty m:val="p"/>
                </m:rPr>
                <w:rPr>
                  <w:rFonts w:ascii="Cambria Math" w:hAnsi="Cambria Math"/>
                  <w:color w:val="000000" w:themeColor="text1"/>
                  <w:sz w:val="22"/>
                  <w:szCs w:val="22"/>
                </w:rPr>
                <m:t>Problem</m:t>
              </m:r>
              <m:r>
                <w:rPr>
                  <w:rFonts w:ascii="Cambria Math" w:hAnsi="Cambria Math"/>
                  <w:color w:val="000000" w:themeColor="text1"/>
                  <w:sz w:val="22"/>
                  <w:szCs w:val="22"/>
                </w:rPr>
                <m:t xml:space="preserve"> </m:t>
              </m:r>
              <m:sSub>
                <m:sSubPr>
                  <m:ctrlPr>
                    <w:rPr>
                      <w:rFonts w:ascii="Cambria Math" w:eastAsiaTheme="minorEastAsia" w:hAnsi="Cambria Math"/>
                      <w:i/>
                      <w:sz w:val="22"/>
                      <w:szCs w:val="22"/>
                    </w:rPr>
                  </m:ctrlPr>
                </m:sSubPr>
                <m:e>
                  <m:r>
                    <w:rPr>
                      <w:rFonts w:ascii="Cambria Math" w:hAnsi="Cambria Math"/>
                      <w:sz w:val="22"/>
                      <w:szCs w:val="22"/>
                    </w:rPr>
                    <m:t>P</m:t>
                  </m:r>
                </m:e>
                <m:sub>
                  <m:r>
                    <w:rPr>
                      <w:rFonts w:ascii="Cambria Math" w:hAnsi="Cambria Math"/>
                      <w:sz w:val="22"/>
                      <w:szCs w:val="22"/>
                    </w:rPr>
                    <m:t>ϵ</m:t>
                  </m:r>
                </m:sub>
              </m:sSub>
            </m:oMath>
          </w:p>
          <w:p w14:paraId="62FF90AF" w14:textId="68183F42" w:rsidR="00222187" w:rsidRPr="00953A43" w:rsidRDefault="00222187" w:rsidP="000D1CEA">
            <w:pPr>
              <w:pBdr>
                <w:bottom w:val="single" w:sz="12" w:space="1" w:color="auto"/>
              </w:pBdr>
              <w:spacing w:line="360" w:lineRule="auto"/>
              <w:ind w:right="0"/>
              <w:rPr>
                <w:rFonts w:eastAsiaTheme="minorEastAsia"/>
                <w:bCs/>
                <w:iCs/>
                <w:color w:val="000000" w:themeColor="text1"/>
                <w:sz w:val="22"/>
                <w:szCs w:val="22"/>
              </w:rPr>
            </w:pPr>
            <w:r w:rsidRPr="00953A43">
              <w:rPr>
                <w:b/>
                <w:color w:val="000000" w:themeColor="text1"/>
                <w:sz w:val="22"/>
                <w:szCs w:val="22"/>
              </w:rPr>
              <w:t xml:space="preserve"> </w:t>
            </w:r>
            <w:r w:rsidRPr="00953A43">
              <w:rPr>
                <w:bCs/>
                <w:color w:val="000000" w:themeColor="text1"/>
                <w:sz w:val="22"/>
                <w:szCs w:val="22"/>
              </w:rPr>
              <w:t xml:space="preserve">                          </w:t>
            </w:r>
            <w:r w:rsidRPr="00953A43">
              <w:rPr>
                <w:b/>
                <w:color w:val="000000" w:themeColor="text1"/>
                <w:sz w:val="22"/>
                <w:szCs w:val="22"/>
              </w:rPr>
              <w:t>if</w:t>
            </w:r>
            <w:r w:rsidRPr="00953A43">
              <w:rPr>
                <w:bCs/>
                <w:color w:val="000000" w:themeColor="text1"/>
                <w:sz w:val="22"/>
                <w:szCs w:val="22"/>
              </w:rPr>
              <w:t xml:space="preserve"> feasible</w:t>
            </w:r>
            <w:r w:rsidRPr="00953A43">
              <w:rPr>
                <w:bCs/>
                <w:sz w:val="22"/>
                <w:szCs w:val="22"/>
              </w:rPr>
              <w:t xml:space="preserve"> </w:t>
            </w:r>
            <w:r w:rsidRPr="00953A43">
              <w:rPr>
                <w:b/>
                <w:bCs/>
                <w:sz w:val="22"/>
                <w:szCs w:val="22"/>
              </w:rPr>
              <w:t>return</w:t>
            </w:r>
            <w:r w:rsidRPr="00953A43">
              <w:rPr>
                <w:b/>
                <w:sz w:val="22"/>
                <w:szCs w:val="22"/>
              </w:rPr>
              <w:t xml:space="preserve">   </w:t>
            </w:r>
            <m:oMath>
              <m:sSup>
                <m:sSupPr>
                  <m:ctrlPr>
                    <w:rPr>
                      <w:rFonts w:ascii="Cambria Math" w:hAnsi="Cambria Math"/>
                      <w:bCs/>
                      <w:i/>
                      <w:color w:val="000000" w:themeColor="text1"/>
                      <w:sz w:val="22"/>
                      <w:szCs w:val="22"/>
                    </w:rPr>
                  </m:ctrlPr>
                </m:sSupPr>
                <m:e>
                  <m:r>
                    <w:rPr>
                      <w:rFonts w:ascii="Cambria Math" w:hAnsi="Cambria Math"/>
                      <w:color w:val="000000" w:themeColor="text1"/>
                      <w:sz w:val="22"/>
                      <w:szCs w:val="22"/>
                    </w:rPr>
                    <m:t>f</m:t>
                  </m:r>
                </m:e>
                <m:sup>
                  <m:r>
                    <w:rPr>
                      <w:rFonts w:ascii="Cambria Math" w:hAnsi="Cambria Math"/>
                      <w:color w:val="000000" w:themeColor="text1"/>
                      <w:sz w:val="22"/>
                      <w:szCs w:val="22"/>
                    </w:rPr>
                    <m:t>n</m:t>
                  </m:r>
                </m:sup>
              </m:sSup>
            </m:oMath>
            <w:r w:rsidRPr="00953A43">
              <w:rPr>
                <w:bCs/>
                <w:color w:val="000000" w:themeColor="text1"/>
                <w:sz w:val="22"/>
                <w:szCs w:val="22"/>
              </w:rPr>
              <w:t xml:space="preserve"> </w:t>
            </w:r>
            <m:oMath>
              <m:r>
                <w:rPr>
                  <w:rFonts w:ascii="Cambria Math" w:hAnsi="Cambria Math"/>
                  <w:color w:val="000000" w:themeColor="text1"/>
                  <w:sz w:val="22"/>
                  <w:szCs w:val="22"/>
                </w:rPr>
                <m:t>∀n</m:t>
              </m:r>
              <m:r>
                <w:rPr>
                  <w:rFonts w:ascii="Cambria Math" w:hAnsi="Cambria Math" w:hint="eastAsia"/>
                  <w:color w:val="000000" w:themeColor="text1"/>
                  <w:sz w:val="22"/>
                  <w:szCs w:val="22"/>
                </w:rPr>
                <m:t>∈</m:t>
              </m:r>
              <m:d>
                <m:dPr>
                  <m:begChr m:val="{"/>
                  <m:endChr m:val="}"/>
                  <m:ctrlPr>
                    <w:rPr>
                      <w:rFonts w:ascii="Cambria Math" w:hAnsi="Cambria Math"/>
                      <w:i/>
                      <w:color w:val="000000" w:themeColor="text1"/>
                      <w:sz w:val="22"/>
                      <w:szCs w:val="22"/>
                    </w:rPr>
                  </m:ctrlPr>
                </m:dPr>
                <m:e>
                  <m:r>
                    <w:rPr>
                      <w:rFonts w:ascii="Cambria Math" w:hAnsi="Cambria Math"/>
                      <w:color w:val="000000" w:themeColor="text1"/>
                      <w:sz w:val="22"/>
                      <w:szCs w:val="22"/>
                    </w:rPr>
                    <m:t>1,2,…,N-1</m:t>
                  </m:r>
                </m:e>
              </m:d>
            </m:oMath>
            <w:r w:rsidRPr="00953A43">
              <w:rPr>
                <w:bCs/>
                <w:iCs/>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x</m:t>
                  </m:r>
                </m:e>
                <m:sub>
                  <m:r>
                    <w:rPr>
                      <w:rFonts w:ascii="Cambria Math" w:hAnsi="Cambria Math"/>
                      <w:color w:val="000000" w:themeColor="text1"/>
                      <w:sz w:val="22"/>
                      <w:szCs w:val="22"/>
                    </w:rPr>
                    <m:t>ijk</m:t>
                  </m:r>
                </m:sub>
              </m:sSub>
              <m:r>
                <w:rPr>
                  <w:rFonts w:ascii="Cambria Math" w:hAnsi="Cambria Math"/>
                  <w:color w:val="000000" w:themeColor="text1"/>
                  <w:sz w:val="22"/>
                  <w:szCs w:val="22"/>
                </w:rPr>
                <m:t xml:space="preserve"> ∀</m:t>
              </m:r>
              <m:d>
                <m:dPr>
                  <m:ctrlPr>
                    <w:rPr>
                      <w:rFonts w:ascii="Cambria Math" w:hAnsi="Cambria Math"/>
                      <w:i/>
                      <w:color w:val="000000" w:themeColor="text1"/>
                      <w:sz w:val="22"/>
                      <w:szCs w:val="22"/>
                    </w:rPr>
                  </m:ctrlPr>
                </m:dPr>
                <m:e>
                  <m:r>
                    <w:rPr>
                      <w:rFonts w:ascii="Cambria Math" w:hAnsi="Cambria Math"/>
                      <w:color w:val="000000" w:themeColor="text1"/>
                      <w:sz w:val="22"/>
                      <w:szCs w:val="22"/>
                    </w:rPr>
                    <m:t>i,j,k</m:t>
                  </m:r>
                </m:e>
              </m:d>
              <m:r>
                <w:rPr>
                  <w:rFonts w:ascii="Cambria Math" w:hAnsi="Cambria Math" w:cs="Cambria Math" w:hint="eastAsia"/>
                  <w:color w:val="000000" w:themeColor="text1"/>
                  <w:sz w:val="22"/>
                  <w:szCs w:val="22"/>
                </w:rPr>
                <m:t>∈</m:t>
              </m:r>
              <m:r>
                <w:rPr>
                  <w:rFonts w:ascii="Cambria Math" w:hAnsi="Cambria Math" w:cs="Cambria Math"/>
                  <w:color w:val="000000" w:themeColor="text1"/>
                  <w:sz w:val="22"/>
                  <w:szCs w:val="22"/>
                </w:rPr>
                <m:t xml:space="preserve"> </m:t>
              </m:r>
              <m:r>
                <m:rPr>
                  <m:scr m:val="script"/>
                </m:rPr>
                <w:rPr>
                  <w:rFonts w:ascii="Cambria Math" w:eastAsiaTheme="minorEastAsia" w:hAnsi="Cambria Math"/>
                  <w:color w:val="000000" w:themeColor="text1"/>
                  <w:sz w:val="22"/>
                  <w:szCs w:val="22"/>
                </w:rPr>
                <m:t>T</m:t>
              </m:r>
            </m:oMath>
            <w:r w:rsidRPr="00953A43">
              <w:rPr>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ijk</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k</m:t>
                      </m:r>
                    </m:e>
                    <m:sup>
                      <m:r>
                        <w:rPr>
                          <w:rFonts w:ascii="Cambria Math" w:hAnsi="Cambria Math"/>
                          <w:color w:val="000000" w:themeColor="text1"/>
                          <w:sz w:val="22"/>
                          <w:szCs w:val="22"/>
                        </w:rPr>
                        <m:t>'</m:t>
                      </m:r>
                    </m:sup>
                  </m:sSup>
                </m:sub>
              </m:sSub>
              <m:r>
                <w:rPr>
                  <w:rFonts w:ascii="Cambria Math" w:hAnsi="Cambria Math"/>
                  <w:color w:val="000000" w:themeColor="text1"/>
                  <w:sz w:val="22"/>
                  <w:szCs w:val="22"/>
                </w:rPr>
                <m:t xml:space="preserve"> ∀ </m:t>
              </m:r>
              <m:d>
                <m:dPr>
                  <m:ctrlPr>
                    <w:rPr>
                      <w:rFonts w:ascii="Cambria Math" w:hAnsi="Cambria Math"/>
                      <w:i/>
                      <w:color w:val="000000" w:themeColor="text1"/>
                      <w:sz w:val="22"/>
                      <w:szCs w:val="22"/>
                    </w:rPr>
                  </m:ctrlPr>
                </m:dPr>
                <m:e>
                  <m:r>
                    <w:rPr>
                      <w:rFonts w:ascii="Cambria Math" w:hAnsi="Cambria Math"/>
                      <w:color w:val="000000" w:themeColor="text1"/>
                      <w:sz w:val="22"/>
                      <w:szCs w:val="22"/>
                    </w:rPr>
                    <m:t>i,j,k,</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k</m:t>
                      </m:r>
                    </m:e>
                    <m:sup>
                      <m:r>
                        <w:rPr>
                          <w:rFonts w:ascii="Cambria Math" w:hAnsi="Cambria Math"/>
                          <w:color w:val="000000" w:themeColor="text1"/>
                          <w:sz w:val="22"/>
                          <w:szCs w:val="22"/>
                        </w:rPr>
                        <m:t>'</m:t>
                      </m:r>
                    </m:sup>
                  </m:sSup>
                </m:e>
              </m:d>
              <m:r>
                <w:rPr>
                  <w:rFonts w:ascii="Cambria Math" w:hAnsi="Cambria Math" w:hint="eastAsia"/>
                  <w:color w:val="000000" w:themeColor="text1"/>
                  <w:sz w:val="22"/>
                  <w:szCs w:val="22"/>
                </w:rPr>
                <m:t>∈</m:t>
              </m:r>
              <m:r>
                <m:rPr>
                  <m:scr m:val="script"/>
                </m:rPr>
                <w:rPr>
                  <w:rFonts w:ascii="Cambria Math" w:hAnsi="Cambria Math"/>
                  <w:color w:val="000000" w:themeColor="text1"/>
                  <w:sz w:val="22"/>
                  <w:szCs w:val="22"/>
                </w:rPr>
                <m:t xml:space="preserve"> U</m:t>
              </m:r>
            </m:oMath>
          </w:p>
          <w:p w14:paraId="43F9EE60" w14:textId="61CA90F6" w:rsidR="00222187" w:rsidRPr="00953A43" w:rsidRDefault="00222187" w:rsidP="000D1CEA">
            <w:pPr>
              <w:keepNext/>
              <w:pBdr>
                <w:bottom w:val="single" w:sz="12" w:space="1" w:color="auto"/>
              </w:pBdr>
              <w:spacing w:line="360" w:lineRule="auto"/>
              <w:ind w:right="0"/>
              <w:rPr>
                <w:rFonts w:eastAsiaTheme="minorEastAsia"/>
                <w:bCs/>
                <w:sz w:val="22"/>
                <w:szCs w:val="22"/>
              </w:rPr>
            </w:pPr>
            <w:r w:rsidRPr="00953A43">
              <w:rPr>
                <w:b/>
                <w:sz w:val="22"/>
                <w:szCs w:val="22"/>
              </w:rPr>
              <w:t xml:space="preserve">Output: </w:t>
            </w:r>
            <w:r w:rsidRPr="00953A43">
              <w:rPr>
                <w:bCs/>
                <w:sz w:val="22"/>
                <w:szCs w:val="22"/>
              </w:rPr>
              <w:t xml:space="preserve">A set of Pareto optimal objective values and corresponding decision variables values </w:t>
            </w:r>
          </w:p>
        </w:tc>
      </w:tr>
    </w:tbl>
    <w:p w14:paraId="100D0D85" w14:textId="48F9D8F9" w:rsidR="001A62AF" w:rsidRDefault="00222187" w:rsidP="00B72EFA">
      <w:pPr>
        <w:pStyle w:val="Caption"/>
        <w:rPr>
          <w:lang w:eastAsia="zh-CN"/>
        </w:rPr>
      </w:pPr>
      <w:bookmarkStart w:id="58" w:name="_Ref86932481"/>
      <w:bookmarkStart w:id="59" w:name="_Toc90251121"/>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5</w:t>
      </w:r>
      <w:r w:rsidR="00751B07">
        <w:rPr>
          <w:noProof/>
        </w:rPr>
        <w:fldChar w:fldCharType="end"/>
      </w:r>
      <w:bookmarkEnd w:id="58"/>
      <w:r>
        <w:t xml:space="preserve">. </w:t>
      </w:r>
      <w:r w:rsidRPr="002F32DA">
        <w:rPr>
          <w:lang w:eastAsia="zh-CN"/>
        </w:rPr>
        <w:t>Multi-Objective Optimization Epsilon-Constraint Algorithm</w:t>
      </w:r>
      <w:bookmarkStart w:id="60" w:name="_Ref86962619"/>
      <w:bookmarkStart w:id="61" w:name="_Ref87004731"/>
      <w:bookmarkEnd w:id="59"/>
    </w:p>
    <w:p w14:paraId="25B6B2CB" w14:textId="77777777" w:rsidR="001F3B18" w:rsidRPr="001F3B18" w:rsidRDefault="001F3B18" w:rsidP="001F3B18"/>
    <w:p w14:paraId="0AA699D9" w14:textId="6CA32AED" w:rsidR="006D4DE2" w:rsidRPr="002927AE" w:rsidRDefault="006D4DE2" w:rsidP="00B72EFA">
      <w:pPr>
        <w:pStyle w:val="Caption"/>
      </w:pPr>
      <w:bookmarkStart w:id="62" w:name="_Ref89313228"/>
      <w:bookmarkStart w:id="63" w:name="_Toc90379786"/>
      <w:r>
        <w:t xml:space="preserve">Table </w:t>
      </w:r>
      <w:fldSimple w:instr=" STYLEREF 1 \s ">
        <w:r w:rsidR="00614CD0">
          <w:rPr>
            <w:noProof/>
          </w:rPr>
          <w:t>2</w:t>
        </w:r>
      </w:fldSimple>
      <w:r w:rsidR="00B72EFA">
        <w:noBreakHyphen/>
      </w:r>
      <w:fldSimple w:instr=" SEQ Table \* ARABIC \s 1 ">
        <w:r w:rsidR="00614CD0">
          <w:rPr>
            <w:noProof/>
          </w:rPr>
          <w:t>5</w:t>
        </w:r>
      </w:fldSimple>
      <w:bookmarkEnd w:id="62"/>
      <w:r>
        <w:t>.</w:t>
      </w:r>
      <w:r w:rsidRPr="00F136D5">
        <w:t xml:space="preserve"> </w:t>
      </w:r>
      <w:r w:rsidRPr="00B979EB">
        <w:t>Pareto optimal solution (</w:t>
      </w:r>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x</m:t>
            </m:r>
          </m:e>
          <m:sub>
            <m:r>
              <w:rPr>
                <w:rFonts w:ascii="Cambria Math" w:hAnsi="Cambria Math" w:cs="Times New Roman"/>
                <w:color w:val="000000" w:themeColor="text1"/>
                <w:szCs w:val="20"/>
              </w:rPr>
              <m:t>ijk</m:t>
            </m:r>
          </m:sub>
        </m:sSub>
      </m:oMath>
      <w:r w:rsidRPr="00B979EB">
        <w:t>) data file example</w:t>
      </w:r>
      <w:bookmarkEnd w:id="6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260"/>
        <w:gridCol w:w="1890"/>
        <w:gridCol w:w="1440"/>
        <w:gridCol w:w="1980"/>
      </w:tblGrid>
      <w:tr w:rsidR="006D4DE2" w14:paraId="62747477" w14:textId="77777777" w:rsidTr="00552AC6">
        <w:trPr>
          <w:jc w:val="center"/>
        </w:trPr>
        <w:tc>
          <w:tcPr>
            <w:tcW w:w="1080" w:type="dxa"/>
            <w:tcBorders>
              <w:top w:val="single" w:sz="8" w:space="0" w:color="auto"/>
              <w:bottom w:val="single" w:sz="8" w:space="0" w:color="auto"/>
            </w:tcBorders>
          </w:tcPr>
          <w:p w14:paraId="3468C7B0" w14:textId="77777777" w:rsidR="006D4DE2" w:rsidRPr="00A43E9D" w:rsidRDefault="006D4DE2" w:rsidP="00E158CF">
            <w:pPr>
              <w:pStyle w:val="ListParagraph"/>
              <w:spacing w:line="240" w:lineRule="auto"/>
              <w:ind w:left="0" w:right="0"/>
              <w:jc w:val="center"/>
              <w:rPr>
                <w:rFonts w:cs="Times New Roman"/>
                <w:b/>
                <w:bCs/>
                <w:color w:val="000000" w:themeColor="text1"/>
                <w:szCs w:val="20"/>
              </w:rPr>
            </w:pPr>
            <w:r>
              <w:rPr>
                <w:rFonts w:cs="Times New Roman"/>
                <w:b/>
                <w:bCs/>
                <w:color w:val="000000" w:themeColor="text1"/>
                <w:szCs w:val="20"/>
              </w:rPr>
              <w:t>Solution Id</w:t>
            </w:r>
          </w:p>
        </w:tc>
        <w:tc>
          <w:tcPr>
            <w:tcW w:w="1260" w:type="dxa"/>
            <w:tcBorders>
              <w:top w:val="single" w:sz="8" w:space="0" w:color="auto"/>
              <w:bottom w:val="single" w:sz="8" w:space="0" w:color="auto"/>
            </w:tcBorders>
          </w:tcPr>
          <w:p w14:paraId="32C18B12" w14:textId="77777777" w:rsidR="006D4DE2" w:rsidRPr="00A43E9D" w:rsidRDefault="006D4DE2" w:rsidP="00E158CF">
            <w:pPr>
              <w:pStyle w:val="ListParagraph"/>
              <w:spacing w:line="240" w:lineRule="auto"/>
              <w:ind w:left="0" w:right="0"/>
              <w:jc w:val="center"/>
              <w:rPr>
                <w:rFonts w:cs="Times New Roman"/>
                <w:b/>
                <w:bCs/>
                <w:color w:val="000000" w:themeColor="text1"/>
                <w:szCs w:val="20"/>
              </w:rPr>
            </w:pPr>
            <w:r w:rsidRPr="00A43E9D">
              <w:rPr>
                <w:rFonts w:cs="Times New Roman"/>
                <w:b/>
                <w:bCs/>
                <w:color w:val="000000" w:themeColor="text1"/>
                <w:szCs w:val="20"/>
              </w:rPr>
              <w:t>Group</w:t>
            </w:r>
          </w:p>
          <w:p w14:paraId="46010D1A" w14:textId="77777777" w:rsidR="006D4DE2" w:rsidRDefault="006D4DE2" w:rsidP="00E158CF">
            <w:pPr>
              <w:spacing w:line="240" w:lineRule="auto"/>
              <w:ind w:right="0"/>
              <w:jc w:val="center"/>
            </w:pPr>
            <m:oMathPara>
              <m:oMath>
                <m:r>
                  <m:rPr>
                    <m:sty m:val="bi"/>
                  </m:rPr>
                  <w:rPr>
                    <w:rFonts w:ascii="Cambria Math" w:hAnsi="Cambria Math" w:cs="Times New Roman" w:hint="eastAsia"/>
                    <w:szCs w:val="20"/>
                  </w:rPr>
                  <m:t xml:space="preserve">i </m:t>
                </m:r>
                <m:r>
                  <m:rPr>
                    <m:sty m:val="bi"/>
                  </m:rPr>
                  <w:rPr>
                    <w:rFonts w:ascii="Cambria Math" w:hAnsi="Cambria Math" w:cs="Cambria Math"/>
                    <w:szCs w:val="20"/>
                  </w:rPr>
                  <m:t>∈</m:t>
                </m:r>
                <m:r>
                  <m:rPr>
                    <m:scr m:val="script"/>
                    <m:sty m:val="bi"/>
                  </m:rPr>
                  <w:rPr>
                    <w:rFonts w:ascii="Cambria Math" w:hAnsi="Cambria Math" w:cs="Times New Roman"/>
                    <w:szCs w:val="20"/>
                  </w:rPr>
                  <m:t>Z</m:t>
                </m:r>
              </m:oMath>
            </m:oMathPara>
          </w:p>
        </w:tc>
        <w:tc>
          <w:tcPr>
            <w:tcW w:w="1890" w:type="dxa"/>
            <w:tcBorders>
              <w:top w:val="single" w:sz="8" w:space="0" w:color="auto"/>
              <w:bottom w:val="single" w:sz="8" w:space="0" w:color="auto"/>
            </w:tcBorders>
          </w:tcPr>
          <w:p w14:paraId="316076F0" w14:textId="77777777" w:rsidR="006D4DE2" w:rsidRPr="00A43E9D" w:rsidRDefault="006D4DE2" w:rsidP="00E158CF">
            <w:pPr>
              <w:pStyle w:val="ListParagraph"/>
              <w:spacing w:line="240" w:lineRule="auto"/>
              <w:ind w:left="0" w:right="0"/>
              <w:jc w:val="center"/>
              <w:rPr>
                <w:rFonts w:cs="Times New Roman"/>
                <w:b/>
                <w:bCs/>
                <w:szCs w:val="20"/>
              </w:rPr>
            </w:pPr>
            <w:r w:rsidRPr="00A43E9D">
              <w:rPr>
                <w:rFonts w:cs="Times New Roman"/>
                <w:b/>
                <w:bCs/>
                <w:szCs w:val="20"/>
              </w:rPr>
              <w:t>Building type</w:t>
            </w:r>
          </w:p>
          <w:p w14:paraId="5CBF9C85" w14:textId="77777777" w:rsidR="006D4DE2" w:rsidRDefault="006D4DE2" w:rsidP="00E158CF">
            <w:pPr>
              <w:spacing w:line="240" w:lineRule="auto"/>
              <w:ind w:right="0"/>
              <w:jc w:val="center"/>
            </w:pPr>
            <m:oMathPara>
              <m:oMath>
                <m:r>
                  <m:rPr>
                    <m:sty m:val="bi"/>
                  </m:rPr>
                  <w:rPr>
                    <w:rFonts w:ascii="Cambria Math" w:hAnsi="Cambria Math" w:cs="Times New Roman" w:hint="eastAsia"/>
                    <w:szCs w:val="20"/>
                  </w:rPr>
                  <m:t>j</m:t>
                </m:r>
                <m:r>
                  <m:rPr>
                    <m:sty m:val="bi"/>
                  </m:rPr>
                  <w:rPr>
                    <w:rFonts w:ascii="Cambria Math" w:hAnsi="Cambria Math" w:cs="Cambria Math"/>
                    <w:szCs w:val="20"/>
                  </w:rPr>
                  <m:t>∈</m:t>
                </m:r>
                <m:r>
                  <m:rPr>
                    <m:scr m:val="script"/>
                    <m:sty m:val="bi"/>
                  </m:rPr>
                  <w:rPr>
                    <w:rFonts w:ascii="Cambria Math" w:hAnsi="Cambria Math" w:cs="Times New Roman"/>
                    <w:szCs w:val="20"/>
                  </w:rPr>
                  <m:t>S</m:t>
                </m:r>
              </m:oMath>
            </m:oMathPara>
          </w:p>
        </w:tc>
        <w:tc>
          <w:tcPr>
            <w:tcW w:w="1440" w:type="dxa"/>
            <w:tcBorders>
              <w:top w:val="single" w:sz="8" w:space="0" w:color="auto"/>
              <w:bottom w:val="single" w:sz="8" w:space="0" w:color="auto"/>
            </w:tcBorders>
          </w:tcPr>
          <w:p w14:paraId="3DE47129" w14:textId="77777777" w:rsidR="006D4DE2" w:rsidRPr="00A43E9D" w:rsidRDefault="006D4DE2" w:rsidP="00E158CF">
            <w:pPr>
              <w:pStyle w:val="ListParagraph"/>
              <w:spacing w:line="240" w:lineRule="auto"/>
              <w:ind w:left="0" w:right="0"/>
              <w:jc w:val="center"/>
              <w:rPr>
                <w:rFonts w:cs="Times New Roman"/>
                <w:b/>
                <w:bCs/>
                <w:szCs w:val="20"/>
              </w:rPr>
            </w:pPr>
            <w:r>
              <w:rPr>
                <w:rFonts w:cs="Times New Roman"/>
                <w:b/>
                <w:bCs/>
                <w:szCs w:val="20"/>
              </w:rPr>
              <w:t xml:space="preserve">Final </w:t>
            </w:r>
            <w:r w:rsidRPr="00A43E9D">
              <w:rPr>
                <w:rFonts w:cs="Times New Roman"/>
                <w:b/>
                <w:bCs/>
                <w:szCs w:val="20"/>
              </w:rPr>
              <w:t xml:space="preserve">Strategy </w:t>
            </w:r>
          </w:p>
          <w:p w14:paraId="7FD5F95F" w14:textId="77777777" w:rsidR="006D4DE2" w:rsidRDefault="006D4DE2" w:rsidP="00E158CF">
            <w:pPr>
              <w:spacing w:line="240" w:lineRule="auto"/>
              <w:ind w:right="0"/>
            </w:pPr>
            <m:oMathPara>
              <m:oMath>
                <m:r>
                  <m:rPr>
                    <m:sty m:val="bi"/>
                  </m:rPr>
                  <w:rPr>
                    <w:rFonts w:ascii="Cambria Math" w:hAnsi="Cambria Math" w:cs="Times New Roman" w:hint="eastAsia"/>
                    <w:szCs w:val="20"/>
                  </w:rPr>
                  <m:t>k</m:t>
                </m:r>
                <m:r>
                  <m:rPr>
                    <m:sty m:val="bi"/>
                  </m:rPr>
                  <w:rPr>
                    <w:rFonts w:ascii="Cambria Math" w:hAnsi="Cambria Math" w:cs="Cambria Math"/>
                    <w:szCs w:val="20"/>
                  </w:rPr>
                  <m:t>∈</m:t>
                </m:r>
                <m:r>
                  <m:rPr>
                    <m:scr m:val="script"/>
                    <m:sty m:val="bi"/>
                  </m:rPr>
                  <w:rPr>
                    <w:rFonts w:ascii="Cambria Math" w:hAnsi="Cambria Math" w:cs="Times New Roman"/>
                    <w:szCs w:val="20"/>
                  </w:rPr>
                  <m:t>K</m:t>
                </m:r>
              </m:oMath>
            </m:oMathPara>
          </w:p>
        </w:tc>
        <w:tc>
          <w:tcPr>
            <w:tcW w:w="1980" w:type="dxa"/>
            <w:tcBorders>
              <w:top w:val="single" w:sz="8" w:space="0" w:color="auto"/>
              <w:bottom w:val="single" w:sz="8" w:space="0" w:color="auto"/>
            </w:tcBorders>
          </w:tcPr>
          <w:p w14:paraId="4ECCBCA7" w14:textId="77777777" w:rsidR="006D4DE2" w:rsidRPr="00A43E9D" w:rsidRDefault="006D4DE2" w:rsidP="00E158CF">
            <w:pPr>
              <w:spacing w:line="240" w:lineRule="auto"/>
              <w:ind w:right="0"/>
              <w:jc w:val="center"/>
              <w:rPr>
                <w:rFonts w:eastAsiaTheme="minorEastAsia"/>
                <w:b/>
                <w:bCs/>
                <w:color w:val="000000" w:themeColor="text1"/>
                <w:szCs w:val="20"/>
              </w:rPr>
            </w:pPr>
            <w:r w:rsidRPr="00A43E9D">
              <w:rPr>
                <w:rFonts w:eastAsiaTheme="minorEastAsia"/>
                <w:b/>
                <w:bCs/>
                <w:color w:val="000000" w:themeColor="text1"/>
                <w:szCs w:val="20"/>
              </w:rPr>
              <w:t>Decision variable</w:t>
            </w:r>
          </w:p>
          <w:p w14:paraId="1F6E3859" w14:textId="77777777" w:rsidR="006D4DE2" w:rsidRDefault="00751B07" w:rsidP="00E158CF">
            <w:pPr>
              <w:spacing w:line="240" w:lineRule="auto"/>
              <w:ind w:right="0"/>
              <w:jc w:val="center"/>
            </w:pPr>
            <m:oMathPara>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x</m:t>
                    </m:r>
                  </m:e>
                  <m:sub>
                    <m:r>
                      <w:rPr>
                        <w:rFonts w:ascii="Cambria Math" w:hAnsi="Cambria Math" w:cs="Times New Roman"/>
                        <w:color w:val="000000" w:themeColor="text1"/>
                        <w:szCs w:val="20"/>
                      </w:rPr>
                      <m:t>ijk</m:t>
                    </m:r>
                  </m:sub>
                </m:sSub>
              </m:oMath>
            </m:oMathPara>
          </w:p>
        </w:tc>
      </w:tr>
      <w:tr w:rsidR="006D4DE2" w14:paraId="5462ABEB" w14:textId="77777777" w:rsidTr="00552AC6">
        <w:trPr>
          <w:jc w:val="center"/>
        </w:trPr>
        <w:tc>
          <w:tcPr>
            <w:tcW w:w="1080" w:type="dxa"/>
            <w:tcBorders>
              <w:top w:val="single" w:sz="8" w:space="0" w:color="auto"/>
            </w:tcBorders>
          </w:tcPr>
          <w:p w14:paraId="28A4D3AC"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Borders>
              <w:top w:val="single" w:sz="8" w:space="0" w:color="auto"/>
            </w:tcBorders>
          </w:tcPr>
          <w:p w14:paraId="56592A2D" w14:textId="77777777" w:rsidR="006D4DE2" w:rsidRDefault="006D4DE2" w:rsidP="00E158CF">
            <w:pPr>
              <w:spacing w:line="240" w:lineRule="auto"/>
              <w:ind w:right="0"/>
              <w:jc w:val="center"/>
            </w:pPr>
            <w:r w:rsidRPr="008744EC">
              <w:rPr>
                <w:rFonts w:cs="Times New Roman"/>
                <w:color w:val="000000" w:themeColor="text1"/>
                <w:szCs w:val="20"/>
              </w:rPr>
              <w:t>1</w:t>
            </w:r>
          </w:p>
        </w:tc>
        <w:tc>
          <w:tcPr>
            <w:tcW w:w="1890" w:type="dxa"/>
            <w:tcBorders>
              <w:top w:val="single" w:sz="8" w:space="0" w:color="auto"/>
            </w:tcBorders>
          </w:tcPr>
          <w:p w14:paraId="35B3DF22" w14:textId="77777777" w:rsidR="006D4DE2" w:rsidRDefault="006D4DE2" w:rsidP="00E158CF">
            <w:pPr>
              <w:spacing w:line="240" w:lineRule="auto"/>
              <w:ind w:right="0"/>
              <w:jc w:val="center"/>
            </w:pPr>
            <w:r w:rsidRPr="008744EC">
              <w:rPr>
                <w:rFonts w:cs="Times New Roman"/>
                <w:color w:val="000000" w:themeColor="text1"/>
                <w:szCs w:val="20"/>
              </w:rPr>
              <w:t>Multi-family</w:t>
            </w:r>
          </w:p>
        </w:tc>
        <w:tc>
          <w:tcPr>
            <w:tcW w:w="1440" w:type="dxa"/>
            <w:tcBorders>
              <w:top w:val="single" w:sz="8" w:space="0" w:color="auto"/>
            </w:tcBorders>
          </w:tcPr>
          <w:p w14:paraId="5083EC93" w14:textId="77777777" w:rsidR="006D4DE2" w:rsidRDefault="006D4DE2" w:rsidP="00E158CF">
            <w:pPr>
              <w:spacing w:line="240" w:lineRule="auto"/>
              <w:ind w:right="0"/>
              <w:jc w:val="center"/>
            </w:pPr>
            <w:r>
              <w:rPr>
                <w:rFonts w:cs="Times New Roman"/>
                <w:color w:val="000000" w:themeColor="text1"/>
                <w:szCs w:val="20"/>
              </w:rPr>
              <w:t>1</w:t>
            </w:r>
          </w:p>
        </w:tc>
        <w:tc>
          <w:tcPr>
            <w:tcW w:w="1980" w:type="dxa"/>
            <w:tcBorders>
              <w:top w:val="single" w:sz="8" w:space="0" w:color="auto"/>
            </w:tcBorders>
          </w:tcPr>
          <w:p w14:paraId="70179958" w14:textId="77777777" w:rsidR="006D4DE2" w:rsidRDefault="006D4DE2" w:rsidP="00E158CF">
            <w:pPr>
              <w:spacing w:line="240" w:lineRule="auto"/>
              <w:ind w:right="0"/>
              <w:jc w:val="center"/>
            </w:pPr>
            <w:r>
              <w:rPr>
                <w:rFonts w:cs="Times New Roman"/>
                <w:color w:val="000000" w:themeColor="text1"/>
                <w:szCs w:val="20"/>
              </w:rPr>
              <w:t>0</w:t>
            </w:r>
          </w:p>
        </w:tc>
      </w:tr>
      <w:tr w:rsidR="006D4DE2" w14:paraId="34039B4E" w14:textId="77777777" w:rsidTr="00552AC6">
        <w:trPr>
          <w:jc w:val="center"/>
        </w:trPr>
        <w:tc>
          <w:tcPr>
            <w:tcW w:w="1080" w:type="dxa"/>
          </w:tcPr>
          <w:p w14:paraId="686A4663"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501B3302" w14:textId="77777777" w:rsidR="006D4DE2" w:rsidRDefault="006D4DE2" w:rsidP="00E158CF">
            <w:pPr>
              <w:spacing w:line="240" w:lineRule="auto"/>
              <w:ind w:right="0"/>
              <w:jc w:val="center"/>
            </w:pPr>
            <w:r w:rsidRPr="008744EC">
              <w:rPr>
                <w:rFonts w:cs="Times New Roman"/>
                <w:color w:val="000000" w:themeColor="text1"/>
                <w:szCs w:val="20"/>
              </w:rPr>
              <w:t>1</w:t>
            </w:r>
          </w:p>
        </w:tc>
        <w:tc>
          <w:tcPr>
            <w:tcW w:w="1890" w:type="dxa"/>
          </w:tcPr>
          <w:p w14:paraId="3E80B4E9" w14:textId="77777777" w:rsidR="006D4DE2" w:rsidRDefault="006D4DE2" w:rsidP="00E158CF">
            <w:pPr>
              <w:spacing w:line="240" w:lineRule="auto"/>
              <w:ind w:right="0"/>
              <w:jc w:val="center"/>
            </w:pPr>
            <w:r w:rsidRPr="008744EC">
              <w:rPr>
                <w:rFonts w:cs="Times New Roman"/>
                <w:color w:val="000000" w:themeColor="text1"/>
                <w:szCs w:val="20"/>
              </w:rPr>
              <w:t xml:space="preserve">Multi-family </w:t>
            </w:r>
          </w:p>
        </w:tc>
        <w:tc>
          <w:tcPr>
            <w:tcW w:w="1440" w:type="dxa"/>
          </w:tcPr>
          <w:p w14:paraId="6AA918AC" w14:textId="77777777" w:rsidR="006D4DE2" w:rsidRDefault="006D4DE2" w:rsidP="00E158CF">
            <w:pPr>
              <w:spacing w:line="240" w:lineRule="auto"/>
              <w:ind w:right="0"/>
              <w:jc w:val="center"/>
            </w:pPr>
            <w:r>
              <w:rPr>
                <w:rFonts w:cs="Times New Roman"/>
                <w:color w:val="000000" w:themeColor="text1"/>
                <w:szCs w:val="20"/>
              </w:rPr>
              <w:t>2</w:t>
            </w:r>
          </w:p>
        </w:tc>
        <w:tc>
          <w:tcPr>
            <w:tcW w:w="1980" w:type="dxa"/>
          </w:tcPr>
          <w:p w14:paraId="74246A01" w14:textId="77777777" w:rsidR="006D4DE2" w:rsidRDefault="006D4DE2" w:rsidP="00E158CF">
            <w:pPr>
              <w:spacing w:line="240" w:lineRule="auto"/>
              <w:ind w:right="0"/>
              <w:jc w:val="center"/>
            </w:pPr>
            <w:r>
              <w:rPr>
                <w:rFonts w:cs="Times New Roman"/>
                <w:color w:val="000000" w:themeColor="text1"/>
                <w:szCs w:val="20"/>
              </w:rPr>
              <w:t>13</w:t>
            </w:r>
          </w:p>
        </w:tc>
      </w:tr>
      <w:tr w:rsidR="006D4DE2" w14:paraId="4FECF8F4" w14:textId="77777777" w:rsidTr="00552AC6">
        <w:trPr>
          <w:jc w:val="center"/>
        </w:trPr>
        <w:tc>
          <w:tcPr>
            <w:tcW w:w="1080" w:type="dxa"/>
          </w:tcPr>
          <w:p w14:paraId="0969CB64"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3AAC7CD1" w14:textId="77777777" w:rsidR="006D4DE2" w:rsidRPr="008744EC" w:rsidRDefault="006D4DE2" w:rsidP="00E158CF">
            <w:pPr>
              <w:spacing w:line="240" w:lineRule="auto"/>
              <w:ind w:right="0"/>
              <w:jc w:val="center"/>
              <w:rPr>
                <w:rFonts w:cs="Times New Roman"/>
                <w:color w:val="000000" w:themeColor="text1"/>
                <w:szCs w:val="20"/>
              </w:rPr>
            </w:pPr>
            <w:r w:rsidRPr="008744EC">
              <w:rPr>
                <w:rFonts w:cs="Times New Roman"/>
                <w:color w:val="000000" w:themeColor="text1"/>
                <w:szCs w:val="20"/>
              </w:rPr>
              <w:t>1</w:t>
            </w:r>
          </w:p>
        </w:tc>
        <w:tc>
          <w:tcPr>
            <w:tcW w:w="1890" w:type="dxa"/>
          </w:tcPr>
          <w:p w14:paraId="063D2E54" w14:textId="77777777" w:rsidR="006D4DE2" w:rsidRPr="008744EC" w:rsidRDefault="006D4DE2" w:rsidP="00E158CF">
            <w:pPr>
              <w:spacing w:line="240" w:lineRule="auto"/>
              <w:ind w:right="0"/>
              <w:jc w:val="center"/>
              <w:rPr>
                <w:rFonts w:cs="Times New Roman"/>
                <w:color w:val="000000" w:themeColor="text1"/>
                <w:szCs w:val="20"/>
              </w:rPr>
            </w:pPr>
            <w:r w:rsidRPr="008744EC">
              <w:rPr>
                <w:rFonts w:cs="Times New Roman"/>
                <w:color w:val="000000" w:themeColor="text1"/>
                <w:szCs w:val="20"/>
              </w:rPr>
              <w:t xml:space="preserve">Multi-family </w:t>
            </w:r>
          </w:p>
        </w:tc>
        <w:tc>
          <w:tcPr>
            <w:tcW w:w="1440" w:type="dxa"/>
          </w:tcPr>
          <w:p w14:paraId="7426FC2B"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980" w:type="dxa"/>
          </w:tcPr>
          <w:p w14:paraId="16A4EB8B"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2</w:t>
            </w:r>
          </w:p>
        </w:tc>
      </w:tr>
      <w:tr w:rsidR="006D4DE2" w14:paraId="44710BA2" w14:textId="77777777" w:rsidTr="00552AC6">
        <w:trPr>
          <w:jc w:val="center"/>
        </w:trPr>
        <w:tc>
          <w:tcPr>
            <w:tcW w:w="1080" w:type="dxa"/>
          </w:tcPr>
          <w:p w14:paraId="51179117"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10260124" w14:textId="77777777" w:rsidR="006D4DE2" w:rsidRPr="001A3347" w:rsidRDefault="006D4DE2" w:rsidP="00E158CF">
            <w:pPr>
              <w:spacing w:line="240" w:lineRule="auto"/>
              <w:ind w:right="0"/>
              <w:jc w:val="center"/>
              <w:rPr>
                <w:rFonts w:cs="Times New Roman"/>
                <w:szCs w:val="20"/>
              </w:rPr>
            </w:pPr>
            <w:r w:rsidRPr="008744EC">
              <w:rPr>
                <w:rFonts w:cs="Times New Roman"/>
                <w:color w:val="000000" w:themeColor="text1"/>
                <w:szCs w:val="20"/>
              </w:rPr>
              <w:t>1</w:t>
            </w:r>
          </w:p>
        </w:tc>
        <w:tc>
          <w:tcPr>
            <w:tcW w:w="1890" w:type="dxa"/>
          </w:tcPr>
          <w:p w14:paraId="1D067721" w14:textId="77777777" w:rsidR="006D4DE2" w:rsidRDefault="006D4DE2" w:rsidP="00E158CF">
            <w:pPr>
              <w:spacing w:line="240" w:lineRule="auto"/>
              <w:ind w:right="0"/>
              <w:jc w:val="center"/>
            </w:pPr>
            <w:r w:rsidRPr="008744EC">
              <w:rPr>
                <w:rFonts w:cs="Times New Roman"/>
                <w:color w:val="000000" w:themeColor="text1"/>
                <w:szCs w:val="20"/>
              </w:rPr>
              <w:t>Single-family</w:t>
            </w:r>
          </w:p>
        </w:tc>
        <w:tc>
          <w:tcPr>
            <w:tcW w:w="1440" w:type="dxa"/>
          </w:tcPr>
          <w:p w14:paraId="1C14F78B" w14:textId="77777777" w:rsidR="006D4DE2" w:rsidRDefault="006D4DE2" w:rsidP="00E158CF">
            <w:pPr>
              <w:spacing w:line="240" w:lineRule="auto"/>
              <w:ind w:right="0"/>
              <w:jc w:val="center"/>
            </w:pPr>
            <w:r>
              <w:rPr>
                <w:rFonts w:cs="Times New Roman"/>
                <w:color w:val="000000" w:themeColor="text1"/>
                <w:szCs w:val="20"/>
              </w:rPr>
              <w:t>2</w:t>
            </w:r>
          </w:p>
        </w:tc>
        <w:tc>
          <w:tcPr>
            <w:tcW w:w="1980" w:type="dxa"/>
          </w:tcPr>
          <w:p w14:paraId="6B695F11" w14:textId="77777777" w:rsidR="006D4DE2" w:rsidRDefault="006D4DE2" w:rsidP="00E158CF">
            <w:pPr>
              <w:spacing w:line="240" w:lineRule="auto"/>
              <w:ind w:right="0"/>
              <w:jc w:val="center"/>
            </w:pPr>
            <w:r>
              <w:rPr>
                <w:rFonts w:cs="Times New Roman"/>
                <w:color w:val="000000" w:themeColor="text1"/>
                <w:szCs w:val="20"/>
              </w:rPr>
              <w:t>30</w:t>
            </w:r>
          </w:p>
        </w:tc>
      </w:tr>
      <w:tr w:rsidR="006D4DE2" w14:paraId="3F1A2AE8" w14:textId="77777777" w:rsidTr="00552AC6">
        <w:trPr>
          <w:jc w:val="center"/>
        </w:trPr>
        <w:tc>
          <w:tcPr>
            <w:tcW w:w="1080" w:type="dxa"/>
          </w:tcPr>
          <w:p w14:paraId="3FD81474"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5F956E5F" w14:textId="77777777" w:rsidR="006D4DE2" w:rsidRPr="008744EC" w:rsidRDefault="006D4DE2" w:rsidP="00E158CF">
            <w:pPr>
              <w:spacing w:line="240" w:lineRule="auto"/>
              <w:ind w:right="0"/>
              <w:jc w:val="center"/>
              <w:rPr>
                <w:rFonts w:cs="Times New Roman"/>
                <w:color w:val="000000" w:themeColor="text1"/>
                <w:szCs w:val="20"/>
              </w:rPr>
            </w:pPr>
            <w:r w:rsidRPr="008744EC">
              <w:rPr>
                <w:rFonts w:cs="Times New Roman"/>
                <w:color w:val="000000" w:themeColor="text1"/>
                <w:szCs w:val="20"/>
              </w:rPr>
              <w:t>1</w:t>
            </w:r>
          </w:p>
        </w:tc>
        <w:tc>
          <w:tcPr>
            <w:tcW w:w="1890" w:type="dxa"/>
          </w:tcPr>
          <w:p w14:paraId="02B81040" w14:textId="77777777" w:rsidR="006D4DE2" w:rsidRPr="008744EC" w:rsidRDefault="006D4DE2" w:rsidP="00E158CF">
            <w:pPr>
              <w:spacing w:line="240" w:lineRule="auto"/>
              <w:ind w:right="0"/>
              <w:jc w:val="center"/>
              <w:rPr>
                <w:rFonts w:cs="Times New Roman"/>
                <w:color w:val="000000" w:themeColor="text1"/>
                <w:szCs w:val="20"/>
              </w:rPr>
            </w:pPr>
            <w:r w:rsidRPr="008744EC">
              <w:rPr>
                <w:rFonts w:cs="Times New Roman"/>
                <w:color w:val="000000" w:themeColor="text1"/>
                <w:szCs w:val="20"/>
              </w:rPr>
              <w:t>Single-family</w:t>
            </w:r>
          </w:p>
        </w:tc>
        <w:tc>
          <w:tcPr>
            <w:tcW w:w="1440" w:type="dxa"/>
          </w:tcPr>
          <w:p w14:paraId="6A5423A4"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980" w:type="dxa"/>
          </w:tcPr>
          <w:p w14:paraId="38E833DB"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10</w:t>
            </w:r>
          </w:p>
        </w:tc>
      </w:tr>
      <w:tr w:rsidR="006D4DE2" w14:paraId="0137C4C4" w14:textId="77777777" w:rsidTr="00552AC6">
        <w:trPr>
          <w:jc w:val="center"/>
        </w:trPr>
        <w:tc>
          <w:tcPr>
            <w:tcW w:w="1080" w:type="dxa"/>
          </w:tcPr>
          <w:p w14:paraId="69ECD1A8"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3D340FE5" w14:textId="77777777" w:rsidR="006D4DE2" w:rsidRPr="001A3347" w:rsidRDefault="006D4DE2" w:rsidP="00E158CF">
            <w:pPr>
              <w:spacing w:line="240" w:lineRule="auto"/>
              <w:ind w:right="0"/>
              <w:jc w:val="center"/>
              <w:rPr>
                <w:rFonts w:cs="Times New Roman"/>
                <w:szCs w:val="20"/>
              </w:rPr>
            </w:pPr>
            <w:r>
              <w:rPr>
                <w:rFonts w:cs="Times New Roman"/>
                <w:color w:val="000000" w:themeColor="text1"/>
                <w:szCs w:val="20"/>
              </w:rPr>
              <w:t>1</w:t>
            </w:r>
          </w:p>
        </w:tc>
        <w:tc>
          <w:tcPr>
            <w:tcW w:w="1890" w:type="dxa"/>
          </w:tcPr>
          <w:p w14:paraId="11529352" w14:textId="77777777" w:rsidR="006D4DE2" w:rsidRDefault="006D4DE2" w:rsidP="00E158CF">
            <w:pPr>
              <w:spacing w:line="240" w:lineRule="auto"/>
              <w:ind w:right="0"/>
              <w:jc w:val="center"/>
            </w:pPr>
            <w:r>
              <w:rPr>
                <w:rFonts w:cs="Times New Roman"/>
                <w:color w:val="000000" w:themeColor="text1"/>
                <w:szCs w:val="20"/>
              </w:rPr>
              <w:t>School</w:t>
            </w:r>
          </w:p>
        </w:tc>
        <w:tc>
          <w:tcPr>
            <w:tcW w:w="1440" w:type="dxa"/>
          </w:tcPr>
          <w:p w14:paraId="27EA5D13" w14:textId="77777777" w:rsidR="006D4DE2" w:rsidRDefault="006D4DE2" w:rsidP="00E158CF">
            <w:pPr>
              <w:spacing w:line="240" w:lineRule="auto"/>
              <w:ind w:right="0"/>
              <w:jc w:val="center"/>
            </w:pPr>
            <w:r>
              <w:rPr>
                <w:rFonts w:cs="Times New Roman"/>
                <w:color w:val="000000" w:themeColor="text1"/>
                <w:szCs w:val="20"/>
              </w:rPr>
              <w:t>4</w:t>
            </w:r>
          </w:p>
        </w:tc>
        <w:tc>
          <w:tcPr>
            <w:tcW w:w="1980" w:type="dxa"/>
          </w:tcPr>
          <w:p w14:paraId="650162CA" w14:textId="77777777" w:rsidR="006D4DE2" w:rsidRDefault="006D4DE2" w:rsidP="00E158CF">
            <w:pPr>
              <w:spacing w:line="240" w:lineRule="auto"/>
              <w:ind w:right="0"/>
              <w:jc w:val="center"/>
            </w:pPr>
            <w:r>
              <w:rPr>
                <w:rFonts w:cs="Times New Roman"/>
                <w:color w:val="000000" w:themeColor="text1"/>
                <w:szCs w:val="20"/>
              </w:rPr>
              <w:t>1</w:t>
            </w:r>
          </w:p>
        </w:tc>
      </w:tr>
      <w:tr w:rsidR="006D4DE2" w14:paraId="3A76F59F" w14:textId="77777777" w:rsidTr="00552AC6">
        <w:trPr>
          <w:jc w:val="center"/>
        </w:trPr>
        <w:tc>
          <w:tcPr>
            <w:tcW w:w="1080" w:type="dxa"/>
          </w:tcPr>
          <w:p w14:paraId="53843D76"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1336C2CB"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890" w:type="dxa"/>
          </w:tcPr>
          <w:p w14:paraId="36DBAC68"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School</w:t>
            </w:r>
          </w:p>
        </w:tc>
        <w:tc>
          <w:tcPr>
            <w:tcW w:w="1440" w:type="dxa"/>
          </w:tcPr>
          <w:p w14:paraId="2471D046"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5</w:t>
            </w:r>
          </w:p>
        </w:tc>
        <w:tc>
          <w:tcPr>
            <w:tcW w:w="1980" w:type="dxa"/>
          </w:tcPr>
          <w:p w14:paraId="3D4FD3A3"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r>
      <w:tr w:rsidR="006D4DE2" w14:paraId="2BF3946B" w14:textId="77777777" w:rsidTr="00552AC6">
        <w:trPr>
          <w:jc w:val="center"/>
        </w:trPr>
        <w:tc>
          <w:tcPr>
            <w:tcW w:w="1080" w:type="dxa"/>
          </w:tcPr>
          <w:p w14:paraId="00B9B3B3"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6F2F92D2" w14:textId="77777777" w:rsidR="006D4DE2" w:rsidRDefault="006D4DE2" w:rsidP="00E158CF">
            <w:pPr>
              <w:spacing w:line="240" w:lineRule="auto"/>
              <w:ind w:right="0"/>
              <w:jc w:val="center"/>
            </w:pPr>
            <w:r w:rsidRPr="008744EC">
              <w:rPr>
                <w:rFonts w:cs="Times New Roman"/>
                <w:color w:val="000000" w:themeColor="text1"/>
                <w:szCs w:val="20"/>
              </w:rPr>
              <w:t>2</w:t>
            </w:r>
          </w:p>
        </w:tc>
        <w:tc>
          <w:tcPr>
            <w:tcW w:w="1890" w:type="dxa"/>
          </w:tcPr>
          <w:p w14:paraId="0F20765C" w14:textId="77777777" w:rsidR="006D4DE2" w:rsidRDefault="006D4DE2" w:rsidP="00E158CF">
            <w:pPr>
              <w:spacing w:line="240" w:lineRule="auto"/>
              <w:ind w:right="0"/>
              <w:jc w:val="center"/>
            </w:pPr>
            <w:r w:rsidRPr="008744EC">
              <w:rPr>
                <w:rFonts w:cs="Times New Roman"/>
                <w:color w:val="000000" w:themeColor="text1"/>
                <w:szCs w:val="20"/>
              </w:rPr>
              <w:t>Single-family</w:t>
            </w:r>
          </w:p>
        </w:tc>
        <w:tc>
          <w:tcPr>
            <w:tcW w:w="1440" w:type="dxa"/>
          </w:tcPr>
          <w:p w14:paraId="6B694E02" w14:textId="77777777" w:rsidR="006D4DE2" w:rsidRDefault="006D4DE2" w:rsidP="00E158CF">
            <w:pPr>
              <w:spacing w:line="240" w:lineRule="auto"/>
              <w:ind w:right="0"/>
              <w:jc w:val="center"/>
            </w:pPr>
            <w:r>
              <w:rPr>
                <w:rFonts w:cs="Times New Roman"/>
                <w:color w:val="000000" w:themeColor="text1"/>
                <w:szCs w:val="20"/>
              </w:rPr>
              <w:t>1</w:t>
            </w:r>
          </w:p>
        </w:tc>
        <w:tc>
          <w:tcPr>
            <w:tcW w:w="1980" w:type="dxa"/>
          </w:tcPr>
          <w:p w14:paraId="41E29179" w14:textId="77777777" w:rsidR="006D4DE2" w:rsidRDefault="006D4DE2" w:rsidP="00E158CF">
            <w:pPr>
              <w:spacing w:line="240" w:lineRule="auto"/>
              <w:ind w:right="0"/>
              <w:jc w:val="center"/>
            </w:pPr>
            <w:r>
              <w:rPr>
                <w:rFonts w:cs="Times New Roman"/>
                <w:color w:val="000000" w:themeColor="text1"/>
                <w:szCs w:val="20"/>
              </w:rPr>
              <w:t>2</w:t>
            </w:r>
          </w:p>
        </w:tc>
      </w:tr>
      <w:tr w:rsidR="006D4DE2" w14:paraId="6BB41A27" w14:textId="77777777" w:rsidTr="00552AC6">
        <w:trPr>
          <w:jc w:val="center"/>
        </w:trPr>
        <w:tc>
          <w:tcPr>
            <w:tcW w:w="1080" w:type="dxa"/>
          </w:tcPr>
          <w:p w14:paraId="3A918EF5"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260" w:type="dxa"/>
          </w:tcPr>
          <w:p w14:paraId="7D262EC8" w14:textId="77777777" w:rsidR="006D4DE2" w:rsidRPr="001A3347" w:rsidRDefault="006D4DE2" w:rsidP="00E158CF">
            <w:pPr>
              <w:spacing w:line="240" w:lineRule="auto"/>
              <w:ind w:right="0"/>
              <w:jc w:val="center"/>
              <w:rPr>
                <w:rFonts w:cs="Times New Roman"/>
                <w:szCs w:val="20"/>
              </w:rPr>
            </w:pPr>
            <w:r>
              <w:rPr>
                <w:rFonts w:cs="Times New Roman"/>
                <w:color w:val="000000" w:themeColor="text1"/>
                <w:szCs w:val="20"/>
              </w:rPr>
              <w:t>2</w:t>
            </w:r>
          </w:p>
        </w:tc>
        <w:tc>
          <w:tcPr>
            <w:tcW w:w="1890" w:type="dxa"/>
          </w:tcPr>
          <w:p w14:paraId="3CDDB06F" w14:textId="77777777" w:rsidR="006D4DE2" w:rsidRDefault="006D4DE2" w:rsidP="00E158CF">
            <w:pPr>
              <w:spacing w:line="240" w:lineRule="auto"/>
              <w:ind w:right="0"/>
              <w:jc w:val="center"/>
            </w:pPr>
            <w:r w:rsidRPr="008744EC">
              <w:rPr>
                <w:rFonts w:cs="Times New Roman"/>
                <w:color w:val="000000" w:themeColor="text1"/>
                <w:szCs w:val="20"/>
              </w:rPr>
              <w:t>Single-family</w:t>
            </w:r>
          </w:p>
        </w:tc>
        <w:tc>
          <w:tcPr>
            <w:tcW w:w="1440" w:type="dxa"/>
          </w:tcPr>
          <w:p w14:paraId="1FC65CE1" w14:textId="77777777" w:rsidR="006D4DE2" w:rsidRDefault="006D4DE2" w:rsidP="00E158CF">
            <w:pPr>
              <w:spacing w:line="240" w:lineRule="auto"/>
              <w:ind w:right="0"/>
              <w:jc w:val="center"/>
            </w:pPr>
            <w:r>
              <w:rPr>
                <w:rFonts w:cs="Times New Roman"/>
                <w:color w:val="000000" w:themeColor="text1"/>
                <w:szCs w:val="20"/>
              </w:rPr>
              <w:t>2</w:t>
            </w:r>
          </w:p>
        </w:tc>
        <w:tc>
          <w:tcPr>
            <w:tcW w:w="1980" w:type="dxa"/>
          </w:tcPr>
          <w:p w14:paraId="17E5F351" w14:textId="77777777" w:rsidR="006D4DE2" w:rsidRDefault="006D4DE2" w:rsidP="00E158CF">
            <w:pPr>
              <w:spacing w:line="240" w:lineRule="auto"/>
              <w:ind w:right="0"/>
              <w:jc w:val="center"/>
            </w:pPr>
            <w:r>
              <w:rPr>
                <w:rFonts w:cs="Times New Roman"/>
                <w:color w:val="000000" w:themeColor="text1"/>
                <w:szCs w:val="20"/>
              </w:rPr>
              <w:t>8</w:t>
            </w:r>
          </w:p>
        </w:tc>
      </w:tr>
      <w:tr w:rsidR="006D4DE2" w14:paraId="1EFD2C07" w14:textId="77777777" w:rsidTr="00552AC6">
        <w:trPr>
          <w:jc w:val="center"/>
        </w:trPr>
        <w:tc>
          <w:tcPr>
            <w:tcW w:w="1080" w:type="dxa"/>
            <w:tcBorders>
              <w:bottom w:val="single" w:sz="8" w:space="0" w:color="auto"/>
            </w:tcBorders>
          </w:tcPr>
          <w:p w14:paraId="775C3F0E"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260" w:type="dxa"/>
            <w:tcBorders>
              <w:bottom w:val="single" w:sz="8" w:space="0" w:color="auto"/>
            </w:tcBorders>
          </w:tcPr>
          <w:p w14:paraId="28EBE3B7"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890" w:type="dxa"/>
            <w:tcBorders>
              <w:bottom w:val="single" w:sz="8" w:space="0" w:color="auto"/>
            </w:tcBorders>
          </w:tcPr>
          <w:p w14:paraId="7C8B9F0C" w14:textId="77777777" w:rsidR="006D4DE2" w:rsidRPr="008744EC"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440" w:type="dxa"/>
            <w:tcBorders>
              <w:bottom w:val="single" w:sz="8" w:space="0" w:color="auto"/>
            </w:tcBorders>
          </w:tcPr>
          <w:p w14:paraId="136178B6"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980" w:type="dxa"/>
            <w:tcBorders>
              <w:bottom w:val="single" w:sz="8" w:space="0" w:color="auto"/>
            </w:tcBorders>
          </w:tcPr>
          <w:p w14:paraId="1D60A095" w14:textId="77777777" w:rsidR="006D4DE2" w:rsidRDefault="006D4DE2" w:rsidP="00E158CF">
            <w:pPr>
              <w:spacing w:line="240" w:lineRule="auto"/>
              <w:ind w:right="0"/>
              <w:jc w:val="center"/>
              <w:rPr>
                <w:rFonts w:cs="Times New Roman"/>
                <w:color w:val="000000" w:themeColor="text1"/>
                <w:szCs w:val="20"/>
              </w:rPr>
            </w:pPr>
            <w:r>
              <w:rPr>
                <w:rFonts w:cs="Times New Roman"/>
                <w:color w:val="000000" w:themeColor="text1"/>
                <w:szCs w:val="20"/>
              </w:rPr>
              <w:t>…</w:t>
            </w:r>
          </w:p>
        </w:tc>
      </w:tr>
    </w:tbl>
    <w:p w14:paraId="718ECF59" w14:textId="604B53C8" w:rsidR="006D4DE2" w:rsidRDefault="006D4DE2" w:rsidP="00E158CF">
      <w:pPr>
        <w:ind w:right="0"/>
        <w:rPr>
          <w:iCs/>
          <w:color w:val="000000" w:themeColor="text1"/>
          <w:szCs w:val="20"/>
        </w:rPr>
      </w:pPr>
    </w:p>
    <w:p w14:paraId="39870DB6" w14:textId="14CC5FEA" w:rsidR="001A62AF" w:rsidRDefault="001A62AF" w:rsidP="00E158CF">
      <w:pPr>
        <w:pStyle w:val="NoSpacing"/>
        <w:jc w:val="both"/>
      </w:pPr>
      <w:bookmarkStart w:id="64" w:name="_Toc87021001"/>
      <w:bookmarkStart w:id="65" w:name="_Ref89312718"/>
      <w:bookmarkEnd w:id="60"/>
      <w:bookmarkEnd w:id="61"/>
    </w:p>
    <w:p w14:paraId="7F886201" w14:textId="77777777" w:rsidR="001A62AF" w:rsidRDefault="001A62AF" w:rsidP="00E158CF">
      <w:pPr>
        <w:pStyle w:val="NoSpacing"/>
        <w:jc w:val="both"/>
      </w:pPr>
    </w:p>
    <w:p w14:paraId="69823AC7" w14:textId="2A770504" w:rsidR="008A5A75" w:rsidRPr="00B979EB" w:rsidRDefault="008A5A75" w:rsidP="00E158CF">
      <w:pPr>
        <w:spacing w:line="360" w:lineRule="auto"/>
        <w:ind w:right="0"/>
        <w:jc w:val="center"/>
      </w:pPr>
      <w:bookmarkStart w:id="66" w:name="_Ref86962642"/>
      <w:bookmarkStart w:id="67" w:name="_Toc87021002"/>
      <w:bookmarkStart w:id="68" w:name="_Toc90379787"/>
      <w:bookmarkEnd w:id="64"/>
      <w:bookmarkEnd w:id="65"/>
      <w:r w:rsidRPr="00B979EB">
        <w:t xml:space="preserve">Table </w:t>
      </w:r>
      <w:fldSimple w:instr=" STYLEREF 1 \s ">
        <w:r w:rsidR="00614CD0">
          <w:rPr>
            <w:noProof/>
          </w:rPr>
          <w:t>2</w:t>
        </w:r>
      </w:fldSimple>
      <w:r w:rsidR="00B72EFA">
        <w:noBreakHyphen/>
      </w:r>
      <w:fldSimple w:instr=" SEQ Table \* ARABIC \s 1 ">
        <w:r w:rsidR="00614CD0">
          <w:rPr>
            <w:noProof/>
          </w:rPr>
          <w:t>6</w:t>
        </w:r>
      </w:fldSimple>
      <w:bookmarkEnd w:id="66"/>
      <w:r w:rsidRPr="00B979EB">
        <w:t>. Pareto optimal solution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ijk</m:t>
            </m:r>
            <m:sSup>
              <m:sSupPr>
                <m:ctrlPr>
                  <w:rPr>
                    <w:rFonts w:ascii="Cambria Math" w:hAnsi="Cambria Math" w:cs="Times New Roman"/>
                    <w:i/>
                    <w:color w:val="000000" w:themeColor="text1"/>
                  </w:rPr>
                </m:ctrlPr>
              </m:sSupPr>
              <m:e>
                <m:r>
                  <w:rPr>
                    <w:rFonts w:ascii="Cambria Math" w:hAnsi="Cambria Math" w:cs="Times New Roman"/>
                    <w:color w:val="000000" w:themeColor="text1"/>
                  </w:rPr>
                  <m:t>k</m:t>
                </m:r>
              </m:e>
              <m:sup>
                <m:r>
                  <w:rPr>
                    <w:rFonts w:ascii="Cambria Math" w:hAnsi="Cambria Math" w:cs="Times New Roman"/>
                    <w:color w:val="000000" w:themeColor="text1"/>
                  </w:rPr>
                  <m:t>'</m:t>
                </m:r>
              </m:sup>
            </m:sSup>
          </m:sub>
        </m:sSub>
      </m:oMath>
      <w:r w:rsidRPr="00B979EB">
        <w:t>) data file example</w:t>
      </w:r>
      <w:bookmarkEnd w:id="67"/>
      <w:bookmarkEnd w:id="68"/>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987"/>
        <w:gridCol w:w="1864"/>
        <w:gridCol w:w="1515"/>
        <w:gridCol w:w="1428"/>
        <w:gridCol w:w="1596"/>
      </w:tblGrid>
      <w:tr w:rsidR="008A5A75" w14:paraId="2D7CEF4F" w14:textId="77777777" w:rsidTr="006D4DE2">
        <w:trPr>
          <w:jc w:val="center"/>
        </w:trPr>
        <w:tc>
          <w:tcPr>
            <w:tcW w:w="1070" w:type="dxa"/>
            <w:tcBorders>
              <w:top w:val="single" w:sz="8" w:space="0" w:color="auto"/>
              <w:bottom w:val="single" w:sz="8" w:space="0" w:color="auto"/>
            </w:tcBorders>
          </w:tcPr>
          <w:p w14:paraId="4415D343" w14:textId="77777777" w:rsidR="008A5A75" w:rsidRPr="008856EB" w:rsidRDefault="008A5A75" w:rsidP="00E158CF">
            <w:pPr>
              <w:pStyle w:val="ListParagraph"/>
              <w:spacing w:line="240" w:lineRule="auto"/>
              <w:ind w:left="0" w:right="0"/>
              <w:jc w:val="center"/>
              <w:rPr>
                <w:rFonts w:cs="Times New Roman"/>
                <w:b/>
                <w:bCs/>
                <w:color w:val="000000" w:themeColor="text1"/>
                <w:szCs w:val="20"/>
              </w:rPr>
            </w:pPr>
            <w:r>
              <w:rPr>
                <w:rFonts w:cs="Times New Roman"/>
                <w:b/>
                <w:bCs/>
                <w:color w:val="000000" w:themeColor="text1"/>
                <w:szCs w:val="20"/>
              </w:rPr>
              <w:t>Solution Id</w:t>
            </w:r>
          </w:p>
        </w:tc>
        <w:tc>
          <w:tcPr>
            <w:tcW w:w="987" w:type="dxa"/>
            <w:tcBorders>
              <w:top w:val="single" w:sz="8" w:space="0" w:color="auto"/>
              <w:bottom w:val="single" w:sz="8" w:space="0" w:color="auto"/>
            </w:tcBorders>
          </w:tcPr>
          <w:p w14:paraId="14568B8E" w14:textId="77777777" w:rsidR="008A5A75" w:rsidRPr="008856EB" w:rsidRDefault="008A5A75" w:rsidP="00E158CF">
            <w:pPr>
              <w:pStyle w:val="ListParagraph"/>
              <w:spacing w:line="240" w:lineRule="auto"/>
              <w:ind w:left="0" w:right="0"/>
              <w:jc w:val="center"/>
              <w:rPr>
                <w:rFonts w:cs="Times New Roman"/>
                <w:b/>
                <w:bCs/>
                <w:color w:val="000000" w:themeColor="text1"/>
                <w:szCs w:val="20"/>
              </w:rPr>
            </w:pPr>
            <w:r w:rsidRPr="008856EB">
              <w:rPr>
                <w:rFonts w:cs="Times New Roman"/>
                <w:b/>
                <w:bCs/>
                <w:color w:val="000000" w:themeColor="text1"/>
                <w:szCs w:val="20"/>
              </w:rPr>
              <w:t>Group</w:t>
            </w:r>
          </w:p>
          <w:p w14:paraId="573494BC" w14:textId="77777777" w:rsidR="008A5A75" w:rsidRDefault="008A5A75" w:rsidP="00E158CF">
            <w:pPr>
              <w:spacing w:line="240" w:lineRule="auto"/>
              <w:ind w:right="0"/>
              <w:jc w:val="center"/>
            </w:pPr>
            <m:oMathPara>
              <m:oMath>
                <m:r>
                  <m:rPr>
                    <m:sty m:val="bi"/>
                  </m:rPr>
                  <w:rPr>
                    <w:rFonts w:ascii="Cambria Math" w:hAnsi="Cambria Math" w:cs="Times New Roman" w:hint="eastAsia"/>
                    <w:szCs w:val="20"/>
                  </w:rPr>
                  <m:t xml:space="preserve">i </m:t>
                </m:r>
                <m:r>
                  <m:rPr>
                    <m:sty m:val="bi"/>
                  </m:rPr>
                  <w:rPr>
                    <w:rFonts w:ascii="Cambria Math" w:hAnsi="Cambria Math" w:cs="Cambria Math"/>
                    <w:szCs w:val="20"/>
                  </w:rPr>
                  <m:t>∈</m:t>
                </m:r>
                <m:r>
                  <m:rPr>
                    <m:scr m:val="script"/>
                    <m:sty m:val="bi"/>
                  </m:rPr>
                  <w:rPr>
                    <w:rFonts w:ascii="Cambria Math" w:hAnsi="Cambria Math" w:cs="Times New Roman"/>
                    <w:szCs w:val="20"/>
                  </w:rPr>
                  <m:t>Z</m:t>
                </m:r>
              </m:oMath>
            </m:oMathPara>
          </w:p>
        </w:tc>
        <w:tc>
          <w:tcPr>
            <w:tcW w:w="1864" w:type="dxa"/>
            <w:tcBorders>
              <w:top w:val="single" w:sz="8" w:space="0" w:color="auto"/>
              <w:bottom w:val="single" w:sz="8" w:space="0" w:color="auto"/>
            </w:tcBorders>
          </w:tcPr>
          <w:p w14:paraId="173ADB72" w14:textId="77777777" w:rsidR="008A5A75" w:rsidRPr="008856EB" w:rsidRDefault="008A5A75" w:rsidP="00E158CF">
            <w:pPr>
              <w:pStyle w:val="ListParagraph"/>
              <w:spacing w:line="240" w:lineRule="auto"/>
              <w:ind w:left="0" w:right="0"/>
              <w:jc w:val="center"/>
              <w:rPr>
                <w:rFonts w:cs="Times New Roman"/>
                <w:b/>
                <w:bCs/>
                <w:szCs w:val="20"/>
              </w:rPr>
            </w:pPr>
            <w:r w:rsidRPr="008856EB">
              <w:rPr>
                <w:rFonts w:cs="Times New Roman"/>
                <w:b/>
                <w:bCs/>
                <w:szCs w:val="20"/>
              </w:rPr>
              <w:t>Building type</w:t>
            </w:r>
          </w:p>
          <w:p w14:paraId="48017483" w14:textId="77777777" w:rsidR="008A5A75" w:rsidRDefault="008A5A75" w:rsidP="00E158CF">
            <w:pPr>
              <w:spacing w:line="240" w:lineRule="auto"/>
              <w:ind w:right="0"/>
              <w:jc w:val="center"/>
            </w:pPr>
            <m:oMathPara>
              <m:oMath>
                <m:r>
                  <m:rPr>
                    <m:sty m:val="bi"/>
                  </m:rPr>
                  <w:rPr>
                    <w:rFonts w:ascii="Cambria Math" w:hAnsi="Cambria Math" w:cs="Times New Roman" w:hint="eastAsia"/>
                    <w:szCs w:val="20"/>
                  </w:rPr>
                  <m:t>j</m:t>
                </m:r>
                <m:r>
                  <m:rPr>
                    <m:sty m:val="bi"/>
                  </m:rPr>
                  <w:rPr>
                    <w:rFonts w:ascii="Cambria Math" w:hAnsi="Cambria Math" w:cs="Cambria Math"/>
                    <w:szCs w:val="20"/>
                  </w:rPr>
                  <m:t>∈</m:t>
                </m:r>
                <m:r>
                  <m:rPr>
                    <m:scr m:val="script"/>
                    <m:sty m:val="bi"/>
                  </m:rPr>
                  <w:rPr>
                    <w:rFonts w:ascii="Cambria Math" w:hAnsi="Cambria Math" w:cs="Times New Roman"/>
                    <w:szCs w:val="20"/>
                  </w:rPr>
                  <m:t>S</m:t>
                </m:r>
              </m:oMath>
            </m:oMathPara>
          </w:p>
        </w:tc>
        <w:tc>
          <w:tcPr>
            <w:tcW w:w="1515" w:type="dxa"/>
            <w:tcBorders>
              <w:top w:val="single" w:sz="8" w:space="0" w:color="auto"/>
              <w:bottom w:val="single" w:sz="8" w:space="0" w:color="auto"/>
            </w:tcBorders>
          </w:tcPr>
          <w:p w14:paraId="7ADFA618" w14:textId="77777777" w:rsidR="008A5A75" w:rsidRPr="008856EB" w:rsidRDefault="008A5A75" w:rsidP="00E158CF">
            <w:pPr>
              <w:pStyle w:val="ListParagraph"/>
              <w:spacing w:line="240" w:lineRule="auto"/>
              <w:ind w:left="0" w:right="0"/>
              <w:jc w:val="center"/>
              <w:rPr>
                <w:rFonts w:cs="Times New Roman"/>
                <w:b/>
                <w:bCs/>
                <w:szCs w:val="20"/>
              </w:rPr>
            </w:pPr>
            <w:r>
              <w:rPr>
                <w:rFonts w:cs="Times New Roman"/>
                <w:b/>
                <w:bCs/>
                <w:szCs w:val="20"/>
              </w:rPr>
              <w:t xml:space="preserve">Initial </w:t>
            </w:r>
            <w:r w:rsidRPr="008856EB">
              <w:rPr>
                <w:rFonts w:cs="Times New Roman"/>
                <w:b/>
                <w:bCs/>
                <w:szCs w:val="20"/>
              </w:rPr>
              <w:t xml:space="preserve">Strategy </w:t>
            </w:r>
          </w:p>
          <w:p w14:paraId="70F3E51F" w14:textId="77777777" w:rsidR="008A5A75" w:rsidRDefault="008A5A75" w:rsidP="00E158CF">
            <w:pPr>
              <w:spacing w:line="240" w:lineRule="auto"/>
              <w:ind w:right="0"/>
            </w:pPr>
            <m:oMathPara>
              <m:oMath>
                <m:r>
                  <m:rPr>
                    <m:sty m:val="bi"/>
                  </m:rPr>
                  <w:rPr>
                    <w:rFonts w:ascii="Cambria Math" w:hAnsi="Cambria Math" w:cs="Times New Roman" w:hint="eastAsia"/>
                    <w:szCs w:val="20"/>
                  </w:rPr>
                  <m:t>k</m:t>
                </m:r>
                <m:r>
                  <m:rPr>
                    <m:sty m:val="bi"/>
                  </m:rPr>
                  <w:rPr>
                    <w:rFonts w:ascii="Cambria Math" w:hAnsi="Cambria Math" w:cs="Cambria Math"/>
                    <w:szCs w:val="20"/>
                  </w:rPr>
                  <m:t>∈</m:t>
                </m:r>
                <m:r>
                  <m:rPr>
                    <m:scr m:val="script"/>
                    <m:sty m:val="bi"/>
                  </m:rPr>
                  <w:rPr>
                    <w:rFonts w:ascii="Cambria Math" w:hAnsi="Cambria Math" w:cs="Times New Roman"/>
                    <w:szCs w:val="20"/>
                  </w:rPr>
                  <m:t>K</m:t>
                </m:r>
              </m:oMath>
            </m:oMathPara>
          </w:p>
        </w:tc>
        <w:tc>
          <w:tcPr>
            <w:tcW w:w="1428" w:type="dxa"/>
            <w:tcBorders>
              <w:top w:val="single" w:sz="8" w:space="0" w:color="auto"/>
              <w:bottom w:val="single" w:sz="8" w:space="0" w:color="auto"/>
            </w:tcBorders>
          </w:tcPr>
          <w:p w14:paraId="57A9C095" w14:textId="77777777" w:rsidR="008A5A75" w:rsidRPr="008856EB" w:rsidRDefault="008A5A75" w:rsidP="00E158CF">
            <w:pPr>
              <w:pStyle w:val="ListParagraph"/>
              <w:spacing w:line="240" w:lineRule="auto"/>
              <w:ind w:left="0" w:right="0"/>
              <w:jc w:val="center"/>
              <w:rPr>
                <w:rFonts w:cs="Times New Roman"/>
                <w:b/>
                <w:bCs/>
                <w:szCs w:val="20"/>
              </w:rPr>
            </w:pPr>
            <w:r>
              <w:rPr>
                <w:rFonts w:cs="Times New Roman"/>
                <w:b/>
                <w:bCs/>
                <w:szCs w:val="20"/>
              </w:rPr>
              <w:t xml:space="preserve">Final </w:t>
            </w:r>
            <w:r w:rsidRPr="008856EB">
              <w:rPr>
                <w:rFonts w:cs="Times New Roman"/>
                <w:b/>
                <w:bCs/>
                <w:szCs w:val="20"/>
              </w:rPr>
              <w:t xml:space="preserve">Strategy </w:t>
            </w:r>
          </w:p>
          <w:p w14:paraId="264E0ABE" w14:textId="77777777" w:rsidR="008A5A75" w:rsidRPr="008856EB" w:rsidRDefault="008A5A75" w:rsidP="00E158CF">
            <w:pPr>
              <w:spacing w:line="240" w:lineRule="auto"/>
              <w:ind w:right="0"/>
              <w:rPr>
                <w:b/>
                <w:bCs/>
                <w:color w:val="000000" w:themeColor="text1"/>
                <w:szCs w:val="20"/>
              </w:rPr>
            </w:pPr>
            <m:oMathPara>
              <m:oMath>
                <m:r>
                  <m:rPr>
                    <m:sty m:val="bi"/>
                  </m:rPr>
                  <w:rPr>
                    <w:rFonts w:ascii="Cambria Math" w:hAnsi="Cambria Math" w:cs="Times New Roman" w:hint="eastAsia"/>
                    <w:szCs w:val="20"/>
                  </w:rPr>
                  <m:t>k</m:t>
                </m:r>
                <m:r>
                  <m:rPr>
                    <m:sty m:val="bi"/>
                  </m:rPr>
                  <w:rPr>
                    <w:rFonts w:ascii="Cambria Math" w:hAnsi="Cambria Math" w:cs="Cambria Math"/>
                    <w:szCs w:val="20"/>
                  </w:rPr>
                  <m:t>∈</m:t>
                </m:r>
                <m:r>
                  <m:rPr>
                    <m:scr m:val="script"/>
                    <m:sty m:val="bi"/>
                  </m:rPr>
                  <w:rPr>
                    <w:rFonts w:ascii="Cambria Math" w:hAnsi="Cambria Math" w:cs="Times New Roman"/>
                    <w:szCs w:val="20"/>
                  </w:rPr>
                  <m:t>K</m:t>
                </m:r>
              </m:oMath>
            </m:oMathPara>
          </w:p>
        </w:tc>
        <w:tc>
          <w:tcPr>
            <w:tcW w:w="1596" w:type="dxa"/>
            <w:tcBorders>
              <w:top w:val="single" w:sz="8" w:space="0" w:color="auto"/>
              <w:bottom w:val="single" w:sz="8" w:space="0" w:color="auto"/>
            </w:tcBorders>
          </w:tcPr>
          <w:p w14:paraId="1AFEE31B" w14:textId="77777777" w:rsidR="008A5A75" w:rsidRPr="008856EB" w:rsidRDefault="008A5A75" w:rsidP="00E158CF">
            <w:pPr>
              <w:spacing w:line="240" w:lineRule="auto"/>
              <w:ind w:right="0"/>
              <w:jc w:val="center"/>
              <w:rPr>
                <w:rFonts w:eastAsiaTheme="minorEastAsia"/>
                <w:b/>
                <w:bCs/>
                <w:color w:val="000000" w:themeColor="text1"/>
                <w:szCs w:val="20"/>
              </w:rPr>
            </w:pPr>
            <w:r w:rsidRPr="008856EB">
              <w:rPr>
                <w:rFonts w:eastAsiaTheme="minorEastAsia"/>
                <w:b/>
                <w:bCs/>
                <w:color w:val="000000" w:themeColor="text1"/>
                <w:szCs w:val="20"/>
              </w:rPr>
              <w:t>Decision variable</w:t>
            </w:r>
          </w:p>
          <w:p w14:paraId="3F5B529C" w14:textId="77777777" w:rsidR="008A5A75" w:rsidRDefault="00751B07" w:rsidP="00E158CF">
            <w:pPr>
              <w:spacing w:line="240" w:lineRule="auto"/>
              <w:ind w:right="0"/>
              <w:jc w:val="center"/>
            </w:pPr>
            <m:oMathPara>
              <m:oMath>
                <m:sSub>
                  <m:sSubPr>
                    <m:ctrlPr>
                      <w:rPr>
                        <w:rFonts w:ascii="Cambria Math" w:hAnsi="Cambria Math" w:cs="Times New Roman"/>
                        <w:i/>
                        <w:color w:val="000000" w:themeColor="text1"/>
                        <w:szCs w:val="20"/>
                      </w:rPr>
                    </m:ctrlPr>
                  </m:sSubPr>
                  <m:e>
                    <m:r>
                      <w:rPr>
                        <w:rFonts w:ascii="Cambria Math" w:hAnsi="Cambria Math" w:cs="Times New Roman"/>
                        <w:color w:val="000000" w:themeColor="text1"/>
                        <w:szCs w:val="20"/>
                      </w:rPr>
                      <m:t>y</m:t>
                    </m:r>
                  </m:e>
                  <m:sub>
                    <m:r>
                      <w:rPr>
                        <w:rFonts w:ascii="Cambria Math" w:hAnsi="Cambria Math" w:cs="Times New Roman"/>
                        <w:color w:val="000000" w:themeColor="text1"/>
                        <w:szCs w:val="20"/>
                      </w:rPr>
                      <m:t>ijk</m:t>
                    </m:r>
                    <m:sSup>
                      <m:sSupPr>
                        <m:ctrlPr>
                          <w:rPr>
                            <w:rFonts w:ascii="Cambria Math" w:hAnsi="Cambria Math" w:cs="Times New Roman"/>
                            <w:i/>
                            <w:color w:val="000000" w:themeColor="text1"/>
                            <w:szCs w:val="20"/>
                          </w:rPr>
                        </m:ctrlPr>
                      </m:sSupPr>
                      <m:e>
                        <m:r>
                          <w:rPr>
                            <w:rFonts w:ascii="Cambria Math" w:hAnsi="Cambria Math" w:cs="Times New Roman"/>
                            <w:color w:val="000000" w:themeColor="text1"/>
                            <w:szCs w:val="20"/>
                          </w:rPr>
                          <m:t>k</m:t>
                        </m:r>
                      </m:e>
                      <m:sup>
                        <m:r>
                          <w:rPr>
                            <w:rFonts w:ascii="Cambria Math" w:hAnsi="Cambria Math" w:cs="Times New Roman"/>
                            <w:color w:val="000000" w:themeColor="text1"/>
                            <w:szCs w:val="20"/>
                          </w:rPr>
                          <m:t>'</m:t>
                        </m:r>
                      </m:sup>
                    </m:sSup>
                  </m:sub>
                </m:sSub>
              </m:oMath>
            </m:oMathPara>
          </w:p>
        </w:tc>
      </w:tr>
      <w:tr w:rsidR="008A5A75" w14:paraId="6BC1CFE9" w14:textId="77777777" w:rsidTr="006D4DE2">
        <w:trPr>
          <w:jc w:val="center"/>
        </w:trPr>
        <w:tc>
          <w:tcPr>
            <w:tcW w:w="1070" w:type="dxa"/>
            <w:tcBorders>
              <w:top w:val="single" w:sz="8" w:space="0" w:color="auto"/>
            </w:tcBorders>
          </w:tcPr>
          <w:p w14:paraId="2CF56BDD"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Borders>
              <w:top w:val="single" w:sz="8" w:space="0" w:color="auto"/>
            </w:tcBorders>
          </w:tcPr>
          <w:p w14:paraId="5E37BFAC" w14:textId="77777777" w:rsidR="008A5A75" w:rsidRDefault="008A5A75" w:rsidP="00E158CF">
            <w:pPr>
              <w:spacing w:line="240" w:lineRule="auto"/>
              <w:ind w:right="0"/>
              <w:jc w:val="center"/>
            </w:pPr>
            <w:r w:rsidRPr="008744EC">
              <w:rPr>
                <w:rFonts w:cs="Times New Roman"/>
                <w:color w:val="000000" w:themeColor="text1"/>
                <w:szCs w:val="20"/>
              </w:rPr>
              <w:t>1</w:t>
            </w:r>
          </w:p>
        </w:tc>
        <w:tc>
          <w:tcPr>
            <w:tcW w:w="1864" w:type="dxa"/>
            <w:tcBorders>
              <w:top w:val="single" w:sz="8" w:space="0" w:color="auto"/>
            </w:tcBorders>
          </w:tcPr>
          <w:p w14:paraId="1BC100C7" w14:textId="77777777" w:rsidR="008A5A75" w:rsidRDefault="008A5A75" w:rsidP="00E158CF">
            <w:pPr>
              <w:spacing w:line="240" w:lineRule="auto"/>
              <w:ind w:right="0"/>
              <w:jc w:val="center"/>
            </w:pPr>
            <w:r w:rsidRPr="008744EC">
              <w:rPr>
                <w:rFonts w:cs="Times New Roman"/>
                <w:color w:val="000000" w:themeColor="text1"/>
                <w:szCs w:val="20"/>
              </w:rPr>
              <w:t>Multi-family</w:t>
            </w:r>
          </w:p>
        </w:tc>
        <w:tc>
          <w:tcPr>
            <w:tcW w:w="1515" w:type="dxa"/>
            <w:tcBorders>
              <w:top w:val="single" w:sz="8" w:space="0" w:color="auto"/>
            </w:tcBorders>
          </w:tcPr>
          <w:p w14:paraId="56479D38" w14:textId="77777777" w:rsidR="008A5A75" w:rsidRDefault="008A5A75" w:rsidP="00E158CF">
            <w:pPr>
              <w:spacing w:line="240" w:lineRule="auto"/>
              <w:ind w:right="0"/>
              <w:jc w:val="center"/>
            </w:pPr>
            <w:r>
              <w:rPr>
                <w:rFonts w:cs="Times New Roman"/>
                <w:color w:val="000000" w:themeColor="text1"/>
                <w:szCs w:val="20"/>
              </w:rPr>
              <w:t>1</w:t>
            </w:r>
          </w:p>
        </w:tc>
        <w:tc>
          <w:tcPr>
            <w:tcW w:w="1428" w:type="dxa"/>
            <w:tcBorders>
              <w:top w:val="single" w:sz="8" w:space="0" w:color="auto"/>
            </w:tcBorders>
          </w:tcPr>
          <w:p w14:paraId="14675FC3"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596" w:type="dxa"/>
            <w:tcBorders>
              <w:top w:val="single" w:sz="8" w:space="0" w:color="auto"/>
            </w:tcBorders>
          </w:tcPr>
          <w:p w14:paraId="5CD17D53" w14:textId="77777777" w:rsidR="008A5A75" w:rsidRDefault="008A5A75" w:rsidP="00E158CF">
            <w:pPr>
              <w:spacing w:line="240" w:lineRule="auto"/>
              <w:ind w:right="0"/>
              <w:jc w:val="center"/>
            </w:pPr>
            <w:r>
              <w:rPr>
                <w:rFonts w:cs="Times New Roman"/>
                <w:color w:val="000000" w:themeColor="text1"/>
                <w:szCs w:val="20"/>
              </w:rPr>
              <w:t>0</w:t>
            </w:r>
          </w:p>
        </w:tc>
      </w:tr>
      <w:tr w:rsidR="008A5A75" w14:paraId="51B2FA8F" w14:textId="77777777" w:rsidTr="006D4DE2">
        <w:trPr>
          <w:jc w:val="center"/>
        </w:trPr>
        <w:tc>
          <w:tcPr>
            <w:tcW w:w="1070" w:type="dxa"/>
          </w:tcPr>
          <w:p w14:paraId="05521A08"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39BD461A" w14:textId="77777777" w:rsidR="008A5A75" w:rsidRDefault="008A5A75" w:rsidP="00E158CF">
            <w:pPr>
              <w:spacing w:line="240" w:lineRule="auto"/>
              <w:ind w:right="0"/>
              <w:jc w:val="center"/>
            </w:pPr>
            <w:r w:rsidRPr="008744EC">
              <w:rPr>
                <w:rFonts w:cs="Times New Roman"/>
                <w:color w:val="000000" w:themeColor="text1"/>
                <w:szCs w:val="20"/>
              </w:rPr>
              <w:t>1</w:t>
            </w:r>
          </w:p>
        </w:tc>
        <w:tc>
          <w:tcPr>
            <w:tcW w:w="1864" w:type="dxa"/>
          </w:tcPr>
          <w:p w14:paraId="2D3718D5" w14:textId="77777777" w:rsidR="008A5A75" w:rsidRDefault="008A5A75" w:rsidP="00E158CF">
            <w:pPr>
              <w:spacing w:line="240" w:lineRule="auto"/>
              <w:ind w:right="0"/>
              <w:jc w:val="center"/>
            </w:pPr>
            <w:r w:rsidRPr="008744EC">
              <w:rPr>
                <w:rFonts w:cs="Times New Roman"/>
                <w:color w:val="000000" w:themeColor="text1"/>
                <w:szCs w:val="20"/>
              </w:rPr>
              <w:t xml:space="preserve">Multi-family </w:t>
            </w:r>
          </w:p>
        </w:tc>
        <w:tc>
          <w:tcPr>
            <w:tcW w:w="1515" w:type="dxa"/>
          </w:tcPr>
          <w:p w14:paraId="35C05E80" w14:textId="77777777" w:rsidR="008A5A75" w:rsidRDefault="008A5A75" w:rsidP="00E158CF">
            <w:pPr>
              <w:spacing w:line="240" w:lineRule="auto"/>
              <w:ind w:right="0"/>
              <w:jc w:val="center"/>
            </w:pPr>
            <w:r>
              <w:rPr>
                <w:rFonts w:cs="Times New Roman"/>
                <w:color w:val="000000" w:themeColor="text1"/>
                <w:szCs w:val="20"/>
              </w:rPr>
              <w:t>1</w:t>
            </w:r>
          </w:p>
        </w:tc>
        <w:tc>
          <w:tcPr>
            <w:tcW w:w="1428" w:type="dxa"/>
          </w:tcPr>
          <w:p w14:paraId="2FF6140A"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596" w:type="dxa"/>
          </w:tcPr>
          <w:p w14:paraId="0E6B9EAD" w14:textId="77777777" w:rsidR="008A5A75" w:rsidRDefault="008A5A75" w:rsidP="00E158CF">
            <w:pPr>
              <w:spacing w:line="240" w:lineRule="auto"/>
              <w:ind w:right="0"/>
              <w:jc w:val="center"/>
            </w:pPr>
            <w:r>
              <w:rPr>
                <w:rFonts w:cs="Times New Roman"/>
                <w:color w:val="000000" w:themeColor="text1"/>
                <w:szCs w:val="20"/>
              </w:rPr>
              <w:t>4</w:t>
            </w:r>
          </w:p>
        </w:tc>
      </w:tr>
      <w:tr w:rsidR="008A5A75" w14:paraId="3876424A" w14:textId="77777777" w:rsidTr="006D4DE2">
        <w:trPr>
          <w:jc w:val="center"/>
        </w:trPr>
        <w:tc>
          <w:tcPr>
            <w:tcW w:w="1070" w:type="dxa"/>
          </w:tcPr>
          <w:p w14:paraId="5A432421"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5CCDDA35"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1</w:t>
            </w:r>
          </w:p>
        </w:tc>
        <w:tc>
          <w:tcPr>
            <w:tcW w:w="1864" w:type="dxa"/>
          </w:tcPr>
          <w:p w14:paraId="60390363"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 xml:space="preserve">Multi-family </w:t>
            </w:r>
          </w:p>
        </w:tc>
        <w:tc>
          <w:tcPr>
            <w:tcW w:w="1515" w:type="dxa"/>
          </w:tcPr>
          <w:p w14:paraId="0643C888"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428" w:type="dxa"/>
          </w:tcPr>
          <w:p w14:paraId="7170BB88"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596" w:type="dxa"/>
          </w:tcPr>
          <w:p w14:paraId="0CD73E1B"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r>
      <w:tr w:rsidR="008A5A75" w14:paraId="16181E37" w14:textId="77777777" w:rsidTr="006D4DE2">
        <w:trPr>
          <w:jc w:val="center"/>
        </w:trPr>
        <w:tc>
          <w:tcPr>
            <w:tcW w:w="1070" w:type="dxa"/>
          </w:tcPr>
          <w:p w14:paraId="2BD9D85E"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5F4E4C90"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1</w:t>
            </w:r>
          </w:p>
        </w:tc>
        <w:tc>
          <w:tcPr>
            <w:tcW w:w="1864" w:type="dxa"/>
          </w:tcPr>
          <w:p w14:paraId="59DC15EA"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 xml:space="preserve">Multi-family </w:t>
            </w:r>
          </w:p>
        </w:tc>
        <w:tc>
          <w:tcPr>
            <w:tcW w:w="1515" w:type="dxa"/>
          </w:tcPr>
          <w:p w14:paraId="6B419789"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428" w:type="dxa"/>
          </w:tcPr>
          <w:p w14:paraId="4E5F4154"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596" w:type="dxa"/>
          </w:tcPr>
          <w:p w14:paraId="375A1659"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9</w:t>
            </w:r>
          </w:p>
        </w:tc>
      </w:tr>
      <w:tr w:rsidR="008A5A75" w14:paraId="4E20AA65" w14:textId="77777777" w:rsidTr="006D4DE2">
        <w:trPr>
          <w:jc w:val="center"/>
        </w:trPr>
        <w:tc>
          <w:tcPr>
            <w:tcW w:w="1070" w:type="dxa"/>
          </w:tcPr>
          <w:p w14:paraId="364BDB34"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17252EB6" w14:textId="77777777" w:rsidR="008A5A75" w:rsidRPr="001A3347" w:rsidRDefault="008A5A75" w:rsidP="00E158CF">
            <w:pPr>
              <w:spacing w:line="240" w:lineRule="auto"/>
              <w:ind w:right="0"/>
              <w:jc w:val="center"/>
              <w:rPr>
                <w:rFonts w:cs="Times New Roman"/>
                <w:szCs w:val="20"/>
              </w:rPr>
            </w:pPr>
            <w:r w:rsidRPr="008744EC">
              <w:rPr>
                <w:rFonts w:cs="Times New Roman"/>
                <w:color w:val="000000" w:themeColor="text1"/>
                <w:szCs w:val="20"/>
              </w:rPr>
              <w:t>1</w:t>
            </w:r>
          </w:p>
        </w:tc>
        <w:tc>
          <w:tcPr>
            <w:tcW w:w="1864" w:type="dxa"/>
          </w:tcPr>
          <w:p w14:paraId="087DC746" w14:textId="77777777" w:rsidR="008A5A75" w:rsidRDefault="008A5A75" w:rsidP="00E158CF">
            <w:pPr>
              <w:spacing w:line="240" w:lineRule="auto"/>
              <w:ind w:right="0"/>
              <w:jc w:val="center"/>
            </w:pPr>
            <w:r w:rsidRPr="008744EC">
              <w:rPr>
                <w:rFonts w:cs="Times New Roman"/>
                <w:color w:val="000000" w:themeColor="text1"/>
                <w:szCs w:val="20"/>
              </w:rPr>
              <w:t>Multi-family</w:t>
            </w:r>
          </w:p>
        </w:tc>
        <w:tc>
          <w:tcPr>
            <w:tcW w:w="1515" w:type="dxa"/>
          </w:tcPr>
          <w:p w14:paraId="5C528306" w14:textId="77777777" w:rsidR="008A5A75" w:rsidRDefault="008A5A75" w:rsidP="00E158CF">
            <w:pPr>
              <w:spacing w:line="240" w:lineRule="auto"/>
              <w:ind w:right="0"/>
              <w:jc w:val="center"/>
            </w:pPr>
            <w:r>
              <w:rPr>
                <w:rFonts w:cs="Times New Roman"/>
                <w:color w:val="000000" w:themeColor="text1"/>
                <w:szCs w:val="20"/>
              </w:rPr>
              <w:t>2</w:t>
            </w:r>
          </w:p>
        </w:tc>
        <w:tc>
          <w:tcPr>
            <w:tcW w:w="1428" w:type="dxa"/>
          </w:tcPr>
          <w:p w14:paraId="647958AA"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596" w:type="dxa"/>
          </w:tcPr>
          <w:p w14:paraId="1E4B69A5" w14:textId="77777777" w:rsidR="008A5A75" w:rsidRDefault="008A5A75" w:rsidP="00E158CF">
            <w:pPr>
              <w:spacing w:line="240" w:lineRule="auto"/>
              <w:ind w:right="0"/>
              <w:jc w:val="center"/>
            </w:pPr>
            <w:r>
              <w:rPr>
                <w:rFonts w:cs="Times New Roman"/>
                <w:color w:val="000000" w:themeColor="text1"/>
                <w:szCs w:val="20"/>
              </w:rPr>
              <w:t>2</w:t>
            </w:r>
          </w:p>
        </w:tc>
      </w:tr>
      <w:tr w:rsidR="008A5A75" w14:paraId="7BE35C93" w14:textId="77777777" w:rsidTr="006D4DE2">
        <w:trPr>
          <w:jc w:val="center"/>
        </w:trPr>
        <w:tc>
          <w:tcPr>
            <w:tcW w:w="1070" w:type="dxa"/>
          </w:tcPr>
          <w:p w14:paraId="5635BB28"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6659DEE5"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1</w:t>
            </w:r>
          </w:p>
        </w:tc>
        <w:tc>
          <w:tcPr>
            <w:tcW w:w="1864" w:type="dxa"/>
          </w:tcPr>
          <w:p w14:paraId="20C8F094" w14:textId="77777777" w:rsidR="008A5A75" w:rsidRPr="008744EC" w:rsidRDefault="008A5A75" w:rsidP="00E158CF">
            <w:pPr>
              <w:spacing w:line="240" w:lineRule="auto"/>
              <w:ind w:right="0"/>
              <w:jc w:val="center"/>
              <w:rPr>
                <w:rFonts w:cs="Times New Roman"/>
                <w:color w:val="000000" w:themeColor="text1"/>
                <w:szCs w:val="20"/>
              </w:rPr>
            </w:pPr>
            <w:r w:rsidRPr="008744EC">
              <w:rPr>
                <w:rFonts w:cs="Times New Roman"/>
                <w:color w:val="000000" w:themeColor="text1"/>
                <w:szCs w:val="20"/>
              </w:rPr>
              <w:t>Single-family</w:t>
            </w:r>
          </w:p>
        </w:tc>
        <w:tc>
          <w:tcPr>
            <w:tcW w:w="1515" w:type="dxa"/>
          </w:tcPr>
          <w:p w14:paraId="57C21B21"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428" w:type="dxa"/>
          </w:tcPr>
          <w:p w14:paraId="4C97B820"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596" w:type="dxa"/>
          </w:tcPr>
          <w:p w14:paraId="737F761E"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30</w:t>
            </w:r>
          </w:p>
        </w:tc>
      </w:tr>
      <w:tr w:rsidR="008A5A75" w14:paraId="25E2FF77" w14:textId="77777777" w:rsidTr="006D4DE2">
        <w:trPr>
          <w:jc w:val="center"/>
        </w:trPr>
        <w:tc>
          <w:tcPr>
            <w:tcW w:w="1070" w:type="dxa"/>
          </w:tcPr>
          <w:p w14:paraId="5C636105"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6B8DF320" w14:textId="77777777" w:rsidR="008A5A75" w:rsidRPr="001A3347" w:rsidRDefault="008A5A75" w:rsidP="00E158CF">
            <w:pPr>
              <w:spacing w:line="240" w:lineRule="auto"/>
              <w:ind w:right="0"/>
              <w:jc w:val="center"/>
              <w:rPr>
                <w:rFonts w:cs="Times New Roman"/>
                <w:szCs w:val="20"/>
              </w:rPr>
            </w:pPr>
            <w:r>
              <w:rPr>
                <w:rFonts w:cs="Times New Roman"/>
                <w:color w:val="000000" w:themeColor="text1"/>
                <w:szCs w:val="20"/>
              </w:rPr>
              <w:t>1</w:t>
            </w:r>
          </w:p>
        </w:tc>
        <w:tc>
          <w:tcPr>
            <w:tcW w:w="1864" w:type="dxa"/>
          </w:tcPr>
          <w:p w14:paraId="3FB50B8F" w14:textId="77777777" w:rsidR="008A5A75" w:rsidRDefault="008A5A75" w:rsidP="00E158CF">
            <w:pPr>
              <w:spacing w:line="240" w:lineRule="auto"/>
              <w:ind w:right="0"/>
              <w:jc w:val="center"/>
            </w:pPr>
            <w:r w:rsidRPr="008744EC">
              <w:rPr>
                <w:rFonts w:cs="Times New Roman"/>
                <w:color w:val="000000" w:themeColor="text1"/>
                <w:szCs w:val="20"/>
              </w:rPr>
              <w:t>Single-family</w:t>
            </w:r>
          </w:p>
        </w:tc>
        <w:tc>
          <w:tcPr>
            <w:tcW w:w="1515" w:type="dxa"/>
          </w:tcPr>
          <w:p w14:paraId="1F894D62" w14:textId="77777777" w:rsidR="008A5A75" w:rsidRDefault="008A5A75" w:rsidP="00E158CF">
            <w:pPr>
              <w:spacing w:line="240" w:lineRule="auto"/>
              <w:ind w:right="0"/>
              <w:jc w:val="center"/>
            </w:pPr>
            <w:r>
              <w:rPr>
                <w:rFonts w:cs="Times New Roman"/>
                <w:color w:val="000000" w:themeColor="text1"/>
                <w:szCs w:val="20"/>
              </w:rPr>
              <w:t>2</w:t>
            </w:r>
          </w:p>
        </w:tc>
        <w:tc>
          <w:tcPr>
            <w:tcW w:w="1428" w:type="dxa"/>
          </w:tcPr>
          <w:p w14:paraId="716A79AC"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596" w:type="dxa"/>
          </w:tcPr>
          <w:p w14:paraId="1CCAA9DB" w14:textId="77777777" w:rsidR="008A5A75" w:rsidRDefault="008A5A75" w:rsidP="00E158CF">
            <w:pPr>
              <w:spacing w:line="240" w:lineRule="auto"/>
              <w:ind w:right="0"/>
              <w:jc w:val="center"/>
            </w:pPr>
            <w:r>
              <w:rPr>
                <w:rFonts w:cs="Times New Roman"/>
                <w:color w:val="000000" w:themeColor="text1"/>
                <w:szCs w:val="20"/>
              </w:rPr>
              <w:t>10</w:t>
            </w:r>
          </w:p>
        </w:tc>
      </w:tr>
      <w:tr w:rsidR="008A5A75" w14:paraId="4CC95727" w14:textId="77777777" w:rsidTr="006D4DE2">
        <w:trPr>
          <w:jc w:val="center"/>
        </w:trPr>
        <w:tc>
          <w:tcPr>
            <w:tcW w:w="1070" w:type="dxa"/>
          </w:tcPr>
          <w:p w14:paraId="106F47F5"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18283FAC"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1864" w:type="dxa"/>
          </w:tcPr>
          <w:p w14:paraId="5B1F6FC4"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School</w:t>
            </w:r>
          </w:p>
        </w:tc>
        <w:tc>
          <w:tcPr>
            <w:tcW w:w="1515" w:type="dxa"/>
          </w:tcPr>
          <w:p w14:paraId="600F9A94"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4</w:t>
            </w:r>
          </w:p>
        </w:tc>
        <w:tc>
          <w:tcPr>
            <w:tcW w:w="1428" w:type="dxa"/>
          </w:tcPr>
          <w:p w14:paraId="51A9FA94"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4</w:t>
            </w:r>
          </w:p>
        </w:tc>
        <w:tc>
          <w:tcPr>
            <w:tcW w:w="1596" w:type="dxa"/>
          </w:tcPr>
          <w:p w14:paraId="00FEDF4E"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r>
      <w:tr w:rsidR="008A5A75" w14:paraId="70C8061D" w14:textId="77777777" w:rsidTr="006D4DE2">
        <w:trPr>
          <w:jc w:val="center"/>
        </w:trPr>
        <w:tc>
          <w:tcPr>
            <w:tcW w:w="1070" w:type="dxa"/>
          </w:tcPr>
          <w:p w14:paraId="63214643"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0E916E81" w14:textId="77777777" w:rsidR="008A5A75" w:rsidRDefault="008A5A75" w:rsidP="00E158CF">
            <w:pPr>
              <w:spacing w:line="240" w:lineRule="auto"/>
              <w:ind w:right="0"/>
              <w:jc w:val="center"/>
            </w:pPr>
            <w:r>
              <w:rPr>
                <w:rFonts w:cs="Times New Roman"/>
                <w:color w:val="000000" w:themeColor="text1"/>
                <w:szCs w:val="20"/>
              </w:rPr>
              <w:t>1</w:t>
            </w:r>
          </w:p>
        </w:tc>
        <w:tc>
          <w:tcPr>
            <w:tcW w:w="1864" w:type="dxa"/>
          </w:tcPr>
          <w:p w14:paraId="7C490F7F" w14:textId="77777777" w:rsidR="008A5A75" w:rsidRDefault="008A5A75" w:rsidP="00E158CF">
            <w:pPr>
              <w:spacing w:line="240" w:lineRule="auto"/>
              <w:ind w:right="0"/>
              <w:jc w:val="center"/>
            </w:pPr>
            <w:r>
              <w:rPr>
                <w:rFonts w:cs="Times New Roman"/>
                <w:color w:val="000000" w:themeColor="text1"/>
                <w:szCs w:val="20"/>
              </w:rPr>
              <w:t>School</w:t>
            </w:r>
          </w:p>
        </w:tc>
        <w:tc>
          <w:tcPr>
            <w:tcW w:w="1515" w:type="dxa"/>
          </w:tcPr>
          <w:p w14:paraId="19E463AA" w14:textId="77777777" w:rsidR="008A5A75" w:rsidRDefault="008A5A75" w:rsidP="00E158CF">
            <w:pPr>
              <w:spacing w:line="240" w:lineRule="auto"/>
              <w:ind w:right="0"/>
              <w:jc w:val="center"/>
            </w:pPr>
            <w:r>
              <w:rPr>
                <w:rFonts w:cs="Times New Roman"/>
                <w:color w:val="000000" w:themeColor="text1"/>
                <w:szCs w:val="20"/>
              </w:rPr>
              <w:t>4</w:t>
            </w:r>
          </w:p>
        </w:tc>
        <w:tc>
          <w:tcPr>
            <w:tcW w:w="1428" w:type="dxa"/>
          </w:tcPr>
          <w:p w14:paraId="69D03338"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5</w:t>
            </w:r>
          </w:p>
        </w:tc>
        <w:tc>
          <w:tcPr>
            <w:tcW w:w="1596" w:type="dxa"/>
          </w:tcPr>
          <w:p w14:paraId="7349C99A" w14:textId="77777777" w:rsidR="008A5A75" w:rsidRDefault="008A5A75" w:rsidP="00E158CF">
            <w:pPr>
              <w:spacing w:line="240" w:lineRule="auto"/>
              <w:ind w:right="0"/>
              <w:jc w:val="center"/>
            </w:pPr>
            <w:r>
              <w:rPr>
                <w:rFonts w:cs="Times New Roman"/>
                <w:color w:val="000000" w:themeColor="text1"/>
                <w:szCs w:val="20"/>
              </w:rPr>
              <w:t>1</w:t>
            </w:r>
          </w:p>
        </w:tc>
      </w:tr>
      <w:tr w:rsidR="008A5A75" w14:paraId="4D0A681D" w14:textId="77777777" w:rsidTr="006D4DE2">
        <w:trPr>
          <w:jc w:val="center"/>
        </w:trPr>
        <w:tc>
          <w:tcPr>
            <w:tcW w:w="1070" w:type="dxa"/>
          </w:tcPr>
          <w:p w14:paraId="449F7966"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987" w:type="dxa"/>
          </w:tcPr>
          <w:p w14:paraId="3501296E" w14:textId="77777777" w:rsidR="008A5A75" w:rsidRPr="001A3347" w:rsidRDefault="008A5A75" w:rsidP="00E158CF">
            <w:pPr>
              <w:spacing w:line="240" w:lineRule="auto"/>
              <w:ind w:right="0"/>
              <w:jc w:val="center"/>
              <w:rPr>
                <w:rFonts w:cs="Times New Roman"/>
                <w:szCs w:val="20"/>
              </w:rPr>
            </w:pPr>
            <w:r>
              <w:rPr>
                <w:rFonts w:cs="Times New Roman"/>
                <w:color w:val="000000" w:themeColor="text1"/>
                <w:szCs w:val="20"/>
              </w:rPr>
              <w:t>1</w:t>
            </w:r>
          </w:p>
        </w:tc>
        <w:tc>
          <w:tcPr>
            <w:tcW w:w="1864" w:type="dxa"/>
          </w:tcPr>
          <w:p w14:paraId="089F1F9B" w14:textId="77777777" w:rsidR="008A5A75" w:rsidRDefault="008A5A75" w:rsidP="00E158CF">
            <w:pPr>
              <w:spacing w:line="240" w:lineRule="auto"/>
              <w:ind w:right="0"/>
              <w:jc w:val="center"/>
            </w:pPr>
            <w:r>
              <w:rPr>
                <w:rFonts w:cs="Times New Roman"/>
                <w:color w:val="000000" w:themeColor="text1"/>
                <w:szCs w:val="20"/>
              </w:rPr>
              <w:t>School</w:t>
            </w:r>
          </w:p>
        </w:tc>
        <w:tc>
          <w:tcPr>
            <w:tcW w:w="1515" w:type="dxa"/>
          </w:tcPr>
          <w:p w14:paraId="5B8C2B17" w14:textId="77777777" w:rsidR="008A5A75" w:rsidRDefault="008A5A75" w:rsidP="00E158CF">
            <w:pPr>
              <w:spacing w:line="240" w:lineRule="auto"/>
              <w:ind w:right="0"/>
              <w:jc w:val="center"/>
            </w:pPr>
            <w:r>
              <w:rPr>
                <w:rFonts w:cs="Times New Roman"/>
                <w:color w:val="000000" w:themeColor="text1"/>
                <w:szCs w:val="20"/>
              </w:rPr>
              <w:t>4</w:t>
            </w:r>
          </w:p>
        </w:tc>
        <w:tc>
          <w:tcPr>
            <w:tcW w:w="1428" w:type="dxa"/>
          </w:tcPr>
          <w:p w14:paraId="2B5DEA86"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6</w:t>
            </w:r>
          </w:p>
        </w:tc>
        <w:tc>
          <w:tcPr>
            <w:tcW w:w="1596" w:type="dxa"/>
          </w:tcPr>
          <w:p w14:paraId="4CFAD000" w14:textId="77777777" w:rsidR="008A5A75" w:rsidRDefault="008A5A75" w:rsidP="00E158CF">
            <w:pPr>
              <w:spacing w:line="240" w:lineRule="auto"/>
              <w:ind w:right="0"/>
              <w:jc w:val="center"/>
            </w:pPr>
            <w:r>
              <w:rPr>
                <w:rFonts w:cs="Times New Roman"/>
                <w:color w:val="000000" w:themeColor="text1"/>
                <w:szCs w:val="20"/>
              </w:rPr>
              <w:t>0</w:t>
            </w:r>
          </w:p>
        </w:tc>
      </w:tr>
      <w:tr w:rsidR="008A5A75" w14:paraId="7E8E8BAE" w14:textId="77777777" w:rsidTr="006D4DE2">
        <w:trPr>
          <w:jc w:val="center"/>
        </w:trPr>
        <w:tc>
          <w:tcPr>
            <w:tcW w:w="1070" w:type="dxa"/>
            <w:tcBorders>
              <w:bottom w:val="single" w:sz="8" w:space="0" w:color="auto"/>
            </w:tcBorders>
          </w:tcPr>
          <w:p w14:paraId="234911C1"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987" w:type="dxa"/>
            <w:tcBorders>
              <w:bottom w:val="single" w:sz="8" w:space="0" w:color="auto"/>
            </w:tcBorders>
          </w:tcPr>
          <w:p w14:paraId="453ADE32"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864" w:type="dxa"/>
            <w:tcBorders>
              <w:bottom w:val="single" w:sz="8" w:space="0" w:color="auto"/>
            </w:tcBorders>
          </w:tcPr>
          <w:p w14:paraId="7E6B1022"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515" w:type="dxa"/>
            <w:tcBorders>
              <w:bottom w:val="single" w:sz="8" w:space="0" w:color="auto"/>
            </w:tcBorders>
          </w:tcPr>
          <w:p w14:paraId="6C56DEBC"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428" w:type="dxa"/>
            <w:tcBorders>
              <w:bottom w:val="single" w:sz="8" w:space="0" w:color="auto"/>
            </w:tcBorders>
          </w:tcPr>
          <w:p w14:paraId="5BABD233" w14:textId="77777777" w:rsidR="008A5A75" w:rsidRDefault="008A5A75" w:rsidP="00E158CF">
            <w:pPr>
              <w:spacing w:line="240" w:lineRule="auto"/>
              <w:ind w:right="0"/>
              <w:jc w:val="center"/>
              <w:rPr>
                <w:rFonts w:cs="Times New Roman"/>
                <w:color w:val="000000" w:themeColor="text1"/>
                <w:szCs w:val="20"/>
              </w:rPr>
            </w:pPr>
          </w:p>
        </w:tc>
        <w:tc>
          <w:tcPr>
            <w:tcW w:w="1596" w:type="dxa"/>
            <w:tcBorders>
              <w:bottom w:val="single" w:sz="8" w:space="0" w:color="auto"/>
            </w:tcBorders>
          </w:tcPr>
          <w:p w14:paraId="69ABCAC3"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r>
    </w:tbl>
    <w:p w14:paraId="63679597" w14:textId="58091F7E" w:rsidR="006D4DE2" w:rsidRDefault="006D4DE2" w:rsidP="00E158CF">
      <w:pPr>
        <w:ind w:right="0"/>
      </w:pPr>
    </w:p>
    <w:p w14:paraId="710A1C95" w14:textId="415876E9" w:rsidR="006D4DE2" w:rsidRDefault="006D4DE2" w:rsidP="00E158CF">
      <w:pPr>
        <w:ind w:right="0"/>
      </w:pPr>
    </w:p>
    <w:p w14:paraId="79D6AB66" w14:textId="77777777" w:rsidR="00902122" w:rsidRPr="00126083" w:rsidRDefault="00902122" w:rsidP="00E158CF">
      <w:pPr>
        <w:ind w:right="0"/>
      </w:pPr>
    </w:p>
    <w:p w14:paraId="12159C01" w14:textId="5B1B4176" w:rsidR="008A5A75" w:rsidRPr="00A015D7" w:rsidRDefault="008A5A75" w:rsidP="00E158CF">
      <w:pPr>
        <w:spacing w:line="360" w:lineRule="auto"/>
        <w:ind w:right="0"/>
        <w:jc w:val="center"/>
      </w:pPr>
      <w:bookmarkStart w:id="69" w:name="_Ref85807805"/>
      <w:bookmarkStart w:id="70" w:name="_Toc87021003"/>
      <w:bookmarkStart w:id="71" w:name="_Toc90379788"/>
      <w:r w:rsidRPr="008A5A75">
        <w:rPr>
          <w:lang w:eastAsia="en-US"/>
        </w:rPr>
        <w:t xml:space="preserve">Table </w:t>
      </w:r>
      <w:r w:rsidR="00B72EFA">
        <w:rPr>
          <w:lang w:eastAsia="en-US"/>
        </w:rPr>
        <w:fldChar w:fldCharType="begin"/>
      </w:r>
      <w:r w:rsidR="00B72EFA">
        <w:rPr>
          <w:lang w:eastAsia="en-US"/>
        </w:rPr>
        <w:instrText xml:space="preserve"> STYLEREF 1 \s </w:instrText>
      </w:r>
      <w:r w:rsidR="00B72EFA">
        <w:rPr>
          <w:lang w:eastAsia="en-US"/>
        </w:rPr>
        <w:fldChar w:fldCharType="separate"/>
      </w:r>
      <w:r w:rsidR="00614CD0">
        <w:rPr>
          <w:noProof/>
          <w:lang w:eastAsia="en-US"/>
        </w:rPr>
        <w:t>2</w:t>
      </w:r>
      <w:r w:rsidR="00B72EFA">
        <w:rPr>
          <w:lang w:eastAsia="en-US"/>
        </w:rPr>
        <w:fldChar w:fldCharType="end"/>
      </w:r>
      <w:r w:rsidR="00B72EFA">
        <w:rPr>
          <w:lang w:eastAsia="en-US"/>
        </w:rPr>
        <w:noBreakHyphen/>
      </w:r>
      <w:r w:rsidR="00B72EFA">
        <w:rPr>
          <w:lang w:eastAsia="en-US"/>
        </w:rPr>
        <w:fldChar w:fldCharType="begin"/>
      </w:r>
      <w:r w:rsidR="00B72EFA">
        <w:rPr>
          <w:lang w:eastAsia="en-US"/>
        </w:rPr>
        <w:instrText xml:space="preserve"> SEQ Table \* ARABIC \s 1 </w:instrText>
      </w:r>
      <w:r w:rsidR="00B72EFA">
        <w:rPr>
          <w:lang w:eastAsia="en-US"/>
        </w:rPr>
        <w:fldChar w:fldCharType="separate"/>
      </w:r>
      <w:r w:rsidR="00614CD0">
        <w:rPr>
          <w:noProof/>
          <w:lang w:eastAsia="en-US"/>
        </w:rPr>
        <w:t>7</w:t>
      </w:r>
      <w:r w:rsidR="00B72EFA">
        <w:rPr>
          <w:lang w:eastAsia="en-US"/>
        </w:rPr>
        <w:fldChar w:fldCharType="end"/>
      </w:r>
      <w:bookmarkEnd w:id="69"/>
      <w:r w:rsidRPr="00A015D7">
        <w:t xml:space="preserve">. </w:t>
      </w:r>
      <w:r w:rsidRPr="00B979EB">
        <w:t>Pareto optimal objective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f</m:t>
            </m:r>
          </m:e>
          <m:sup>
            <m:r>
              <w:rPr>
                <w:rFonts w:ascii="Cambria Math" w:hAnsi="Cambria Math" w:cs="Times New Roman"/>
                <w:color w:val="000000" w:themeColor="text1"/>
              </w:rPr>
              <m:t>n</m:t>
            </m:r>
          </m:sup>
        </m:sSup>
        <m:r>
          <w:rPr>
            <w:rFonts w:ascii="Cambria Math" w:hAnsi="Cambria Math" w:cs="Times New Roman"/>
            <w:color w:val="000000" w:themeColor="text1"/>
          </w:rPr>
          <m:t>)</m:t>
        </m:r>
      </m:oMath>
      <w:r w:rsidRPr="00B979EB">
        <w:rPr>
          <w:rFonts w:ascii="Cambria Math" w:hAnsi="Cambria Math" w:cs="Times New Roman"/>
          <w:i/>
          <w:color w:val="000000" w:themeColor="text1"/>
        </w:rPr>
        <w:t xml:space="preserve"> </w:t>
      </w:r>
      <w:r w:rsidRPr="00B979EB">
        <w:rPr>
          <w:color w:val="000000" w:themeColor="text1"/>
        </w:rPr>
        <w:t xml:space="preserve">data file </w:t>
      </w:r>
      <w:r w:rsidRPr="00B979EB">
        <w:t>example</w:t>
      </w:r>
      <w:bookmarkEnd w:id="70"/>
      <w:bookmarkEnd w:id="7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250"/>
        <w:gridCol w:w="1890"/>
      </w:tblGrid>
      <w:tr w:rsidR="008A5A75" w14:paraId="32D4140E" w14:textId="77777777" w:rsidTr="00B56AE1">
        <w:trPr>
          <w:jc w:val="center"/>
        </w:trPr>
        <w:tc>
          <w:tcPr>
            <w:tcW w:w="1620" w:type="dxa"/>
            <w:tcBorders>
              <w:top w:val="single" w:sz="8" w:space="0" w:color="auto"/>
              <w:bottom w:val="single" w:sz="8" w:space="0" w:color="auto"/>
            </w:tcBorders>
          </w:tcPr>
          <w:p w14:paraId="620E811E" w14:textId="77777777" w:rsidR="008A5A75" w:rsidRPr="008856EB" w:rsidRDefault="008A5A75" w:rsidP="00E158CF">
            <w:pPr>
              <w:pStyle w:val="ListParagraph"/>
              <w:spacing w:line="240" w:lineRule="auto"/>
              <w:ind w:left="0" w:right="0"/>
              <w:jc w:val="center"/>
              <w:rPr>
                <w:rFonts w:cs="Times New Roman"/>
                <w:b/>
                <w:bCs/>
                <w:color w:val="000000" w:themeColor="text1"/>
                <w:szCs w:val="20"/>
              </w:rPr>
            </w:pPr>
            <w:r>
              <w:rPr>
                <w:rFonts w:cs="Times New Roman"/>
                <w:b/>
                <w:bCs/>
                <w:color w:val="000000" w:themeColor="text1"/>
                <w:szCs w:val="20"/>
              </w:rPr>
              <w:t>Solution Id</w:t>
            </w:r>
          </w:p>
        </w:tc>
        <w:tc>
          <w:tcPr>
            <w:tcW w:w="2250" w:type="dxa"/>
            <w:tcBorders>
              <w:top w:val="single" w:sz="8" w:space="0" w:color="auto"/>
              <w:bottom w:val="single" w:sz="8" w:space="0" w:color="auto"/>
            </w:tcBorders>
          </w:tcPr>
          <w:p w14:paraId="617C42EC" w14:textId="77777777" w:rsidR="008A5A75" w:rsidRPr="00A43E9D" w:rsidRDefault="008A5A75" w:rsidP="00E158CF">
            <w:pPr>
              <w:pStyle w:val="ListParagraph"/>
              <w:spacing w:line="240" w:lineRule="auto"/>
              <w:ind w:left="0" w:right="0"/>
              <w:jc w:val="center"/>
              <w:rPr>
                <w:rFonts w:cs="Times New Roman"/>
                <w:b/>
                <w:bCs/>
                <w:color w:val="000000" w:themeColor="text1"/>
                <w:szCs w:val="20"/>
              </w:rPr>
            </w:pPr>
            <w:r w:rsidRPr="00A43E9D">
              <w:rPr>
                <w:rFonts w:cs="Times New Roman"/>
                <w:b/>
                <w:bCs/>
                <w:color w:val="000000" w:themeColor="text1"/>
                <w:szCs w:val="20"/>
              </w:rPr>
              <w:t>Objective</w:t>
            </w:r>
          </w:p>
          <w:p w14:paraId="77204E91" w14:textId="77777777" w:rsidR="008A5A75" w:rsidRDefault="008A5A75" w:rsidP="00E158CF">
            <w:pPr>
              <w:spacing w:line="240" w:lineRule="auto"/>
              <w:ind w:right="0"/>
              <w:jc w:val="center"/>
            </w:pPr>
            <m:oMathPara>
              <m:oMath>
                <m:r>
                  <m:rPr>
                    <m:sty m:val="bi"/>
                  </m:rPr>
                  <w:rPr>
                    <w:rFonts w:ascii="Cambria Math" w:hAnsi="Cambria Math" w:cs="Times New Roman"/>
                    <w:color w:val="000000" w:themeColor="text1"/>
                    <w:szCs w:val="20"/>
                  </w:rPr>
                  <m:t>n∈{1,…,N}</m:t>
                </m:r>
              </m:oMath>
            </m:oMathPara>
          </w:p>
        </w:tc>
        <w:tc>
          <w:tcPr>
            <w:tcW w:w="1890" w:type="dxa"/>
            <w:tcBorders>
              <w:top w:val="single" w:sz="8" w:space="0" w:color="auto"/>
              <w:bottom w:val="single" w:sz="8" w:space="0" w:color="auto"/>
            </w:tcBorders>
          </w:tcPr>
          <w:p w14:paraId="2D731407" w14:textId="77777777" w:rsidR="008A5A75" w:rsidRPr="00A43E9D" w:rsidRDefault="008A5A75" w:rsidP="00E158CF">
            <w:pPr>
              <w:spacing w:line="240" w:lineRule="auto"/>
              <w:ind w:right="0"/>
              <w:jc w:val="center"/>
              <w:rPr>
                <w:b/>
                <w:bCs/>
              </w:rPr>
            </w:pPr>
            <w:r>
              <w:rPr>
                <w:b/>
                <w:bCs/>
              </w:rPr>
              <w:t xml:space="preserve">Objective </w:t>
            </w:r>
            <w:r w:rsidRPr="00A43E9D">
              <w:rPr>
                <w:b/>
                <w:bCs/>
              </w:rPr>
              <w:t>Value</w:t>
            </w:r>
          </w:p>
        </w:tc>
      </w:tr>
      <w:tr w:rsidR="008A5A75" w14:paraId="729DA2BE" w14:textId="77777777" w:rsidTr="00B56AE1">
        <w:trPr>
          <w:jc w:val="center"/>
        </w:trPr>
        <w:tc>
          <w:tcPr>
            <w:tcW w:w="1620" w:type="dxa"/>
            <w:tcBorders>
              <w:top w:val="single" w:sz="8" w:space="0" w:color="auto"/>
            </w:tcBorders>
          </w:tcPr>
          <w:p w14:paraId="0D1229D1"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2250" w:type="dxa"/>
            <w:tcBorders>
              <w:top w:val="single" w:sz="8" w:space="0" w:color="auto"/>
            </w:tcBorders>
          </w:tcPr>
          <w:p w14:paraId="0CDAEA68" w14:textId="77777777" w:rsidR="008A5A75" w:rsidRDefault="008A5A75" w:rsidP="00E158CF">
            <w:pPr>
              <w:spacing w:line="240" w:lineRule="auto"/>
              <w:ind w:right="0"/>
              <w:jc w:val="center"/>
            </w:pPr>
            <w:r>
              <w:t>1</w:t>
            </w:r>
          </w:p>
        </w:tc>
        <w:tc>
          <w:tcPr>
            <w:tcW w:w="1890" w:type="dxa"/>
            <w:tcBorders>
              <w:top w:val="single" w:sz="8" w:space="0" w:color="auto"/>
            </w:tcBorders>
          </w:tcPr>
          <w:p w14:paraId="455F4317" w14:textId="77777777" w:rsidR="008A5A75" w:rsidRDefault="008A5A75" w:rsidP="00E158CF">
            <w:pPr>
              <w:spacing w:line="240" w:lineRule="auto"/>
              <w:ind w:right="0"/>
              <w:jc w:val="center"/>
            </w:pPr>
            <w:r>
              <w:rPr>
                <w:rFonts w:cs="Times New Roman"/>
                <w:color w:val="000000" w:themeColor="text1"/>
                <w:szCs w:val="20"/>
              </w:rPr>
              <w:t>$700,000</w:t>
            </w:r>
          </w:p>
        </w:tc>
      </w:tr>
      <w:tr w:rsidR="008A5A75" w14:paraId="272A9C4E" w14:textId="77777777" w:rsidTr="00B56AE1">
        <w:trPr>
          <w:jc w:val="center"/>
        </w:trPr>
        <w:tc>
          <w:tcPr>
            <w:tcW w:w="1620" w:type="dxa"/>
          </w:tcPr>
          <w:p w14:paraId="2479479D"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2250" w:type="dxa"/>
          </w:tcPr>
          <w:p w14:paraId="5BBD1DC9" w14:textId="77777777" w:rsidR="008A5A75" w:rsidRDefault="008A5A75" w:rsidP="00E158CF">
            <w:pPr>
              <w:spacing w:line="240" w:lineRule="auto"/>
              <w:ind w:right="0"/>
              <w:jc w:val="center"/>
            </w:pPr>
            <w:r>
              <w:rPr>
                <w:rFonts w:cs="Times New Roman"/>
                <w:color w:val="000000" w:themeColor="text1"/>
                <w:szCs w:val="20"/>
              </w:rPr>
              <w:t>2</w:t>
            </w:r>
          </w:p>
        </w:tc>
        <w:tc>
          <w:tcPr>
            <w:tcW w:w="1890" w:type="dxa"/>
          </w:tcPr>
          <w:p w14:paraId="012C9A5D" w14:textId="77777777" w:rsidR="008A5A75" w:rsidRDefault="008A5A75" w:rsidP="00E158CF">
            <w:pPr>
              <w:spacing w:line="240" w:lineRule="auto"/>
              <w:ind w:right="0"/>
              <w:jc w:val="center"/>
            </w:pPr>
            <w:r>
              <w:rPr>
                <w:rFonts w:cs="Times New Roman"/>
                <w:color w:val="000000" w:themeColor="text1"/>
                <w:szCs w:val="20"/>
              </w:rPr>
              <w:t>1,600</w:t>
            </w:r>
            <w:r w:rsidRPr="008744EC">
              <w:rPr>
                <w:rFonts w:cs="Times New Roman"/>
                <w:color w:val="000000" w:themeColor="text1"/>
                <w:szCs w:val="20"/>
              </w:rPr>
              <w:t xml:space="preserve"> </w:t>
            </w:r>
          </w:p>
        </w:tc>
      </w:tr>
      <w:tr w:rsidR="008A5A75" w14:paraId="5C4DB24C" w14:textId="77777777" w:rsidTr="00B56AE1">
        <w:trPr>
          <w:jc w:val="center"/>
        </w:trPr>
        <w:tc>
          <w:tcPr>
            <w:tcW w:w="1620" w:type="dxa"/>
          </w:tcPr>
          <w:p w14:paraId="28BB30DC"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1</w:t>
            </w:r>
          </w:p>
        </w:tc>
        <w:tc>
          <w:tcPr>
            <w:tcW w:w="2250" w:type="dxa"/>
          </w:tcPr>
          <w:p w14:paraId="304E22B4"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3</w:t>
            </w:r>
          </w:p>
        </w:tc>
        <w:tc>
          <w:tcPr>
            <w:tcW w:w="1890" w:type="dxa"/>
          </w:tcPr>
          <w:p w14:paraId="40962D1E"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0.879</w:t>
            </w:r>
            <w:r w:rsidRPr="008744EC">
              <w:rPr>
                <w:rFonts w:cs="Times New Roman"/>
                <w:color w:val="000000" w:themeColor="text1"/>
                <w:szCs w:val="20"/>
              </w:rPr>
              <w:t xml:space="preserve"> </w:t>
            </w:r>
          </w:p>
        </w:tc>
      </w:tr>
      <w:tr w:rsidR="008A5A75" w14:paraId="7FC1EC5D" w14:textId="77777777" w:rsidTr="00B56AE1">
        <w:trPr>
          <w:jc w:val="center"/>
        </w:trPr>
        <w:tc>
          <w:tcPr>
            <w:tcW w:w="1620" w:type="dxa"/>
          </w:tcPr>
          <w:p w14:paraId="2BBE0067"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2250" w:type="dxa"/>
          </w:tcPr>
          <w:p w14:paraId="33222D63" w14:textId="77777777" w:rsidR="008A5A75" w:rsidRPr="001A3347" w:rsidRDefault="008A5A75" w:rsidP="00E158CF">
            <w:pPr>
              <w:spacing w:line="240" w:lineRule="auto"/>
              <w:ind w:right="0"/>
              <w:jc w:val="center"/>
              <w:rPr>
                <w:rFonts w:cs="Times New Roman"/>
                <w:szCs w:val="20"/>
              </w:rPr>
            </w:pPr>
            <w:r w:rsidRPr="008744EC">
              <w:rPr>
                <w:rFonts w:cs="Times New Roman"/>
                <w:color w:val="000000" w:themeColor="text1"/>
                <w:szCs w:val="20"/>
              </w:rPr>
              <w:t>1</w:t>
            </w:r>
          </w:p>
        </w:tc>
        <w:tc>
          <w:tcPr>
            <w:tcW w:w="1890" w:type="dxa"/>
          </w:tcPr>
          <w:p w14:paraId="4133EAC2" w14:textId="77777777" w:rsidR="008A5A75" w:rsidRDefault="008A5A75" w:rsidP="00E158CF">
            <w:pPr>
              <w:spacing w:line="240" w:lineRule="auto"/>
              <w:ind w:right="0"/>
              <w:jc w:val="center"/>
            </w:pPr>
            <w:r>
              <w:rPr>
                <w:rFonts w:cs="Times New Roman"/>
                <w:color w:val="000000" w:themeColor="text1"/>
                <w:szCs w:val="20"/>
              </w:rPr>
              <w:t>$2,000,000</w:t>
            </w:r>
          </w:p>
        </w:tc>
      </w:tr>
      <w:tr w:rsidR="008A5A75" w14:paraId="52D4963C" w14:textId="77777777" w:rsidTr="00B56AE1">
        <w:trPr>
          <w:jc w:val="center"/>
        </w:trPr>
        <w:tc>
          <w:tcPr>
            <w:tcW w:w="1620" w:type="dxa"/>
          </w:tcPr>
          <w:p w14:paraId="4D95AE76"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2250" w:type="dxa"/>
          </w:tcPr>
          <w:p w14:paraId="0252B651"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1890" w:type="dxa"/>
          </w:tcPr>
          <w:p w14:paraId="3A2905E9" w14:textId="77777777" w:rsidR="008A5A75" w:rsidRPr="008744EC"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700</w:t>
            </w:r>
            <w:r w:rsidRPr="008744EC">
              <w:rPr>
                <w:rFonts w:cs="Times New Roman"/>
                <w:color w:val="000000" w:themeColor="text1"/>
                <w:szCs w:val="20"/>
              </w:rPr>
              <w:t xml:space="preserve"> </w:t>
            </w:r>
          </w:p>
        </w:tc>
      </w:tr>
      <w:tr w:rsidR="008A5A75" w14:paraId="0C53D4E0" w14:textId="77777777" w:rsidTr="00B56AE1">
        <w:trPr>
          <w:jc w:val="center"/>
        </w:trPr>
        <w:tc>
          <w:tcPr>
            <w:tcW w:w="1620" w:type="dxa"/>
          </w:tcPr>
          <w:p w14:paraId="40945D6E"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2</w:t>
            </w:r>
          </w:p>
        </w:tc>
        <w:tc>
          <w:tcPr>
            <w:tcW w:w="2250" w:type="dxa"/>
          </w:tcPr>
          <w:p w14:paraId="16D11271" w14:textId="77777777" w:rsidR="008A5A75" w:rsidRPr="001A3347" w:rsidRDefault="008A5A75" w:rsidP="00E158CF">
            <w:pPr>
              <w:spacing w:line="240" w:lineRule="auto"/>
              <w:ind w:right="0"/>
              <w:jc w:val="center"/>
              <w:rPr>
                <w:rFonts w:cs="Times New Roman"/>
                <w:szCs w:val="20"/>
              </w:rPr>
            </w:pPr>
            <w:r>
              <w:rPr>
                <w:rFonts w:cs="Times New Roman"/>
                <w:color w:val="000000" w:themeColor="text1"/>
                <w:szCs w:val="20"/>
              </w:rPr>
              <w:t>3</w:t>
            </w:r>
          </w:p>
        </w:tc>
        <w:tc>
          <w:tcPr>
            <w:tcW w:w="1890" w:type="dxa"/>
          </w:tcPr>
          <w:p w14:paraId="6DBD257B" w14:textId="77777777" w:rsidR="008A5A75" w:rsidRDefault="008A5A75" w:rsidP="00E158CF">
            <w:pPr>
              <w:spacing w:line="240" w:lineRule="auto"/>
              <w:ind w:right="0"/>
              <w:jc w:val="center"/>
            </w:pPr>
            <w:r>
              <w:rPr>
                <w:rFonts w:cs="Times New Roman"/>
                <w:color w:val="000000" w:themeColor="text1"/>
                <w:szCs w:val="20"/>
              </w:rPr>
              <w:t>0.910</w:t>
            </w:r>
            <w:r w:rsidRPr="008744EC">
              <w:rPr>
                <w:rFonts w:cs="Times New Roman"/>
                <w:color w:val="000000" w:themeColor="text1"/>
                <w:szCs w:val="20"/>
              </w:rPr>
              <w:t xml:space="preserve"> </w:t>
            </w:r>
          </w:p>
        </w:tc>
      </w:tr>
      <w:tr w:rsidR="008A5A75" w14:paraId="5766C0C7" w14:textId="77777777" w:rsidTr="00B56AE1">
        <w:trPr>
          <w:jc w:val="center"/>
        </w:trPr>
        <w:tc>
          <w:tcPr>
            <w:tcW w:w="1620" w:type="dxa"/>
            <w:tcBorders>
              <w:bottom w:val="single" w:sz="8" w:space="0" w:color="auto"/>
            </w:tcBorders>
          </w:tcPr>
          <w:p w14:paraId="071A4C27"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2250" w:type="dxa"/>
            <w:tcBorders>
              <w:bottom w:val="single" w:sz="8" w:space="0" w:color="auto"/>
            </w:tcBorders>
          </w:tcPr>
          <w:p w14:paraId="16E81F2E"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c>
          <w:tcPr>
            <w:tcW w:w="1890" w:type="dxa"/>
            <w:tcBorders>
              <w:bottom w:val="single" w:sz="8" w:space="0" w:color="auto"/>
            </w:tcBorders>
          </w:tcPr>
          <w:p w14:paraId="6200E53A" w14:textId="77777777" w:rsidR="008A5A75" w:rsidRDefault="008A5A75" w:rsidP="00E158CF">
            <w:pPr>
              <w:spacing w:line="240" w:lineRule="auto"/>
              <w:ind w:right="0"/>
              <w:jc w:val="center"/>
              <w:rPr>
                <w:rFonts w:cs="Times New Roman"/>
                <w:color w:val="000000" w:themeColor="text1"/>
                <w:szCs w:val="20"/>
              </w:rPr>
            </w:pPr>
            <w:r>
              <w:rPr>
                <w:rFonts w:cs="Times New Roman"/>
                <w:color w:val="000000" w:themeColor="text1"/>
                <w:szCs w:val="20"/>
              </w:rPr>
              <w:t>…</w:t>
            </w:r>
          </w:p>
        </w:tc>
      </w:tr>
    </w:tbl>
    <w:p w14:paraId="2A0E9651" w14:textId="7BD1C975" w:rsidR="005801DF" w:rsidRDefault="005801DF" w:rsidP="00E158CF">
      <w:pPr>
        <w:ind w:right="0"/>
      </w:pPr>
    </w:p>
    <w:p w14:paraId="3A2A82D8" w14:textId="16E528AA" w:rsidR="00BB7597" w:rsidRDefault="00BB7597" w:rsidP="00E158CF">
      <w:pPr>
        <w:ind w:right="0"/>
      </w:pPr>
    </w:p>
    <w:p w14:paraId="7055AD10" w14:textId="77777777" w:rsidR="00B72EFA" w:rsidRPr="005801DF" w:rsidRDefault="00B72EFA" w:rsidP="00E158CF">
      <w:pPr>
        <w:ind w:right="0"/>
      </w:pPr>
    </w:p>
    <w:p w14:paraId="165F5099" w14:textId="7E8D26FB" w:rsidR="00222187" w:rsidRDefault="00B979EB" w:rsidP="00E158CF">
      <w:pPr>
        <w:pStyle w:val="Heading2"/>
      </w:pPr>
      <w:bookmarkStart w:id="72" w:name="_Toc90251077"/>
      <w:r>
        <w:t>Model context</w:t>
      </w:r>
      <w:bookmarkEnd w:id="72"/>
    </w:p>
    <w:p w14:paraId="3EF4D6A3" w14:textId="77777777" w:rsidR="005461A9" w:rsidRPr="005461A9" w:rsidRDefault="005461A9" w:rsidP="004E7754">
      <w:pPr>
        <w:ind w:right="0" w:firstLine="576"/>
      </w:pPr>
      <w:r w:rsidRPr="005461A9">
        <w:t>In the context of pre-hazard planning, models are fundamentally an abstraction of reality regardless of the model's complexity and scope. The implication from how models are developed, applied, evaluated, and interpreted can ultimately influence decision-making. Therefore, it is crucial to understand the fundamental assumptions and limitations of the modeling framework proposed in this research effort.</w:t>
      </w:r>
    </w:p>
    <w:p w14:paraId="72FE3A33" w14:textId="4C848876" w:rsidR="00FB1FCF" w:rsidRDefault="005461A9" w:rsidP="00902122">
      <w:pPr>
        <w:ind w:right="0" w:firstLine="720"/>
      </w:pPr>
      <w:r w:rsidRPr="005461A9">
        <w:t xml:space="preserve">First, we assume that hazard characteristics are independent of the mitigation efforts. For instance, tornado paths and windspeeds, earthquake peak ground acceleration, and tsunami-induced storm surges are not affected by building codes and enhancements. Secondly, we assume the mitigation interventions are independent in terms of resources and benefits. For instance, enhancing two equivalent buildings to a given improvement level costs twice as much as enhancing just one. The contribution of the mitigation interventions is similarly independent, </w:t>
      </w:r>
      <w:r w:rsidR="005E6C6F">
        <w:t>i.e.,</w:t>
      </w:r>
      <w:r w:rsidRPr="005461A9">
        <w:t xml:space="preserve"> there is no efficiency gained nor diminishing returns based on the number of interventions. Third, we consider the only first-order effect of hazard events. That is, the model does not specifically address effects from potentially cascading events (i.e., direct damage to one infrastructure element causes damage or dysfunctionality to cascade to one or more different infrastructure elements even if the hazard did not directly impact these elements). That said, some elements of cascading events may be addressed by the framework if these effects are captured in the objective coefficient values. For instance, a computable general equilibrium (CGE) model effectually estimates the indirect effects of hazard damage on the economy, such as increased unemployment and lower household wages. If a CGE model is used to determine objective coefficients for such outcomes, the decision framework implicitly addresses these indirect outcomes. Finally, all coefficients associated with objectives and costs and the available budget are assumed to be valid and certain. The objective coefficients may be generated through Monte Carlo simulations or other means to reflect expected conditional values with respect to a hazard scenario. The existing approaches to model the uncertainty are Monte Carlo simulation (Smith and Matthews, 2015; Attary et al., 2018; Younesi et al., 2020), scenario-based analysis (Klibi and Martel, 2012; Lv et al., 2013; Zhang et al., 2018b), Bayesian update (Chen et al., 2010; Wang et al., 2013; Rahman, 2019). However, given that the mathematical modeling framework is based on linear programming, these objective values are not considered stochastically. </w:t>
      </w:r>
    </w:p>
    <w:p w14:paraId="5DD8902B" w14:textId="7D200115" w:rsidR="00797E85" w:rsidRDefault="005461A9" w:rsidP="00E158CF">
      <w:pPr>
        <w:ind w:right="0" w:firstLine="720"/>
      </w:pPr>
      <w:r w:rsidRPr="005461A9">
        <w:t xml:space="preserve">The downside to this certainty assumption is that there is substantial uncertainty in any real-world scenario: uncertainty concerning the hazard type, severity, and impact region, as well as uncertainty to the cost and effectiveness of any mitigation strategy. As such, assuming certainty is a significant simplification to the resilience problem. We posit that in the present problem space, such a simplification is likely necessary. While methods such as robust optimization and stochastic programming are algorithmically possible, given the size of the typical community instance and the number of potentially uncertain parameters, such techniques have limited practical value due to the computational burden. The framework we propose benefits from the ability to address relatively large problems in a reasonable time (seconds to hours) under various user-defined scenarios (e.g., hazard specifications or budget considerations) and to generate many possible scenario-based solutions for </w:t>
      </w:r>
      <w:r w:rsidR="001D08DD">
        <w:t>decision makers</w:t>
      </w:r>
      <w:r w:rsidRPr="005461A9">
        <w:t xml:space="preserve"> and subject matter expert analysis. Indeed, given the complexity of the problems at hand, the uncertainty of the input parameters, and the critical nature of the decisions and outcomes the framework is designed to evaluate, it is essential to remember that any such system exists in a role of </w:t>
      </w:r>
      <w:r w:rsidRPr="005461A9">
        <w:rPr>
          <w:i/>
          <w:iCs/>
        </w:rPr>
        <w:t>support</w:t>
      </w:r>
      <w:r w:rsidRPr="005461A9">
        <w:t> </w:t>
      </w:r>
      <w:r w:rsidRPr="005461A9">
        <w:rPr>
          <w:i/>
          <w:iCs/>
        </w:rPr>
        <w:t>tool </w:t>
      </w:r>
      <w:r w:rsidRPr="005461A9">
        <w:t>providing one quantitative perspective on the resilience problem.</w:t>
      </w:r>
    </w:p>
    <w:p w14:paraId="5E8EE54C" w14:textId="77777777" w:rsidR="00902122" w:rsidRDefault="00902122" w:rsidP="00E158CF">
      <w:pPr>
        <w:ind w:right="0" w:firstLine="720"/>
      </w:pPr>
    </w:p>
    <w:p w14:paraId="29B6B8EE" w14:textId="488A67DB" w:rsidR="00222187" w:rsidRPr="00DE505A" w:rsidRDefault="00421AFE" w:rsidP="00E158CF">
      <w:pPr>
        <w:pStyle w:val="Heading2"/>
      </w:pPr>
      <w:r>
        <w:t xml:space="preserve"> </w:t>
      </w:r>
      <w:bookmarkStart w:id="73" w:name="_Toc90251078"/>
      <w:r w:rsidR="00B979EB">
        <w:t>Post-optimization solution analysis</w:t>
      </w:r>
      <w:bookmarkStart w:id="74" w:name="_Ref86932829"/>
      <w:bookmarkEnd w:id="73"/>
    </w:p>
    <w:p w14:paraId="33101E0A" w14:textId="0D540FEB" w:rsidR="00222187" w:rsidRPr="00705ED0" w:rsidRDefault="00421AFE" w:rsidP="00E158CF">
      <w:pPr>
        <w:pStyle w:val="Heading3"/>
      </w:pPr>
      <w:bookmarkStart w:id="75" w:name="_Toc86960351"/>
      <w:bookmarkEnd w:id="74"/>
      <w:r>
        <w:t xml:space="preserve"> </w:t>
      </w:r>
      <w:bookmarkStart w:id="76" w:name="_Toc90251079"/>
      <w:r w:rsidR="00222187">
        <w:t>Tradeoff analysis</w:t>
      </w:r>
      <w:bookmarkEnd w:id="75"/>
      <w:bookmarkEnd w:id="76"/>
    </w:p>
    <w:p w14:paraId="0C5D3296" w14:textId="29F40DE2" w:rsidR="00222187" w:rsidRDefault="00222187" w:rsidP="00D24991">
      <w:pPr>
        <w:ind w:right="0" w:firstLine="720"/>
        <w:rPr>
          <w:szCs w:val="20"/>
        </w:rPr>
      </w:pPr>
      <w:r>
        <w:rPr>
          <w:szCs w:val="20"/>
        </w:rPr>
        <w:t xml:space="preserve">With multiple objectives, i.e., </w:t>
      </w:r>
      <m:oMath>
        <m:r>
          <w:rPr>
            <w:rFonts w:ascii="Cambria Math" w:hAnsi="Cambria Math"/>
            <w:szCs w:val="20"/>
          </w:rPr>
          <m:t>N&gt;1</m:t>
        </m:r>
      </m:oMath>
      <w:r>
        <w:rPr>
          <w:szCs w:val="20"/>
        </w:rPr>
        <w:t>, there are</w:t>
      </w:r>
      <w:r w:rsidRPr="00802634">
        <w:rPr>
          <w:bCs/>
          <w:szCs w:val="20"/>
        </w:rPr>
        <w:t xml:space="preserve"> </w:t>
      </w:r>
      <m:oMath>
        <m:r>
          <w:rPr>
            <w:rFonts w:ascii="Cambria Math" w:eastAsia="DengXian" w:hAnsi="Cambria Math"/>
            <w:szCs w:val="20"/>
          </w:rPr>
          <m:t>N</m:t>
        </m:r>
      </m:oMath>
      <w:r>
        <w:rPr>
          <w:szCs w:val="20"/>
        </w:rPr>
        <w:t xml:space="preserve"> potentially competing objectives</w:t>
      </w:r>
      <w:r w:rsidR="00E46711">
        <w:rPr>
          <w:szCs w:val="20"/>
        </w:rPr>
        <w:t xml:space="preserve">. </w:t>
      </w:r>
      <w:r>
        <w:rPr>
          <w:szCs w:val="20"/>
        </w:rPr>
        <w:t>If two objectives are competing, then a solution that minimizes one objective does not simultaneously minimize the other</w:t>
      </w:r>
      <w:r w:rsidR="00E46711">
        <w:rPr>
          <w:szCs w:val="20"/>
        </w:rPr>
        <w:t xml:space="preserve">. </w:t>
      </w:r>
      <w:r>
        <w:rPr>
          <w:szCs w:val="20"/>
        </w:rPr>
        <w:t xml:space="preserve">This means that along the Pareto frontier, a decision-maker must make a choice in terms of a tradeoff, i.e., how much should objective </w:t>
      </w:r>
      <m:oMath>
        <m:sSup>
          <m:sSupPr>
            <m:ctrlPr>
              <w:rPr>
                <w:rFonts w:ascii="Cambria Math" w:hAnsi="Cambria Math"/>
                <w:i/>
                <w:szCs w:val="20"/>
              </w:rPr>
            </m:ctrlPr>
          </m:sSupPr>
          <m:e>
            <m:r>
              <w:rPr>
                <w:rFonts w:ascii="Cambria Math" w:hAnsi="Cambria Math"/>
                <w:szCs w:val="20"/>
              </w:rPr>
              <m:t>f</m:t>
            </m:r>
          </m:e>
          <m:sup>
            <m:r>
              <w:rPr>
                <w:rFonts w:ascii="Cambria Math" w:hAnsi="Cambria Math"/>
                <w:szCs w:val="20"/>
              </w:rPr>
              <m:t>i</m:t>
            </m:r>
          </m:sup>
        </m:sSup>
      </m:oMath>
      <w:r>
        <w:rPr>
          <w:szCs w:val="20"/>
        </w:rPr>
        <w:t xml:space="preserve"> be deteriorated to support objective </w:t>
      </w:r>
      <m:oMath>
        <m:sSup>
          <m:sSupPr>
            <m:ctrlPr>
              <w:rPr>
                <w:rFonts w:ascii="Cambria Math" w:hAnsi="Cambria Math"/>
                <w:i/>
                <w:szCs w:val="20"/>
              </w:rPr>
            </m:ctrlPr>
          </m:sSupPr>
          <m:e>
            <m:r>
              <w:rPr>
                <w:rFonts w:ascii="Cambria Math" w:hAnsi="Cambria Math"/>
                <w:szCs w:val="20"/>
              </w:rPr>
              <m:t>f</m:t>
            </m:r>
          </m:e>
          <m:sup>
            <m:r>
              <w:rPr>
                <w:rFonts w:ascii="Cambria Math" w:hAnsi="Cambria Math"/>
                <w:szCs w:val="20"/>
              </w:rPr>
              <m:t>j</m:t>
            </m:r>
          </m:sup>
        </m:sSup>
      </m:oMath>
      <w:r>
        <w:rPr>
          <w:szCs w:val="20"/>
        </w:rPr>
        <w:t xml:space="preserve">, for </w:t>
      </w:r>
      <m:oMath>
        <m:r>
          <w:rPr>
            <w:rFonts w:ascii="Cambria Math" w:hAnsi="Cambria Math"/>
            <w:szCs w:val="20"/>
          </w:rPr>
          <m:t>i≠j</m:t>
        </m:r>
      </m:oMath>
      <w:r w:rsidR="00E46711">
        <w:rPr>
          <w:szCs w:val="20"/>
        </w:rPr>
        <w:t xml:space="preserve">. </w:t>
      </w:r>
      <w:r w:rsidR="00E328AE">
        <w:rPr>
          <w:szCs w:val="20"/>
        </w:rPr>
        <w:fldChar w:fldCharType="begin"/>
      </w:r>
      <w:r w:rsidR="00E328AE">
        <w:rPr>
          <w:szCs w:val="20"/>
        </w:rPr>
        <w:instrText xml:space="preserve"> REF _Ref85807523 \h </w:instrText>
      </w:r>
      <w:r w:rsidR="00D24991">
        <w:rPr>
          <w:szCs w:val="20"/>
        </w:rPr>
        <w:instrText xml:space="preserve"> \* MERGEFORMAT </w:instrText>
      </w:r>
      <w:r w:rsidR="00E328AE">
        <w:rPr>
          <w:szCs w:val="20"/>
        </w:rPr>
      </w:r>
      <w:r w:rsidR="00E328AE">
        <w:rPr>
          <w:szCs w:val="20"/>
        </w:rPr>
        <w:fldChar w:fldCharType="separate"/>
      </w:r>
      <w:r w:rsidR="00614CD0" w:rsidRPr="00901960">
        <w:t xml:space="preserve">Figure </w:t>
      </w:r>
      <w:r w:rsidR="00614CD0">
        <w:rPr>
          <w:noProof/>
        </w:rPr>
        <w:t>2</w:t>
      </w:r>
      <w:r w:rsidR="00614CD0">
        <w:rPr>
          <w:noProof/>
        </w:rPr>
        <w:noBreakHyphen/>
        <w:t>6</w:t>
      </w:r>
      <w:r w:rsidR="00E328AE">
        <w:rPr>
          <w:szCs w:val="20"/>
        </w:rPr>
        <w:fldChar w:fldCharType="end"/>
      </w:r>
      <w:r>
        <w:rPr>
          <w:szCs w:val="20"/>
        </w:rPr>
        <w:t xml:space="preserve"> provides an example assuming two objectives: direct economic loss and population dislocation</w:t>
      </w:r>
      <w:r w:rsidR="00E46711">
        <w:rPr>
          <w:szCs w:val="20"/>
        </w:rPr>
        <w:t xml:space="preserve">. </w:t>
      </w:r>
      <w:r>
        <w:rPr>
          <w:szCs w:val="20"/>
        </w:rPr>
        <w:t>It is reasonable to assume that these objectives are competing</w:t>
      </w:r>
      <w:r w:rsidR="00E46711">
        <w:rPr>
          <w:szCs w:val="20"/>
        </w:rPr>
        <w:t xml:space="preserve">. </w:t>
      </w:r>
      <w:r>
        <w:rPr>
          <w:szCs w:val="20"/>
        </w:rPr>
        <w:t xml:space="preserve">In particular, damage to residential homes may be the most significant driver of immediate population </w:t>
      </w:r>
      <w:r w:rsidRPr="00F536C3">
        <w:rPr>
          <w:szCs w:val="20"/>
        </w:rPr>
        <w:t>dislocation</w:t>
      </w:r>
      <w:r>
        <w:rPr>
          <w:szCs w:val="20"/>
        </w:rPr>
        <w:t xml:space="preserve">, yet damage to the commercial sector buildings is likely to cause the most economic loss due to direct </w:t>
      </w:r>
      <w:r w:rsidR="00A7105C">
        <w:rPr>
          <w:szCs w:val="20"/>
        </w:rPr>
        <w:t xml:space="preserve">impact to </w:t>
      </w:r>
      <w:r>
        <w:rPr>
          <w:szCs w:val="20"/>
        </w:rPr>
        <w:t>capital stock</w:t>
      </w:r>
      <w:r w:rsidR="00E46711">
        <w:rPr>
          <w:szCs w:val="20"/>
        </w:rPr>
        <w:t xml:space="preserve">. </w:t>
      </w:r>
      <w:r>
        <w:rPr>
          <w:szCs w:val="20"/>
        </w:rPr>
        <w:t xml:space="preserve">A solution, e.g., point A in </w:t>
      </w:r>
      <w:r w:rsidR="004E73EC" w:rsidRPr="004E73EC">
        <w:rPr>
          <w:szCs w:val="20"/>
        </w:rPr>
        <w:fldChar w:fldCharType="begin"/>
      </w:r>
      <w:r w:rsidR="004E73EC" w:rsidRPr="004E73EC">
        <w:rPr>
          <w:szCs w:val="20"/>
        </w:rPr>
        <w:instrText xml:space="preserve"> REF _Ref85807523 \h  \* MERGEFORMAT </w:instrText>
      </w:r>
      <w:r w:rsidR="004E73EC" w:rsidRPr="004E73EC">
        <w:rPr>
          <w:szCs w:val="20"/>
        </w:rPr>
      </w:r>
      <w:r w:rsidR="004E73EC" w:rsidRPr="004E73EC">
        <w:rPr>
          <w:szCs w:val="20"/>
        </w:rPr>
        <w:fldChar w:fldCharType="separate"/>
      </w:r>
      <w:r w:rsidR="00614CD0" w:rsidRPr="00901960">
        <w:t xml:space="preserve">Figure </w:t>
      </w:r>
      <w:r w:rsidR="00614CD0">
        <w:rPr>
          <w:noProof/>
        </w:rPr>
        <w:t>2</w:t>
      </w:r>
      <w:r w:rsidR="00614CD0">
        <w:rPr>
          <w:noProof/>
        </w:rPr>
        <w:noBreakHyphen/>
        <w:t>6</w:t>
      </w:r>
      <w:r w:rsidR="004E73EC" w:rsidRPr="004E73EC">
        <w:rPr>
          <w:szCs w:val="20"/>
        </w:rPr>
        <w:fldChar w:fldCharType="end"/>
      </w:r>
      <w:r>
        <w:rPr>
          <w:szCs w:val="20"/>
        </w:rPr>
        <w:t xml:space="preserve"> most likely allocates mitigation efforts to</w:t>
      </w:r>
      <w:r w:rsidR="00A7105C">
        <w:rPr>
          <w:szCs w:val="20"/>
        </w:rPr>
        <w:t>ward</w:t>
      </w:r>
      <w:r>
        <w:rPr>
          <w:szCs w:val="20"/>
        </w:rPr>
        <w:t xml:space="preserve"> commercial buildings as a priority relative to residential building allocation resulting in a low economic loss value, but suboptimal expected population dislocation</w:t>
      </w:r>
      <w:r w:rsidR="00E46711">
        <w:rPr>
          <w:szCs w:val="20"/>
        </w:rPr>
        <w:t xml:space="preserve">. </w:t>
      </w:r>
      <w:r>
        <w:rPr>
          <w:szCs w:val="20"/>
        </w:rPr>
        <w:t>The solution associated with point B is likely allocates more mitigation investment to</w:t>
      </w:r>
      <w:r w:rsidR="00A7105C">
        <w:rPr>
          <w:szCs w:val="20"/>
        </w:rPr>
        <w:t>ward</w:t>
      </w:r>
      <w:r>
        <w:rPr>
          <w:szCs w:val="20"/>
        </w:rPr>
        <w:t xml:space="preserve"> residential areas resulting in reduced population dislocation at the expense of direct economic impact.  Point C provides a solution that forfeits some of both objectives to provide a more balanced outcome.</w:t>
      </w:r>
      <w:r w:rsidR="00B922DB">
        <w:rPr>
          <w:szCs w:val="20"/>
        </w:rPr>
        <w:t xml:space="preserve"> </w:t>
      </w:r>
      <w:r>
        <w:rPr>
          <w:szCs w:val="20"/>
        </w:rPr>
        <w:t>The solution output from the optimization model provides sufficient detail to quantitatively evaluate such tradeoffs.</w:t>
      </w:r>
      <w:r w:rsidR="00B922DB">
        <w:rPr>
          <w:szCs w:val="20"/>
        </w:rPr>
        <w:t xml:space="preserve"> </w:t>
      </w:r>
      <w:r>
        <w:rPr>
          <w:szCs w:val="20"/>
        </w:rPr>
        <w:t xml:space="preserve">Consider the possible numerical outcomes demonstrated in </w:t>
      </w:r>
      <w:r w:rsidR="00D24991">
        <w:rPr>
          <w:szCs w:val="20"/>
        </w:rPr>
        <w:fldChar w:fldCharType="begin"/>
      </w:r>
      <w:r w:rsidR="00D24991">
        <w:rPr>
          <w:szCs w:val="20"/>
        </w:rPr>
        <w:instrText xml:space="preserve"> REF _Ref90379401 \h </w:instrText>
      </w:r>
      <w:r w:rsidR="00D24991">
        <w:rPr>
          <w:szCs w:val="20"/>
        </w:rPr>
      </w:r>
      <w:r w:rsidR="00D24991">
        <w:rPr>
          <w:szCs w:val="20"/>
        </w:rPr>
        <w:fldChar w:fldCharType="separate"/>
      </w:r>
      <w:r w:rsidR="00614CD0">
        <w:t xml:space="preserve">Table </w:t>
      </w:r>
      <w:r w:rsidR="00614CD0">
        <w:rPr>
          <w:noProof/>
        </w:rPr>
        <w:t>2</w:t>
      </w:r>
      <w:r w:rsidR="00614CD0">
        <w:noBreakHyphen/>
      </w:r>
      <w:r w:rsidR="00614CD0">
        <w:rPr>
          <w:noProof/>
        </w:rPr>
        <w:t>8</w:t>
      </w:r>
      <w:r w:rsidR="00D24991">
        <w:rPr>
          <w:szCs w:val="20"/>
        </w:rPr>
        <w:fldChar w:fldCharType="end"/>
      </w:r>
      <w:r w:rsidR="00D24991">
        <w:rPr>
          <w:szCs w:val="20"/>
        </w:rPr>
        <w:t xml:space="preserve"> </w:t>
      </w:r>
      <w:r w:rsidR="00E328AE">
        <w:rPr>
          <w:szCs w:val="20"/>
        </w:rPr>
        <w:t xml:space="preserve">and </w:t>
      </w:r>
      <w:r w:rsidR="00E328AE">
        <w:rPr>
          <w:szCs w:val="20"/>
        </w:rPr>
        <w:fldChar w:fldCharType="begin"/>
      </w:r>
      <w:r w:rsidR="00E328AE">
        <w:rPr>
          <w:szCs w:val="20"/>
        </w:rPr>
        <w:instrText xml:space="preserve"> REF _Ref87006031 \h </w:instrText>
      </w:r>
      <w:r w:rsidR="00D24991">
        <w:rPr>
          <w:szCs w:val="20"/>
        </w:rPr>
        <w:instrText xml:space="preserve"> \* MERGEFORMAT </w:instrText>
      </w:r>
      <w:r w:rsidR="00E328AE">
        <w:rPr>
          <w:szCs w:val="20"/>
        </w:rPr>
      </w:r>
      <w:r w:rsidR="00E328AE">
        <w:rPr>
          <w:szCs w:val="20"/>
        </w:rPr>
        <w:fldChar w:fldCharType="separate"/>
      </w:r>
      <w:r w:rsidR="00614CD0" w:rsidRPr="000D1CEA">
        <w:rPr>
          <w:iCs/>
          <w:lang w:eastAsia="en-US"/>
        </w:rPr>
        <w:t xml:space="preserve">Table </w:t>
      </w:r>
      <w:r w:rsidR="00614CD0">
        <w:rPr>
          <w:iCs/>
          <w:noProof/>
          <w:lang w:eastAsia="en-US"/>
        </w:rPr>
        <w:t>2</w:t>
      </w:r>
      <w:r w:rsidR="00614CD0">
        <w:rPr>
          <w:iCs/>
          <w:noProof/>
          <w:lang w:eastAsia="en-US"/>
        </w:rPr>
        <w:noBreakHyphen/>
        <w:t>9</w:t>
      </w:r>
      <w:r w:rsidR="00E328AE">
        <w:rPr>
          <w:szCs w:val="20"/>
        </w:rPr>
        <w:fldChar w:fldCharType="end"/>
      </w:r>
      <w:r w:rsidR="00E46711">
        <w:rPr>
          <w:szCs w:val="20"/>
        </w:rPr>
        <w:t xml:space="preserve">. </w:t>
      </w:r>
      <w:r>
        <w:rPr>
          <w:szCs w:val="20"/>
        </w:rPr>
        <w:t>Shifting from the solution associated with point A to that of the solution associated with B, the economic loss increases by $1,300,000 (185.7% increase) but the population dislocation decreases by 900 (56.3% decrease)</w:t>
      </w:r>
      <w:r w:rsidR="00E46711">
        <w:rPr>
          <w:szCs w:val="20"/>
        </w:rPr>
        <w:t xml:space="preserve">. </w:t>
      </w:r>
      <w:r>
        <w:rPr>
          <w:szCs w:val="20"/>
        </w:rPr>
        <w:t xml:space="preserve">This is a ratio of $1,444 of increased economic loss per individual </w:t>
      </w:r>
      <w:r w:rsidRPr="009425DB">
        <w:rPr>
          <w:i/>
          <w:iCs/>
          <w:szCs w:val="20"/>
        </w:rPr>
        <w:t>not</w:t>
      </w:r>
      <w:r>
        <w:rPr>
          <w:szCs w:val="20"/>
        </w:rPr>
        <w:t xml:space="preserve"> dislocated</w:t>
      </w:r>
      <w:r w:rsidR="00E46711">
        <w:rPr>
          <w:szCs w:val="20"/>
        </w:rPr>
        <w:t xml:space="preserve">. </w:t>
      </w:r>
      <w:r>
        <w:rPr>
          <w:szCs w:val="20"/>
        </w:rPr>
        <w:t>When comparing solutions A and C, solution C increases the expected economic loss by only $200,000 (28.6% increase) but reduces the expected dislocation by 800 individuals (50% decrease), a ratio of $250 of loss per individual</w:t>
      </w:r>
      <w:r w:rsidR="00E46711">
        <w:rPr>
          <w:szCs w:val="20"/>
        </w:rPr>
        <w:t xml:space="preserve">. </w:t>
      </w:r>
      <w:r>
        <w:rPr>
          <w:szCs w:val="20"/>
        </w:rPr>
        <w:t>Solution B is an extreme solution in that it successfully minimizes population dislocation</w:t>
      </w:r>
      <w:r w:rsidR="00E46711">
        <w:rPr>
          <w:szCs w:val="20"/>
        </w:rPr>
        <w:t xml:space="preserve">. </w:t>
      </w:r>
      <w:r>
        <w:rPr>
          <w:szCs w:val="20"/>
        </w:rPr>
        <w:t>However, when compared to solution C, solution B only reduces population dislocation by an additional 100 individuals (12.5% decrease) but incurs $1,100,000 (122.2% increase) in economic loss, i.e., $11,000 per individual not dislocated</w:t>
      </w:r>
      <w:r w:rsidR="00E46711">
        <w:rPr>
          <w:szCs w:val="20"/>
        </w:rPr>
        <w:t xml:space="preserve">. </w:t>
      </w:r>
      <w:r>
        <w:rPr>
          <w:szCs w:val="20"/>
        </w:rPr>
        <w:t xml:space="preserve">Such detail provides </w:t>
      </w:r>
      <w:r w:rsidR="001D08DD">
        <w:rPr>
          <w:szCs w:val="20"/>
        </w:rPr>
        <w:t>decision makers</w:t>
      </w:r>
      <w:r>
        <w:rPr>
          <w:szCs w:val="20"/>
        </w:rPr>
        <w:t xml:space="preserve"> information to help quantitatively evaluate tradeoffs.</w:t>
      </w:r>
    </w:p>
    <w:p w14:paraId="6E6A6CDF" w14:textId="24825B40" w:rsidR="00222187" w:rsidRDefault="00222187" w:rsidP="00E158CF">
      <w:pPr>
        <w:ind w:right="0"/>
        <w:rPr>
          <w:szCs w:val="20"/>
        </w:rPr>
      </w:pPr>
    </w:p>
    <w:p w14:paraId="03DF92B0" w14:textId="140F60F5" w:rsidR="00222187" w:rsidRPr="005D4009" w:rsidRDefault="005D4009" w:rsidP="000D1CEA">
      <w:pPr>
        <w:ind w:right="0"/>
        <w:jc w:val="center"/>
        <w:rPr>
          <w:szCs w:val="20"/>
        </w:rPr>
      </w:pPr>
      <w:r>
        <w:rPr>
          <w:noProof/>
          <w:szCs w:val="20"/>
        </w:rPr>
        <w:drawing>
          <wp:inline distT="0" distB="0" distL="0" distR="0" wp14:anchorId="08A2D756" wp14:editId="63D50392">
            <wp:extent cx="2750971" cy="2697480"/>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4202" cy="2730065"/>
                    </a:xfrm>
                    <a:prstGeom prst="rect">
                      <a:avLst/>
                    </a:prstGeom>
                  </pic:spPr>
                </pic:pic>
              </a:graphicData>
            </a:graphic>
          </wp:inline>
        </w:drawing>
      </w:r>
    </w:p>
    <w:p w14:paraId="0EE7A519" w14:textId="309EA0DA" w:rsidR="00222187" w:rsidRDefault="00222187" w:rsidP="00B72EFA">
      <w:pPr>
        <w:pStyle w:val="Caption"/>
      </w:pPr>
      <w:bookmarkStart w:id="77" w:name="_Ref85807523"/>
      <w:bookmarkStart w:id="78" w:name="_Toc90251122"/>
      <w:r w:rsidRPr="00901960">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6</w:t>
      </w:r>
      <w:r w:rsidR="00751B07">
        <w:rPr>
          <w:noProof/>
        </w:rPr>
        <w:fldChar w:fldCharType="end"/>
      </w:r>
      <w:bookmarkEnd w:id="77"/>
      <w:r w:rsidRPr="001D354C">
        <w:t>. Illustration of bi-objective space and tradeoffs</w:t>
      </w:r>
      <w:bookmarkEnd w:id="78"/>
    </w:p>
    <w:p w14:paraId="2AE23A4E" w14:textId="7BB3B3C0" w:rsidR="00005425" w:rsidRDefault="00005425" w:rsidP="00E158CF">
      <w:pPr>
        <w:ind w:right="0"/>
        <w:rPr>
          <w:lang w:eastAsia="en-US"/>
        </w:rPr>
      </w:pPr>
    </w:p>
    <w:p w14:paraId="23D564E4" w14:textId="77777777" w:rsidR="00746399" w:rsidRDefault="00746399" w:rsidP="00D24991">
      <w:pPr>
        <w:spacing w:line="360" w:lineRule="auto"/>
        <w:ind w:right="0"/>
      </w:pPr>
      <w:bookmarkStart w:id="79" w:name="_Ref87006023"/>
    </w:p>
    <w:bookmarkEnd w:id="79"/>
    <w:p w14:paraId="5238B1DC" w14:textId="04A9A4E5" w:rsidR="00DF7FC3" w:rsidRPr="00DF7FC3" w:rsidRDefault="00DF7FC3" w:rsidP="00E158CF">
      <w:pPr>
        <w:spacing w:line="360" w:lineRule="auto"/>
        <w:ind w:right="0"/>
        <w:jc w:val="center"/>
      </w:pPr>
    </w:p>
    <w:p w14:paraId="74C4B3AD" w14:textId="6B141085" w:rsidR="00D24991" w:rsidRDefault="00D24991" w:rsidP="00B72EFA">
      <w:pPr>
        <w:pStyle w:val="Caption"/>
      </w:pPr>
      <w:bookmarkStart w:id="80" w:name="_Ref90379401"/>
      <w:bookmarkStart w:id="81" w:name="_Toc90379789"/>
      <w:r>
        <w:t xml:space="preserve">Table </w:t>
      </w:r>
      <w:fldSimple w:instr=" STYLEREF 1 \s ">
        <w:r w:rsidR="00614CD0">
          <w:rPr>
            <w:noProof/>
          </w:rPr>
          <w:t>2</w:t>
        </w:r>
      </w:fldSimple>
      <w:r w:rsidR="00B72EFA">
        <w:noBreakHyphen/>
      </w:r>
      <w:fldSimple w:instr=" SEQ Table \* ARABIC \s 1 ">
        <w:r w:rsidR="00614CD0">
          <w:rPr>
            <w:noProof/>
          </w:rPr>
          <w:t>8</w:t>
        </w:r>
      </w:fldSimple>
      <w:bookmarkEnd w:id="80"/>
      <w:r>
        <w:t xml:space="preserve">. </w:t>
      </w:r>
      <w:r w:rsidRPr="00263866">
        <w:t>Numerical example of potential tradeoff values</w:t>
      </w:r>
      <w:bookmarkEnd w:id="8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250"/>
        <w:gridCol w:w="2160"/>
      </w:tblGrid>
      <w:tr w:rsidR="00B979EB" w14:paraId="672E1084" w14:textId="77777777" w:rsidTr="003A28AF">
        <w:trPr>
          <w:jc w:val="center"/>
        </w:trPr>
        <w:tc>
          <w:tcPr>
            <w:tcW w:w="1350" w:type="dxa"/>
            <w:tcBorders>
              <w:top w:val="single" w:sz="8" w:space="0" w:color="auto"/>
              <w:bottom w:val="single" w:sz="8" w:space="0" w:color="auto"/>
            </w:tcBorders>
          </w:tcPr>
          <w:p w14:paraId="13008A94" w14:textId="77777777" w:rsidR="00B979EB" w:rsidRPr="009425DB" w:rsidRDefault="00B979EB" w:rsidP="00E158CF">
            <w:pPr>
              <w:spacing w:line="240" w:lineRule="auto"/>
              <w:ind w:right="0"/>
              <w:jc w:val="center"/>
              <w:rPr>
                <w:b/>
                <w:bCs/>
                <w:szCs w:val="20"/>
              </w:rPr>
            </w:pPr>
            <w:r w:rsidRPr="009425DB">
              <w:rPr>
                <w:b/>
                <w:bCs/>
                <w:szCs w:val="20"/>
              </w:rPr>
              <w:t>Solution</w:t>
            </w:r>
          </w:p>
        </w:tc>
        <w:tc>
          <w:tcPr>
            <w:tcW w:w="2250" w:type="dxa"/>
            <w:tcBorders>
              <w:top w:val="single" w:sz="8" w:space="0" w:color="auto"/>
              <w:bottom w:val="single" w:sz="8" w:space="0" w:color="auto"/>
            </w:tcBorders>
          </w:tcPr>
          <w:p w14:paraId="16D11933" w14:textId="77777777" w:rsidR="00B979EB" w:rsidRPr="009425DB" w:rsidRDefault="00B979EB" w:rsidP="00E158CF">
            <w:pPr>
              <w:spacing w:line="240" w:lineRule="auto"/>
              <w:ind w:right="0"/>
              <w:jc w:val="right"/>
              <w:rPr>
                <w:b/>
                <w:bCs/>
                <w:szCs w:val="20"/>
              </w:rPr>
            </w:pPr>
            <w:r w:rsidRPr="009425DB">
              <w:rPr>
                <w:b/>
                <w:bCs/>
                <w:szCs w:val="20"/>
              </w:rPr>
              <w:t xml:space="preserve">Economic loss </w:t>
            </w:r>
          </w:p>
        </w:tc>
        <w:tc>
          <w:tcPr>
            <w:tcW w:w="2160" w:type="dxa"/>
            <w:tcBorders>
              <w:top w:val="single" w:sz="8" w:space="0" w:color="auto"/>
              <w:bottom w:val="single" w:sz="8" w:space="0" w:color="auto"/>
            </w:tcBorders>
          </w:tcPr>
          <w:p w14:paraId="6EC06D4D" w14:textId="77777777" w:rsidR="00B979EB" w:rsidRPr="009425DB" w:rsidRDefault="00B979EB" w:rsidP="00E158CF">
            <w:pPr>
              <w:spacing w:line="240" w:lineRule="auto"/>
              <w:ind w:right="0"/>
              <w:jc w:val="right"/>
              <w:rPr>
                <w:b/>
                <w:bCs/>
                <w:szCs w:val="20"/>
              </w:rPr>
            </w:pPr>
            <w:r w:rsidRPr="009425DB">
              <w:rPr>
                <w:b/>
                <w:bCs/>
                <w:szCs w:val="20"/>
              </w:rPr>
              <w:t>Population dislocation</w:t>
            </w:r>
          </w:p>
        </w:tc>
      </w:tr>
      <w:tr w:rsidR="00B979EB" w14:paraId="357306B4" w14:textId="77777777" w:rsidTr="003A28AF">
        <w:trPr>
          <w:jc w:val="center"/>
        </w:trPr>
        <w:tc>
          <w:tcPr>
            <w:tcW w:w="1350" w:type="dxa"/>
            <w:tcBorders>
              <w:top w:val="single" w:sz="8" w:space="0" w:color="auto"/>
            </w:tcBorders>
          </w:tcPr>
          <w:p w14:paraId="6D3C875E" w14:textId="77777777" w:rsidR="00B979EB" w:rsidRDefault="00B979EB" w:rsidP="00E158CF">
            <w:pPr>
              <w:spacing w:line="240" w:lineRule="auto"/>
              <w:ind w:right="0"/>
              <w:jc w:val="center"/>
              <w:rPr>
                <w:szCs w:val="20"/>
              </w:rPr>
            </w:pPr>
            <w:r>
              <w:rPr>
                <w:szCs w:val="20"/>
              </w:rPr>
              <w:t>A</w:t>
            </w:r>
          </w:p>
        </w:tc>
        <w:tc>
          <w:tcPr>
            <w:tcW w:w="2250" w:type="dxa"/>
            <w:tcBorders>
              <w:top w:val="single" w:sz="8" w:space="0" w:color="auto"/>
            </w:tcBorders>
          </w:tcPr>
          <w:p w14:paraId="4622252C" w14:textId="77777777" w:rsidR="00B979EB" w:rsidRDefault="00B979EB" w:rsidP="00E158CF">
            <w:pPr>
              <w:spacing w:line="240" w:lineRule="auto"/>
              <w:ind w:right="0"/>
              <w:jc w:val="right"/>
              <w:rPr>
                <w:szCs w:val="20"/>
              </w:rPr>
            </w:pPr>
            <w:r>
              <w:rPr>
                <w:szCs w:val="20"/>
              </w:rPr>
              <w:t>$700,000</w:t>
            </w:r>
          </w:p>
        </w:tc>
        <w:tc>
          <w:tcPr>
            <w:tcW w:w="2160" w:type="dxa"/>
            <w:tcBorders>
              <w:top w:val="single" w:sz="8" w:space="0" w:color="auto"/>
            </w:tcBorders>
          </w:tcPr>
          <w:p w14:paraId="26F8E4EC" w14:textId="77777777" w:rsidR="00B979EB" w:rsidRDefault="00B979EB" w:rsidP="00E158CF">
            <w:pPr>
              <w:spacing w:line="240" w:lineRule="auto"/>
              <w:ind w:right="0"/>
              <w:jc w:val="right"/>
              <w:rPr>
                <w:szCs w:val="20"/>
              </w:rPr>
            </w:pPr>
            <w:r>
              <w:rPr>
                <w:szCs w:val="20"/>
              </w:rPr>
              <w:t>1,600</w:t>
            </w:r>
          </w:p>
        </w:tc>
      </w:tr>
      <w:tr w:rsidR="00B979EB" w14:paraId="61F237B9" w14:textId="77777777" w:rsidTr="003A28AF">
        <w:trPr>
          <w:jc w:val="center"/>
        </w:trPr>
        <w:tc>
          <w:tcPr>
            <w:tcW w:w="1350" w:type="dxa"/>
          </w:tcPr>
          <w:p w14:paraId="18D5007C" w14:textId="77777777" w:rsidR="00B979EB" w:rsidRDefault="00B979EB" w:rsidP="00E158CF">
            <w:pPr>
              <w:spacing w:line="240" w:lineRule="auto"/>
              <w:ind w:right="0"/>
              <w:jc w:val="center"/>
              <w:rPr>
                <w:szCs w:val="20"/>
              </w:rPr>
            </w:pPr>
            <w:r>
              <w:rPr>
                <w:szCs w:val="20"/>
              </w:rPr>
              <w:t>B</w:t>
            </w:r>
          </w:p>
        </w:tc>
        <w:tc>
          <w:tcPr>
            <w:tcW w:w="2250" w:type="dxa"/>
          </w:tcPr>
          <w:p w14:paraId="3E804766" w14:textId="77777777" w:rsidR="00B979EB" w:rsidRDefault="00B979EB" w:rsidP="00E158CF">
            <w:pPr>
              <w:spacing w:line="240" w:lineRule="auto"/>
              <w:ind w:right="0"/>
              <w:jc w:val="right"/>
              <w:rPr>
                <w:szCs w:val="20"/>
              </w:rPr>
            </w:pPr>
            <w:r>
              <w:rPr>
                <w:szCs w:val="20"/>
              </w:rPr>
              <w:t>$2,000,000</w:t>
            </w:r>
          </w:p>
        </w:tc>
        <w:tc>
          <w:tcPr>
            <w:tcW w:w="2160" w:type="dxa"/>
          </w:tcPr>
          <w:p w14:paraId="5A3FF04A" w14:textId="77777777" w:rsidR="00B979EB" w:rsidRDefault="00B979EB" w:rsidP="00E158CF">
            <w:pPr>
              <w:spacing w:line="240" w:lineRule="auto"/>
              <w:ind w:right="0"/>
              <w:jc w:val="right"/>
              <w:rPr>
                <w:szCs w:val="20"/>
              </w:rPr>
            </w:pPr>
            <w:r>
              <w:rPr>
                <w:szCs w:val="20"/>
              </w:rPr>
              <w:t>700</w:t>
            </w:r>
          </w:p>
        </w:tc>
      </w:tr>
      <w:tr w:rsidR="00B979EB" w14:paraId="40ADBB04" w14:textId="77777777" w:rsidTr="003A28AF">
        <w:trPr>
          <w:jc w:val="center"/>
        </w:trPr>
        <w:tc>
          <w:tcPr>
            <w:tcW w:w="1350" w:type="dxa"/>
            <w:tcBorders>
              <w:bottom w:val="single" w:sz="8" w:space="0" w:color="auto"/>
            </w:tcBorders>
          </w:tcPr>
          <w:p w14:paraId="2450A32E" w14:textId="77777777" w:rsidR="00B979EB" w:rsidRDefault="00B979EB" w:rsidP="00E158CF">
            <w:pPr>
              <w:spacing w:line="240" w:lineRule="auto"/>
              <w:ind w:right="0"/>
              <w:jc w:val="center"/>
              <w:rPr>
                <w:szCs w:val="20"/>
              </w:rPr>
            </w:pPr>
            <w:r>
              <w:rPr>
                <w:szCs w:val="20"/>
              </w:rPr>
              <w:t>C</w:t>
            </w:r>
          </w:p>
        </w:tc>
        <w:tc>
          <w:tcPr>
            <w:tcW w:w="2250" w:type="dxa"/>
            <w:tcBorders>
              <w:bottom w:val="single" w:sz="8" w:space="0" w:color="auto"/>
            </w:tcBorders>
          </w:tcPr>
          <w:p w14:paraId="4490CF90" w14:textId="77777777" w:rsidR="00B979EB" w:rsidRDefault="00B979EB" w:rsidP="00E158CF">
            <w:pPr>
              <w:spacing w:line="240" w:lineRule="auto"/>
              <w:ind w:right="0"/>
              <w:jc w:val="right"/>
              <w:rPr>
                <w:szCs w:val="20"/>
              </w:rPr>
            </w:pPr>
            <w:r>
              <w:rPr>
                <w:szCs w:val="20"/>
              </w:rPr>
              <w:t>$900,000</w:t>
            </w:r>
          </w:p>
        </w:tc>
        <w:tc>
          <w:tcPr>
            <w:tcW w:w="2160" w:type="dxa"/>
            <w:tcBorders>
              <w:bottom w:val="single" w:sz="8" w:space="0" w:color="auto"/>
            </w:tcBorders>
          </w:tcPr>
          <w:p w14:paraId="02779577" w14:textId="77777777" w:rsidR="00B979EB" w:rsidRDefault="00B979EB" w:rsidP="00E158CF">
            <w:pPr>
              <w:spacing w:line="240" w:lineRule="auto"/>
              <w:ind w:right="0"/>
              <w:jc w:val="right"/>
              <w:rPr>
                <w:szCs w:val="20"/>
              </w:rPr>
            </w:pPr>
            <w:r>
              <w:rPr>
                <w:szCs w:val="20"/>
              </w:rPr>
              <w:t>800</w:t>
            </w:r>
          </w:p>
        </w:tc>
      </w:tr>
    </w:tbl>
    <w:p w14:paraId="2CE2C732" w14:textId="77777777" w:rsidR="00B979EB" w:rsidRPr="00B979EB" w:rsidRDefault="00B979EB" w:rsidP="00E158CF">
      <w:pPr>
        <w:ind w:right="0"/>
      </w:pPr>
    </w:p>
    <w:p w14:paraId="49F2A170" w14:textId="77677453" w:rsidR="006359B4" w:rsidRDefault="006359B4" w:rsidP="00B72EFA">
      <w:pPr>
        <w:pStyle w:val="Caption"/>
      </w:pPr>
      <w:bookmarkStart w:id="82" w:name="_Ref85807818"/>
    </w:p>
    <w:p w14:paraId="56E69EFE" w14:textId="77777777" w:rsidR="00D24991" w:rsidRPr="00D24991" w:rsidRDefault="00D24991" w:rsidP="00D24991">
      <w:pPr>
        <w:rPr>
          <w:lang w:eastAsia="en-US"/>
        </w:rPr>
      </w:pPr>
    </w:p>
    <w:p w14:paraId="67B56C3F" w14:textId="39E00042" w:rsidR="00222187" w:rsidRPr="00A015D7" w:rsidRDefault="00222187" w:rsidP="000D1CEA">
      <w:pPr>
        <w:spacing w:line="360" w:lineRule="auto"/>
        <w:ind w:right="0"/>
        <w:jc w:val="center"/>
      </w:pPr>
      <w:bookmarkStart w:id="83" w:name="_Ref87006031"/>
      <w:bookmarkStart w:id="84" w:name="_Toc90379790"/>
      <w:r w:rsidRPr="000D1CEA">
        <w:rPr>
          <w:iCs/>
          <w:lang w:eastAsia="en-US"/>
        </w:rPr>
        <w:t xml:space="preserve">Table </w:t>
      </w:r>
      <w:r w:rsidR="00B72EFA">
        <w:rPr>
          <w:iCs/>
          <w:lang w:eastAsia="en-US"/>
        </w:rPr>
        <w:fldChar w:fldCharType="begin"/>
      </w:r>
      <w:r w:rsidR="00B72EFA">
        <w:rPr>
          <w:iCs/>
          <w:lang w:eastAsia="en-US"/>
        </w:rPr>
        <w:instrText xml:space="preserve"> STYLEREF 1 \s </w:instrText>
      </w:r>
      <w:r w:rsidR="00B72EFA">
        <w:rPr>
          <w:iCs/>
          <w:lang w:eastAsia="en-US"/>
        </w:rPr>
        <w:fldChar w:fldCharType="separate"/>
      </w:r>
      <w:r w:rsidR="00614CD0">
        <w:rPr>
          <w:iCs/>
          <w:noProof/>
          <w:lang w:eastAsia="en-US"/>
        </w:rPr>
        <w:t>2</w:t>
      </w:r>
      <w:r w:rsidR="00B72EFA">
        <w:rPr>
          <w:iCs/>
          <w:lang w:eastAsia="en-US"/>
        </w:rPr>
        <w:fldChar w:fldCharType="end"/>
      </w:r>
      <w:r w:rsidR="00B72EFA">
        <w:rPr>
          <w:iCs/>
          <w:lang w:eastAsia="en-US"/>
        </w:rPr>
        <w:noBreakHyphen/>
      </w:r>
      <w:r w:rsidR="00B72EFA">
        <w:rPr>
          <w:iCs/>
          <w:lang w:eastAsia="en-US"/>
        </w:rPr>
        <w:fldChar w:fldCharType="begin"/>
      </w:r>
      <w:r w:rsidR="00B72EFA">
        <w:rPr>
          <w:iCs/>
          <w:lang w:eastAsia="en-US"/>
        </w:rPr>
        <w:instrText xml:space="preserve"> SEQ Table \* ARABIC \s 1 </w:instrText>
      </w:r>
      <w:r w:rsidR="00B72EFA">
        <w:rPr>
          <w:iCs/>
          <w:lang w:eastAsia="en-US"/>
        </w:rPr>
        <w:fldChar w:fldCharType="separate"/>
      </w:r>
      <w:r w:rsidR="00614CD0">
        <w:rPr>
          <w:iCs/>
          <w:noProof/>
          <w:lang w:eastAsia="en-US"/>
        </w:rPr>
        <w:t>9</w:t>
      </w:r>
      <w:r w:rsidR="00B72EFA">
        <w:rPr>
          <w:iCs/>
          <w:lang w:eastAsia="en-US"/>
        </w:rPr>
        <w:fldChar w:fldCharType="end"/>
      </w:r>
      <w:bookmarkEnd w:id="82"/>
      <w:bookmarkEnd w:id="83"/>
      <w:r w:rsidR="00E46711">
        <w:t xml:space="preserve">. </w:t>
      </w:r>
      <w:r w:rsidRPr="00A015D7">
        <w:t>Quantitative tradeoff example</w:t>
      </w:r>
      <w:bookmarkEnd w:id="84"/>
    </w:p>
    <w:tbl>
      <w:tblPr>
        <w:tblStyle w:val="PlainTable2"/>
        <w:tblW w:w="0" w:type="auto"/>
        <w:jc w:val="center"/>
        <w:tblLayout w:type="fixed"/>
        <w:tblLook w:val="06A0" w:firstRow="1" w:lastRow="0" w:firstColumn="1" w:lastColumn="0" w:noHBand="1" w:noVBand="1"/>
      </w:tblPr>
      <w:tblGrid>
        <w:gridCol w:w="1440"/>
        <w:gridCol w:w="990"/>
        <w:gridCol w:w="454"/>
        <w:gridCol w:w="1346"/>
        <w:gridCol w:w="1350"/>
      </w:tblGrid>
      <w:tr w:rsidR="00222187" w14:paraId="5DEE7589" w14:textId="77777777" w:rsidTr="003173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4" w:type="dxa"/>
            <w:gridSpan w:val="3"/>
            <w:tcBorders>
              <w:top w:val="single" w:sz="12" w:space="0" w:color="auto"/>
              <w:bottom w:val="single" w:sz="12" w:space="0" w:color="auto"/>
            </w:tcBorders>
          </w:tcPr>
          <w:p w14:paraId="3606A79F" w14:textId="77777777" w:rsidR="00222187" w:rsidRDefault="00222187" w:rsidP="00E158CF">
            <w:pPr>
              <w:spacing w:line="276" w:lineRule="auto"/>
              <w:ind w:right="0"/>
            </w:pPr>
            <w:r>
              <w:t>Tradeoff Analysis:</w:t>
            </w:r>
          </w:p>
          <w:p w14:paraId="38594678" w14:textId="77777777" w:rsidR="00222187" w:rsidRDefault="00222187" w:rsidP="00E158CF">
            <w:pPr>
              <w:spacing w:line="276" w:lineRule="auto"/>
              <w:ind w:right="0"/>
            </w:pPr>
            <m:oMath>
              <m:r>
                <m:rPr>
                  <m:sty m:val="b"/>
                </m:rPr>
                <w:rPr>
                  <w:rFonts w:ascii="Cambria Math" w:hAnsi="Cambria Math"/>
                </w:rPr>
                <m:t xml:space="preserve">     Δ</m:t>
              </m:r>
            </m:oMath>
            <w:r>
              <w:t xml:space="preserve"> economic loss</w:t>
            </w:r>
          </w:p>
          <w:p w14:paraId="53F13CEA" w14:textId="77777777" w:rsidR="00222187" w:rsidRDefault="00222187" w:rsidP="00E158CF">
            <w:pPr>
              <w:spacing w:line="276" w:lineRule="auto"/>
              <w:ind w:right="0"/>
            </w:pPr>
            <m:oMath>
              <m:r>
                <m:rPr>
                  <m:sty m:val="b"/>
                </m:rPr>
                <w:rPr>
                  <w:rFonts w:ascii="Cambria Math" w:hAnsi="Cambria Math"/>
                </w:rPr>
                <m:t xml:space="preserve">     Δ</m:t>
              </m:r>
            </m:oMath>
            <w:r>
              <w:t xml:space="preserve"> pop dislocation</w:t>
            </w:r>
          </w:p>
        </w:tc>
        <w:tc>
          <w:tcPr>
            <w:tcW w:w="2696" w:type="dxa"/>
            <w:gridSpan w:val="2"/>
            <w:tcBorders>
              <w:top w:val="single" w:sz="12" w:space="0" w:color="auto"/>
              <w:bottom w:val="single" w:sz="12" w:space="0" w:color="auto"/>
            </w:tcBorders>
            <w:vAlign w:val="bottom"/>
          </w:tcPr>
          <w:p w14:paraId="68BAB63F" w14:textId="77777777" w:rsidR="00222187" w:rsidRDefault="00222187" w:rsidP="00E158CF">
            <w:pPr>
              <w:spacing w:line="276" w:lineRule="auto"/>
              <w:ind w:right="0"/>
              <w:jc w:val="center"/>
              <w:cnfStyle w:val="100000000000" w:firstRow="1" w:lastRow="0" w:firstColumn="0" w:lastColumn="0" w:oddVBand="0" w:evenVBand="0" w:oddHBand="0" w:evenHBand="0" w:firstRowFirstColumn="0" w:firstRowLastColumn="0" w:lastRowFirstColumn="0" w:lastRowLastColumn="0"/>
            </w:pPr>
            <w:r>
              <w:t>To</w:t>
            </w:r>
          </w:p>
        </w:tc>
      </w:tr>
      <w:tr w:rsidR="00222187" w14:paraId="2CB63234" w14:textId="77777777" w:rsidTr="00317303">
        <w:trPr>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12" w:space="0" w:color="auto"/>
            </w:tcBorders>
          </w:tcPr>
          <w:p w14:paraId="20200321" w14:textId="77777777" w:rsidR="00222187" w:rsidRDefault="00222187" w:rsidP="00E158CF">
            <w:pPr>
              <w:spacing w:line="276" w:lineRule="auto"/>
              <w:ind w:right="0"/>
            </w:pPr>
          </w:p>
        </w:tc>
        <w:tc>
          <w:tcPr>
            <w:tcW w:w="1444" w:type="dxa"/>
            <w:gridSpan w:val="2"/>
            <w:tcBorders>
              <w:top w:val="single" w:sz="12" w:space="0" w:color="auto"/>
              <w:bottom w:val="nil"/>
            </w:tcBorders>
          </w:tcPr>
          <w:p w14:paraId="0724D438" w14:textId="77777777" w:rsidR="00222187" w:rsidRDefault="00222187" w:rsidP="00E158CF">
            <w:pPr>
              <w:spacing w:line="276" w:lineRule="auto"/>
              <w:ind w:right="0"/>
              <w:cnfStyle w:val="000000000000" w:firstRow="0" w:lastRow="0" w:firstColumn="0" w:lastColumn="0" w:oddVBand="0" w:evenVBand="0" w:oddHBand="0" w:evenHBand="0" w:firstRowFirstColumn="0" w:firstRowLastColumn="0" w:lastRowFirstColumn="0" w:lastRowLastColumn="0"/>
            </w:pPr>
          </w:p>
        </w:tc>
        <w:tc>
          <w:tcPr>
            <w:tcW w:w="1346" w:type="dxa"/>
            <w:tcBorders>
              <w:top w:val="single" w:sz="12" w:space="0" w:color="auto"/>
              <w:bottom w:val="single" w:sz="4" w:space="0" w:color="auto"/>
            </w:tcBorders>
          </w:tcPr>
          <w:p w14:paraId="2AEE29E8" w14:textId="77777777" w:rsidR="00222187"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Point B</w:t>
            </w:r>
          </w:p>
        </w:tc>
        <w:tc>
          <w:tcPr>
            <w:tcW w:w="1350" w:type="dxa"/>
            <w:tcBorders>
              <w:top w:val="single" w:sz="12" w:space="0" w:color="auto"/>
              <w:bottom w:val="single" w:sz="4" w:space="0" w:color="auto"/>
            </w:tcBorders>
          </w:tcPr>
          <w:p w14:paraId="0DCA80A7" w14:textId="77777777" w:rsidR="00222187"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Point C</w:t>
            </w:r>
          </w:p>
        </w:tc>
      </w:tr>
      <w:tr w:rsidR="00222187" w14:paraId="79CE322E" w14:textId="77777777" w:rsidTr="00700E95">
        <w:trPr>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64B0BCD2" w14:textId="77777777" w:rsidR="00222187" w:rsidRDefault="00222187" w:rsidP="00E158CF">
            <w:pPr>
              <w:spacing w:line="276" w:lineRule="auto"/>
              <w:ind w:right="0"/>
              <w:jc w:val="right"/>
            </w:pPr>
            <w:r>
              <w:t xml:space="preserve">From </w:t>
            </w:r>
          </w:p>
        </w:tc>
        <w:tc>
          <w:tcPr>
            <w:tcW w:w="990" w:type="dxa"/>
            <w:tcBorders>
              <w:top w:val="nil"/>
              <w:bottom w:val="single" w:sz="4" w:space="0" w:color="auto"/>
            </w:tcBorders>
          </w:tcPr>
          <w:p w14:paraId="6B48AC83" w14:textId="77777777" w:rsidR="00222187" w:rsidRDefault="00222187" w:rsidP="00E158CF">
            <w:pPr>
              <w:spacing w:line="276" w:lineRule="auto"/>
              <w:ind w:right="0"/>
              <w:cnfStyle w:val="000000000000" w:firstRow="0" w:lastRow="0" w:firstColumn="0" w:lastColumn="0" w:oddVBand="0" w:evenVBand="0" w:oddHBand="0" w:evenHBand="0" w:firstRowFirstColumn="0" w:firstRowLastColumn="0" w:lastRowFirstColumn="0" w:lastRowLastColumn="0"/>
            </w:pPr>
            <w:r>
              <w:t>Point A</w:t>
            </w:r>
          </w:p>
          <w:p w14:paraId="5E0F10D4" w14:textId="77777777" w:rsidR="00222187" w:rsidRDefault="00222187" w:rsidP="00E158CF">
            <w:pPr>
              <w:spacing w:line="276" w:lineRule="auto"/>
              <w:ind w:right="0"/>
              <w:cnfStyle w:val="000000000000" w:firstRow="0" w:lastRow="0" w:firstColumn="0" w:lastColumn="0" w:oddVBand="0" w:evenVBand="0" w:oddHBand="0" w:evenHBand="0" w:firstRowFirstColumn="0" w:firstRowLastColumn="0" w:lastRowFirstColumn="0" w:lastRowLastColumn="0"/>
            </w:pPr>
          </w:p>
        </w:tc>
        <w:tc>
          <w:tcPr>
            <w:tcW w:w="1800" w:type="dxa"/>
            <w:gridSpan w:val="2"/>
            <w:tcBorders>
              <w:top w:val="nil"/>
              <w:bottom w:val="single" w:sz="4" w:space="0" w:color="auto"/>
            </w:tcBorders>
          </w:tcPr>
          <w:p w14:paraId="03057CF2"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705ED0">
              <w:rPr>
                <w:color w:val="000000"/>
              </w:rPr>
              <w:t>$1,300,000</w:t>
            </w:r>
          </w:p>
          <w:p w14:paraId="049700EC"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rsidRPr="00705ED0">
              <w:rPr>
                <w:color w:val="000000"/>
              </w:rPr>
              <w:t>-900</w:t>
            </w:r>
          </w:p>
        </w:tc>
        <w:tc>
          <w:tcPr>
            <w:tcW w:w="1350" w:type="dxa"/>
            <w:tcBorders>
              <w:top w:val="single" w:sz="4" w:space="0" w:color="auto"/>
              <w:bottom w:val="single" w:sz="4" w:space="0" w:color="auto"/>
            </w:tcBorders>
          </w:tcPr>
          <w:p w14:paraId="300B0945"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705ED0">
              <w:rPr>
                <w:color w:val="000000"/>
              </w:rPr>
              <w:t>$200,000</w:t>
            </w:r>
          </w:p>
          <w:p w14:paraId="326F7AFE"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rsidRPr="00705ED0">
              <w:rPr>
                <w:color w:val="000000"/>
              </w:rPr>
              <w:t>-800</w:t>
            </w:r>
          </w:p>
        </w:tc>
      </w:tr>
      <w:tr w:rsidR="00222187" w14:paraId="4B3EBE80" w14:textId="77777777" w:rsidTr="00700E95">
        <w:trPr>
          <w:jc w:val="center"/>
        </w:trPr>
        <w:tc>
          <w:tcPr>
            <w:cnfStyle w:val="001000000000" w:firstRow="0" w:lastRow="0" w:firstColumn="1" w:lastColumn="0" w:oddVBand="0" w:evenVBand="0" w:oddHBand="0" w:evenHBand="0" w:firstRowFirstColumn="0" w:firstRowLastColumn="0" w:lastRowFirstColumn="0" w:lastRowLastColumn="0"/>
            <w:tcW w:w="1440" w:type="dxa"/>
            <w:vMerge/>
            <w:tcBorders>
              <w:bottom w:val="single" w:sz="12" w:space="0" w:color="auto"/>
            </w:tcBorders>
          </w:tcPr>
          <w:p w14:paraId="76681757" w14:textId="77777777" w:rsidR="00222187" w:rsidRDefault="00222187" w:rsidP="00E158CF">
            <w:pPr>
              <w:spacing w:line="276" w:lineRule="auto"/>
              <w:ind w:right="0"/>
              <w:jc w:val="right"/>
            </w:pPr>
          </w:p>
        </w:tc>
        <w:tc>
          <w:tcPr>
            <w:tcW w:w="990" w:type="dxa"/>
            <w:tcBorders>
              <w:top w:val="single" w:sz="4" w:space="0" w:color="auto"/>
              <w:bottom w:val="single" w:sz="12" w:space="0" w:color="auto"/>
            </w:tcBorders>
          </w:tcPr>
          <w:p w14:paraId="12545A2C" w14:textId="77777777" w:rsidR="00222187" w:rsidRDefault="00222187" w:rsidP="00E158CF">
            <w:pPr>
              <w:spacing w:line="276" w:lineRule="auto"/>
              <w:ind w:right="0"/>
              <w:cnfStyle w:val="000000000000" w:firstRow="0" w:lastRow="0" w:firstColumn="0" w:lastColumn="0" w:oddVBand="0" w:evenVBand="0" w:oddHBand="0" w:evenHBand="0" w:firstRowFirstColumn="0" w:firstRowLastColumn="0" w:lastRowFirstColumn="0" w:lastRowLastColumn="0"/>
            </w:pPr>
            <w:r>
              <w:t>Point B</w:t>
            </w:r>
          </w:p>
        </w:tc>
        <w:tc>
          <w:tcPr>
            <w:tcW w:w="1800" w:type="dxa"/>
            <w:gridSpan w:val="2"/>
            <w:tcBorders>
              <w:top w:val="single" w:sz="4" w:space="0" w:color="auto"/>
              <w:bottom w:val="single" w:sz="12" w:space="0" w:color="auto"/>
            </w:tcBorders>
          </w:tcPr>
          <w:p w14:paraId="4913FD4F"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p>
        </w:tc>
        <w:tc>
          <w:tcPr>
            <w:tcW w:w="1350" w:type="dxa"/>
            <w:tcBorders>
              <w:top w:val="single" w:sz="4" w:space="0" w:color="auto"/>
              <w:bottom w:val="single" w:sz="12" w:space="0" w:color="auto"/>
            </w:tcBorders>
          </w:tcPr>
          <w:p w14:paraId="1EE9A9CD"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705ED0">
              <w:rPr>
                <w:color w:val="000000"/>
              </w:rPr>
              <w:t>-$1,100,000</w:t>
            </w:r>
          </w:p>
          <w:p w14:paraId="0523D8BF" w14:textId="77777777" w:rsidR="00222187" w:rsidRPr="00705ED0" w:rsidRDefault="00222187"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rsidRPr="00705ED0">
              <w:rPr>
                <w:color w:val="000000"/>
              </w:rPr>
              <w:t>100</w:t>
            </w:r>
          </w:p>
        </w:tc>
      </w:tr>
    </w:tbl>
    <w:p w14:paraId="411F074C" w14:textId="1C5F7108" w:rsidR="00222187" w:rsidRDefault="00222187" w:rsidP="00E158CF">
      <w:pPr>
        <w:ind w:right="0"/>
        <w:rPr>
          <w:szCs w:val="20"/>
        </w:rPr>
      </w:pPr>
    </w:p>
    <w:p w14:paraId="147FFF00" w14:textId="77777777" w:rsidR="00902122" w:rsidRDefault="00902122" w:rsidP="00E158CF">
      <w:pPr>
        <w:ind w:right="0"/>
        <w:rPr>
          <w:szCs w:val="20"/>
        </w:rPr>
      </w:pPr>
    </w:p>
    <w:p w14:paraId="5E67BD6F" w14:textId="43323638" w:rsidR="00222187" w:rsidRDefault="00DB7E98" w:rsidP="00E158CF">
      <w:pPr>
        <w:pStyle w:val="Heading3"/>
      </w:pPr>
      <w:bookmarkStart w:id="85" w:name="_Toc86960352"/>
      <w:r>
        <w:t xml:space="preserve"> </w:t>
      </w:r>
      <w:bookmarkStart w:id="86" w:name="_Toc90251080"/>
      <w:r w:rsidR="00222187">
        <w:t>Resource analysis</w:t>
      </w:r>
      <w:bookmarkEnd w:id="85"/>
      <w:bookmarkEnd w:id="86"/>
    </w:p>
    <w:p w14:paraId="4CDB2876" w14:textId="576E821B" w:rsidR="00222187" w:rsidRDefault="00222187" w:rsidP="004E7754">
      <w:pPr>
        <w:ind w:right="0" w:firstLine="720"/>
        <w:rPr>
          <w:szCs w:val="20"/>
        </w:rPr>
      </w:pPr>
      <w:r>
        <w:t>Increasing or decreasing mitigation resources (e.g.</w:t>
      </w:r>
      <w:r w:rsidRPr="00870A96">
        <w:rPr>
          <w:szCs w:val="20"/>
        </w:rPr>
        <w:t>,</w:t>
      </w:r>
      <w:r>
        <w:rPr>
          <w:szCs w:val="20"/>
        </w:rPr>
        <w:t xml:space="preserve"> time, money, labor, etc.), impacts the quantity of feasible mitigation interventions</w:t>
      </w:r>
      <w:r w:rsidR="00E46711">
        <w:rPr>
          <w:szCs w:val="20"/>
        </w:rPr>
        <w:t xml:space="preserve">. </w:t>
      </w:r>
      <w:r>
        <w:rPr>
          <w:szCs w:val="20"/>
        </w:rPr>
        <w:t>A larger budget leads to more options which may improve one, more, all even all objective functions, whereas a smaller budget likely shifts the Pareto tradeoff surface towards poorer performance</w:t>
      </w:r>
      <w:r w:rsidR="00E46711">
        <w:rPr>
          <w:szCs w:val="20"/>
        </w:rPr>
        <w:t xml:space="preserve">. </w:t>
      </w:r>
      <w:r w:rsidR="004E73EC" w:rsidRPr="004E73EC">
        <w:rPr>
          <w:szCs w:val="20"/>
        </w:rPr>
        <w:fldChar w:fldCharType="begin"/>
      </w:r>
      <w:r w:rsidR="004E73EC" w:rsidRPr="004E73EC">
        <w:rPr>
          <w:szCs w:val="20"/>
        </w:rPr>
        <w:instrText xml:space="preserve"> REF _Ref85808001 \h  \* MERGEFORMAT </w:instrText>
      </w:r>
      <w:r w:rsidR="004E73EC" w:rsidRPr="004E73EC">
        <w:rPr>
          <w:szCs w:val="20"/>
        </w:rPr>
      </w:r>
      <w:r w:rsidR="004E73EC" w:rsidRPr="004E73EC">
        <w:rPr>
          <w:szCs w:val="20"/>
        </w:rPr>
        <w:fldChar w:fldCharType="separate"/>
      </w:r>
      <w:r w:rsidR="00614CD0" w:rsidRPr="00D475F2">
        <w:t xml:space="preserve">Figure </w:t>
      </w:r>
      <w:r w:rsidR="00614CD0">
        <w:rPr>
          <w:noProof/>
        </w:rPr>
        <w:t>2</w:t>
      </w:r>
      <w:r w:rsidR="00614CD0">
        <w:rPr>
          <w:noProof/>
        </w:rPr>
        <w:noBreakHyphen/>
        <w:t>7</w:t>
      </w:r>
      <w:r w:rsidR="004E73EC" w:rsidRPr="004E73EC">
        <w:rPr>
          <w:szCs w:val="20"/>
        </w:rPr>
        <w:fldChar w:fldCharType="end"/>
      </w:r>
      <w:r w:rsidRPr="00397D33">
        <w:rPr>
          <w:szCs w:val="20"/>
        </w:rPr>
        <w:t xml:space="preserve"> depicts two Pareto curves </w:t>
      </w:r>
      <w:r>
        <w:rPr>
          <w:szCs w:val="20"/>
        </w:rPr>
        <w:t xml:space="preserve">for a bi-objective problem </w:t>
      </w:r>
      <w:r w:rsidRPr="00397D33">
        <w:rPr>
          <w:szCs w:val="20"/>
        </w:rPr>
        <w:t>with different budgets</w:t>
      </w:r>
      <w:r w:rsidR="00E46711">
        <w:rPr>
          <w:szCs w:val="20"/>
        </w:rPr>
        <w:t xml:space="preserve">. </w:t>
      </w:r>
      <w:r>
        <w:rPr>
          <w:szCs w:val="20"/>
        </w:rPr>
        <w:t xml:space="preserve">Points A and B are on the curve associated with budget </w:t>
      </w:r>
      <m:oMath>
        <m:sSub>
          <m:sSubPr>
            <m:ctrlPr>
              <w:rPr>
                <w:rFonts w:ascii="Cambria Math" w:hAnsi="Cambria Math"/>
                <w:i/>
                <w:szCs w:val="20"/>
              </w:rPr>
            </m:ctrlPr>
          </m:sSubPr>
          <m:e>
            <m:r>
              <w:rPr>
                <w:rFonts w:ascii="Cambria Math" w:hAnsi="Cambria Math"/>
                <w:szCs w:val="20"/>
              </w:rPr>
              <m:t>B</m:t>
            </m:r>
          </m:e>
          <m:sub>
            <m:r>
              <w:rPr>
                <w:rFonts w:ascii="Cambria Math" w:hAnsi="Cambria Math"/>
                <w:szCs w:val="20"/>
              </w:rPr>
              <m:t>1</m:t>
            </m:r>
          </m:sub>
        </m:sSub>
      </m:oMath>
      <w:r>
        <w:rPr>
          <w:szCs w:val="20"/>
        </w:rPr>
        <w:t>, and points A</w:t>
      </w:r>
      <m:oMath>
        <m:r>
          <w:rPr>
            <w:rFonts w:ascii="Cambria Math" w:hAnsi="Cambria Math"/>
            <w:szCs w:val="20"/>
          </w:rPr>
          <m:t>'</m:t>
        </m:r>
      </m:oMath>
      <w:r>
        <w:rPr>
          <w:szCs w:val="20"/>
        </w:rPr>
        <w:t xml:space="preserve"> and B</w:t>
      </w:r>
      <m:oMath>
        <m:r>
          <w:rPr>
            <w:rFonts w:ascii="Cambria Math" w:hAnsi="Cambria Math"/>
            <w:szCs w:val="20"/>
          </w:rPr>
          <m:t>'</m:t>
        </m:r>
      </m:oMath>
      <w:r>
        <w:rPr>
          <w:szCs w:val="20"/>
        </w:rPr>
        <w:t xml:space="preserve"> are on the curve associated with a smaller budget, </w:t>
      </w:r>
      <m:oMath>
        <m:sSub>
          <m:sSubPr>
            <m:ctrlPr>
              <w:rPr>
                <w:rFonts w:ascii="Cambria Math" w:hAnsi="Cambria Math"/>
                <w:i/>
                <w:szCs w:val="20"/>
              </w:rPr>
            </m:ctrlPr>
          </m:sSubPr>
          <m:e>
            <m:r>
              <w:rPr>
                <w:rFonts w:ascii="Cambria Math" w:hAnsi="Cambria Math"/>
                <w:szCs w:val="20"/>
              </w:rPr>
              <m:t>B</m:t>
            </m:r>
          </m:e>
          <m:sub>
            <m:r>
              <w:rPr>
                <w:rFonts w:ascii="Cambria Math" w:hAnsi="Cambria Math"/>
                <w:szCs w:val="20"/>
              </w:rPr>
              <m:t>2</m:t>
            </m:r>
          </m:sub>
        </m:sSub>
      </m:oMath>
      <w:r w:rsidR="00E46711">
        <w:rPr>
          <w:szCs w:val="20"/>
        </w:rPr>
        <w:t xml:space="preserve">. </w:t>
      </w:r>
      <w:r>
        <w:rPr>
          <w:szCs w:val="20"/>
        </w:rPr>
        <w:t xml:space="preserve">Changing the value of input parameter </w:t>
      </w:r>
      <m:oMath>
        <m:r>
          <w:rPr>
            <w:rFonts w:ascii="Cambria Math" w:hAnsi="Cambria Math"/>
            <w:szCs w:val="20"/>
          </w:rPr>
          <m:t>B</m:t>
        </m:r>
      </m:oMath>
      <w:r>
        <w:rPr>
          <w:szCs w:val="20"/>
        </w:rPr>
        <w:t xml:space="preserve"> in Equation (</w:t>
      </w:r>
      <w:r w:rsidR="004E73EC">
        <w:rPr>
          <w:szCs w:val="20"/>
        </w:rPr>
        <w:t>2-</w:t>
      </w:r>
      <w:r>
        <w:rPr>
          <w:szCs w:val="20"/>
        </w:rPr>
        <w:t>2) allows for optimization assuming a different value of resource budget</w:t>
      </w:r>
      <w:r w:rsidR="00E46711">
        <w:rPr>
          <w:szCs w:val="20"/>
        </w:rPr>
        <w:t xml:space="preserve">. </w:t>
      </w:r>
      <w:r>
        <w:rPr>
          <w:szCs w:val="20"/>
        </w:rPr>
        <w:t>Not only does the Pareto surface of a smaller budget solution set shift towards the suboptimal region of the larger budget solution set, the shape of the curve also changes impacting the evaluation of the corresponding tradeoffs</w:t>
      </w:r>
      <w:r w:rsidR="00E46711">
        <w:rPr>
          <w:szCs w:val="20"/>
        </w:rPr>
        <w:t xml:space="preserve">. </w:t>
      </w:r>
      <w:r>
        <w:rPr>
          <w:szCs w:val="20"/>
        </w:rPr>
        <w:t xml:space="preserve">By exploring different budget options, </w:t>
      </w:r>
      <w:r w:rsidR="001D08DD">
        <w:rPr>
          <w:szCs w:val="20"/>
        </w:rPr>
        <w:t>decision makers</w:t>
      </w:r>
      <w:r w:rsidRPr="00397D33">
        <w:rPr>
          <w:szCs w:val="20"/>
        </w:rPr>
        <w:t xml:space="preserve"> can </w:t>
      </w:r>
      <w:r>
        <w:rPr>
          <w:szCs w:val="20"/>
        </w:rPr>
        <w:t>determine resource investment levels necessary to achieve community resilience goals.</w:t>
      </w:r>
    </w:p>
    <w:p w14:paraId="02EF6A15" w14:textId="0B4B150D" w:rsidR="00B72EFA" w:rsidRDefault="00B72EFA" w:rsidP="004E7754">
      <w:pPr>
        <w:ind w:right="0" w:firstLine="720"/>
        <w:rPr>
          <w:szCs w:val="20"/>
        </w:rPr>
      </w:pPr>
    </w:p>
    <w:p w14:paraId="5A734420" w14:textId="77777777" w:rsidR="00B72EFA" w:rsidRDefault="00B72EFA" w:rsidP="004E7754">
      <w:pPr>
        <w:ind w:right="0" w:firstLine="720"/>
        <w:rPr>
          <w:szCs w:val="20"/>
        </w:rPr>
      </w:pPr>
    </w:p>
    <w:p w14:paraId="0EAC083E" w14:textId="046147D4" w:rsidR="00222187" w:rsidRDefault="005D4009" w:rsidP="00E158CF">
      <w:pPr>
        <w:spacing w:line="240" w:lineRule="auto"/>
        <w:ind w:right="0"/>
        <w:jc w:val="center"/>
      </w:pPr>
      <w:r>
        <w:rPr>
          <w:noProof/>
        </w:rPr>
        <w:drawing>
          <wp:inline distT="0" distB="0" distL="0" distR="0" wp14:anchorId="20CF3141" wp14:editId="1B7B04C0">
            <wp:extent cx="3121152" cy="3087556"/>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32038" cy="3098325"/>
                    </a:xfrm>
                    <a:prstGeom prst="rect">
                      <a:avLst/>
                    </a:prstGeom>
                  </pic:spPr>
                </pic:pic>
              </a:graphicData>
            </a:graphic>
          </wp:inline>
        </w:drawing>
      </w:r>
    </w:p>
    <w:p w14:paraId="230D5494" w14:textId="77777777" w:rsidR="005D4009" w:rsidRDefault="005D4009" w:rsidP="00E158CF">
      <w:pPr>
        <w:spacing w:line="240" w:lineRule="auto"/>
        <w:ind w:right="0"/>
        <w:jc w:val="center"/>
      </w:pPr>
    </w:p>
    <w:p w14:paraId="78C4F009" w14:textId="7FAB4C9D" w:rsidR="00222187" w:rsidRPr="00700E95" w:rsidRDefault="00222187" w:rsidP="00E158CF">
      <w:pPr>
        <w:spacing w:line="240" w:lineRule="auto"/>
        <w:ind w:right="0"/>
        <w:jc w:val="center"/>
      </w:pPr>
      <w:bookmarkStart w:id="87" w:name="_Ref85808001"/>
      <w:bookmarkStart w:id="88" w:name="_Toc90251123"/>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7</w:t>
      </w:r>
      <w:r w:rsidR="00751B07">
        <w:rPr>
          <w:noProof/>
        </w:rPr>
        <w:fldChar w:fldCharType="end"/>
      </w:r>
      <w:bookmarkEnd w:id="87"/>
      <w:r w:rsidRPr="00A52FDD">
        <w:t>. Illustration of Pareto curves</w:t>
      </w:r>
      <w:r w:rsidR="00700E95">
        <w:t xml:space="preserve"> </w:t>
      </w:r>
      <w:r w:rsidRPr="00A52FDD">
        <w:t>with two different budgets inputs</w:t>
      </w:r>
      <w:bookmarkEnd w:id="88"/>
    </w:p>
    <w:p w14:paraId="36398E58" w14:textId="0D66543B" w:rsidR="00222187" w:rsidRDefault="00222187" w:rsidP="00E158CF">
      <w:pPr>
        <w:ind w:right="0"/>
      </w:pPr>
    </w:p>
    <w:p w14:paraId="29BA1BE0" w14:textId="77777777" w:rsidR="00902122" w:rsidRPr="00126083" w:rsidRDefault="00902122" w:rsidP="00E158CF">
      <w:pPr>
        <w:ind w:right="0"/>
      </w:pPr>
    </w:p>
    <w:p w14:paraId="59169039" w14:textId="136FF2D8" w:rsidR="00222187" w:rsidRDefault="00DB7E98" w:rsidP="00E158CF">
      <w:pPr>
        <w:pStyle w:val="Heading3"/>
      </w:pPr>
      <w:bookmarkStart w:id="89" w:name="_Toc86960353"/>
      <w:r>
        <w:t xml:space="preserve"> </w:t>
      </w:r>
      <w:bookmarkStart w:id="90" w:name="_Toc90251081"/>
      <w:r w:rsidR="00222187">
        <w:t>Priority</w:t>
      </w:r>
      <w:r w:rsidR="000C1F82">
        <w:t xml:space="preserve"> </w:t>
      </w:r>
      <w:r w:rsidR="00222187">
        <w:t>analysis</w:t>
      </w:r>
      <w:bookmarkEnd w:id="89"/>
      <w:bookmarkEnd w:id="90"/>
    </w:p>
    <w:p w14:paraId="7E13E877" w14:textId="342B1B65" w:rsidR="00222187" w:rsidRPr="00B72EFA" w:rsidRDefault="00222187" w:rsidP="00B72EFA">
      <w:pPr>
        <w:pStyle w:val="Caption"/>
        <w:spacing w:line="480" w:lineRule="auto"/>
        <w:ind w:firstLine="720"/>
        <w:jc w:val="both"/>
        <w:rPr>
          <w:szCs w:val="20"/>
        </w:rPr>
      </w:pPr>
      <w:r>
        <w:t>To estimate the Pareto frontier and, potentially, to evaluate options at varying budget levels, the proposed framework generates numerous, distinct solutions. One valuable analysis is to identify buildings (or groups of buildings or group of buildings of a given type) that are invested in most frequently across the solution sets</w:t>
      </w:r>
      <w:r w:rsidR="00E46711">
        <w:t xml:space="preserve">. </w:t>
      </w:r>
      <w:r>
        <w:t>If significant resources are allocated to a specific building set for many combinations of epsilon values in Equation (2-8), then this set is important for all the community defined objectives</w:t>
      </w:r>
      <w:r w:rsidR="00E46711">
        <w:t xml:space="preserve">. </w:t>
      </w:r>
      <w:r>
        <w:t>This may be due to inherent vulnerability of the buildings and/or its value within the community with respect to the various objective functions</w:t>
      </w:r>
      <w:r w:rsidR="00E46711">
        <w:t xml:space="preserve">. </w:t>
      </w:r>
      <w:r>
        <w:t>Additionally, if a building set is selected for enhancement across many budget levels, from the most restrictive to the least, then the particular set again is deemed as vital with respect to the mathematical model</w:t>
      </w:r>
      <w:r w:rsidR="00E46711">
        <w:t xml:space="preserve">. </w:t>
      </w:r>
      <w:r>
        <w:t xml:space="preserve">One possible investment analysis is depicted in </w:t>
      </w:r>
      <w:r w:rsidR="00B72EFA">
        <w:fldChar w:fldCharType="begin"/>
      </w:r>
      <w:r w:rsidR="00B72EFA">
        <w:instrText xml:space="preserve"> REF _Ref90379532 \h </w:instrText>
      </w:r>
      <w:r w:rsidR="00B72EFA">
        <w:fldChar w:fldCharType="separate"/>
      </w:r>
      <w:r w:rsidR="00614CD0">
        <w:t xml:space="preserve">Table </w:t>
      </w:r>
      <w:r w:rsidR="00614CD0">
        <w:rPr>
          <w:noProof/>
        </w:rPr>
        <w:t>2</w:t>
      </w:r>
      <w:r w:rsidR="00614CD0">
        <w:noBreakHyphen/>
      </w:r>
      <w:r w:rsidR="00614CD0">
        <w:rPr>
          <w:noProof/>
        </w:rPr>
        <w:t>10</w:t>
      </w:r>
      <w:r w:rsidR="00B72EFA">
        <w:fldChar w:fldCharType="end"/>
      </w:r>
      <w:r w:rsidR="00B72EFA">
        <w:t xml:space="preserve"> </w:t>
      </w:r>
      <w:r>
        <w:rPr>
          <w:szCs w:val="20"/>
        </w:rPr>
        <w:t xml:space="preserve">where the </w:t>
      </w:r>
      <w:r w:rsidR="007C7A21">
        <w:rPr>
          <w:szCs w:val="20"/>
        </w:rPr>
        <w:t xml:space="preserve">relative frequency of retrofitted group </w:t>
      </w:r>
      <w:r w:rsidRPr="00831B5F">
        <w:rPr>
          <w:szCs w:val="20"/>
        </w:rPr>
        <w:t xml:space="preserve">across all objective priorities </w:t>
      </w:r>
      <w:r>
        <w:rPr>
          <w:szCs w:val="20"/>
        </w:rPr>
        <w:t>is computed for multiple budgets</w:t>
      </w:r>
      <w:r w:rsidR="00E46711">
        <w:rPr>
          <w:szCs w:val="20"/>
        </w:rPr>
        <w:t xml:space="preserve">. </w:t>
      </w:r>
      <w:r>
        <w:rPr>
          <w:szCs w:val="20"/>
        </w:rPr>
        <w:t xml:space="preserve">In the example, group 4 stands out </w:t>
      </w:r>
      <w:r w:rsidR="003116FB">
        <w:rPr>
          <w:szCs w:val="20"/>
        </w:rPr>
        <w:t xml:space="preserve">because the values relative frequency indicate Group 4 is retrofitted more often than other groups </w:t>
      </w:r>
      <w:r>
        <w:rPr>
          <w:szCs w:val="20"/>
        </w:rPr>
        <w:t xml:space="preserve">across all </w:t>
      </w:r>
      <w:r w:rsidR="003116FB">
        <w:rPr>
          <w:szCs w:val="20"/>
        </w:rPr>
        <w:t xml:space="preserve">optimal solutions </w:t>
      </w:r>
      <w:r>
        <w:rPr>
          <w:szCs w:val="20"/>
        </w:rPr>
        <w:t>and for all resource budgets</w:t>
      </w:r>
      <w:r w:rsidR="009D7A7B">
        <w:rPr>
          <w:szCs w:val="20"/>
        </w:rPr>
        <w:t xml:space="preserve">. </w:t>
      </w:r>
      <w:r>
        <w:rPr>
          <w:szCs w:val="20"/>
        </w:rPr>
        <w:t>Other groups, e.g., group 3, may have much less investment allocations from the mathematical framework indicating that potentially these buildings play a little role in improving objective performance, the mitigation interventions in such areas are not cost-effective, and/or the buildings are not vulnerable to the hazard scenario, etc</w:t>
      </w:r>
      <w:r w:rsidR="00E46711">
        <w:rPr>
          <w:szCs w:val="20"/>
        </w:rPr>
        <w:t xml:space="preserve">. </w:t>
      </w:r>
      <w:r>
        <w:rPr>
          <w:szCs w:val="20"/>
        </w:rPr>
        <w:t xml:space="preserve">Evaluating the optimization solution sets with this level of detail allows </w:t>
      </w:r>
      <w:r w:rsidR="001D08DD">
        <w:rPr>
          <w:szCs w:val="20"/>
        </w:rPr>
        <w:t>decision makers</w:t>
      </w:r>
      <w:r>
        <w:rPr>
          <w:szCs w:val="20"/>
        </w:rPr>
        <w:t xml:space="preserve"> a unique quantitative perspective on the community and can identify </w:t>
      </w:r>
      <w:r w:rsidR="00250ABA">
        <w:rPr>
          <w:szCs w:val="20"/>
        </w:rPr>
        <w:t>vulnerable areas</w:t>
      </w:r>
      <w:r>
        <w:rPr>
          <w:szCs w:val="20"/>
        </w:rPr>
        <w:t xml:space="preserve"> to be prioritized. </w:t>
      </w:r>
      <w:r w:rsidR="004E73EC" w:rsidRPr="004E73EC">
        <w:rPr>
          <w:szCs w:val="20"/>
        </w:rPr>
        <w:fldChar w:fldCharType="begin"/>
      </w:r>
      <w:r w:rsidR="004E73EC" w:rsidRPr="004E73EC">
        <w:rPr>
          <w:szCs w:val="20"/>
        </w:rPr>
        <w:instrText xml:space="preserve"> REF _Ref86933968 \h  \* MERGEFORMAT </w:instrText>
      </w:r>
      <w:r w:rsidR="004E73EC" w:rsidRPr="004E73EC">
        <w:rPr>
          <w:szCs w:val="20"/>
        </w:rPr>
      </w:r>
      <w:r w:rsidR="004E73EC" w:rsidRPr="004E73EC">
        <w:rPr>
          <w:szCs w:val="20"/>
        </w:rPr>
        <w:fldChar w:fldCharType="separate"/>
      </w:r>
      <w:r w:rsidR="00614CD0" w:rsidRPr="00D475F2">
        <w:t xml:space="preserve">Figure </w:t>
      </w:r>
      <w:r w:rsidR="00614CD0">
        <w:rPr>
          <w:noProof/>
        </w:rPr>
        <w:t>2</w:t>
      </w:r>
      <w:r w:rsidR="00614CD0">
        <w:rPr>
          <w:noProof/>
        </w:rPr>
        <w:noBreakHyphen/>
        <w:t>8</w:t>
      </w:r>
      <w:r w:rsidR="004E73EC" w:rsidRPr="004E73EC">
        <w:rPr>
          <w:szCs w:val="20"/>
        </w:rPr>
        <w:fldChar w:fldCharType="end"/>
      </w:r>
      <w:r>
        <w:rPr>
          <w:szCs w:val="20"/>
        </w:rPr>
        <w:t xml:space="preserve"> provides</w:t>
      </w:r>
      <w:r w:rsidR="00F3311B">
        <w:rPr>
          <w:szCs w:val="20"/>
        </w:rPr>
        <w:t xml:space="preserve"> an</w:t>
      </w:r>
      <w:r>
        <w:rPr>
          <w:szCs w:val="20"/>
        </w:rPr>
        <w:t xml:space="preserve"> example to prioritize the </w:t>
      </w:r>
      <w:r w:rsidR="00250ABA">
        <w:rPr>
          <w:szCs w:val="20"/>
        </w:rPr>
        <w:t xml:space="preserve">vulnerable areas </w:t>
      </w:r>
      <w:r>
        <w:rPr>
          <w:szCs w:val="20"/>
        </w:rPr>
        <w:t xml:space="preserve">with the retrofit budget $9 Million dollars, </w:t>
      </w:r>
      <w:r w:rsidR="00C341E8">
        <w:rPr>
          <w:szCs w:val="20"/>
        </w:rPr>
        <w:t>and</w:t>
      </w:r>
      <w:r>
        <w:rPr>
          <w:szCs w:val="20"/>
        </w:rPr>
        <w:t xml:space="preserve"> total 55 optimal solutions</w:t>
      </w:r>
      <w:r w:rsidR="00F3311B">
        <w:rPr>
          <w:szCs w:val="20"/>
        </w:rPr>
        <w:t xml:space="preserve"> in Joplin, MO</w:t>
      </w:r>
      <w:r>
        <w:rPr>
          <w:szCs w:val="20"/>
        </w:rPr>
        <w:t>.</w:t>
      </w:r>
      <w:r w:rsidR="00C341E8">
        <w:rPr>
          <w:szCs w:val="20"/>
        </w:rPr>
        <w:t xml:space="preserve"> The groups with dark red color (relative frequency of </w:t>
      </w:r>
      <w:r w:rsidR="000975D8">
        <w:rPr>
          <w:szCs w:val="20"/>
        </w:rPr>
        <w:t>unique</w:t>
      </w:r>
      <w:r w:rsidR="003A6E75">
        <w:rPr>
          <w:szCs w:val="20"/>
        </w:rPr>
        <w:t xml:space="preserve"> groups</w:t>
      </w:r>
      <w:r w:rsidR="00C341E8">
        <w:rPr>
          <w:szCs w:val="20"/>
        </w:rPr>
        <w:t xml:space="preserve"> from </w:t>
      </w:r>
      <w:r w:rsidR="003A6E75">
        <w:rPr>
          <w:szCs w:val="20"/>
        </w:rPr>
        <w:t>0.8</w:t>
      </w:r>
      <w:r w:rsidR="00C341E8">
        <w:rPr>
          <w:szCs w:val="20"/>
        </w:rPr>
        <w:t xml:space="preserve"> – 1) imply high retrofitting frequency </w:t>
      </w:r>
      <w:r w:rsidR="00A528FD">
        <w:rPr>
          <w:szCs w:val="20"/>
        </w:rPr>
        <w:t xml:space="preserve">across all 55 solutions, which mean these groups (dark red color) have appear in 44 solutions in the worst cases. On the contrary, the groups in light yellow </w:t>
      </w:r>
      <w:r w:rsidR="00E601D2">
        <w:rPr>
          <w:szCs w:val="20"/>
        </w:rPr>
        <w:t xml:space="preserve">are not retrofitted on any solutions. </w:t>
      </w:r>
    </w:p>
    <w:p w14:paraId="7B83AF77" w14:textId="7F3D8F3B" w:rsidR="00B72EFA" w:rsidRDefault="00B72EFA" w:rsidP="00B72EFA">
      <w:pPr>
        <w:pStyle w:val="Caption"/>
      </w:pPr>
      <w:bookmarkStart w:id="91" w:name="_Ref90379532"/>
      <w:bookmarkStart w:id="92" w:name="_Toc90379791"/>
      <w:r>
        <w:t xml:space="preserve">Table </w:t>
      </w:r>
      <w:fldSimple w:instr=" STYLEREF 1 \s ">
        <w:r w:rsidR="00614CD0">
          <w:rPr>
            <w:noProof/>
          </w:rPr>
          <w:t>2</w:t>
        </w:r>
      </w:fldSimple>
      <w:r>
        <w:noBreakHyphen/>
      </w:r>
      <w:r w:rsidR="00751B07">
        <w:fldChar w:fldCharType="begin"/>
      </w:r>
      <w:r w:rsidR="00751B07">
        <w:instrText xml:space="preserve"> SEQ Table \* ARABIC \s 1 </w:instrText>
      </w:r>
      <w:r w:rsidR="00751B07">
        <w:fldChar w:fldCharType="separate"/>
      </w:r>
      <w:r w:rsidR="00614CD0">
        <w:rPr>
          <w:noProof/>
        </w:rPr>
        <w:t>10</w:t>
      </w:r>
      <w:r w:rsidR="00751B07">
        <w:rPr>
          <w:noProof/>
        </w:rPr>
        <w:fldChar w:fldCharType="end"/>
      </w:r>
      <w:bookmarkEnd w:id="91"/>
      <w:r>
        <w:t>.</w:t>
      </w:r>
      <w:r w:rsidRPr="00294E3C">
        <w:t>Example solution priority analysis with different budget levels</w:t>
      </w:r>
      <w:bookmarkEnd w:id="92"/>
    </w:p>
    <w:tbl>
      <w:tblPr>
        <w:tblStyle w:val="PlainTable2"/>
        <w:tblW w:w="7120" w:type="dxa"/>
        <w:jc w:val="center"/>
        <w:tblLook w:val="06A0" w:firstRow="1" w:lastRow="0" w:firstColumn="1" w:lastColumn="0" w:noHBand="1" w:noVBand="1"/>
      </w:tblPr>
      <w:tblGrid>
        <w:gridCol w:w="1200"/>
        <w:gridCol w:w="1449"/>
        <w:gridCol w:w="1448"/>
        <w:gridCol w:w="1448"/>
        <w:gridCol w:w="1575"/>
      </w:tblGrid>
      <w:tr w:rsidR="00222187" w:rsidRPr="007D06E9" w14:paraId="3A929334" w14:textId="77777777" w:rsidTr="0077014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auto"/>
              <w:bottom w:val="nil"/>
            </w:tcBorders>
            <w:noWrap/>
            <w:hideMark/>
          </w:tcPr>
          <w:p w14:paraId="5CCA12F1" w14:textId="77777777" w:rsidR="00222187" w:rsidRPr="00856FA5" w:rsidRDefault="00222187" w:rsidP="00E158CF">
            <w:pPr>
              <w:spacing w:line="240" w:lineRule="auto"/>
              <w:ind w:right="0"/>
            </w:pPr>
          </w:p>
        </w:tc>
        <w:tc>
          <w:tcPr>
            <w:tcW w:w="5920" w:type="dxa"/>
            <w:gridSpan w:val="4"/>
            <w:tcBorders>
              <w:top w:val="single" w:sz="8" w:space="0" w:color="auto"/>
              <w:bottom w:val="nil"/>
            </w:tcBorders>
            <w:noWrap/>
            <w:hideMark/>
          </w:tcPr>
          <w:p w14:paraId="4F458F2D" w14:textId="39CC1376" w:rsidR="00222187" w:rsidRPr="00856FA5" w:rsidRDefault="003116FB" w:rsidP="00E158CF">
            <w:pPr>
              <w:spacing w:line="240" w:lineRule="auto"/>
              <w:ind w:right="0"/>
              <w:cnfStyle w:val="100000000000" w:firstRow="1" w:lastRow="0" w:firstColumn="0" w:lastColumn="0" w:oddVBand="0" w:evenVBand="0" w:oddHBand="0" w:evenHBand="0" w:firstRowFirstColumn="0" w:firstRowLastColumn="0" w:lastRowFirstColumn="0" w:lastRowLastColumn="0"/>
              <w:rPr>
                <w:color w:val="000000"/>
              </w:rPr>
            </w:pPr>
            <w:r>
              <w:rPr>
                <w:color w:val="000000"/>
              </w:rPr>
              <w:t>Relative frequency of retrofitted</w:t>
            </w:r>
            <w:r w:rsidR="00222187" w:rsidRPr="00856FA5">
              <w:rPr>
                <w:color w:val="000000"/>
              </w:rPr>
              <w:t xml:space="preserve"> </w:t>
            </w:r>
            <w:r>
              <w:rPr>
                <w:color w:val="000000"/>
              </w:rPr>
              <w:t>groups</w:t>
            </w:r>
            <w:r w:rsidR="00222187" w:rsidRPr="00856FA5">
              <w:rPr>
                <w:color w:val="000000"/>
              </w:rPr>
              <w:t xml:space="preserve"> across all objective priorities</w:t>
            </w:r>
          </w:p>
        </w:tc>
      </w:tr>
      <w:tr w:rsidR="00222187" w:rsidRPr="007D06E9" w14:paraId="76D5F075" w14:textId="77777777" w:rsidTr="0077014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tcBorders>
              <w:top w:val="nil"/>
              <w:bottom w:val="single" w:sz="8" w:space="0" w:color="auto"/>
            </w:tcBorders>
            <w:noWrap/>
            <w:hideMark/>
          </w:tcPr>
          <w:p w14:paraId="24261446" w14:textId="77777777" w:rsidR="00222187" w:rsidRPr="00856FA5" w:rsidRDefault="00222187" w:rsidP="00E158CF">
            <w:pPr>
              <w:spacing w:line="240" w:lineRule="auto"/>
              <w:ind w:right="0"/>
              <w:jc w:val="center"/>
              <w:rPr>
                <w:color w:val="000000"/>
              </w:rPr>
            </w:pPr>
            <w:r w:rsidRPr="00856FA5">
              <w:rPr>
                <w:color w:val="000000"/>
              </w:rPr>
              <w:t>Group</w:t>
            </w:r>
          </w:p>
        </w:tc>
        <w:tc>
          <w:tcPr>
            <w:tcW w:w="1449" w:type="dxa"/>
            <w:tcBorders>
              <w:top w:val="nil"/>
              <w:bottom w:val="single" w:sz="8" w:space="0" w:color="auto"/>
            </w:tcBorders>
            <w:noWrap/>
            <w:hideMark/>
          </w:tcPr>
          <w:p w14:paraId="63E487DC"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b/>
                <w:bCs/>
                <w:color w:val="000000"/>
              </w:rPr>
            </w:pPr>
            <w:r w:rsidRPr="00856FA5">
              <w:rPr>
                <w:b/>
                <w:bCs/>
                <w:color w:val="000000"/>
              </w:rPr>
              <w:t xml:space="preserve">Budget </w:t>
            </w:r>
            <m:oMath>
              <m:sSub>
                <m:sSubPr>
                  <m:ctrlPr>
                    <w:rPr>
                      <w:rFonts w:ascii="Cambria Math" w:hAnsi="Cambria Math"/>
                      <w:b/>
                      <w:bCs/>
                      <w:i/>
                      <w:color w:val="000000"/>
                    </w:rPr>
                  </m:ctrlPr>
                </m:sSubPr>
                <m:e>
                  <m:r>
                    <m:rPr>
                      <m:sty m:val="bi"/>
                    </m:rPr>
                    <w:rPr>
                      <w:rFonts w:ascii="Cambria Math" w:hAnsi="Cambria Math"/>
                      <w:color w:val="000000"/>
                    </w:rPr>
                    <m:t>B</m:t>
                  </m:r>
                </m:e>
                <m:sub>
                  <m:r>
                    <m:rPr>
                      <m:sty m:val="bi"/>
                    </m:rPr>
                    <w:rPr>
                      <w:rFonts w:ascii="Cambria Math" w:hAnsi="Cambria Math"/>
                      <w:color w:val="000000"/>
                    </w:rPr>
                    <m:t>1</m:t>
                  </m:r>
                </m:sub>
              </m:sSub>
            </m:oMath>
          </w:p>
        </w:tc>
        <w:tc>
          <w:tcPr>
            <w:tcW w:w="1448" w:type="dxa"/>
            <w:tcBorders>
              <w:top w:val="nil"/>
              <w:bottom w:val="single" w:sz="8" w:space="0" w:color="auto"/>
            </w:tcBorders>
            <w:noWrap/>
            <w:hideMark/>
          </w:tcPr>
          <w:p w14:paraId="513CF93C"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b/>
                <w:bCs/>
                <w:color w:val="000000"/>
              </w:rPr>
            </w:pPr>
            <w:r w:rsidRPr="00856FA5">
              <w:rPr>
                <w:b/>
                <w:bCs/>
                <w:color w:val="000000"/>
              </w:rPr>
              <w:t xml:space="preserve">Budget </w:t>
            </w:r>
            <m:oMath>
              <m:sSub>
                <m:sSubPr>
                  <m:ctrlPr>
                    <w:rPr>
                      <w:rFonts w:ascii="Cambria Math" w:hAnsi="Cambria Math"/>
                      <w:b/>
                      <w:bCs/>
                      <w:i/>
                      <w:color w:val="000000"/>
                    </w:rPr>
                  </m:ctrlPr>
                </m:sSubPr>
                <m:e>
                  <m:r>
                    <m:rPr>
                      <m:sty m:val="bi"/>
                    </m:rPr>
                    <w:rPr>
                      <w:rFonts w:ascii="Cambria Math" w:hAnsi="Cambria Math"/>
                      <w:color w:val="000000"/>
                    </w:rPr>
                    <m:t>B</m:t>
                  </m:r>
                </m:e>
                <m:sub>
                  <m:r>
                    <m:rPr>
                      <m:sty m:val="bi"/>
                    </m:rPr>
                    <w:rPr>
                      <w:rFonts w:ascii="Cambria Math" w:hAnsi="Cambria Math"/>
                      <w:color w:val="000000"/>
                    </w:rPr>
                    <m:t>2</m:t>
                  </m:r>
                </m:sub>
              </m:sSub>
            </m:oMath>
            <w:r w:rsidRPr="00856FA5">
              <w:rPr>
                <w:b/>
                <w:bCs/>
                <w:color w:val="000000"/>
              </w:rPr>
              <w:t xml:space="preserve"> </w:t>
            </w:r>
          </w:p>
        </w:tc>
        <w:tc>
          <w:tcPr>
            <w:tcW w:w="1448" w:type="dxa"/>
            <w:tcBorders>
              <w:top w:val="nil"/>
              <w:bottom w:val="single" w:sz="8" w:space="0" w:color="auto"/>
            </w:tcBorders>
            <w:noWrap/>
            <w:hideMark/>
          </w:tcPr>
          <w:p w14:paraId="2B32455F"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b/>
                <w:bCs/>
                <w:color w:val="000000"/>
              </w:rPr>
            </w:pPr>
            <w:r w:rsidRPr="00856FA5">
              <w:rPr>
                <w:b/>
                <w:bCs/>
                <w:color w:val="000000"/>
              </w:rPr>
              <w:t xml:space="preserve">Budget </w:t>
            </w:r>
            <m:oMath>
              <m:sSub>
                <m:sSubPr>
                  <m:ctrlPr>
                    <w:rPr>
                      <w:rFonts w:ascii="Cambria Math" w:hAnsi="Cambria Math"/>
                      <w:b/>
                      <w:bCs/>
                      <w:i/>
                      <w:color w:val="000000"/>
                    </w:rPr>
                  </m:ctrlPr>
                </m:sSubPr>
                <m:e>
                  <m:r>
                    <m:rPr>
                      <m:sty m:val="bi"/>
                    </m:rPr>
                    <w:rPr>
                      <w:rFonts w:ascii="Cambria Math" w:hAnsi="Cambria Math"/>
                      <w:color w:val="000000"/>
                    </w:rPr>
                    <m:t>B</m:t>
                  </m:r>
                </m:e>
                <m:sub>
                  <m:r>
                    <m:rPr>
                      <m:sty m:val="bi"/>
                    </m:rPr>
                    <w:rPr>
                      <w:rFonts w:ascii="Cambria Math" w:hAnsi="Cambria Math"/>
                      <w:color w:val="000000"/>
                    </w:rPr>
                    <m:t>3</m:t>
                  </m:r>
                </m:sub>
              </m:sSub>
            </m:oMath>
          </w:p>
        </w:tc>
        <w:tc>
          <w:tcPr>
            <w:tcW w:w="1575" w:type="dxa"/>
            <w:tcBorders>
              <w:top w:val="nil"/>
              <w:bottom w:val="single" w:sz="8" w:space="0" w:color="auto"/>
            </w:tcBorders>
            <w:noWrap/>
            <w:hideMark/>
          </w:tcPr>
          <w:p w14:paraId="429C076E"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b/>
                <w:bCs/>
                <w:color w:val="000000"/>
              </w:rPr>
            </w:pPr>
            <w:r w:rsidRPr="00856FA5">
              <w:rPr>
                <w:b/>
                <w:bCs/>
                <w:color w:val="000000"/>
              </w:rPr>
              <w:t>All Budgets</w:t>
            </w:r>
          </w:p>
        </w:tc>
      </w:tr>
      <w:tr w:rsidR="00222187" w:rsidRPr="007D06E9" w14:paraId="366F43EB" w14:textId="77777777" w:rsidTr="0077014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auto"/>
            </w:tcBorders>
            <w:noWrap/>
            <w:hideMark/>
          </w:tcPr>
          <w:p w14:paraId="0876AF1E" w14:textId="77777777" w:rsidR="00222187" w:rsidRPr="00856FA5" w:rsidRDefault="00222187" w:rsidP="00E158CF">
            <w:pPr>
              <w:spacing w:line="240" w:lineRule="auto"/>
              <w:ind w:right="0"/>
              <w:jc w:val="center"/>
              <w:rPr>
                <w:color w:val="000000"/>
              </w:rPr>
            </w:pPr>
            <w:r w:rsidRPr="00856FA5">
              <w:rPr>
                <w:color w:val="000000"/>
              </w:rPr>
              <w:t>1</w:t>
            </w:r>
          </w:p>
        </w:tc>
        <w:tc>
          <w:tcPr>
            <w:tcW w:w="1449" w:type="dxa"/>
            <w:tcBorders>
              <w:top w:val="single" w:sz="8" w:space="0" w:color="auto"/>
            </w:tcBorders>
            <w:noWrap/>
            <w:hideMark/>
          </w:tcPr>
          <w:p w14:paraId="4C28DA0E"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5.0%</w:t>
            </w:r>
          </w:p>
        </w:tc>
        <w:tc>
          <w:tcPr>
            <w:tcW w:w="1448" w:type="dxa"/>
            <w:tcBorders>
              <w:top w:val="single" w:sz="8" w:space="0" w:color="auto"/>
            </w:tcBorders>
            <w:noWrap/>
            <w:hideMark/>
          </w:tcPr>
          <w:p w14:paraId="564221DA"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7.9%</w:t>
            </w:r>
          </w:p>
        </w:tc>
        <w:tc>
          <w:tcPr>
            <w:tcW w:w="1448" w:type="dxa"/>
            <w:tcBorders>
              <w:top w:val="single" w:sz="8" w:space="0" w:color="auto"/>
            </w:tcBorders>
            <w:noWrap/>
            <w:hideMark/>
          </w:tcPr>
          <w:p w14:paraId="42198F12"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7.5%</w:t>
            </w:r>
          </w:p>
        </w:tc>
        <w:tc>
          <w:tcPr>
            <w:tcW w:w="1575" w:type="dxa"/>
            <w:tcBorders>
              <w:top w:val="single" w:sz="8" w:space="0" w:color="auto"/>
            </w:tcBorders>
            <w:noWrap/>
            <w:hideMark/>
          </w:tcPr>
          <w:p w14:paraId="69928E70"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6.1%</w:t>
            </w:r>
          </w:p>
        </w:tc>
      </w:tr>
      <w:tr w:rsidR="00222187" w:rsidRPr="007D06E9" w14:paraId="611254E8" w14:textId="77777777" w:rsidTr="0077014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658D510E" w14:textId="77777777" w:rsidR="00222187" w:rsidRPr="00856FA5" w:rsidRDefault="00222187" w:rsidP="00E158CF">
            <w:pPr>
              <w:spacing w:line="240" w:lineRule="auto"/>
              <w:ind w:right="0"/>
              <w:jc w:val="center"/>
              <w:rPr>
                <w:color w:val="000000"/>
              </w:rPr>
            </w:pPr>
            <w:r w:rsidRPr="00856FA5">
              <w:rPr>
                <w:color w:val="000000"/>
              </w:rPr>
              <w:t>2</w:t>
            </w:r>
          </w:p>
        </w:tc>
        <w:tc>
          <w:tcPr>
            <w:tcW w:w="1449" w:type="dxa"/>
            <w:noWrap/>
            <w:hideMark/>
          </w:tcPr>
          <w:p w14:paraId="796B793F"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2.2%</w:t>
            </w:r>
          </w:p>
        </w:tc>
        <w:tc>
          <w:tcPr>
            <w:tcW w:w="1448" w:type="dxa"/>
            <w:noWrap/>
            <w:hideMark/>
          </w:tcPr>
          <w:p w14:paraId="2B176D0F"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0.1%</w:t>
            </w:r>
          </w:p>
        </w:tc>
        <w:tc>
          <w:tcPr>
            <w:tcW w:w="1448" w:type="dxa"/>
            <w:noWrap/>
            <w:hideMark/>
          </w:tcPr>
          <w:p w14:paraId="3CBFA600"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0.0%</w:t>
            </w:r>
          </w:p>
        </w:tc>
        <w:tc>
          <w:tcPr>
            <w:tcW w:w="1575" w:type="dxa"/>
            <w:noWrap/>
            <w:hideMark/>
          </w:tcPr>
          <w:p w14:paraId="1F5027C4"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1.3%</w:t>
            </w:r>
          </w:p>
        </w:tc>
      </w:tr>
      <w:tr w:rsidR="00222187" w:rsidRPr="007D06E9" w14:paraId="13CED1C6" w14:textId="77777777" w:rsidTr="0077014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75025CB" w14:textId="77777777" w:rsidR="00222187" w:rsidRPr="00856FA5" w:rsidRDefault="00222187" w:rsidP="00E158CF">
            <w:pPr>
              <w:spacing w:line="240" w:lineRule="auto"/>
              <w:ind w:right="0"/>
              <w:jc w:val="center"/>
              <w:rPr>
                <w:color w:val="000000"/>
              </w:rPr>
            </w:pPr>
            <w:r w:rsidRPr="00856FA5">
              <w:rPr>
                <w:color w:val="000000"/>
              </w:rPr>
              <w:t>3</w:t>
            </w:r>
          </w:p>
        </w:tc>
        <w:tc>
          <w:tcPr>
            <w:tcW w:w="1449" w:type="dxa"/>
            <w:noWrap/>
            <w:hideMark/>
          </w:tcPr>
          <w:p w14:paraId="78C6AA98"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0.2%</w:t>
            </w:r>
          </w:p>
        </w:tc>
        <w:tc>
          <w:tcPr>
            <w:tcW w:w="1448" w:type="dxa"/>
            <w:noWrap/>
            <w:hideMark/>
          </w:tcPr>
          <w:p w14:paraId="788B7EDA"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0.0%</w:t>
            </w:r>
          </w:p>
        </w:tc>
        <w:tc>
          <w:tcPr>
            <w:tcW w:w="1448" w:type="dxa"/>
            <w:noWrap/>
            <w:hideMark/>
          </w:tcPr>
          <w:p w14:paraId="1A8E784B"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0.0%</w:t>
            </w:r>
          </w:p>
        </w:tc>
        <w:tc>
          <w:tcPr>
            <w:tcW w:w="1575" w:type="dxa"/>
            <w:noWrap/>
            <w:hideMark/>
          </w:tcPr>
          <w:p w14:paraId="66A99BE7"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0.1%</w:t>
            </w:r>
          </w:p>
        </w:tc>
      </w:tr>
      <w:tr w:rsidR="00222187" w:rsidRPr="007D06E9" w14:paraId="474C3CCB" w14:textId="77777777" w:rsidTr="0077014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00525F24" w14:textId="77777777" w:rsidR="00222187" w:rsidRPr="00856FA5" w:rsidRDefault="00222187" w:rsidP="00E158CF">
            <w:pPr>
              <w:spacing w:line="240" w:lineRule="auto"/>
              <w:ind w:right="0"/>
              <w:jc w:val="center"/>
              <w:rPr>
                <w:color w:val="000000"/>
              </w:rPr>
            </w:pPr>
            <w:r w:rsidRPr="00856FA5">
              <w:rPr>
                <w:color w:val="000000"/>
              </w:rPr>
              <w:t>4</w:t>
            </w:r>
          </w:p>
        </w:tc>
        <w:tc>
          <w:tcPr>
            <w:tcW w:w="1449" w:type="dxa"/>
            <w:noWrap/>
            <w:hideMark/>
          </w:tcPr>
          <w:p w14:paraId="7318A31E"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8.1%</w:t>
            </w:r>
          </w:p>
        </w:tc>
        <w:tc>
          <w:tcPr>
            <w:tcW w:w="1448" w:type="dxa"/>
            <w:noWrap/>
            <w:hideMark/>
          </w:tcPr>
          <w:p w14:paraId="1336BB33"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11.7%</w:t>
            </w:r>
          </w:p>
        </w:tc>
        <w:tc>
          <w:tcPr>
            <w:tcW w:w="1448" w:type="dxa"/>
            <w:noWrap/>
            <w:hideMark/>
          </w:tcPr>
          <w:p w14:paraId="35B85AC9"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15.3%</w:t>
            </w:r>
          </w:p>
        </w:tc>
        <w:tc>
          <w:tcPr>
            <w:tcW w:w="1575" w:type="dxa"/>
            <w:noWrap/>
            <w:hideMark/>
          </w:tcPr>
          <w:p w14:paraId="7C7FA0E4"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10.0%</w:t>
            </w:r>
          </w:p>
        </w:tc>
      </w:tr>
      <w:tr w:rsidR="00222187" w:rsidRPr="007D06E9" w14:paraId="57AAEB7A" w14:textId="77777777" w:rsidTr="000C1F8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tcBorders>
              <w:bottom w:val="nil"/>
            </w:tcBorders>
            <w:noWrap/>
            <w:hideMark/>
          </w:tcPr>
          <w:p w14:paraId="52C51C39" w14:textId="77777777" w:rsidR="00222187" w:rsidRPr="00856FA5" w:rsidRDefault="00222187" w:rsidP="00E158CF">
            <w:pPr>
              <w:spacing w:line="240" w:lineRule="auto"/>
              <w:ind w:right="0"/>
              <w:jc w:val="center"/>
              <w:rPr>
                <w:color w:val="000000"/>
              </w:rPr>
            </w:pPr>
            <w:r w:rsidRPr="00856FA5">
              <w:rPr>
                <w:color w:val="000000"/>
              </w:rPr>
              <w:t>5</w:t>
            </w:r>
          </w:p>
        </w:tc>
        <w:tc>
          <w:tcPr>
            <w:tcW w:w="1449" w:type="dxa"/>
            <w:tcBorders>
              <w:bottom w:val="nil"/>
            </w:tcBorders>
            <w:noWrap/>
            <w:hideMark/>
          </w:tcPr>
          <w:p w14:paraId="6ED8A6CC"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2.1%</w:t>
            </w:r>
          </w:p>
        </w:tc>
        <w:tc>
          <w:tcPr>
            <w:tcW w:w="1448" w:type="dxa"/>
            <w:tcBorders>
              <w:bottom w:val="nil"/>
            </w:tcBorders>
            <w:noWrap/>
            <w:hideMark/>
          </w:tcPr>
          <w:p w14:paraId="0883D620"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1.4%</w:t>
            </w:r>
          </w:p>
        </w:tc>
        <w:tc>
          <w:tcPr>
            <w:tcW w:w="1448" w:type="dxa"/>
            <w:tcBorders>
              <w:bottom w:val="nil"/>
            </w:tcBorders>
            <w:noWrap/>
            <w:hideMark/>
          </w:tcPr>
          <w:p w14:paraId="44BA4066"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0.0%</w:t>
            </w:r>
          </w:p>
        </w:tc>
        <w:tc>
          <w:tcPr>
            <w:tcW w:w="1575" w:type="dxa"/>
            <w:tcBorders>
              <w:bottom w:val="nil"/>
            </w:tcBorders>
            <w:noWrap/>
            <w:hideMark/>
          </w:tcPr>
          <w:p w14:paraId="38455A6D"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1.6%</w:t>
            </w:r>
          </w:p>
        </w:tc>
      </w:tr>
      <w:tr w:rsidR="00222187" w:rsidRPr="007D06E9" w14:paraId="3B4774AA" w14:textId="77777777" w:rsidTr="000C1F82">
        <w:trPr>
          <w:trHeight w:val="288"/>
          <w:jc w:val="center"/>
        </w:trPr>
        <w:tc>
          <w:tcPr>
            <w:cnfStyle w:val="001000000000" w:firstRow="0" w:lastRow="0" w:firstColumn="1" w:lastColumn="0" w:oddVBand="0" w:evenVBand="0" w:oddHBand="0" w:evenHBand="0" w:firstRowFirstColumn="0" w:firstRowLastColumn="0" w:lastRowFirstColumn="0" w:lastRowLastColumn="0"/>
            <w:tcW w:w="1200" w:type="dxa"/>
            <w:tcBorders>
              <w:top w:val="nil"/>
              <w:bottom w:val="single" w:sz="8" w:space="0" w:color="auto"/>
            </w:tcBorders>
            <w:noWrap/>
          </w:tcPr>
          <w:p w14:paraId="53188607" w14:textId="77777777" w:rsidR="00222187" w:rsidRPr="00856FA5" w:rsidRDefault="00222187" w:rsidP="00E158CF">
            <w:pPr>
              <w:spacing w:line="240" w:lineRule="auto"/>
              <w:ind w:right="0"/>
              <w:jc w:val="center"/>
              <w:rPr>
                <w:color w:val="000000"/>
              </w:rPr>
            </w:pPr>
            <w:r w:rsidRPr="00856FA5">
              <w:rPr>
                <w:color w:val="000000"/>
              </w:rPr>
              <w:t>…</w:t>
            </w:r>
          </w:p>
        </w:tc>
        <w:tc>
          <w:tcPr>
            <w:tcW w:w="1449" w:type="dxa"/>
            <w:tcBorders>
              <w:top w:val="nil"/>
              <w:bottom w:val="single" w:sz="8" w:space="0" w:color="auto"/>
            </w:tcBorders>
            <w:noWrap/>
          </w:tcPr>
          <w:p w14:paraId="6EDAAB28"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w:t>
            </w:r>
          </w:p>
        </w:tc>
        <w:tc>
          <w:tcPr>
            <w:tcW w:w="1448" w:type="dxa"/>
            <w:tcBorders>
              <w:top w:val="nil"/>
              <w:bottom w:val="single" w:sz="8" w:space="0" w:color="auto"/>
            </w:tcBorders>
            <w:noWrap/>
          </w:tcPr>
          <w:p w14:paraId="55E51DF5"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w:t>
            </w:r>
          </w:p>
        </w:tc>
        <w:tc>
          <w:tcPr>
            <w:tcW w:w="1448" w:type="dxa"/>
            <w:tcBorders>
              <w:top w:val="nil"/>
              <w:bottom w:val="single" w:sz="8" w:space="0" w:color="auto"/>
            </w:tcBorders>
            <w:noWrap/>
          </w:tcPr>
          <w:p w14:paraId="51BB26BB"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w:t>
            </w:r>
          </w:p>
        </w:tc>
        <w:tc>
          <w:tcPr>
            <w:tcW w:w="1575" w:type="dxa"/>
            <w:tcBorders>
              <w:top w:val="nil"/>
              <w:bottom w:val="single" w:sz="8" w:space="0" w:color="auto"/>
            </w:tcBorders>
            <w:noWrap/>
          </w:tcPr>
          <w:p w14:paraId="13C9AEE6" w14:textId="77777777" w:rsidR="00222187" w:rsidRPr="00856FA5" w:rsidRDefault="00222187" w:rsidP="00E158CF">
            <w:pPr>
              <w:spacing w:line="240"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856FA5">
              <w:rPr>
                <w:color w:val="000000"/>
              </w:rPr>
              <w:t>…</w:t>
            </w:r>
          </w:p>
        </w:tc>
      </w:tr>
    </w:tbl>
    <w:p w14:paraId="1E747D22" w14:textId="54FDC3BE" w:rsidR="003A6E75" w:rsidRDefault="003A6E75" w:rsidP="00E158CF">
      <w:pPr>
        <w:ind w:right="0"/>
        <w:rPr>
          <w:szCs w:val="20"/>
        </w:rPr>
      </w:pPr>
    </w:p>
    <w:p w14:paraId="264B3840" w14:textId="77777777" w:rsidR="00746399" w:rsidRDefault="00746399" w:rsidP="00E158CF">
      <w:pPr>
        <w:ind w:right="0"/>
        <w:rPr>
          <w:szCs w:val="20"/>
        </w:rPr>
      </w:pPr>
    </w:p>
    <w:p w14:paraId="6B41290E" w14:textId="77777777" w:rsidR="00222187" w:rsidRDefault="00E462E7" w:rsidP="00B72EFA">
      <w:pPr>
        <w:keepNext/>
        <w:spacing w:line="360" w:lineRule="auto"/>
        <w:ind w:right="0"/>
        <w:jc w:val="center"/>
      </w:pPr>
      <w:r>
        <w:rPr>
          <w:noProof/>
        </w:rPr>
        <w:drawing>
          <wp:inline distT="0" distB="0" distL="0" distR="0" wp14:anchorId="00A488C4" wp14:editId="2F0BE189">
            <wp:extent cx="4503420" cy="3479725"/>
            <wp:effectExtent l="0" t="0" r="508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13756" cy="3487711"/>
                    </a:xfrm>
                    <a:prstGeom prst="rect">
                      <a:avLst/>
                    </a:prstGeom>
                  </pic:spPr>
                </pic:pic>
              </a:graphicData>
            </a:graphic>
          </wp:inline>
        </w:drawing>
      </w:r>
    </w:p>
    <w:p w14:paraId="3DD0E2B7" w14:textId="567B4B9D" w:rsidR="00222187" w:rsidRDefault="00222187" w:rsidP="00B72EFA">
      <w:pPr>
        <w:pStyle w:val="Caption"/>
      </w:pPr>
      <w:bookmarkStart w:id="93" w:name="_Ref86933968"/>
      <w:bookmarkStart w:id="94" w:name="_Toc90251124"/>
      <w:r w:rsidRPr="00D475F2">
        <w:t xml:space="preserve">Figure </w:t>
      </w:r>
      <w:r w:rsidR="00751B07">
        <w:fldChar w:fldCharType="begin"/>
      </w:r>
      <w:r w:rsidR="00751B07">
        <w:instrText xml:space="preserve"> STYLEREF 1 \s </w:instrText>
      </w:r>
      <w:r w:rsidR="00751B07">
        <w:fldChar w:fldCharType="separate"/>
      </w:r>
      <w:r w:rsidR="00614CD0">
        <w:rPr>
          <w:noProof/>
        </w:rPr>
        <w:t>2</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8</w:t>
      </w:r>
      <w:r w:rsidR="00751B07">
        <w:rPr>
          <w:noProof/>
        </w:rPr>
        <w:fldChar w:fldCharType="end"/>
      </w:r>
      <w:bookmarkEnd w:id="93"/>
      <w:r w:rsidRPr="002D0663">
        <w:t xml:space="preserve">. Using optimal solution to </w:t>
      </w:r>
      <w:r w:rsidR="0034414D" w:rsidRPr="0034414D">
        <w:t>prioritize</w:t>
      </w:r>
      <w:r w:rsidRPr="002D0663">
        <w:t xml:space="preserve"> </w:t>
      </w:r>
      <w:r w:rsidR="006B303C">
        <w:rPr>
          <w:szCs w:val="20"/>
        </w:rPr>
        <w:t>vulnerable areas</w:t>
      </w:r>
      <w:bookmarkEnd w:id="94"/>
    </w:p>
    <w:p w14:paraId="05387A94" w14:textId="77777777" w:rsidR="00250ABA" w:rsidRPr="00250ABA" w:rsidRDefault="00250ABA" w:rsidP="00E158CF">
      <w:pPr>
        <w:ind w:right="0"/>
        <w:rPr>
          <w:lang w:eastAsia="en-US"/>
        </w:rPr>
      </w:pPr>
    </w:p>
    <w:p w14:paraId="11965E3A" w14:textId="4331499E" w:rsidR="00222187" w:rsidRDefault="00222187" w:rsidP="00E158CF">
      <w:pPr>
        <w:pStyle w:val="Heading2"/>
      </w:pPr>
      <w:r>
        <w:t xml:space="preserve"> </w:t>
      </w:r>
      <w:bookmarkStart w:id="95" w:name="_Toc86960354"/>
      <w:bookmarkStart w:id="96" w:name="_Toc90251082"/>
      <w:r>
        <w:t>Summary</w:t>
      </w:r>
      <w:bookmarkEnd w:id="95"/>
      <w:bookmarkEnd w:id="96"/>
    </w:p>
    <w:p w14:paraId="50A97F15" w14:textId="4AC80039" w:rsidR="00222187" w:rsidRDefault="00222187" w:rsidP="00B61A69">
      <w:pPr>
        <w:ind w:right="0" w:firstLine="720"/>
        <w:rPr>
          <w:szCs w:val="20"/>
        </w:rPr>
      </w:pPr>
      <w:r>
        <w:rPr>
          <w:szCs w:val="20"/>
        </w:rPr>
        <w:t xml:space="preserve">The decision support framework introduced in this </w:t>
      </w:r>
      <w:r w:rsidR="003A6E75">
        <w:rPr>
          <w:szCs w:val="20"/>
        </w:rPr>
        <w:t>chapter</w:t>
      </w:r>
      <w:r>
        <w:rPr>
          <w:szCs w:val="20"/>
        </w:rPr>
        <w:t xml:space="preserve"> features a multi</w:t>
      </w:r>
      <w:r w:rsidR="00146434">
        <w:rPr>
          <w:szCs w:val="20"/>
        </w:rPr>
        <w:t>-</w:t>
      </w:r>
      <w:r>
        <w:rPr>
          <w:szCs w:val="20"/>
        </w:rPr>
        <w:t>objective optimization mathematical model designed to work at any level of decision granularity from high level groups of buildings such as PUMAs, census tracts, or block</w:t>
      </w:r>
      <w:r w:rsidR="00E601D2">
        <w:rPr>
          <w:szCs w:val="20"/>
        </w:rPr>
        <w:t xml:space="preserve"> </w:t>
      </w:r>
      <w:r>
        <w:rPr>
          <w:szCs w:val="20"/>
        </w:rPr>
        <w:t>groups, down to the parcel or building level of detail</w:t>
      </w:r>
      <w:r w:rsidR="00E46711">
        <w:rPr>
          <w:szCs w:val="20"/>
        </w:rPr>
        <w:t xml:space="preserve">. </w:t>
      </w:r>
      <w:r>
        <w:rPr>
          <w:szCs w:val="20"/>
        </w:rPr>
        <w:t xml:space="preserve">Building groupings do not have to </w:t>
      </w:r>
      <w:r w:rsidR="00E601D2">
        <w:rPr>
          <w:szCs w:val="20"/>
        </w:rPr>
        <w:t xml:space="preserve">be </w:t>
      </w:r>
      <w:r>
        <w:rPr>
          <w:szCs w:val="20"/>
        </w:rPr>
        <w:t xml:space="preserve">spatially contiguous but can be created based on relevant characteristics of the analysis, e.g., digital elevation models could be used to create spatially disparate groups of buildings in elevation ranges with different vulnerability to flooding. Decision granularity for groups of buildings </w:t>
      </w:r>
      <w:r w:rsidR="00EF053E">
        <w:rPr>
          <w:szCs w:val="20"/>
        </w:rPr>
        <w:t>is</w:t>
      </w:r>
      <w:r>
        <w:rPr>
          <w:szCs w:val="20"/>
        </w:rPr>
        <w:t xml:space="preserve"> further refined based on a set of types which may be associated with structural features (e.g., wood frame vs. reinforced masonry, etc.), occupational type (e.g., residential vs. commercial, etc.)</w:t>
      </w:r>
      <w:r w:rsidR="00EF053E">
        <w:rPr>
          <w:szCs w:val="20"/>
        </w:rPr>
        <w:t xml:space="preserve">, </w:t>
      </w:r>
      <w:r>
        <w:rPr>
          <w:szCs w:val="20"/>
        </w:rPr>
        <w:t>or any other category that the decision-maker prefers to define</w:t>
      </w:r>
      <w:r w:rsidR="00E46711">
        <w:rPr>
          <w:szCs w:val="20"/>
        </w:rPr>
        <w:t xml:space="preserve">. </w:t>
      </w:r>
      <w:r>
        <w:rPr>
          <w:szCs w:val="20"/>
        </w:rPr>
        <w:t>The specification of type is useful for computing distinct hazard fragilities, related outcomes from a hazard scenario (e.g., population dislocation, school closure, etc.), or to define appropriate mitigation options. For each combination of a building group and type, any number of distinct mitigation interventions are permitted</w:t>
      </w:r>
      <w:r w:rsidR="00E46711">
        <w:rPr>
          <w:szCs w:val="20"/>
        </w:rPr>
        <w:t xml:space="preserve">. </w:t>
      </w:r>
      <w:r>
        <w:rPr>
          <w:szCs w:val="20"/>
        </w:rPr>
        <w:t>The interventions should each have an estimated cost (in terms of available resources, such as dollars, time, labor, etc.) and one or more benefits associated with the various community-defined resilience objective functions</w:t>
      </w:r>
      <w:r w:rsidR="00E46711">
        <w:rPr>
          <w:szCs w:val="20"/>
        </w:rPr>
        <w:t xml:space="preserve">. </w:t>
      </w:r>
      <w:r>
        <w:rPr>
          <w:szCs w:val="20"/>
        </w:rPr>
        <w:t xml:space="preserve">The underlying mathematical model is solved using the </w:t>
      </w:r>
      <m:oMath>
        <m:r>
          <w:rPr>
            <w:rFonts w:ascii="Cambria Math" w:hAnsi="Cambria Math"/>
            <w:szCs w:val="20"/>
          </w:rPr>
          <m:t>ϵ</m:t>
        </m:r>
      </m:oMath>
      <w:r>
        <w:rPr>
          <w:szCs w:val="20"/>
        </w:rPr>
        <w:t>-constraint method such that, in the case of competing objectives, a set of Pareto optimal solutions is returned</w:t>
      </w:r>
      <w:r w:rsidR="00E46711">
        <w:rPr>
          <w:szCs w:val="20"/>
        </w:rPr>
        <w:t xml:space="preserve">. </w:t>
      </w:r>
      <w:r>
        <w:rPr>
          <w:szCs w:val="20"/>
        </w:rPr>
        <w:t>This set of solutions allows community leaders and researchers to evaluate a spectrum of outcomes and quantitatively evaluate tradeoffs among solutions</w:t>
      </w:r>
      <w:r w:rsidR="00E46711">
        <w:rPr>
          <w:szCs w:val="20"/>
        </w:rPr>
        <w:t xml:space="preserve">. </w:t>
      </w:r>
      <w:r>
        <w:rPr>
          <w:szCs w:val="20"/>
        </w:rPr>
        <w:t>Finally, the model itself is hazard agnostic</w:t>
      </w:r>
      <w:r w:rsidR="00E46711">
        <w:rPr>
          <w:szCs w:val="20"/>
        </w:rPr>
        <w:t xml:space="preserve">. </w:t>
      </w:r>
      <w:r w:rsidR="00EA36D3">
        <w:rPr>
          <w:szCs w:val="20"/>
        </w:rPr>
        <w:t>If</w:t>
      </w:r>
      <w:r>
        <w:rPr>
          <w:szCs w:val="20"/>
        </w:rPr>
        <w:t xml:space="preserve"> the correct objective coefficients are provided (and assuming the validity of the other inputs), the approach produces solutions that are guaranteed </w:t>
      </w:r>
      <w:r w:rsidR="00E601D2">
        <w:rPr>
          <w:szCs w:val="20"/>
        </w:rPr>
        <w:t xml:space="preserve">to be </w:t>
      </w:r>
      <w:r>
        <w:rPr>
          <w:szCs w:val="20"/>
        </w:rPr>
        <w:t>optimal for a given set of epsilon values regardless of the hazard intensity or type</w:t>
      </w:r>
      <w:r w:rsidR="00E46711">
        <w:rPr>
          <w:szCs w:val="20"/>
        </w:rPr>
        <w:t xml:space="preserve">. </w:t>
      </w:r>
      <w:r>
        <w:rPr>
          <w:szCs w:val="20"/>
        </w:rPr>
        <w:t>The framework is designed to work either as a stand-alone component or as an integral module within the IN-CORE platform</w:t>
      </w:r>
      <w:r w:rsidR="00E46711">
        <w:rPr>
          <w:szCs w:val="20"/>
        </w:rPr>
        <w:t xml:space="preserve">. </w:t>
      </w:r>
      <w:r>
        <w:rPr>
          <w:szCs w:val="20"/>
        </w:rPr>
        <w:t xml:space="preserve">IN-CORE can estimate the impact of numerous hazard types on multiple resilience metrics.  </w:t>
      </w:r>
    </w:p>
    <w:p w14:paraId="117D2252" w14:textId="6BED1195" w:rsidR="00222187" w:rsidRPr="00397D33" w:rsidRDefault="00222187" w:rsidP="00B61A69">
      <w:pPr>
        <w:ind w:right="0" w:firstLine="720"/>
        <w:rPr>
          <w:szCs w:val="20"/>
        </w:rPr>
      </w:pPr>
      <w:r>
        <w:rPr>
          <w:szCs w:val="20"/>
        </w:rPr>
        <w:t>Using linear programming as the mathematical paradigm enhances the practical computational efficiency of the framework and supports multiple investigations in hazard mitigation</w:t>
      </w:r>
      <w:r w:rsidR="00E46711">
        <w:rPr>
          <w:szCs w:val="20"/>
        </w:rPr>
        <w:t xml:space="preserve">. </w:t>
      </w:r>
      <w:r>
        <w:rPr>
          <w:szCs w:val="20"/>
        </w:rPr>
        <w:t xml:space="preserve">The level of detailed decision support from the model, the use of the iterative </w:t>
      </w:r>
      <m:oMath>
        <m:r>
          <w:rPr>
            <w:rFonts w:ascii="Cambria Math" w:hAnsi="Cambria Math"/>
            <w:szCs w:val="20"/>
          </w:rPr>
          <m:t>ϵ</m:t>
        </m:r>
      </m:oMath>
      <w:r>
        <w:rPr>
          <w:szCs w:val="20"/>
        </w:rPr>
        <w:t>-constraint method for multi</w:t>
      </w:r>
      <w:r w:rsidR="00970EB2">
        <w:rPr>
          <w:szCs w:val="20"/>
        </w:rPr>
        <w:t>-</w:t>
      </w:r>
      <w:r>
        <w:rPr>
          <w:szCs w:val="20"/>
        </w:rPr>
        <w:t xml:space="preserve">objective </w:t>
      </w:r>
      <w:r w:rsidR="00320826">
        <w:rPr>
          <w:szCs w:val="20"/>
        </w:rPr>
        <w:t>optimization</w:t>
      </w:r>
      <w:r>
        <w:rPr>
          <w:szCs w:val="20"/>
        </w:rPr>
        <w:t>, and the evaluation of multiple hazard or budget scenarios, result in a considerable quantity of solution data that can be analyzed to further enrich evidence-based decision making</w:t>
      </w:r>
      <w:r w:rsidR="00E46711">
        <w:rPr>
          <w:szCs w:val="20"/>
        </w:rPr>
        <w:t xml:space="preserve">. </w:t>
      </w:r>
      <w:r>
        <w:rPr>
          <w:szCs w:val="20"/>
        </w:rPr>
        <w:t>In particular, Pareto solutions sets can be computed for multiple resource budgets to analyze how the location and shape of the tradeoff surface changes</w:t>
      </w:r>
      <w:r w:rsidR="00E46711">
        <w:rPr>
          <w:szCs w:val="20"/>
        </w:rPr>
        <w:t xml:space="preserve">. </w:t>
      </w:r>
      <w:r>
        <w:rPr>
          <w:szCs w:val="20"/>
        </w:rPr>
        <w:t>Solving under different budget levels also allows investigators to pinpoint the amount of investment necessary to meet different resilience goals</w:t>
      </w:r>
      <w:r w:rsidR="00E46711">
        <w:rPr>
          <w:szCs w:val="20"/>
        </w:rPr>
        <w:t xml:space="preserve">. </w:t>
      </w:r>
      <w:r>
        <w:rPr>
          <w:szCs w:val="20"/>
        </w:rPr>
        <w:t xml:space="preserve">Solution set analysis can also identify vulnerability </w:t>
      </w:r>
      <w:r w:rsidR="00EF053E">
        <w:rPr>
          <w:szCs w:val="20"/>
        </w:rPr>
        <w:t>vulnerable areas</w:t>
      </w:r>
      <w:r>
        <w:rPr>
          <w:szCs w:val="20"/>
        </w:rPr>
        <w:t xml:space="preserve"> or within the community which may need to be prioritized regardless of the particular resilience objective emphasis</w:t>
      </w:r>
      <w:r w:rsidR="00E46711">
        <w:rPr>
          <w:szCs w:val="20"/>
        </w:rPr>
        <w:t xml:space="preserve">. </w:t>
      </w:r>
      <w:r>
        <w:rPr>
          <w:szCs w:val="20"/>
        </w:rPr>
        <w:t>Each of these analyses are explored in detail in the Chapter 3</w:t>
      </w:r>
      <w:r w:rsidRPr="00397D33">
        <w:rPr>
          <w:szCs w:val="20"/>
        </w:rPr>
        <w:t xml:space="preserve"> </w:t>
      </w:r>
      <w:r>
        <w:rPr>
          <w:szCs w:val="20"/>
        </w:rPr>
        <w:t>in a case study for</w:t>
      </w:r>
      <w:r w:rsidRPr="00397D33">
        <w:rPr>
          <w:szCs w:val="20"/>
        </w:rPr>
        <w:t xml:space="preserve"> Joplin, Missouri</w:t>
      </w:r>
      <w:r>
        <w:rPr>
          <w:szCs w:val="20"/>
        </w:rPr>
        <w:t xml:space="preserve"> under threat of a severe tornado</w:t>
      </w:r>
      <w:r w:rsidRPr="00397D33">
        <w:rPr>
          <w:szCs w:val="20"/>
        </w:rPr>
        <w:t xml:space="preserve">. </w:t>
      </w:r>
    </w:p>
    <w:p w14:paraId="48FEBA13" w14:textId="466E2152" w:rsidR="00126083" w:rsidRDefault="00126083" w:rsidP="00E158CF">
      <w:pPr>
        <w:spacing w:line="240" w:lineRule="auto"/>
        <w:ind w:right="0"/>
      </w:pPr>
      <w:r>
        <w:br w:type="page"/>
      </w:r>
    </w:p>
    <w:p w14:paraId="0A012859" w14:textId="0BDD7716" w:rsidR="00126083" w:rsidRPr="00A80FD8" w:rsidRDefault="00277C5D" w:rsidP="00E158CF">
      <w:pPr>
        <w:pStyle w:val="Heading1"/>
      </w:pPr>
      <w:bookmarkStart w:id="97" w:name="_Toc86960355"/>
      <w:bookmarkStart w:id="98" w:name="_Toc86960356"/>
      <w:bookmarkStart w:id="99" w:name="_Toc90251083"/>
      <w:bookmarkEnd w:id="97"/>
      <w:r w:rsidRPr="00A80FD8">
        <w:t>Multi-objective optimization</w:t>
      </w:r>
      <w:r w:rsidR="00813FFA" w:rsidRPr="00A80FD8">
        <w:t xml:space="preserve"> </w:t>
      </w:r>
      <w:r w:rsidRPr="00A80FD8">
        <w:t>application: tornado mitigation</w:t>
      </w:r>
      <w:bookmarkEnd w:id="98"/>
      <w:bookmarkEnd w:id="99"/>
    </w:p>
    <w:p w14:paraId="3640776A" w14:textId="0EB51D16" w:rsidR="00277C5D" w:rsidRDefault="00277C5D" w:rsidP="00E158CF">
      <w:pPr>
        <w:pStyle w:val="Heading2"/>
      </w:pPr>
      <w:bookmarkStart w:id="100" w:name="_Toc86960357"/>
      <w:bookmarkStart w:id="101" w:name="_Toc90251084"/>
      <w:r>
        <w:t>Introduction</w:t>
      </w:r>
      <w:bookmarkEnd w:id="100"/>
      <w:bookmarkEnd w:id="101"/>
    </w:p>
    <w:p w14:paraId="0D1FD97A" w14:textId="24648AAA" w:rsidR="00481B11" w:rsidRPr="00BF0492" w:rsidRDefault="00481B11" w:rsidP="00B61A69">
      <w:pPr>
        <w:ind w:right="0" w:firstLine="720"/>
        <w:rPr>
          <w:szCs w:val="20"/>
        </w:rPr>
      </w:pPr>
      <w:r w:rsidRPr="00BF0492">
        <w:rPr>
          <w:szCs w:val="20"/>
        </w:rPr>
        <w:t xml:space="preserve">A tornado is considered a minor threat with less damage and low occurrence comparing other hazards (e.g., earthquake, hurricane, flooding). However, in U.S. history, damage from the </w:t>
      </w:r>
      <w:r w:rsidR="006E74C6">
        <w:rPr>
          <w:szCs w:val="20"/>
        </w:rPr>
        <w:t>tornadoes</w:t>
      </w:r>
      <w:r w:rsidRPr="00BF0492">
        <w:rPr>
          <w:szCs w:val="20"/>
        </w:rPr>
        <w:t xml:space="preserve"> to the local communities is tremendously severe in some events. On May 20, 2013, a </w:t>
      </w:r>
      <w:r w:rsidR="00970EB2" w:rsidRPr="00BF0492">
        <w:rPr>
          <w:szCs w:val="20"/>
        </w:rPr>
        <w:t>mile wide</w:t>
      </w:r>
      <w:r w:rsidRPr="00BF0492">
        <w:rPr>
          <w:szCs w:val="20"/>
        </w:rPr>
        <w:t xml:space="preserve"> EF5 tornado passed through Newcastle, Moore, and southern Oklahoma City. The post-disaster estimation reported 24 fatalities and $2 billion in damage. On April 25-28, 2011, an estimated 349 </w:t>
      </w:r>
      <w:r w:rsidR="006E74C6">
        <w:rPr>
          <w:szCs w:val="20"/>
        </w:rPr>
        <w:t>tornadoes</w:t>
      </w:r>
      <w:r w:rsidRPr="00BF0492">
        <w:rPr>
          <w:szCs w:val="20"/>
        </w:rPr>
        <w:t xml:space="preserve"> tore through the South and East of the U.S., with 321 people dead in the event and $11.9 billion in damage</w:t>
      </w:r>
      <w:r w:rsidR="006E74C6">
        <w:rPr>
          <w:szCs w:val="20"/>
        </w:rPr>
        <w:t xml:space="preserve">. </w:t>
      </w:r>
      <w:r>
        <w:rPr>
          <w:szCs w:val="20"/>
        </w:rPr>
        <w:t xml:space="preserve">According to NOAA (National Oceanic and Atmospheric Administration), an average of 1,253 tornadoes </w:t>
      </w:r>
      <w:r w:rsidR="00A83004">
        <w:rPr>
          <w:szCs w:val="20"/>
        </w:rPr>
        <w:t>occur</w:t>
      </w:r>
      <w:r>
        <w:rPr>
          <w:szCs w:val="20"/>
        </w:rPr>
        <w:t xml:space="preserve"> in the United States each year. </w:t>
      </w:r>
    </w:p>
    <w:p w14:paraId="19E6C449" w14:textId="0B6ABBED" w:rsidR="00481B11" w:rsidRDefault="00481B11" w:rsidP="00E158CF">
      <w:pPr>
        <w:ind w:right="0" w:firstLine="720"/>
        <w:rPr>
          <w:szCs w:val="20"/>
        </w:rPr>
      </w:pPr>
      <w:r w:rsidRPr="00BF0492">
        <w:rPr>
          <w:szCs w:val="20"/>
        </w:rPr>
        <w:t xml:space="preserve">Mitigation planning on tornadoes </w:t>
      </w:r>
      <w:r w:rsidRPr="00BF0492">
        <w:rPr>
          <w:szCs w:val="20"/>
        </w:rPr>
        <w:fldChar w:fldCharType="begin">
          <w:fldData xml:space="preserve">PEVuZE5vdGU+PENpdGU+PEF1dGhvcj5SaXBiZXJnZXI8L0F1dGhvcj48WWVhcj4yMDE4PC9ZZWFy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</w:fldData>
        </w:fldChar>
      </w:r>
      <w:r w:rsidR="00980F07">
        <w:rPr>
          <w:szCs w:val="20"/>
        </w:rPr>
        <w:instrText xml:space="preserve"> ADDIN EN.CITE </w:instrText>
      </w:r>
      <w:r w:rsidR="00980F07">
        <w:rPr>
          <w:szCs w:val="20"/>
        </w:rPr>
        <w:fldChar w:fldCharType="begin">
          <w:fldData xml:space="preserve">PEVuZE5vdGU+PENpdGU+PEF1dGhvcj5SaXBiZXJnZXI8L0F1dGhvcj48WWVhcj4yMDE4PC9ZZWFy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</w:fldData>
        </w:fldChar>
      </w:r>
      <w:r w:rsidR="00980F07">
        <w:rPr>
          <w:szCs w:val="20"/>
        </w:rPr>
        <w:instrText xml:space="preserve"> ADDIN EN.CITE.DATA </w:instrText>
      </w:r>
      <w:r w:rsidR="00980F07">
        <w:rPr>
          <w:szCs w:val="20"/>
        </w:rPr>
      </w:r>
      <w:r w:rsidR="00980F07">
        <w:rPr>
          <w:szCs w:val="20"/>
        </w:rPr>
        <w:fldChar w:fldCharType="end"/>
      </w:r>
      <w:r w:rsidRPr="00BF0492">
        <w:rPr>
          <w:szCs w:val="20"/>
        </w:rPr>
      </w:r>
      <w:r w:rsidRPr="00BF0492">
        <w:rPr>
          <w:szCs w:val="20"/>
        </w:rPr>
        <w:fldChar w:fldCharType="separate"/>
      </w:r>
      <w:r w:rsidR="00980F07">
        <w:rPr>
          <w:noProof/>
          <w:szCs w:val="20"/>
        </w:rPr>
        <w:t>(Smith, et al., 2012; Walsh and Tezak, 2012; Harrison, et al., 2015; Ripberger, et al., 2018)</w:t>
      </w:r>
      <w:r w:rsidRPr="00BF0492">
        <w:rPr>
          <w:szCs w:val="20"/>
        </w:rPr>
        <w:fldChar w:fldCharType="end"/>
      </w:r>
      <w:r w:rsidRPr="00BF0492">
        <w:rPr>
          <w:szCs w:val="20"/>
        </w:rPr>
        <w:t xml:space="preserve"> is not studied extensively compar</w:t>
      </w:r>
      <w:r w:rsidR="006E74C6">
        <w:rPr>
          <w:szCs w:val="20"/>
        </w:rPr>
        <w:t>ed to</w:t>
      </w:r>
      <w:r w:rsidRPr="00BF0492">
        <w:rPr>
          <w:szCs w:val="20"/>
        </w:rPr>
        <w:t xml:space="preserve"> earthquakes </w:t>
      </w:r>
      <w:r w:rsidRPr="00BF0492">
        <w:rPr>
          <w:szCs w:val="20"/>
        </w:rPr>
        <w:fldChar w:fldCharType="begin">
          <w:fldData xml:space="preserve">PEVuZE5vdGU+PENpdGU+PEF1dGhvcj5HdXB0YTwvQXV0aG9yPjxZZWFyPjE5OTg8L1llYXI+PFJl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</w:fldData>
        </w:fldChar>
      </w:r>
      <w:r w:rsidR="00980F07">
        <w:rPr>
          <w:szCs w:val="20"/>
        </w:rPr>
        <w:instrText xml:space="preserve"> ADDIN EN.CITE </w:instrText>
      </w:r>
      <w:r w:rsidR="00980F07">
        <w:rPr>
          <w:szCs w:val="20"/>
        </w:rPr>
        <w:fldChar w:fldCharType="begin">
          <w:fldData xml:space="preserve">PEVuZE5vdGU+PENpdGU+PEF1dGhvcj5HdXB0YTwvQXV0aG9yPjxZZWFyPjE5OTg8L1llYXI+PFJl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</w:fldData>
        </w:fldChar>
      </w:r>
      <w:r w:rsidR="00980F07">
        <w:rPr>
          <w:szCs w:val="20"/>
        </w:rPr>
        <w:instrText xml:space="preserve"> ADDIN EN.CITE.DATA </w:instrText>
      </w:r>
      <w:r w:rsidR="00980F07">
        <w:rPr>
          <w:szCs w:val="20"/>
        </w:rPr>
      </w:r>
      <w:r w:rsidR="00980F07">
        <w:rPr>
          <w:szCs w:val="20"/>
        </w:rPr>
        <w:fldChar w:fldCharType="end"/>
      </w:r>
      <w:r w:rsidRPr="00BF0492">
        <w:rPr>
          <w:szCs w:val="20"/>
        </w:rPr>
      </w:r>
      <w:r w:rsidRPr="00BF0492">
        <w:rPr>
          <w:szCs w:val="20"/>
        </w:rPr>
        <w:fldChar w:fldCharType="separate"/>
      </w:r>
      <w:r w:rsidR="00980F07">
        <w:rPr>
          <w:noProof/>
          <w:szCs w:val="20"/>
        </w:rPr>
        <w:t>(Berke and Beatley, 1992; Kanamori, et al., 1997; Gupta and Shah, 1998; Dodo, et al., 2007; Xu, et al., 2007; Li, 2012; Oettle and Bray, 2013; Pollyea, et al., 2018)</w:t>
      </w:r>
      <w:r w:rsidRPr="00BF0492">
        <w:rPr>
          <w:szCs w:val="20"/>
        </w:rPr>
        <w:fldChar w:fldCharType="end"/>
      </w:r>
      <w:r w:rsidRPr="00BF0492">
        <w:rPr>
          <w:szCs w:val="20"/>
        </w:rPr>
        <w:t xml:space="preserve">, floods </w:t>
      </w:r>
      <w:r w:rsidRPr="00BF0492">
        <w:rPr>
          <w:szCs w:val="20"/>
        </w:rPr>
        <w:fldChar w:fldCharType="begin">
          <w:fldData xml:space="preserve">PEVuZE5vdGU+PENpdGU+PEF1dGhvcj5UYXNzZWZmPC9BdXRob3I+PFllYXI+MjAxOTwvWWVhcj48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</w:fldData>
        </w:fldChar>
      </w:r>
      <w:r w:rsidR="00980F07">
        <w:rPr>
          <w:szCs w:val="20"/>
        </w:rPr>
        <w:instrText xml:space="preserve"> ADDIN EN.CITE </w:instrText>
      </w:r>
      <w:r w:rsidR="00980F07">
        <w:rPr>
          <w:szCs w:val="20"/>
        </w:rPr>
        <w:fldChar w:fldCharType="begin">
          <w:fldData xml:space="preserve">PEVuZE5vdGU+PENpdGU+PEF1dGhvcj5UYXNzZWZmPC9BdXRob3I+PFllYXI+MjAxOTwvWWVhcj48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</w:fldData>
        </w:fldChar>
      </w:r>
      <w:r w:rsidR="00980F07">
        <w:rPr>
          <w:szCs w:val="20"/>
        </w:rPr>
        <w:instrText xml:space="preserve"> ADDIN EN.CITE.DATA </w:instrText>
      </w:r>
      <w:r w:rsidR="00980F07">
        <w:rPr>
          <w:szCs w:val="20"/>
        </w:rPr>
      </w:r>
      <w:r w:rsidR="00980F07">
        <w:rPr>
          <w:szCs w:val="20"/>
        </w:rPr>
        <w:fldChar w:fldCharType="end"/>
      </w:r>
      <w:r w:rsidRPr="00BF0492">
        <w:rPr>
          <w:szCs w:val="20"/>
        </w:rPr>
      </w:r>
      <w:r w:rsidRPr="00BF0492">
        <w:rPr>
          <w:szCs w:val="20"/>
        </w:rPr>
        <w:fldChar w:fldCharType="separate"/>
      </w:r>
      <w:r w:rsidR="00980F07">
        <w:rPr>
          <w:noProof/>
          <w:szCs w:val="20"/>
        </w:rPr>
        <w:t>(Cuny, 1991; Brody, et al., 2009; Brody and Highfield, 2013; Kousky and Walls, 2014; Yazdi and Salehi Neyshabouri, 2014; Xie, et al., 2017; Tasseff, et al., 2019)</w:t>
      </w:r>
      <w:r w:rsidRPr="00BF0492">
        <w:rPr>
          <w:szCs w:val="20"/>
        </w:rPr>
        <w:fldChar w:fldCharType="end"/>
      </w:r>
      <w:r w:rsidR="00A83004">
        <w:rPr>
          <w:szCs w:val="20"/>
        </w:rPr>
        <w:t>,</w:t>
      </w:r>
      <w:r w:rsidRPr="00BF0492">
        <w:rPr>
          <w:szCs w:val="20"/>
        </w:rPr>
        <w:t xml:space="preserve"> and hurricanes </w:t>
      </w:r>
      <w:r w:rsidRPr="00BF0492">
        <w:rPr>
          <w:szCs w:val="20"/>
        </w:rPr>
        <w:fldChar w:fldCharType="begin">
          <w:fldData xml:space="preserve">PEVuZE5vdGU+PENpdGU+PEF1dGhvcj5HYXR6bGFmZjwvQXV0aG9yPjxZZWFyPjIwMTg8L1llYXI+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</w:fldData>
        </w:fldChar>
      </w:r>
      <w:r w:rsidR="00980F07">
        <w:rPr>
          <w:szCs w:val="20"/>
        </w:rPr>
        <w:instrText xml:space="preserve"> ADDIN EN.CITE </w:instrText>
      </w:r>
      <w:r w:rsidR="00980F07">
        <w:rPr>
          <w:szCs w:val="20"/>
        </w:rPr>
        <w:fldChar w:fldCharType="begin">
          <w:fldData xml:space="preserve">PEVuZE5vdGU+PENpdGU+PEF1dGhvcj5HYXR6bGFmZjwvQXV0aG9yPjxZZWFyPjIwMTg8L1llYXI+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</w:fldData>
        </w:fldChar>
      </w:r>
      <w:r w:rsidR="00980F07">
        <w:rPr>
          <w:szCs w:val="20"/>
        </w:rPr>
        <w:instrText xml:space="preserve"> ADDIN EN.CITE.DATA </w:instrText>
      </w:r>
      <w:r w:rsidR="00980F07">
        <w:rPr>
          <w:szCs w:val="20"/>
        </w:rPr>
      </w:r>
      <w:r w:rsidR="00980F07">
        <w:rPr>
          <w:szCs w:val="20"/>
        </w:rPr>
        <w:fldChar w:fldCharType="end"/>
      </w:r>
      <w:r w:rsidRPr="00BF0492">
        <w:rPr>
          <w:szCs w:val="20"/>
        </w:rPr>
      </w:r>
      <w:r w:rsidRPr="00BF0492">
        <w:rPr>
          <w:szCs w:val="20"/>
        </w:rPr>
        <w:fldChar w:fldCharType="separate"/>
      </w:r>
      <w:r w:rsidR="00980F07">
        <w:rPr>
          <w:noProof/>
          <w:szCs w:val="20"/>
        </w:rPr>
        <w:t>(Berke and Stubbs, 1989; Jamieson and Drury, 1997; Peacock, 2003; Leatherman, et al., 2007; Deyle, et al., 2008; Chowdhury, et al., 2009; Pinelli, et al., 2009; Kopp, et al., 2010; Ge, et al., 2011; Legg, et al., 2013; Gatzlaff, et al., 2018)</w:t>
      </w:r>
      <w:r w:rsidRPr="00BF0492">
        <w:rPr>
          <w:szCs w:val="20"/>
        </w:rPr>
        <w:fldChar w:fldCharType="end"/>
      </w:r>
      <w:r w:rsidR="00E46711">
        <w:rPr>
          <w:szCs w:val="20"/>
        </w:rPr>
        <w:t xml:space="preserve">. </w:t>
      </w:r>
      <w:r w:rsidRPr="00BF0492">
        <w:rPr>
          <w:szCs w:val="20"/>
        </w:rPr>
        <w:t xml:space="preserve">Two reasons are likely in play here. First, tornado mitigation planning and risk reduction are often complex for the public to engage in because there are no immediate threats and dangers to the community. </w:t>
      </w:r>
      <w:r>
        <w:rPr>
          <w:szCs w:val="20"/>
        </w:rPr>
        <w:t>Even with the advanced technology of tornado prediction and tracking, it is still difficult to predict where and when the tornadoes will occur</w:t>
      </w:r>
      <w:r w:rsidR="00E46711">
        <w:rPr>
          <w:szCs w:val="20"/>
        </w:rPr>
        <w:t xml:space="preserve">. </w:t>
      </w:r>
      <w:r w:rsidRPr="00BF0492">
        <w:rPr>
          <w:szCs w:val="20"/>
        </w:rPr>
        <w:t>Secondly, mitigation planning is designed based on what-if scenarios, which are not</w:t>
      </w:r>
      <w:r w:rsidR="00DB7E98">
        <w:rPr>
          <w:szCs w:val="20"/>
        </w:rPr>
        <w:t xml:space="preserve"> immediate</w:t>
      </w:r>
      <w:r w:rsidRPr="00BF0492">
        <w:rPr>
          <w:szCs w:val="20"/>
        </w:rPr>
        <w:t xml:space="preserve"> concerns for the community</w:t>
      </w:r>
      <w:r>
        <w:rPr>
          <w:szCs w:val="20"/>
        </w:rPr>
        <w:t>.</w:t>
      </w:r>
      <w:r w:rsidR="00970EB2">
        <w:rPr>
          <w:szCs w:val="20"/>
        </w:rPr>
        <w:t xml:space="preserve"> </w:t>
      </w:r>
      <w:r w:rsidRPr="00BF0492">
        <w:rPr>
          <w:szCs w:val="20"/>
        </w:rPr>
        <w:t xml:space="preserve">Tornado mitigation measures </w:t>
      </w:r>
      <w:r w:rsidR="002D0B93">
        <w:rPr>
          <w:szCs w:val="20"/>
        </w:rPr>
        <w:t>are</w:t>
      </w:r>
      <w:r w:rsidRPr="00BF0492">
        <w:rPr>
          <w:szCs w:val="20"/>
        </w:rPr>
        <w:t xml:space="preserve"> enhancement of building structural components such as sheathing, roof covering, </w:t>
      </w:r>
      <w:r w:rsidR="00A83004">
        <w:rPr>
          <w:szCs w:val="20"/>
        </w:rPr>
        <w:t xml:space="preserve">and </w:t>
      </w:r>
      <w:r w:rsidRPr="00BF0492">
        <w:rPr>
          <w:szCs w:val="20"/>
        </w:rPr>
        <w:t xml:space="preserve">the connection between wall and roof. With the relatively inexpensive enhancement of building codes, the damage imposed from </w:t>
      </w:r>
      <w:r w:rsidR="006E74C6">
        <w:rPr>
          <w:szCs w:val="20"/>
        </w:rPr>
        <w:t>tornadoes</w:t>
      </w:r>
      <w:r w:rsidRPr="00BF0492">
        <w:rPr>
          <w:szCs w:val="20"/>
        </w:rPr>
        <w:t xml:space="preserve"> can be reduced by 30%, but only one city of the United States has adopted enhancement of building code</w:t>
      </w:r>
      <w:r w:rsidR="002D0B93">
        <w:rPr>
          <w:szCs w:val="20"/>
        </w:rPr>
        <w:t>s</w:t>
      </w:r>
      <w:r w:rsidRPr="00BF0492">
        <w:rPr>
          <w:szCs w:val="20"/>
        </w:rPr>
        <w:t xml:space="preserve"> against tornado hazard </w:t>
      </w:r>
      <w:r w:rsidRPr="00BF0492">
        <w:rPr>
          <w:szCs w:val="20"/>
        </w:rPr>
        <w:fldChar w:fldCharType="begin"/>
      </w:r>
      <w:r w:rsidRPr="00BF0492">
        <w:rPr>
          <w:szCs w:val="20"/>
        </w:rPr>
        <w:instrText xml:space="preserve"> ADDIN EN.CITE &lt;EndNote&gt;&lt;Cite&gt;&lt;Author&gt;Ripberger&lt;/Author&gt;&lt;Year&gt;2018&lt;/Year&gt;&lt;RecNum&gt;491&lt;/RecNum&gt;&lt;DisplayText&gt;(Ripberger, et al., 2018)&lt;/DisplayText&gt;&lt;record&gt;&lt;rec-number&gt;491&lt;/rec-number&gt;&lt;foreign-keys&gt;&lt;key app="EN" db-id="vpt9aa9dfzaaedeetrm52vpurdepw2xasdv9" timestamp="1601599629"&gt;491&lt;/key&gt;&lt;/foreign-keys&gt;&lt;ref-type name="Journal Article"&gt;17&lt;/ref-type&gt;&lt;contributors&gt;&lt;authors&gt;&lt;author&gt;Ripberger, Joseph T.&lt;/author&gt;&lt;author&gt;Jenkins-Smith, Hank C.&lt;/author&gt;&lt;author&gt;Silva, Carol L.&lt;/author&gt;&lt;author&gt;Czajkowski, Jeffrey&lt;/author&gt;&lt;author&gt;Kunreuther, Howard&lt;/author&gt;&lt;author&gt;Simmons, Kevin M.&lt;/author&gt;&lt;/authors&gt;&lt;/contributors&gt;&lt;titles&gt;&lt;title&gt;Tornado Damage Mitigation: Homeowner Support for Enhanced Building Codes in Oklahoma&lt;/title&gt;&lt;secondary-title&gt;Risk Analysis&lt;/secondary-title&gt;&lt;/titles&gt;&lt;periodical&gt;&lt;full-title&gt;Risk Analysis&lt;/full-title&gt;&lt;/periodical&gt;&lt;pages&gt;2300-2317&lt;/pages&gt;&lt;volume&gt;38&lt;/volume&gt;&lt;number&gt;11&lt;/number&gt;&lt;keywords&gt;&lt;keyword&gt;Building codes&lt;/keyword&gt;&lt;keyword&gt;culture&lt;/keyword&gt;&lt;keyword&gt;risk mitigation&lt;/keyword&gt;&lt;keyword&gt;risk perception&lt;/keyword&gt;&lt;keyword&gt;tornadoes&lt;/keyword&gt;&lt;/keywords&gt;&lt;dates&gt;&lt;year&gt;2018&lt;/year&gt;&lt;pub-dates&gt;&lt;date&gt;2018/11/01&lt;/date&gt;&lt;/pub-dates&gt;&lt;/dates&gt;&lt;publisher&gt;John Wiley &amp;amp; Sons, Ltd&lt;/publisher&gt;&lt;isbn&gt;0272-4332&lt;/isbn&gt;&lt;urls&gt;&lt;related-urls&gt;&lt;url&gt;https://doi.org/10.1111/risa.13131&lt;/url&gt;&lt;/related-urls&gt;&lt;/urls&gt;&lt;electronic-resource-num&gt;10.1111/risa.13131&lt;/electronic-resource-num&gt;&lt;access-date&gt;2020/10/01&lt;/access-date&gt;&lt;/record&gt;&lt;/Cite&gt;&lt;/EndNote&gt;</w:instrText>
      </w:r>
      <w:r w:rsidRPr="00BF0492">
        <w:rPr>
          <w:szCs w:val="20"/>
        </w:rPr>
        <w:fldChar w:fldCharType="separate"/>
      </w:r>
      <w:r w:rsidRPr="00BF0492">
        <w:rPr>
          <w:noProof/>
          <w:szCs w:val="20"/>
        </w:rPr>
        <w:t>(Ripberger, et al., 2018)</w:t>
      </w:r>
      <w:r w:rsidRPr="00BF0492">
        <w:rPr>
          <w:szCs w:val="20"/>
        </w:rPr>
        <w:fldChar w:fldCharType="end"/>
      </w:r>
      <w:r w:rsidR="003046CC">
        <w:rPr>
          <w:szCs w:val="20"/>
        </w:rPr>
        <w:t>.</w:t>
      </w:r>
    </w:p>
    <w:p w14:paraId="4504E961" w14:textId="7CB1C06E" w:rsidR="00481B11" w:rsidRDefault="00481B11" w:rsidP="00E158CF">
      <w:pPr>
        <w:ind w:right="0" w:firstLine="720"/>
        <w:rPr>
          <w:szCs w:val="20"/>
        </w:rPr>
      </w:pPr>
      <w:r>
        <w:rPr>
          <w:szCs w:val="20"/>
        </w:rPr>
        <w:t xml:space="preserve">A large body of tornado mitigation studies focused on the improvement of building codes, structural enhancement, structural design to prevent physical building </w:t>
      </w:r>
      <w:r w:rsidR="001439E8">
        <w:rPr>
          <w:szCs w:val="20"/>
        </w:rPr>
        <w:t>damage</w:t>
      </w:r>
      <w:r>
        <w:rPr>
          <w:szCs w:val="20"/>
        </w:rPr>
        <w:t xml:space="preserve"> for future events </w:t>
      </w:r>
      <w:r>
        <w:rPr>
          <w:szCs w:val="20"/>
        </w:rPr>
        <w:fldChar w:fldCharType="begin">
          <w:fldData xml:space="preserve">PEVuZE5vdGU+PENpdGU+PEF1dGhvcj5QcmV2YXR0PC9BdXRob3I+PFllYXI+MjAxMjwvWWVhcj48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</w:fldData>
        </w:fldChar>
      </w:r>
      <w:r w:rsidR="00FC4CB4">
        <w:rPr>
          <w:szCs w:val="20"/>
        </w:rPr>
        <w:instrText xml:space="preserve"> ADDIN EN.CITE </w:instrText>
      </w:r>
      <w:r w:rsidR="00FC4CB4">
        <w:rPr>
          <w:szCs w:val="20"/>
        </w:rPr>
        <w:fldChar w:fldCharType="begin">
          <w:fldData xml:space="preserve">PEVuZE5vdGU+PENpdGU+PEF1dGhvcj5QcmV2YXR0PC9BdXRob3I+PFllYXI+MjAxMjwvWWVhcj48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</w:fldData>
        </w:fldChar>
      </w:r>
      <w:r w:rsidR="00FC4CB4">
        <w:rPr>
          <w:szCs w:val="20"/>
        </w:rPr>
        <w:instrText xml:space="preserve"> ADDIN EN.CITE.DATA </w:instrText>
      </w:r>
      <w:r w:rsidR="00FC4CB4">
        <w:rPr>
          <w:szCs w:val="20"/>
        </w:rPr>
      </w:r>
      <w:r w:rsidR="00FC4CB4">
        <w:rPr>
          <w:szCs w:val="20"/>
        </w:rPr>
        <w:fldChar w:fldCharType="end"/>
      </w:r>
      <w:r>
        <w:rPr>
          <w:szCs w:val="20"/>
        </w:rPr>
      </w:r>
      <w:r>
        <w:rPr>
          <w:szCs w:val="20"/>
        </w:rPr>
        <w:fldChar w:fldCharType="separate"/>
      </w:r>
      <w:r w:rsidR="00B71FD9">
        <w:rPr>
          <w:noProof/>
          <w:szCs w:val="20"/>
        </w:rPr>
        <w:t>(Prevatt, et al., 2012a; Smith, et al., 2012; Simmons, et al., 2015; Ramseyer, et al., 2016; Masoomi, et al., 2018a; Ripberger, et al., 2018; Farokhnia, et al., 2020)</w:t>
      </w:r>
      <w:r>
        <w:rPr>
          <w:szCs w:val="20"/>
        </w:rPr>
        <w:fldChar w:fldCharType="end"/>
      </w:r>
      <w:r>
        <w:rPr>
          <w:szCs w:val="20"/>
        </w:rPr>
        <w:t xml:space="preserve">. Mitigation planning </w:t>
      </w:r>
      <w:r w:rsidR="002D0B93">
        <w:rPr>
          <w:szCs w:val="20"/>
        </w:rPr>
        <w:t>typically</w:t>
      </w:r>
      <w:r>
        <w:rPr>
          <w:szCs w:val="20"/>
        </w:rPr>
        <w:t xml:space="preserve"> restricts limited resources</w:t>
      </w:r>
      <w:r w:rsidR="002D0B93">
        <w:rPr>
          <w:szCs w:val="20"/>
        </w:rPr>
        <w:t xml:space="preserve"> (e.g., budget, time, labors)</w:t>
      </w:r>
      <w:r>
        <w:rPr>
          <w:szCs w:val="20"/>
        </w:rPr>
        <w:t xml:space="preserve">. For the community </w:t>
      </w:r>
      <w:r w:rsidR="001D08DD">
        <w:rPr>
          <w:szCs w:val="20"/>
        </w:rPr>
        <w:t>decision makers</w:t>
      </w:r>
      <w:r>
        <w:rPr>
          <w:szCs w:val="20"/>
        </w:rPr>
        <w:t xml:space="preserve">, the challenge to prepare the community against future hazards is how to allocate limited resources most effectively. Studies of building structural </w:t>
      </w:r>
      <w:r w:rsidR="00A83004">
        <w:rPr>
          <w:szCs w:val="20"/>
        </w:rPr>
        <w:t>enhancement</w:t>
      </w:r>
      <w:r>
        <w:rPr>
          <w:szCs w:val="20"/>
        </w:rPr>
        <w:t xml:space="preserve"> are essential for mitigation planning. However, the question</w:t>
      </w:r>
      <w:r w:rsidR="002D0B93">
        <w:rPr>
          <w:szCs w:val="20"/>
        </w:rPr>
        <w:t>s</w:t>
      </w:r>
      <w:r>
        <w:rPr>
          <w:szCs w:val="20"/>
        </w:rPr>
        <w:t xml:space="preserve"> to be asked next </w:t>
      </w:r>
      <w:r w:rsidR="002D0B93">
        <w:rPr>
          <w:szCs w:val="20"/>
        </w:rPr>
        <w:t>are</w:t>
      </w:r>
      <w:r>
        <w:rPr>
          <w:szCs w:val="20"/>
        </w:rPr>
        <w:t xml:space="preserve"> how we can conduct such structural retrofitting through the whole community with a restricted budget and how we can determine </w:t>
      </w:r>
      <w:r w:rsidR="003046CC">
        <w:rPr>
          <w:szCs w:val="20"/>
        </w:rPr>
        <w:t>appropriate</w:t>
      </w:r>
      <w:r>
        <w:rPr>
          <w:szCs w:val="20"/>
        </w:rPr>
        <w:t xml:space="preserve"> retrofit planning</w:t>
      </w:r>
      <w:r w:rsidR="00E03FD5">
        <w:rPr>
          <w:szCs w:val="20"/>
        </w:rPr>
        <w:t xml:space="preserve"> for the communities</w:t>
      </w:r>
      <w:r>
        <w:rPr>
          <w:szCs w:val="20"/>
        </w:rPr>
        <w:t xml:space="preserve">. </w:t>
      </w:r>
    </w:p>
    <w:p w14:paraId="6BFD2373" w14:textId="77777777" w:rsidR="00970EB2" w:rsidRDefault="00970EB2" w:rsidP="00E158CF">
      <w:pPr>
        <w:ind w:right="0" w:firstLine="720"/>
        <w:rPr>
          <w:szCs w:val="20"/>
        </w:rPr>
      </w:pPr>
    </w:p>
    <w:p w14:paraId="0BE1D4DD" w14:textId="710D275F" w:rsidR="00CE1393" w:rsidRDefault="00CE1393" w:rsidP="00E158CF">
      <w:pPr>
        <w:pStyle w:val="Heading2"/>
      </w:pPr>
      <w:bookmarkStart w:id="102" w:name="_Toc90251085"/>
      <w:r>
        <w:t>Research gap and contribution</w:t>
      </w:r>
      <w:bookmarkEnd w:id="102"/>
    </w:p>
    <w:p w14:paraId="645067BC" w14:textId="3D811B6A" w:rsidR="00546DFA" w:rsidRDefault="009B7BE0" w:rsidP="00B61A69">
      <w:pPr>
        <w:ind w:right="0" w:firstLine="720"/>
        <w:rPr>
          <w:szCs w:val="20"/>
        </w:rPr>
      </w:pPr>
      <w:r>
        <w:rPr>
          <w:szCs w:val="20"/>
        </w:rPr>
        <w:t xml:space="preserve">The challenges of tornado mitigation have drawn research attention from different fields, such as the studies from civil engineering </w:t>
      </w:r>
      <w:r w:rsidR="00403167">
        <w:rPr>
          <w:szCs w:val="20"/>
        </w:rPr>
        <w:fldChar w:fldCharType="begin">
          <w:fldData xml:space="preserve">PEVuZE5vdGU+PENpdGU+PEF1dGhvcj5GYXJva2huaWE8L0F1dGhvcj48WWVhcj4yMDIwPC9ZZWFy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</w:fldData>
        </w:fldChar>
      </w:r>
      <w:r w:rsidR="00B71FD9">
        <w:rPr>
          <w:szCs w:val="20"/>
        </w:rPr>
        <w:instrText xml:space="preserve"> ADDIN EN.CITE </w:instrText>
      </w:r>
      <w:r w:rsidR="00B71FD9">
        <w:rPr>
          <w:szCs w:val="20"/>
        </w:rPr>
        <w:fldChar w:fldCharType="begin">
          <w:fldData xml:space="preserve">PEVuZE5vdGU+PENpdGU+PEF1dGhvcj5GYXJva2huaWE8L0F1dGhvcj48WWVhcj4yMDIwPC9ZZWFy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</w:fldData>
        </w:fldChar>
      </w:r>
      <w:r w:rsidR="00B71FD9">
        <w:rPr>
          <w:szCs w:val="20"/>
        </w:rPr>
        <w:instrText xml:space="preserve"> ADDIN EN.CITE.DATA </w:instrText>
      </w:r>
      <w:r w:rsidR="00B71FD9">
        <w:rPr>
          <w:szCs w:val="20"/>
        </w:rPr>
      </w:r>
      <w:r w:rsidR="00B71FD9">
        <w:rPr>
          <w:szCs w:val="20"/>
        </w:rPr>
        <w:fldChar w:fldCharType="end"/>
      </w:r>
      <w:r w:rsidR="00403167">
        <w:rPr>
          <w:szCs w:val="20"/>
        </w:rPr>
      </w:r>
      <w:r w:rsidR="00403167">
        <w:rPr>
          <w:szCs w:val="20"/>
        </w:rPr>
        <w:fldChar w:fldCharType="separate"/>
      </w:r>
      <w:r w:rsidR="00B71FD9">
        <w:rPr>
          <w:noProof/>
          <w:szCs w:val="20"/>
        </w:rPr>
        <w:t>(Prevatt, et al., 2012a; Ramseyer, et al., 2016; Wang, et al., 2018; Farokhnia, et al., 2020; Koliou and van de Lindt, 2020)</w:t>
      </w:r>
      <w:r w:rsidR="00403167">
        <w:rPr>
          <w:szCs w:val="20"/>
        </w:rPr>
        <w:fldChar w:fldCharType="end"/>
      </w:r>
      <w:r w:rsidR="00281956">
        <w:rPr>
          <w:szCs w:val="20"/>
        </w:rPr>
        <w:t xml:space="preserve">, economics </w:t>
      </w:r>
      <w:r w:rsidR="002F20A6">
        <w:rPr>
          <w:szCs w:val="20"/>
        </w:rPr>
        <w:fldChar w:fldCharType="begin"/>
      </w:r>
      <w:r w:rsidR="002F20A6">
        <w:rPr>
          <w:szCs w:val="20"/>
        </w:rPr>
        <w:instrText xml:space="preserve"> ADDIN EN.CITE &lt;EndNote&gt;&lt;Cite&gt;&lt;Author&gt;Cutler&lt;/Author&gt;&lt;Year&gt;2016&lt;/Year&gt;&lt;RecNum&gt;332&lt;/RecNum&gt;&lt;DisplayText&gt;(Cutler, et al., 2016b)&lt;/DisplayText&gt;&lt;record&gt;&lt;rec-number&gt;332&lt;/rec-number&gt;&lt;foreign-keys&gt;&lt;key app="EN" db-id="vpt9aa9dfzaaedeetrm52vpurdepw2xasdv9" timestamp="1574029530"&gt;332&lt;/key&gt;&lt;/foreign-keys&gt;&lt;ref-type name="Journal Article"&gt;17&lt;/ref-type&gt;&lt;contributors&gt;&lt;authors&gt;&lt;author&gt;Cutler, Harvey&lt;/author&gt;&lt;author&gt;Shields, Martin&lt;/author&gt;&lt;author&gt;Tavani, Daniele&lt;/author&gt;&lt;author&gt;Zahran, Sammy&lt;/author&gt;&lt;/authors&gt;&lt;/contributors&gt;&lt;titles&gt;&lt;title&gt;Integrating engineering outputs from natural disaster models into a dynamic spatial computable general equilibrium model of Centerville&lt;/title&gt;&lt;secondary-title&gt;Sustainable and Resilient Infrastructure&lt;/secondary-title&gt;&lt;/titles&gt;&lt;periodical&gt;&lt;full-title&gt;Sustainable and Resilient Infrastructure&lt;/full-title&gt;&lt;/periodical&gt;&lt;pages&gt;169--187&lt;/pages&gt;&lt;volume&gt;1&lt;/volume&gt;&lt;number&gt;3-4&lt;/number&gt;&lt;dates&gt;&lt;year&gt;2016&lt;/year&gt;&lt;/dates&gt;&lt;urls&gt;&lt;/urls&gt;&lt;electronic-resource-num&gt;10.1080/23789689.2016.1254996&lt;/electronic-resource-num&gt;&lt;/record&gt;&lt;/Cite&gt;&lt;/EndNote&gt;</w:instrText>
      </w:r>
      <w:r w:rsidR="002F20A6">
        <w:rPr>
          <w:szCs w:val="20"/>
        </w:rPr>
        <w:fldChar w:fldCharType="separate"/>
      </w:r>
      <w:r w:rsidR="002F20A6">
        <w:rPr>
          <w:noProof/>
          <w:szCs w:val="20"/>
        </w:rPr>
        <w:t>(Cutler, et al., 2016b)</w:t>
      </w:r>
      <w:r w:rsidR="002F20A6">
        <w:rPr>
          <w:szCs w:val="20"/>
        </w:rPr>
        <w:fldChar w:fldCharType="end"/>
      </w:r>
      <w:r w:rsidR="0013307F">
        <w:rPr>
          <w:szCs w:val="20"/>
        </w:rPr>
        <w:t xml:space="preserve">, social science </w:t>
      </w:r>
      <w:r w:rsidR="0013307F">
        <w:rPr>
          <w:szCs w:val="20"/>
        </w:rPr>
        <w:fldChar w:fldCharType="begin">
          <w:fldData xml:space="preserve">PEVuZE5vdGU+PENpdGU+PEF1dGhvcj5Ib3VzdG9uPC9BdXRob3I+PFllYXI+MjAxNzwvWWVhcj48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</w:fldData>
        </w:fldChar>
      </w:r>
      <w:r w:rsidR="00980F07">
        <w:rPr>
          <w:szCs w:val="20"/>
        </w:rPr>
        <w:instrText xml:space="preserve"> ADDIN EN.CITE </w:instrText>
      </w:r>
      <w:r w:rsidR="00980F07">
        <w:rPr>
          <w:szCs w:val="20"/>
        </w:rPr>
        <w:fldChar w:fldCharType="begin">
          <w:fldData xml:space="preserve">PEVuZE5vdGU+PENpdGU+PEF1dGhvcj5Ib3VzdG9uPC9BdXRob3I+PFllYXI+MjAxNzwvWWVhcj48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</w:fldData>
        </w:fldChar>
      </w:r>
      <w:r w:rsidR="00980F07">
        <w:rPr>
          <w:szCs w:val="20"/>
        </w:rPr>
        <w:instrText xml:space="preserve"> ADDIN EN.CITE.DATA </w:instrText>
      </w:r>
      <w:r w:rsidR="00980F07">
        <w:rPr>
          <w:szCs w:val="20"/>
        </w:rPr>
      </w:r>
      <w:r w:rsidR="00980F07">
        <w:rPr>
          <w:szCs w:val="20"/>
        </w:rPr>
        <w:fldChar w:fldCharType="end"/>
      </w:r>
      <w:r w:rsidR="0013307F">
        <w:rPr>
          <w:szCs w:val="20"/>
        </w:rPr>
      </w:r>
      <w:r w:rsidR="0013307F">
        <w:rPr>
          <w:szCs w:val="20"/>
        </w:rPr>
        <w:fldChar w:fldCharType="separate"/>
      </w:r>
      <w:r w:rsidR="00980F07">
        <w:rPr>
          <w:noProof/>
          <w:szCs w:val="20"/>
        </w:rPr>
        <w:t>(Zahran, et al., 2008; Houston, et al., 2017)</w:t>
      </w:r>
      <w:r w:rsidR="0013307F">
        <w:rPr>
          <w:szCs w:val="20"/>
        </w:rPr>
        <w:fldChar w:fldCharType="end"/>
      </w:r>
      <w:r w:rsidR="0013307F">
        <w:rPr>
          <w:szCs w:val="20"/>
        </w:rPr>
        <w:t xml:space="preserve">, and computing science </w:t>
      </w:r>
      <w:r w:rsidR="00320826">
        <w:rPr>
          <w:szCs w:val="20"/>
        </w:rPr>
        <w:fldChar w:fldCharType="begin"/>
      </w:r>
      <w:r w:rsidR="00843319">
        <w:rPr>
          <w:szCs w:val="20"/>
        </w:rPr>
        <w:instrText xml:space="preserve"> ADDIN EN.CITE &lt;EndNote&gt;&lt;Cite&gt;&lt;Author&gt;Wang&lt;/Author&gt;&lt;Year&gt;2020&lt;/Year&gt;&lt;RecNum&gt;658&lt;/RecNum&gt;&lt;DisplayText&gt;(Strader, et al., 2016; Wang, et al., 2020)&lt;/DisplayText&gt;&lt;record&gt;&lt;rec-number&gt;658&lt;/rec-number&gt;&lt;foreign-keys&gt;&lt;key app="EN" db-id="vpt9aa9dfzaaedeetrm52vpurdepw2xasdv9" timestamp="1638464601"&gt;658&lt;/key&gt;&lt;/foreign-keys&gt;&lt;ref-type name="Book Section"&gt;5&lt;/ref-type&gt;&lt;contributors&gt;&lt;authors&gt;&lt;author&gt;Wang, Wanting&lt;/author&gt;&lt;author&gt;van de Lindt, John W.&lt;/author&gt;&lt;author&gt;Cutler, Harvey&lt;/author&gt;&lt;author&gt;Rosenheim, Nathanael&lt;/author&gt;&lt;author&gt;Koliou, M.&lt;/author&gt;&lt;author&gt;Lee, Jong Sung&lt;/author&gt;&lt;author&gt;Calderon, Diego&lt;/author&gt;&lt;/authors&gt;&lt;/contributors&gt;&lt;titles&gt;&lt;title&gt;Community resilience assessment of an EF-5 tornado using the IN-CORE modeling environment&lt;/title&gt;&lt;secondary-title&gt;Life-Cycle Civil Engineering: Innovation, Theory and Practice&lt;/secondary-title&gt;&lt;/titles&gt;&lt;pages&gt;394-398&lt;/pages&gt;&lt;dates&gt;&lt;year&gt;2020&lt;/year&gt;&lt;/dates&gt;&lt;publisher&gt;CRC Press&lt;/publisher&gt;&lt;urls&gt;&lt;/urls&gt;&lt;/record&gt;&lt;/Cite&gt;&lt;Cite&gt;&lt;Author&gt;Strader&lt;/Author&gt;&lt;Year&gt;2016&lt;/Year&gt;&lt;RecNum&gt;622&lt;/RecNum&gt;&lt;record&gt;&lt;rec-number&gt;622&lt;/rec-number&gt;&lt;foreign-keys&gt;&lt;key app="EN" db-id="vpt9aa9dfzaaedeetrm52vpurdepw2xasdv9" timestamp="1630430405"&gt;622&lt;/key&gt;&lt;/foreign-keys&gt;&lt;ref-type name="Journal Article"&gt;17&lt;/ref-type&gt;&lt;contributors&gt;&lt;authors&gt;&lt;author&gt;Strader, Stephen M.&lt;/author&gt;&lt;author&gt;Pingel, Thomas J.&lt;/author&gt;&lt;author&gt;Ashley, Walker S.&lt;/author&gt;&lt;/authors&gt;&lt;/contributors&gt;&lt;titles&gt;&lt;title&gt;A Monte Carlo model for estimating tornado impacts&lt;/title&gt;&lt;secondary-title&gt;Meteorological Applications&lt;/secondary-title&gt;&lt;/titles&gt;&lt;periodical&gt;&lt;full-title&gt;Meteorological Applications&lt;/full-title&gt;&lt;/periodical&gt;&lt;pages&gt;269-281&lt;/pages&gt;&lt;volume&gt;23&lt;/volume&gt;&lt;number&gt;2&lt;/number&gt;&lt;section&gt;269&lt;/section&gt;&lt;dates&gt;&lt;year&gt;2016&lt;/year&gt;&lt;/dates&gt;&lt;isbn&gt;13504827&lt;/isbn&gt;&lt;urls&gt;&lt;/urls&gt;&lt;electronic-resource-num&gt;10.1002/met.1552&lt;/electronic-resource-num&gt;&lt;/record&gt;&lt;/Cite&gt;&lt;/EndNote&gt;</w:instrText>
      </w:r>
      <w:r w:rsidR="00320826">
        <w:rPr>
          <w:szCs w:val="20"/>
        </w:rPr>
        <w:fldChar w:fldCharType="separate"/>
      </w:r>
      <w:r w:rsidR="00980F07">
        <w:rPr>
          <w:noProof/>
          <w:szCs w:val="20"/>
        </w:rPr>
        <w:t>(Strader, et al., 2016; Wang, et al., 2020)</w:t>
      </w:r>
      <w:r w:rsidR="00320826">
        <w:rPr>
          <w:szCs w:val="20"/>
        </w:rPr>
        <w:fldChar w:fldCharType="end"/>
      </w:r>
      <w:r w:rsidR="00320826">
        <w:rPr>
          <w:szCs w:val="20"/>
        </w:rPr>
        <w:t>. But none of studies have conduct</w:t>
      </w:r>
      <w:r w:rsidR="001B3650">
        <w:rPr>
          <w:szCs w:val="20"/>
        </w:rPr>
        <w:t>ed</w:t>
      </w:r>
      <w:r w:rsidR="00320826">
        <w:rPr>
          <w:szCs w:val="20"/>
        </w:rPr>
        <w:t xml:space="preserve"> tornado mitigation using multi-objective optimization model at a granule level decision </w:t>
      </w:r>
      <w:r w:rsidR="00D56FF2">
        <w:rPr>
          <w:szCs w:val="20"/>
        </w:rPr>
        <w:t>support. A research gap is identified by evaluating the research components</w:t>
      </w:r>
      <w:r w:rsidR="001B3650">
        <w:rPr>
          <w:szCs w:val="20"/>
        </w:rPr>
        <w:t xml:space="preserve"> that </w:t>
      </w:r>
      <w:r w:rsidR="007F2BBA">
        <w:rPr>
          <w:szCs w:val="20"/>
        </w:rPr>
        <w:t>were conducted in the studies listed</w:t>
      </w:r>
      <w:r w:rsidR="007E5E78">
        <w:rPr>
          <w:szCs w:val="20"/>
        </w:rPr>
        <w:t xml:space="preserve"> </w:t>
      </w:r>
      <w:r w:rsidR="007E5E78">
        <w:rPr>
          <w:szCs w:val="20"/>
        </w:rPr>
        <w:fldChar w:fldCharType="begin"/>
      </w:r>
      <w:r w:rsidR="007E5E78">
        <w:rPr>
          <w:szCs w:val="20"/>
        </w:rPr>
        <w:instrText xml:space="preserve"> REF _Ref89360988 \h </w:instrText>
      </w:r>
      <w:r w:rsidR="007E5E78">
        <w:rPr>
          <w:szCs w:val="20"/>
        </w:rPr>
      </w:r>
      <w:r w:rsidR="007E5E78">
        <w:rPr>
          <w:szCs w:val="20"/>
        </w:rPr>
        <w:fldChar w:fldCharType="separate"/>
      </w:r>
      <w:r w:rsidR="00614CD0">
        <w:t xml:space="preserve">Table </w:t>
      </w:r>
      <w:r w:rsidR="00614CD0">
        <w:rPr>
          <w:noProof/>
        </w:rPr>
        <w:t>3</w:t>
      </w:r>
      <w:r w:rsidR="00614CD0">
        <w:noBreakHyphen/>
      </w:r>
      <w:r w:rsidR="00614CD0">
        <w:rPr>
          <w:noProof/>
        </w:rPr>
        <w:t>1</w:t>
      </w:r>
      <w:r w:rsidR="007E5E78">
        <w:rPr>
          <w:szCs w:val="20"/>
        </w:rPr>
        <w:fldChar w:fldCharType="end"/>
      </w:r>
      <w:r w:rsidR="00D56FF2">
        <w:rPr>
          <w:szCs w:val="20"/>
        </w:rPr>
        <w:t>.</w:t>
      </w:r>
      <w:r w:rsidR="006B5869">
        <w:rPr>
          <w:szCs w:val="20"/>
        </w:rPr>
        <w:t xml:space="preserve"> First, majority of studies of tornado mitigation focused on </w:t>
      </w:r>
      <w:r w:rsidR="007F2BBA">
        <w:rPr>
          <w:szCs w:val="20"/>
        </w:rPr>
        <w:t xml:space="preserve">structural design of </w:t>
      </w:r>
      <w:r w:rsidR="006B5869">
        <w:rPr>
          <w:szCs w:val="20"/>
        </w:rPr>
        <w:t xml:space="preserve">individual building and enhancement </w:t>
      </w:r>
      <w:r w:rsidR="00136228">
        <w:rPr>
          <w:szCs w:val="20"/>
        </w:rPr>
        <w:fldChar w:fldCharType="begin">
          <w:fldData xml:space="preserve">PEVuZE5vdGU+PENpdGU+PEF1dGhvcj5QcmV2YXR0PC9BdXRob3I+PFllYXI+MjAxMjwvWWVhcj48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</w:fldData>
        </w:fldChar>
      </w:r>
      <w:r w:rsidR="00B71FD9">
        <w:rPr>
          <w:szCs w:val="20"/>
        </w:rPr>
        <w:instrText xml:space="preserve"> ADDIN EN.CITE </w:instrText>
      </w:r>
      <w:r w:rsidR="00B71FD9">
        <w:rPr>
          <w:szCs w:val="20"/>
        </w:rPr>
        <w:fldChar w:fldCharType="begin">
          <w:fldData xml:space="preserve">PEVuZE5vdGU+PENpdGU+PEF1dGhvcj5QcmV2YXR0PC9BdXRob3I+PFllYXI+MjAxMjwvWWVhcj48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</w:fldData>
        </w:fldChar>
      </w:r>
      <w:r w:rsidR="00B71FD9">
        <w:rPr>
          <w:szCs w:val="20"/>
        </w:rPr>
        <w:instrText xml:space="preserve"> ADDIN EN.CITE.DATA </w:instrText>
      </w:r>
      <w:r w:rsidR="00B71FD9">
        <w:rPr>
          <w:szCs w:val="20"/>
        </w:rPr>
      </w:r>
      <w:r w:rsidR="00B71FD9">
        <w:rPr>
          <w:szCs w:val="20"/>
        </w:rPr>
        <w:fldChar w:fldCharType="end"/>
      </w:r>
      <w:r w:rsidR="00136228">
        <w:rPr>
          <w:szCs w:val="20"/>
        </w:rPr>
      </w:r>
      <w:r w:rsidR="00136228">
        <w:rPr>
          <w:szCs w:val="20"/>
        </w:rPr>
        <w:fldChar w:fldCharType="separate"/>
      </w:r>
      <w:r w:rsidR="00B71FD9">
        <w:rPr>
          <w:noProof/>
          <w:szCs w:val="20"/>
        </w:rPr>
        <w:t>(Prevatt, et al., 2012a; Amini and van de Lindt, 2014; Kantamaneni, et al., 2017; Farokhnia, et al., 2020)</w:t>
      </w:r>
      <w:r w:rsidR="00136228">
        <w:rPr>
          <w:szCs w:val="20"/>
        </w:rPr>
        <w:fldChar w:fldCharType="end"/>
      </w:r>
      <w:r w:rsidR="00C16357">
        <w:rPr>
          <w:szCs w:val="20"/>
        </w:rPr>
        <w:t xml:space="preserve">. The influence from social and economic aspects of a community </w:t>
      </w:r>
      <w:r w:rsidR="00970EB2">
        <w:rPr>
          <w:szCs w:val="20"/>
        </w:rPr>
        <w:t>was</w:t>
      </w:r>
      <w:r w:rsidR="00C16357">
        <w:rPr>
          <w:szCs w:val="20"/>
        </w:rPr>
        <w:t xml:space="preserve"> overlooked</w:t>
      </w:r>
      <w:r w:rsidR="007F2BBA">
        <w:rPr>
          <w:szCs w:val="20"/>
        </w:rPr>
        <w:t xml:space="preserve"> by these studies</w:t>
      </w:r>
      <w:r w:rsidR="000924FE">
        <w:rPr>
          <w:szCs w:val="20"/>
        </w:rPr>
        <w:t xml:space="preserve">. Most recent study from </w:t>
      </w:r>
      <w:r w:rsidR="000924FE">
        <w:rPr>
          <w:szCs w:val="20"/>
        </w:rPr>
        <w:fldChar w:fldCharType="begin"/>
      </w:r>
      <w:r w:rsidR="00843319">
        <w:rPr>
          <w:szCs w:val="20"/>
        </w:rPr>
        <w:instrText xml:space="preserve"> ADDIN EN.CITE &lt;EndNote&gt;&lt;Cite AuthorYear="1"&gt;&lt;Author&gt;Wang&lt;/Author&gt;&lt;Year&gt;2021&lt;/Year&gt;&lt;RecNum&gt;614&lt;/RecNum&gt;&lt;DisplayText&gt;Wang, et al. (2021)&lt;/DisplayText&gt;&lt;record&gt;&lt;rec-number&gt;614&lt;/rec-number&gt;&lt;foreign-keys&gt;&lt;key app="EN" db-id="vpt9aa9dfzaaedeetrm52vpurdepw2xasdv9" timestamp="1630426367"&gt;614&lt;/key&gt;&lt;/foreign-keys&gt;&lt;ref-type name="Journal Article"&gt;17&lt;/ref-type&gt;&lt;contributors&gt;&lt;authors&gt;&lt;author&gt;Wang, Wanting&lt;/author&gt;&lt;author&gt;van de Lindt, John W.&lt;/author&gt;&lt;author&gt;Rosenheim, Nathanael&lt;/author&gt;&lt;author&gt;Cutler, Harvey&lt;/author&gt;&lt;author&gt;Hartman, Brad&lt;/author&gt;&lt;author&gt;Sung Lee, Jong&lt;/author&gt;&lt;author&gt;Calderon, Diego&lt;/author&gt;&lt;/authors&gt;&lt;/contributors&gt;&lt;titles&gt;&lt;title&gt;Effect of Residential Building Wind Retrofits on Social and Economic Community-Level Resilience Metrics&lt;/title&gt;&lt;secondary-title&gt;Journal of Infrastructure Systems&lt;/secondary-title&gt;&lt;/titles&gt;&lt;periodical&gt;&lt;full-title&gt;Journal of Infrastructure Systems&lt;/full-title&gt;&lt;/periodical&gt;&lt;pages&gt;04021034&lt;/pages&gt;&lt;volume&gt;27&lt;/volume&gt;&lt;number&gt;4&lt;/number&gt;&lt;section&gt;04021034&lt;/section&gt;&lt;dates&gt;&lt;year&gt;2021&lt;/year&gt;&lt;/dates&gt;&lt;isbn&gt;1076-0342&amp;#xD;1943-555X&lt;/isbn&gt;&lt;urls&gt;&lt;/urls&gt;&lt;electronic-resource-num&gt;10.1061/(asce)is.1943-555x.0000642&lt;/electronic-resource-num&gt;&lt;/record&gt;&lt;/Cite&gt;&lt;/EndNote&gt;</w:instrText>
      </w:r>
      <w:r w:rsidR="000924FE">
        <w:rPr>
          <w:szCs w:val="20"/>
        </w:rPr>
        <w:fldChar w:fldCharType="separate"/>
      </w:r>
      <w:r w:rsidR="002E1813">
        <w:rPr>
          <w:noProof/>
          <w:szCs w:val="20"/>
        </w:rPr>
        <w:t>Wang, et al. (2021)</w:t>
      </w:r>
      <w:r w:rsidR="000924FE">
        <w:rPr>
          <w:szCs w:val="20"/>
        </w:rPr>
        <w:fldChar w:fldCharType="end"/>
      </w:r>
      <w:r w:rsidR="000924FE">
        <w:rPr>
          <w:szCs w:val="20"/>
        </w:rPr>
        <w:t xml:space="preserve"> </w:t>
      </w:r>
      <w:r w:rsidR="002E1813">
        <w:rPr>
          <w:szCs w:val="20"/>
        </w:rPr>
        <w:t xml:space="preserve">discussed </w:t>
      </w:r>
      <w:r w:rsidR="007E5E78">
        <w:rPr>
          <w:szCs w:val="20"/>
        </w:rPr>
        <w:t>that</w:t>
      </w:r>
      <w:r w:rsidR="002E1813">
        <w:rPr>
          <w:szCs w:val="20"/>
        </w:rPr>
        <w:t xml:space="preserve"> different building strategies impact</w:t>
      </w:r>
      <w:r w:rsidR="007E5E78">
        <w:rPr>
          <w:szCs w:val="20"/>
        </w:rPr>
        <w:t>ed</w:t>
      </w:r>
      <w:r w:rsidR="002E1813">
        <w:rPr>
          <w:szCs w:val="20"/>
        </w:rPr>
        <w:t xml:space="preserve"> the measurement from social, economic, and physical infrastructure (</w:t>
      </w:r>
      <w:r w:rsidR="005F6787">
        <w:rPr>
          <w:szCs w:val="20"/>
        </w:rPr>
        <w:t xml:space="preserve">i.e., </w:t>
      </w:r>
      <w:r w:rsidR="002E1813">
        <w:rPr>
          <w:szCs w:val="20"/>
        </w:rPr>
        <w:t xml:space="preserve">electrical power network, buildings) using Joplin Tornado as </w:t>
      </w:r>
      <w:r w:rsidR="007F2BBA">
        <w:rPr>
          <w:szCs w:val="20"/>
        </w:rPr>
        <w:t xml:space="preserve">the </w:t>
      </w:r>
      <w:r w:rsidR="002E1813">
        <w:rPr>
          <w:szCs w:val="20"/>
        </w:rPr>
        <w:t>case study</w:t>
      </w:r>
      <w:r w:rsidR="007E5E78">
        <w:rPr>
          <w:szCs w:val="20"/>
        </w:rPr>
        <w:t xml:space="preserve"> through </w:t>
      </w:r>
      <w:r w:rsidR="00064134">
        <w:rPr>
          <w:szCs w:val="20"/>
        </w:rPr>
        <w:t>IN-CORE</w:t>
      </w:r>
      <w:r w:rsidR="005F6787">
        <w:rPr>
          <w:szCs w:val="20"/>
        </w:rPr>
        <w:t>, but the authors did not apply the multi-objective optimization method to provide strategical retrofitting throughout the city of Joplin</w:t>
      </w:r>
      <w:r w:rsidR="00E46711">
        <w:rPr>
          <w:szCs w:val="20"/>
        </w:rPr>
        <w:t xml:space="preserve">. </w:t>
      </w:r>
      <w:r w:rsidR="002E1813">
        <w:rPr>
          <w:szCs w:val="20"/>
        </w:rPr>
        <w:t xml:space="preserve">The </w:t>
      </w:r>
      <w:r w:rsidR="00374BE6">
        <w:rPr>
          <w:szCs w:val="20"/>
        </w:rPr>
        <w:t xml:space="preserve">multi-objective optimization </w:t>
      </w:r>
      <w:r w:rsidR="002E1813">
        <w:rPr>
          <w:szCs w:val="20"/>
        </w:rPr>
        <w:t xml:space="preserve">framework proposed by </w:t>
      </w:r>
      <w:r w:rsidR="002E1813">
        <w:rPr>
          <w:szCs w:val="20"/>
        </w:rPr>
        <w:fldChar w:fldCharType="begin"/>
      </w:r>
      <w:r w:rsidR="00374BE6">
        <w:rPr>
          <w:szCs w:val="20"/>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sidR="002E1813">
        <w:rPr>
          <w:szCs w:val="20"/>
        </w:rPr>
        <w:fldChar w:fldCharType="separate"/>
      </w:r>
      <w:r w:rsidR="00374BE6">
        <w:rPr>
          <w:noProof/>
          <w:szCs w:val="20"/>
        </w:rPr>
        <w:t>Zhang and Nicholson (2016)</w:t>
      </w:r>
      <w:r w:rsidR="002E1813">
        <w:rPr>
          <w:szCs w:val="20"/>
        </w:rPr>
        <w:fldChar w:fldCharType="end"/>
      </w:r>
      <w:r w:rsidR="00374BE6">
        <w:rPr>
          <w:szCs w:val="20"/>
        </w:rPr>
        <w:t xml:space="preserve"> did not consider the impact from physical system on mitigation plan. </w:t>
      </w:r>
      <w:r w:rsidR="005F6787">
        <w:rPr>
          <w:szCs w:val="20"/>
        </w:rPr>
        <w:t>T</w:t>
      </w:r>
      <w:r w:rsidR="00374BE6">
        <w:rPr>
          <w:szCs w:val="20"/>
        </w:rPr>
        <w:t xml:space="preserve">he study conducted in this Chapter is able to fill the research gap identified and </w:t>
      </w:r>
      <w:r w:rsidR="009B2A2B">
        <w:rPr>
          <w:szCs w:val="20"/>
        </w:rPr>
        <w:t>contribute on tornado mitigation on the three aspects.</w:t>
      </w:r>
    </w:p>
    <w:p w14:paraId="73DF98EF" w14:textId="6E67E480" w:rsidR="00640BC4" w:rsidRDefault="009B2A2B" w:rsidP="00E158CF">
      <w:pPr>
        <w:ind w:right="0" w:firstLine="720"/>
        <w:rPr>
          <w:szCs w:val="20"/>
        </w:rPr>
      </w:pPr>
      <w:r>
        <w:rPr>
          <w:szCs w:val="20"/>
        </w:rPr>
        <w:t>First, this study showcase</w:t>
      </w:r>
      <w:r w:rsidR="007E5E78">
        <w:rPr>
          <w:szCs w:val="20"/>
        </w:rPr>
        <w:t>s</w:t>
      </w:r>
      <w:r>
        <w:rPr>
          <w:szCs w:val="20"/>
        </w:rPr>
        <w:t xml:space="preserve"> the application of the framework introduced in Chapter 2. By introducing three essential systems as </w:t>
      </w:r>
      <w:r w:rsidR="008F4BBF">
        <w:rPr>
          <w:szCs w:val="20"/>
        </w:rPr>
        <w:t xml:space="preserve">the </w:t>
      </w:r>
      <w:r>
        <w:rPr>
          <w:szCs w:val="20"/>
        </w:rPr>
        <w:t xml:space="preserve">competing objectives for the optimization model, </w:t>
      </w:r>
      <w:r w:rsidR="007D7199">
        <w:rPr>
          <w:szCs w:val="20"/>
        </w:rPr>
        <w:t xml:space="preserve">this study is the first multi-objective optimization model </w:t>
      </w:r>
      <w:r w:rsidR="00786ADC">
        <w:rPr>
          <w:szCs w:val="20"/>
        </w:rPr>
        <w:t>integrating multi</w:t>
      </w:r>
      <w:r w:rsidR="007D7199">
        <w:rPr>
          <w:szCs w:val="20"/>
        </w:rPr>
        <w:t>-facet of a community</w:t>
      </w:r>
      <w:r w:rsidR="00AA4EAF">
        <w:rPr>
          <w:szCs w:val="20"/>
        </w:rPr>
        <w:t xml:space="preserve"> on tornado mitigation</w:t>
      </w:r>
      <w:r w:rsidR="00F91FF2">
        <w:rPr>
          <w:szCs w:val="20"/>
        </w:rPr>
        <w:t>.</w:t>
      </w:r>
      <w:r w:rsidR="00FA3172">
        <w:rPr>
          <w:szCs w:val="20"/>
        </w:rPr>
        <w:t xml:space="preserve"> </w:t>
      </w:r>
      <w:r w:rsidR="00F91FF2">
        <w:rPr>
          <w:szCs w:val="20"/>
        </w:rPr>
        <w:t xml:space="preserve">Secondly, </w:t>
      </w:r>
      <w:r w:rsidR="00FA3172">
        <w:rPr>
          <w:szCs w:val="20"/>
        </w:rPr>
        <w:t>this study demonstrates the how</w:t>
      </w:r>
      <w:r w:rsidR="00F91FF2">
        <w:rPr>
          <w:szCs w:val="20"/>
        </w:rPr>
        <w:t xml:space="preserve"> to use</w:t>
      </w:r>
      <w:r w:rsidR="00786ADC">
        <w:rPr>
          <w:szCs w:val="20"/>
        </w:rPr>
        <w:t xml:space="preserve"> and adapt</w:t>
      </w:r>
      <w:r w:rsidR="00F91FF2">
        <w:rPr>
          <w:szCs w:val="20"/>
        </w:rPr>
        <w:t xml:space="preserve"> the existing models from other fields (</w:t>
      </w:r>
      <w:r w:rsidR="00AA4EAF">
        <w:rPr>
          <w:szCs w:val="20"/>
        </w:rPr>
        <w:t xml:space="preserve">i.e., </w:t>
      </w:r>
      <w:r w:rsidR="00F91FF2">
        <w:rPr>
          <w:szCs w:val="20"/>
        </w:rPr>
        <w:t xml:space="preserve">Civil engineering, social science, and economics) to </w:t>
      </w:r>
      <w:r w:rsidR="00786ADC">
        <w:rPr>
          <w:szCs w:val="20"/>
        </w:rPr>
        <w:t>obtain the required data for the model</w:t>
      </w:r>
      <w:r w:rsidR="003621C7">
        <w:rPr>
          <w:szCs w:val="20"/>
        </w:rPr>
        <w:t xml:space="preserve">. For example, by </w:t>
      </w:r>
      <w:r w:rsidR="00AA4EAF">
        <w:rPr>
          <w:szCs w:val="20"/>
        </w:rPr>
        <w:t>modifying</w:t>
      </w:r>
      <w:r w:rsidR="003621C7">
        <w:rPr>
          <w:szCs w:val="20"/>
        </w:rPr>
        <w:t xml:space="preserve"> </w:t>
      </w:r>
      <w:r w:rsidR="00AA4EAF">
        <w:rPr>
          <w:szCs w:val="20"/>
        </w:rPr>
        <w:t xml:space="preserve">a </w:t>
      </w:r>
      <w:r w:rsidR="003621C7">
        <w:rPr>
          <w:szCs w:val="20"/>
        </w:rPr>
        <w:t xml:space="preserve">logistic regression model of </w:t>
      </w:r>
      <w:r w:rsidR="00AA4EAF">
        <w:rPr>
          <w:szCs w:val="20"/>
        </w:rPr>
        <w:t xml:space="preserve">the </w:t>
      </w:r>
      <w:r w:rsidR="003621C7">
        <w:rPr>
          <w:szCs w:val="20"/>
        </w:rPr>
        <w:t xml:space="preserve">population dislocation to </w:t>
      </w:r>
      <w:r w:rsidR="00AA4EAF">
        <w:rPr>
          <w:szCs w:val="20"/>
        </w:rPr>
        <w:t xml:space="preserve">a linear </w:t>
      </w:r>
      <w:r w:rsidR="003621C7">
        <w:rPr>
          <w:szCs w:val="20"/>
        </w:rPr>
        <w:t>model, we introduce</w:t>
      </w:r>
      <w:r w:rsidR="002C665A">
        <w:rPr>
          <w:szCs w:val="20"/>
        </w:rPr>
        <w:t>d</w:t>
      </w:r>
      <w:r w:rsidR="003621C7">
        <w:rPr>
          <w:szCs w:val="20"/>
        </w:rPr>
        <w:t xml:space="preserve"> the social objective to the optimization model. </w:t>
      </w:r>
      <w:r w:rsidR="00FA3172">
        <w:rPr>
          <w:szCs w:val="20"/>
        </w:rPr>
        <w:t>T</w:t>
      </w:r>
      <w:r w:rsidR="00786ADC">
        <w:rPr>
          <w:szCs w:val="20"/>
        </w:rPr>
        <w:t>hird,</w:t>
      </w:r>
      <w:r w:rsidR="00FA3172">
        <w:rPr>
          <w:szCs w:val="20"/>
        </w:rPr>
        <w:t xml:space="preserve"> </w:t>
      </w:r>
      <w:r w:rsidR="003621C7">
        <w:rPr>
          <w:szCs w:val="20"/>
        </w:rPr>
        <w:t xml:space="preserve">the rich information produced from the model </w:t>
      </w:r>
      <w:r w:rsidR="00FA3172">
        <w:rPr>
          <w:szCs w:val="20"/>
        </w:rPr>
        <w:t xml:space="preserve">provides an array of decision support options to mitigate the risk </w:t>
      </w:r>
      <w:r w:rsidR="008F4BBF">
        <w:rPr>
          <w:szCs w:val="20"/>
        </w:rPr>
        <w:t xml:space="preserve">from the tornado hazard </w:t>
      </w:r>
      <w:r w:rsidR="00FA3172">
        <w:rPr>
          <w:szCs w:val="20"/>
        </w:rPr>
        <w:t xml:space="preserve">for the city </w:t>
      </w:r>
      <w:r w:rsidR="004C41F2">
        <w:rPr>
          <w:szCs w:val="20"/>
        </w:rPr>
        <w:t xml:space="preserve">of </w:t>
      </w:r>
      <w:r w:rsidR="00FA3172">
        <w:rPr>
          <w:szCs w:val="20"/>
        </w:rPr>
        <w:t>Joplin, MO</w:t>
      </w:r>
      <w:r w:rsidR="008F4BBF">
        <w:rPr>
          <w:szCs w:val="20"/>
        </w:rPr>
        <w:t>,</w:t>
      </w:r>
      <w:r w:rsidR="00FA3172">
        <w:rPr>
          <w:szCs w:val="20"/>
        </w:rPr>
        <w:t xml:space="preserve"> at the block group</w:t>
      </w:r>
      <w:r w:rsidR="002C665A">
        <w:rPr>
          <w:szCs w:val="20"/>
        </w:rPr>
        <w:t>s</w:t>
      </w:r>
      <w:r w:rsidR="00FA3172">
        <w:rPr>
          <w:szCs w:val="20"/>
        </w:rPr>
        <w:t xml:space="preserve"> level</w:t>
      </w:r>
      <w:r w:rsidR="00E46711">
        <w:rPr>
          <w:szCs w:val="20"/>
        </w:rPr>
        <w:t xml:space="preserve">. </w:t>
      </w:r>
      <w:r w:rsidR="00640BC4">
        <w:rPr>
          <w:szCs w:val="20"/>
        </w:rPr>
        <w:t xml:space="preserve">Lastly, we conduct case study through </w:t>
      </w:r>
      <w:r w:rsidR="00064134">
        <w:rPr>
          <w:szCs w:val="20"/>
        </w:rPr>
        <w:t>IN-CORE</w:t>
      </w:r>
      <w:r w:rsidR="00640BC4">
        <w:rPr>
          <w:szCs w:val="20"/>
        </w:rPr>
        <w:t xml:space="preserve"> with 66 simulated tornado event</w:t>
      </w:r>
      <w:r w:rsidR="00BD5991">
        <w:rPr>
          <w:szCs w:val="20"/>
        </w:rPr>
        <w:t>s</w:t>
      </w:r>
      <w:r w:rsidR="00640BC4">
        <w:rPr>
          <w:szCs w:val="20"/>
        </w:rPr>
        <w:t xml:space="preserve">, </w:t>
      </w:r>
      <w:r w:rsidR="003621C7">
        <w:rPr>
          <w:szCs w:val="20"/>
        </w:rPr>
        <w:t xml:space="preserve">the results </w:t>
      </w:r>
      <w:r w:rsidR="002375DD">
        <w:rPr>
          <w:szCs w:val="20"/>
        </w:rPr>
        <w:t>further</w:t>
      </w:r>
      <w:r w:rsidR="00AA4EAF">
        <w:rPr>
          <w:szCs w:val="20"/>
        </w:rPr>
        <w:t xml:space="preserve"> evaluate the </w:t>
      </w:r>
      <w:r w:rsidR="002375DD">
        <w:rPr>
          <w:szCs w:val="20"/>
        </w:rPr>
        <w:t xml:space="preserve">individual </w:t>
      </w:r>
      <w:r w:rsidR="00AA4EAF">
        <w:rPr>
          <w:szCs w:val="20"/>
        </w:rPr>
        <w:t xml:space="preserve">optimal </w:t>
      </w:r>
      <w:r w:rsidR="002375DD">
        <w:rPr>
          <w:szCs w:val="20"/>
        </w:rPr>
        <w:t xml:space="preserve">retrofit plan. </w:t>
      </w:r>
    </w:p>
    <w:p w14:paraId="2C7AB8C1" w14:textId="77777777" w:rsidR="003621C7" w:rsidRDefault="003621C7" w:rsidP="00E158CF">
      <w:pPr>
        <w:spacing w:line="240" w:lineRule="auto"/>
        <w:ind w:right="0"/>
        <w:rPr>
          <w:szCs w:val="20"/>
        </w:rPr>
      </w:pPr>
    </w:p>
    <w:p w14:paraId="4BE4F4BC" w14:textId="194CA5A0" w:rsidR="00FB2E49" w:rsidRDefault="00FB2E49" w:rsidP="00E158CF">
      <w:pPr>
        <w:spacing w:line="240" w:lineRule="auto"/>
        <w:ind w:right="0"/>
        <w:rPr>
          <w:szCs w:val="20"/>
        </w:rPr>
      </w:pPr>
      <w:r>
        <w:rPr>
          <w:szCs w:val="20"/>
        </w:rPr>
        <w:br w:type="page"/>
      </w:r>
    </w:p>
    <w:p w14:paraId="60750024" w14:textId="77777777" w:rsidR="00FB2E49" w:rsidRDefault="00FB2E49" w:rsidP="00E158CF">
      <w:pPr>
        <w:ind w:right="0" w:firstLine="720"/>
        <w:rPr>
          <w:szCs w:val="20"/>
        </w:rPr>
        <w:sectPr w:rsidR="00FB2E49" w:rsidSect="00317303">
          <w:footerReference w:type="default" r:id="rId20"/>
          <w:pgSz w:w="12240" w:h="15840"/>
          <w:pgMar w:top="1440" w:right="1440" w:bottom="1440" w:left="2160" w:header="720" w:footer="720" w:gutter="0"/>
          <w:cols w:space="720"/>
          <w:docGrid w:linePitch="360"/>
        </w:sectPr>
      </w:pPr>
    </w:p>
    <w:p w14:paraId="7065F4CF" w14:textId="036BF235" w:rsidR="006848FA" w:rsidRDefault="006848FA" w:rsidP="00E158CF">
      <w:pPr>
        <w:spacing w:line="360" w:lineRule="auto"/>
        <w:ind w:right="0"/>
        <w:jc w:val="center"/>
      </w:pPr>
      <w:bookmarkStart w:id="103" w:name="_Ref89360988"/>
      <w:bookmarkStart w:id="104" w:name="_Toc90379792"/>
      <w:r>
        <w:t xml:space="preserve">Table </w:t>
      </w:r>
      <w:fldSimple w:instr=" STYLEREF 1 \s ">
        <w:r w:rsidR="00614CD0">
          <w:rPr>
            <w:noProof/>
          </w:rPr>
          <w:t>3</w:t>
        </w:r>
      </w:fldSimple>
      <w:r w:rsidR="00B72EFA">
        <w:noBreakHyphen/>
      </w:r>
      <w:fldSimple w:instr=" SEQ Table \* ARABIC \s 1 ">
        <w:r w:rsidR="00614CD0">
          <w:rPr>
            <w:noProof/>
          </w:rPr>
          <w:t>1</w:t>
        </w:r>
      </w:fldSimple>
      <w:bookmarkEnd w:id="103"/>
      <w:r>
        <w:t xml:space="preserve">. Reference list related to </w:t>
      </w:r>
      <w:r w:rsidR="000F17E9">
        <w:t>research gap</w:t>
      </w:r>
      <w:bookmarkEnd w:id="104"/>
    </w:p>
    <w:tbl>
      <w:tblPr>
        <w:tblStyle w:val="TableGrid"/>
        <w:tblW w:w="10885" w:type="dxa"/>
        <w:jc w:val="center"/>
        <w:tblLayout w:type="fixed"/>
        <w:tblLook w:val="04A0" w:firstRow="1" w:lastRow="0" w:firstColumn="1" w:lastColumn="0" w:noHBand="0" w:noVBand="1"/>
      </w:tblPr>
      <w:tblGrid>
        <w:gridCol w:w="3325"/>
        <w:gridCol w:w="1080"/>
        <w:gridCol w:w="1350"/>
        <w:gridCol w:w="1350"/>
        <w:gridCol w:w="1260"/>
        <w:gridCol w:w="1080"/>
        <w:gridCol w:w="1440"/>
      </w:tblGrid>
      <w:tr w:rsidR="00FA3172" w:rsidRPr="00DC670C" w14:paraId="15EE7053" w14:textId="77777777" w:rsidTr="00966FC8">
        <w:trPr>
          <w:trHeight w:val="791"/>
          <w:jc w:val="center"/>
        </w:trPr>
        <w:tc>
          <w:tcPr>
            <w:tcW w:w="3325" w:type="dxa"/>
            <w:vAlign w:val="center"/>
          </w:tcPr>
          <w:p w14:paraId="7DDCA1CC" w14:textId="77777777" w:rsidR="00FA3172" w:rsidRPr="00DC670C" w:rsidRDefault="00FA3172" w:rsidP="00E158CF">
            <w:pPr>
              <w:spacing w:line="240" w:lineRule="auto"/>
              <w:ind w:right="0"/>
              <w:jc w:val="center"/>
              <w:rPr>
                <w:color w:val="000000" w:themeColor="text1"/>
                <w:sz w:val="20"/>
                <w:szCs w:val="20"/>
              </w:rPr>
            </w:pPr>
            <w:r w:rsidRPr="00DC670C">
              <w:rPr>
                <w:color w:val="000000" w:themeColor="text1"/>
                <w:sz w:val="20"/>
                <w:szCs w:val="20"/>
              </w:rPr>
              <w:t>Reference</w:t>
            </w:r>
          </w:p>
        </w:tc>
        <w:tc>
          <w:tcPr>
            <w:tcW w:w="1080" w:type="dxa"/>
            <w:vAlign w:val="center"/>
          </w:tcPr>
          <w:p w14:paraId="14380D37" w14:textId="3B3F9942" w:rsidR="00FA3172" w:rsidRPr="00DC670C" w:rsidRDefault="00FA3172" w:rsidP="00E158CF">
            <w:pPr>
              <w:spacing w:line="240" w:lineRule="auto"/>
              <w:ind w:right="0"/>
              <w:jc w:val="center"/>
              <w:rPr>
                <w:color w:val="000000" w:themeColor="text1"/>
                <w:sz w:val="20"/>
                <w:szCs w:val="20"/>
              </w:rPr>
            </w:pPr>
            <w:r w:rsidRPr="00FB2E49">
              <w:rPr>
                <w:color w:val="000000" w:themeColor="text1"/>
                <w:sz w:val="20"/>
                <w:szCs w:val="20"/>
              </w:rPr>
              <w:t>Tornado Mitigation</w:t>
            </w:r>
          </w:p>
        </w:tc>
        <w:tc>
          <w:tcPr>
            <w:tcW w:w="1350" w:type="dxa"/>
            <w:vAlign w:val="center"/>
          </w:tcPr>
          <w:p w14:paraId="455FC56E" w14:textId="2E96D93F" w:rsidR="00FA3172" w:rsidRPr="00DC670C" w:rsidRDefault="00FA3172" w:rsidP="00E158CF">
            <w:pPr>
              <w:spacing w:line="240" w:lineRule="auto"/>
              <w:ind w:right="0"/>
              <w:jc w:val="center"/>
              <w:rPr>
                <w:color w:val="000000" w:themeColor="text1"/>
                <w:sz w:val="20"/>
                <w:szCs w:val="20"/>
              </w:rPr>
            </w:pPr>
            <w:r>
              <w:rPr>
                <w:color w:val="000000" w:themeColor="text1"/>
                <w:sz w:val="20"/>
                <w:szCs w:val="20"/>
              </w:rPr>
              <w:t>S</w:t>
            </w:r>
            <w:r w:rsidRPr="00FB2E49">
              <w:rPr>
                <w:color w:val="000000" w:themeColor="text1"/>
                <w:sz w:val="20"/>
                <w:szCs w:val="20"/>
              </w:rPr>
              <w:t xml:space="preserve">tructural </w:t>
            </w:r>
            <w:r>
              <w:rPr>
                <w:color w:val="000000" w:themeColor="text1"/>
                <w:sz w:val="20"/>
                <w:szCs w:val="20"/>
              </w:rPr>
              <w:t>design or enhancement</w:t>
            </w:r>
          </w:p>
        </w:tc>
        <w:tc>
          <w:tcPr>
            <w:tcW w:w="1350" w:type="dxa"/>
            <w:vAlign w:val="center"/>
          </w:tcPr>
          <w:p w14:paraId="0BF6C0E2" w14:textId="77777777" w:rsidR="00FA3172" w:rsidRPr="00DC670C" w:rsidRDefault="00FA3172" w:rsidP="00E158CF">
            <w:pPr>
              <w:spacing w:line="240" w:lineRule="auto"/>
              <w:ind w:right="0"/>
              <w:jc w:val="center"/>
              <w:rPr>
                <w:color w:val="000000" w:themeColor="text1"/>
                <w:sz w:val="20"/>
                <w:szCs w:val="20"/>
              </w:rPr>
            </w:pPr>
            <w:r w:rsidRPr="00DC670C">
              <w:rPr>
                <w:color w:val="000000" w:themeColor="text1"/>
                <w:sz w:val="20"/>
                <w:szCs w:val="20"/>
              </w:rPr>
              <w:t>Physical system</w:t>
            </w:r>
          </w:p>
        </w:tc>
        <w:tc>
          <w:tcPr>
            <w:tcW w:w="1260" w:type="dxa"/>
            <w:vAlign w:val="center"/>
          </w:tcPr>
          <w:p w14:paraId="1452680F" w14:textId="77777777" w:rsidR="00FA3172" w:rsidRPr="00DC670C" w:rsidRDefault="00FA3172" w:rsidP="00E158CF">
            <w:pPr>
              <w:spacing w:line="240" w:lineRule="auto"/>
              <w:ind w:right="0"/>
              <w:jc w:val="center"/>
              <w:rPr>
                <w:color w:val="000000" w:themeColor="text1"/>
                <w:sz w:val="20"/>
                <w:szCs w:val="20"/>
              </w:rPr>
            </w:pPr>
            <w:r w:rsidRPr="00DC670C">
              <w:rPr>
                <w:color w:val="000000" w:themeColor="text1"/>
                <w:sz w:val="20"/>
                <w:szCs w:val="20"/>
              </w:rPr>
              <w:t>Social system</w:t>
            </w:r>
          </w:p>
        </w:tc>
        <w:tc>
          <w:tcPr>
            <w:tcW w:w="1080" w:type="dxa"/>
            <w:vAlign w:val="center"/>
          </w:tcPr>
          <w:p w14:paraId="386EC5A4" w14:textId="77777777" w:rsidR="00FA3172" w:rsidRPr="00DC670C" w:rsidRDefault="00FA3172" w:rsidP="00E158CF">
            <w:pPr>
              <w:spacing w:line="240" w:lineRule="auto"/>
              <w:ind w:right="0"/>
              <w:jc w:val="center"/>
              <w:rPr>
                <w:color w:val="000000" w:themeColor="text1"/>
                <w:sz w:val="20"/>
                <w:szCs w:val="20"/>
              </w:rPr>
            </w:pPr>
            <w:r w:rsidRPr="00DC670C">
              <w:rPr>
                <w:color w:val="000000" w:themeColor="text1"/>
                <w:sz w:val="20"/>
                <w:szCs w:val="20"/>
              </w:rPr>
              <w:t>Economic system</w:t>
            </w:r>
          </w:p>
        </w:tc>
        <w:tc>
          <w:tcPr>
            <w:tcW w:w="1440" w:type="dxa"/>
            <w:vAlign w:val="center"/>
          </w:tcPr>
          <w:p w14:paraId="53830CEC" w14:textId="19C5F361" w:rsidR="00FA3172" w:rsidRDefault="00FA3172" w:rsidP="00E158CF">
            <w:pPr>
              <w:spacing w:line="240" w:lineRule="auto"/>
              <w:ind w:right="0"/>
              <w:jc w:val="center"/>
              <w:rPr>
                <w:color w:val="000000" w:themeColor="text1"/>
                <w:sz w:val="20"/>
                <w:szCs w:val="20"/>
              </w:rPr>
            </w:pPr>
            <w:r>
              <w:rPr>
                <w:color w:val="000000" w:themeColor="text1"/>
                <w:sz w:val="20"/>
                <w:szCs w:val="20"/>
              </w:rPr>
              <w:t>Integrated multi-objective optimization</w:t>
            </w:r>
          </w:p>
        </w:tc>
      </w:tr>
      <w:tr w:rsidR="00FA3172" w:rsidRPr="00DC670C" w14:paraId="0DBDB31D" w14:textId="77777777" w:rsidTr="00966FC8">
        <w:trPr>
          <w:jc w:val="center"/>
        </w:trPr>
        <w:tc>
          <w:tcPr>
            <w:tcW w:w="3325" w:type="dxa"/>
          </w:tcPr>
          <w:p w14:paraId="7757D739" w14:textId="406A22CD"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sidR="00B71FD9">
              <w:rPr>
                <w:color w:val="000000" w:themeColor="text1"/>
                <w:sz w:val="20"/>
                <w:szCs w:val="20"/>
              </w:rPr>
              <w:instrText xml:space="preserve"> ADDIN EN.CITE &lt;EndNote&gt;&lt;Cite AuthorYear="1"&gt;&lt;Author&gt;Farokhnia&lt;/Author&gt;&lt;Year&gt;2020&lt;/Year&gt;&lt;RecNum&gt;563&lt;/RecNum&gt;&lt;DisplayText&gt;Farokhnia, et al. (2020)&lt;/DisplayText&gt;&lt;record&gt;&lt;rec-number&gt;563&lt;/rec-number&gt;&lt;foreign-keys&gt;&lt;key app="EN" db-id="vpt9aa9dfzaaedeetrm52vpurdepw2xasdv9" timestamp="1613709376"&gt;563&lt;/key&gt;&lt;/foreign-keys&gt;&lt;ref-type name="Journal Article"&gt;17&lt;/ref-type&gt;&lt;contributors&gt;&lt;authors&gt;&lt;author&gt;Farokhnia, Karim&lt;/author&gt;&lt;author&gt;van de Lindt, John W.&lt;/author&gt;&lt;author&gt;Koliou, Maria&lt;/author&gt;&lt;/authors&gt;&lt;/contributors&gt;&lt;titles&gt;&lt;title&gt;Selection of Residential Building Design Requirements to Achieve Community Functionality Goals under Tornado Loading&lt;/title&gt;&lt;secondary-title&gt;Practice Periodical on Structural Design and Construction&lt;/secondary-title&gt;&lt;/titles&gt;&lt;periodical&gt;&lt;full-title&gt;Practice Periodical on Structural Design and Construction&lt;/full-title&gt;&lt;/periodical&gt;&lt;pages&gt;04019035&lt;/pages&gt;&lt;volume&gt;25&lt;/volume&gt;&lt;number&gt;1&lt;/number&gt;&lt;section&gt;04019035&lt;/section&gt;&lt;dates&gt;&lt;year&gt;2020&lt;/year&gt;&lt;/dates&gt;&lt;isbn&gt;1084-0680&amp;#xD;1943-5576&lt;/isbn&gt;&lt;urls&gt;&lt;/urls&gt;&lt;electronic-resource-num&gt;10.1061/(asce)sc.1943-5576.0000464&lt;/electronic-resource-num&gt;&lt;/record&gt;&lt;/Cite&gt;&lt;/EndNote&gt;</w:instrText>
            </w:r>
            <w:r>
              <w:rPr>
                <w:color w:val="000000" w:themeColor="text1"/>
                <w:sz w:val="20"/>
                <w:szCs w:val="20"/>
              </w:rPr>
              <w:fldChar w:fldCharType="separate"/>
            </w:r>
            <w:r w:rsidR="00B71FD9">
              <w:rPr>
                <w:noProof/>
                <w:color w:val="000000" w:themeColor="text1"/>
                <w:sz w:val="20"/>
                <w:szCs w:val="20"/>
              </w:rPr>
              <w:t>Farokhnia, et al. (2020)</w:t>
            </w:r>
            <w:r>
              <w:rPr>
                <w:color w:val="000000" w:themeColor="text1"/>
                <w:sz w:val="20"/>
                <w:szCs w:val="20"/>
              </w:rPr>
              <w:fldChar w:fldCharType="end"/>
            </w:r>
          </w:p>
        </w:tc>
        <w:tc>
          <w:tcPr>
            <w:tcW w:w="1080" w:type="dxa"/>
          </w:tcPr>
          <w:p w14:paraId="7FE892F3" w14:textId="77975F03"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185A6E30" w14:textId="42411B3C"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198EB2DD" w14:textId="463197BF"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12708953" w14:textId="6FDF895F"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0251021C"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440" w:type="dxa"/>
          </w:tcPr>
          <w:p w14:paraId="695AA287" w14:textId="0FF1AAAB"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3607E587" w14:textId="77777777" w:rsidTr="00966FC8">
        <w:trPr>
          <w:jc w:val="center"/>
        </w:trPr>
        <w:tc>
          <w:tcPr>
            <w:tcW w:w="3325" w:type="dxa"/>
          </w:tcPr>
          <w:p w14:paraId="0E85F7D4" w14:textId="551299AB"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AuthorYear="1"&gt;&lt;Author&gt;Smith&lt;/Author&gt;&lt;Year&gt;2012&lt;/Year&gt;&lt;RecNum&gt;494&lt;/RecNum&gt;&lt;DisplayText&gt;Smith, et al. (2012)&lt;/DisplayText&gt;&lt;record&gt;&lt;rec-number&gt;494&lt;/rec-number&gt;&lt;foreign-keys&gt;&lt;key app="EN" db-id="vpt9aa9dfzaaedeetrm52vpurdepw2xasdv9" timestamp="1601609950"&gt;494&lt;/key&gt;&lt;/foreign-keys&gt;&lt;ref-type name="Book Section"&gt;5&lt;/ref-type&gt;&lt;contributors&gt;&lt;authors&gt;&lt;author&gt;Thomas L. Smith&lt;/author&gt;&lt;author&gt;Manuel Perotin&lt;/author&gt;&lt;author&gt;Erin Walsh&lt;/author&gt;&lt;/authors&gt;&lt;/contributors&gt;&lt;titles&gt;&lt;title&gt;Enhancing Tornado Performance of Critical Facilities: Findings and Recommendations of FEMA&amp;apos;s Mitigation Assessment Team&lt;/title&gt;&lt;secondary-title&gt;Structures Congress 2012&lt;/secondary-title&gt;&lt;/titles&gt;&lt;pages&gt;977-988&lt;/pages&gt;&lt;dates&gt;&lt;year&gt;2012&lt;/year&gt;&lt;/dates&gt;&lt;urls&gt;&lt;related-urls&gt;&lt;url&gt;https://ascelibrary.org/doi/abs/10.1061/9780784412367.087&lt;/url&gt;&lt;/related-urls&gt;&lt;/urls&gt;&lt;electronic-resource-num&gt;doi:10.1061/9780784412367.087&lt;/electronic-resource-num&gt;&lt;/record&gt;&lt;/Cite&gt;&lt;/EndNote&gt;</w:instrText>
            </w:r>
            <w:r>
              <w:rPr>
                <w:color w:val="000000" w:themeColor="text1"/>
                <w:sz w:val="20"/>
                <w:szCs w:val="20"/>
              </w:rPr>
              <w:fldChar w:fldCharType="separate"/>
            </w:r>
            <w:r>
              <w:rPr>
                <w:noProof/>
                <w:color w:val="000000" w:themeColor="text1"/>
                <w:sz w:val="20"/>
                <w:szCs w:val="20"/>
              </w:rPr>
              <w:t>Smith, et al. (2012)</w:t>
            </w:r>
            <w:r>
              <w:rPr>
                <w:color w:val="000000" w:themeColor="text1"/>
                <w:sz w:val="20"/>
                <w:szCs w:val="20"/>
              </w:rPr>
              <w:fldChar w:fldCharType="end"/>
            </w:r>
          </w:p>
        </w:tc>
        <w:tc>
          <w:tcPr>
            <w:tcW w:w="1080" w:type="dxa"/>
          </w:tcPr>
          <w:p w14:paraId="44814819" w14:textId="5AFA6937"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2EB7B6E2" w14:textId="53A3370D"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58EFC0BC" w14:textId="3783BFEB"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00C1D4D3" w14:textId="7D51DE94"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270E650A" w14:textId="74A99994"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64D9019E" w14:textId="452D1599"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28E1397C" w14:textId="77777777" w:rsidTr="00966FC8">
        <w:trPr>
          <w:jc w:val="center"/>
        </w:trPr>
        <w:tc>
          <w:tcPr>
            <w:tcW w:w="3325" w:type="dxa"/>
          </w:tcPr>
          <w:p w14:paraId="38A49964" w14:textId="239CC148"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fldData xml:space="preserve">PEVuZE5vdGU+PENpdGUgQXV0aG9yWWVhcj0iMSI+PEF1dGhvcj5QcmV2YXR0PC9BdXRob3I+PFll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</w:fldData>
              </w:fldChar>
            </w:r>
            <w:r>
              <w:rPr>
                <w:color w:val="000000" w:themeColor="text1"/>
                <w:sz w:val="20"/>
                <w:szCs w:val="20"/>
              </w:rPr>
              <w:instrText xml:space="preserve"> ADDIN EN.CITE </w:instrText>
            </w:r>
            <w:r>
              <w:rPr>
                <w:color w:val="000000" w:themeColor="text1"/>
                <w:sz w:val="20"/>
                <w:szCs w:val="20"/>
              </w:rPr>
              <w:fldChar w:fldCharType="begin">
                <w:fldData xml:space="preserve">PEVuZE5vdGU+PENpdGUgQXV0aG9yWWVhcj0iMSI+PEF1dGhvcj5QcmV2YXR0PC9BdXRob3I+PFll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</w:fldData>
              </w:fldChar>
            </w:r>
            <w:r>
              <w:rPr>
                <w:color w:val="000000" w:themeColor="text1"/>
                <w:sz w:val="20"/>
                <w:szCs w:val="20"/>
              </w:rPr>
              <w:instrText xml:space="preserve"> ADDIN EN.CITE.DATA </w:instrText>
            </w:r>
            <w:r>
              <w:rPr>
                <w:color w:val="000000" w:themeColor="text1"/>
                <w:sz w:val="20"/>
                <w:szCs w:val="20"/>
              </w:rPr>
            </w:r>
            <w:r>
              <w:rPr>
                <w:color w:val="000000" w:themeColor="text1"/>
                <w:sz w:val="20"/>
                <w:szCs w:val="20"/>
              </w:rPr>
              <w:fldChar w:fldCharType="end"/>
            </w:r>
            <w:r>
              <w:rPr>
                <w:color w:val="000000" w:themeColor="text1"/>
                <w:sz w:val="20"/>
                <w:szCs w:val="20"/>
              </w:rPr>
            </w:r>
            <w:r>
              <w:rPr>
                <w:color w:val="000000" w:themeColor="text1"/>
                <w:sz w:val="20"/>
                <w:szCs w:val="20"/>
              </w:rPr>
              <w:fldChar w:fldCharType="separate"/>
            </w:r>
            <w:r>
              <w:rPr>
                <w:noProof/>
                <w:color w:val="000000" w:themeColor="text1"/>
                <w:sz w:val="20"/>
                <w:szCs w:val="20"/>
              </w:rPr>
              <w:t>Prevatt, et al. (2012a)</w:t>
            </w:r>
            <w:r>
              <w:rPr>
                <w:color w:val="000000" w:themeColor="text1"/>
                <w:sz w:val="20"/>
                <w:szCs w:val="20"/>
              </w:rPr>
              <w:fldChar w:fldCharType="end"/>
            </w:r>
          </w:p>
        </w:tc>
        <w:tc>
          <w:tcPr>
            <w:tcW w:w="1080" w:type="dxa"/>
          </w:tcPr>
          <w:p w14:paraId="1D9D700A" w14:textId="415F7FAC"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3BDFF9E3" w14:textId="07B1CBF2"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1A825388" w14:textId="4AE9A9F4"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14CB489F" w14:textId="48619081"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55ADC8C9" w14:textId="61F18A64"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08AE90E0" w14:textId="6DA26040"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590096DB" w14:textId="77777777" w:rsidTr="00966FC8">
        <w:trPr>
          <w:jc w:val="center"/>
        </w:trPr>
        <w:tc>
          <w:tcPr>
            <w:tcW w:w="3325" w:type="dxa"/>
          </w:tcPr>
          <w:p w14:paraId="3CD4A0F3" w14:textId="3899BD71" w:rsidR="00FA3172" w:rsidRPr="00795EB3" w:rsidRDefault="00FA3172" w:rsidP="00E158CF">
            <w:pPr>
              <w:spacing w:line="240" w:lineRule="auto"/>
              <w:ind w:right="0"/>
              <w:rPr>
                <w:color w:val="000000" w:themeColor="text1"/>
                <w:sz w:val="20"/>
                <w:szCs w:val="20"/>
              </w:rPr>
            </w:pPr>
            <w:r w:rsidRPr="00795EB3">
              <w:rPr>
                <w:color w:val="000000" w:themeColor="text1"/>
                <w:sz w:val="20"/>
                <w:szCs w:val="20"/>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 w:val="20"/>
                <w:szCs w:val="20"/>
              </w:rPr>
              <w:instrText xml:space="preserve"> ADDIN EN.CITE </w:instrText>
            </w:r>
            <w:r w:rsidR="00173D63">
              <w:rPr>
                <w:color w:val="000000" w:themeColor="text1"/>
                <w:sz w:val="20"/>
                <w:szCs w:val="20"/>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 w:val="20"/>
                <w:szCs w:val="20"/>
              </w:rPr>
              <w:instrText xml:space="preserve"> ADDIN EN.CITE.DATA </w:instrText>
            </w:r>
            <w:r w:rsidR="00173D63">
              <w:rPr>
                <w:color w:val="000000" w:themeColor="text1"/>
                <w:sz w:val="20"/>
                <w:szCs w:val="20"/>
              </w:rPr>
            </w:r>
            <w:r w:rsidR="00173D63">
              <w:rPr>
                <w:color w:val="000000" w:themeColor="text1"/>
                <w:sz w:val="20"/>
                <w:szCs w:val="20"/>
              </w:rPr>
              <w:fldChar w:fldCharType="end"/>
            </w:r>
            <w:r w:rsidRPr="00795EB3">
              <w:rPr>
                <w:color w:val="000000" w:themeColor="text1"/>
                <w:sz w:val="20"/>
                <w:szCs w:val="20"/>
              </w:rPr>
            </w:r>
            <w:r w:rsidRPr="00795EB3">
              <w:rPr>
                <w:color w:val="000000" w:themeColor="text1"/>
                <w:sz w:val="20"/>
                <w:szCs w:val="20"/>
              </w:rPr>
              <w:fldChar w:fldCharType="separate"/>
            </w:r>
            <w:r w:rsidRPr="00795EB3">
              <w:rPr>
                <w:noProof/>
                <w:color w:val="000000" w:themeColor="text1"/>
                <w:sz w:val="20"/>
                <w:szCs w:val="20"/>
              </w:rPr>
              <w:t>Koliou and van de Lindt (2020)</w:t>
            </w:r>
            <w:r w:rsidRPr="00795EB3">
              <w:rPr>
                <w:color w:val="000000" w:themeColor="text1"/>
                <w:sz w:val="20"/>
                <w:szCs w:val="20"/>
              </w:rPr>
              <w:fldChar w:fldCharType="end"/>
            </w:r>
          </w:p>
        </w:tc>
        <w:tc>
          <w:tcPr>
            <w:tcW w:w="1080" w:type="dxa"/>
          </w:tcPr>
          <w:p w14:paraId="442F6F81" w14:textId="2286EB1C"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6AD590E9" w14:textId="2CF66278"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1E252DD0" w14:textId="032C7282"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135B3F16" w14:textId="2590FD03"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2E8FDD26" w14:textId="46471556"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7BEEAFCB" w14:textId="09537702"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07B50186" w14:textId="77777777" w:rsidTr="00966FC8">
        <w:trPr>
          <w:jc w:val="center"/>
        </w:trPr>
        <w:tc>
          <w:tcPr>
            <w:tcW w:w="3325" w:type="dxa"/>
          </w:tcPr>
          <w:p w14:paraId="738E8E30" w14:textId="6F3053F3" w:rsidR="00FA3172" w:rsidRPr="00795EB3" w:rsidRDefault="00FA3172" w:rsidP="00E158CF">
            <w:pPr>
              <w:spacing w:line="240" w:lineRule="auto"/>
              <w:ind w:right="0"/>
              <w:rPr>
                <w:color w:val="000000" w:themeColor="text1"/>
                <w:sz w:val="20"/>
                <w:szCs w:val="20"/>
              </w:rPr>
            </w:pPr>
            <w:r>
              <w:rPr>
                <w:color w:val="000000" w:themeColor="text1"/>
                <w:sz w:val="20"/>
                <w:szCs w:val="20"/>
              </w:rPr>
              <w:fldChar w:fldCharType="begin"/>
            </w:r>
            <w:r w:rsidR="00FC4CB4">
              <w:rPr>
                <w:color w:val="000000" w:themeColor="text1"/>
                <w:sz w:val="20"/>
                <w:szCs w:val="20"/>
              </w:rPr>
              <w:instrText xml:space="preserve"> ADDIN EN.CITE &lt;EndNote&gt;&lt;Cite AuthorYear="1"&gt;&lt;Author&gt;Masoomi&lt;/Author&gt;&lt;Year&gt;2018&lt;/Year&gt;&lt;RecNum&gt;411&lt;/RecNum&gt;&lt;DisplayText&gt;Masoomi, et al. (2018a)&lt;/DisplayText&gt;&lt;record&gt;&lt;rec-number&gt;411&lt;/rec-number&gt;&lt;foreign-keys&gt;&lt;key app="EN" db-id="vpt9aa9dfzaaedeetrm52vpurdepw2xasdv9" timestamp="1580798867"&gt;411&lt;/key&gt;&lt;/foreign-keys&gt;&lt;ref-type name="Journal Article"&gt;17&lt;/ref-type&gt;&lt;contributors&gt;&lt;authors&gt;&lt;author&gt;Masoomi, Hassan&lt;/author&gt;&lt;author&gt;Ameri, Mohammad R.&lt;/author&gt;&lt;author&gt;van de Lindt, John W.&lt;/author&gt;&lt;/authors&gt;&lt;/contributors&gt;&lt;titles&gt;&lt;title&gt;Wind Performance Enhancement Strategies for Residential Wood-Frame Buildings&lt;/title&gt;&lt;secondary-title&gt;Journal of Performance of Constructed Facilities&lt;/secondary-title&gt;&lt;/titles&gt;&lt;periodical&gt;&lt;full-title&gt;Journal of Performance of Constructed Facilities&lt;/full-title&gt;&lt;/periodical&gt;&lt;pages&gt;04018024&lt;/pages&gt;&lt;volume&gt;32&lt;/volume&gt;&lt;number&gt;3&lt;/number&gt;&lt;section&gt;04018024&lt;/section&gt;&lt;dates&gt;&lt;year&gt;2018&lt;/year&gt;&lt;/dates&gt;&lt;isbn&gt;0887-3828&amp;#xD;1943-5509&lt;/isbn&gt;&lt;urls&gt;&lt;/urls&gt;&lt;electronic-resource-num&gt;10.1061/(asce)cf.1943-5509.0001172&lt;/electronic-resource-num&gt;&lt;/record&gt;&lt;/Cite&gt;&lt;/EndNote&gt;</w:instrText>
            </w:r>
            <w:r>
              <w:rPr>
                <w:color w:val="000000" w:themeColor="text1"/>
                <w:sz w:val="20"/>
                <w:szCs w:val="20"/>
              </w:rPr>
              <w:fldChar w:fldCharType="separate"/>
            </w:r>
            <w:r>
              <w:rPr>
                <w:noProof/>
                <w:color w:val="000000" w:themeColor="text1"/>
                <w:sz w:val="20"/>
                <w:szCs w:val="20"/>
              </w:rPr>
              <w:t>Masoomi, et al. (2018a)</w:t>
            </w:r>
            <w:r>
              <w:rPr>
                <w:color w:val="000000" w:themeColor="text1"/>
                <w:sz w:val="20"/>
                <w:szCs w:val="20"/>
              </w:rPr>
              <w:fldChar w:fldCharType="end"/>
            </w:r>
          </w:p>
        </w:tc>
        <w:tc>
          <w:tcPr>
            <w:tcW w:w="1080" w:type="dxa"/>
          </w:tcPr>
          <w:p w14:paraId="3EF1C372" w14:textId="7DCBFA0F"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5BE3B791" w14:textId="15451A59"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4A0616A2" w14:textId="1710766A"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669F2056" w14:textId="7C5FD01E"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01A87B22" w14:textId="7D08948B"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0159CEB4" w14:textId="62092FA9"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3555A84C" w14:textId="77777777" w:rsidTr="00966FC8">
        <w:trPr>
          <w:jc w:val="center"/>
        </w:trPr>
        <w:tc>
          <w:tcPr>
            <w:tcW w:w="3325" w:type="dxa"/>
          </w:tcPr>
          <w:p w14:paraId="57E3E63D" w14:textId="3B4B3042" w:rsidR="00FA3172" w:rsidRPr="00DC670C" w:rsidRDefault="00FA3172" w:rsidP="00E158CF">
            <w:pPr>
              <w:spacing w:line="240" w:lineRule="auto"/>
              <w:ind w:right="0"/>
              <w:rPr>
                <w:color w:val="000000" w:themeColor="text1"/>
                <w:sz w:val="20"/>
                <w:szCs w:val="20"/>
              </w:rPr>
            </w:pPr>
            <w:r w:rsidRPr="00DC670C">
              <w:rPr>
                <w:color w:val="000000" w:themeColor="text1"/>
                <w:sz w:val="20"/>
                <w:szCs w:val="20"/>
              </w:rPr>
              <w:fldChar w:fldCharType="begin"/>
            </w:r>
            <w:r>
              <w:rPr>
                <w:color w:val="000000" w:themeColor="text1"/>
                <w:sz w:val="20"/>
                <w:szCs w:val="20"/>
              </w:rPr>
              <w:instrText xml:space="preserve"> ADDIN EN.CITE &lt;EndNote&gt;&lt;Cite AuthorYear="1"&gt;&lt;Author&gt;Wang&lt;/Author&gt;&lt;Year&gt;2018&lt;/Year&gt;&lt;RecNum&gt;556&lt;/RecNum&gt;&lt;DisplayText&gt;Wang, et al. (2018)&lt;/DisplayText&gt;&lt;record&gt;&lt;rec-number&gt;556&lt;/rec-number&gt;&lt;foreign-keys&gt;&lt;key app="EN" db-id="vpt9aa9dfzaaedeetrm52vpurdepw2xasdv9" timestamp="1613694185"&gt;556&lt;/key&gt;&lt;/foreign-keys&gt;&lt;ref-type name="Journal Article"&gt;17&lt;/ref-type&gt;&lt;contributors&gt;&lt;authors&gt;&lt;author&gt;Wang, Yingjun&lt;/author&gt;&lt;author&gt;Wang, Naiyu&lt;/author&gt;&lt;author&gt;Lin, Peihui&lt;/author&gt;&lt;author&gt;Ellingwood, Bruce&lt;/author&gt;&lt;author&gt;Mahmoud, Hussam&lt;/author&gt;&lt;author&gt;Maloney, Timothy&lt;/author&gt;&lt;/authors&gt;&lt;/contributors&gt;&lt;titles&gt;&lt;title&gt;De-aggregation of community resilience goals to obtain minimum performance objectives for buildings under tornado hazards&lt;/title&gt;&lt;secondary-title&gt;Structural Safety&lt;/secondary-title&gt;&lt;/titles&gt;&lt;periodical&gt;&lt;full-title&gt;Structural Safety&lt;/full-title&gt;&lt;/periodical&gt;&lt;pages&gt;82-92&lt;/pages&gt;&lt;volume&gt;70&lt;/volume&gt;&lt;keywords&gt;&lt;keyword&gt;Community planning&lt;/keyword&gt;&lt;keyword&gt;Resilience&lt;/keyword&gt;&lt;keyword&gt;Risk de-aggregation&lt;/keyword&gt;&lt;keyword&gt;Performance-based engineering&lt;/keyword&gt;&lt;keyword&gt;Multi-objective optimization&lt;/keyword&gt;&lt;keyword&gt;Particle swarm optimization&lt;/keyword&gt;&lt;keyword&gt;Tornado hazards&lt;/keyword&gt;&lt;/keywords&gt;&lt;dates&gt;&lt;year&gt;2018&lt;/year&gt;&lt;pub-dates&gt;&lt;date&gt;2018/01/01/&lt;/date&gt;&lt;/pub-dates&gt;&lt;/dates&gt;&lt;isbn&gt;0167-4730&lt;/isbn&gt;&lt;urls&gt;&lt;related-urls&gt;&lt;url&gt;https://www.sciencedirect.com/science/article/pii/S0167473017303508&lt;/url&gt;&lt;/related-urls&gt;&lt;/urls&gt;&lt;electronic-resource-num&gt;https://doi.org/10.1016/j.strusafe.2017.10.003&lt;/electronic-resource-num&gt;&lt;/record&gt;&lt;/Cite&gt;&lt;/EndNote&gt;</w:instrText>
            </w:r>
            <w:r w:rsidRPr="00DC670C">
              <w:rPr>
                <w:color w:val="000000" w:themeColor="text1"/>
                <w:sz w:val="20"/>
                <w:szCs w:val="20"/>
              </w:rPr>
              <w:fldChar w:fldCharType="separate"/>
            </w:r>
            <w:r>
              <w:rPr>
                <w:noProof/>
                <w:color w:val="000000" w:themeColor="text1"/>
                <w:sz w:val="20"/>
                <w:szCs w:val="20"/>
              </w:rPr>
              <w:t>Wang, et al. (2018)</w:t>
            </w:r>
            <w:r w:rsidRPr="00DC670C">
              <w:rPr>
                <w:color w:val="000000" w:themeColor="text1"/>
                <w:sz w:val="20"/>
                <w:szCs w:val="20"/>
              </w:rPr>
              <w:fldChar w:fldCharType="end"/>
            </w:r>
          </w:p>
        </w:tc>
        <w:tc>
          <w:tcPr>
            <w:tcW w:w="1080" w:type="dxa"/>
          </w:tcPr>
          <w:p w14:paraId="5D04A540" w14:textId="091EDB45"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16446218" w14:textId="7FCE8C20"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5873DE07" w14:textId="31E2B252"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70198BEE" w14:textId="62766904"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1F1A1E0D" w14:textId="73A7B6A3"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68FAC45D" w14:textId="15765F7B"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5E3DBB8C" w14:textId="77777777" w:rsidTr="00966FC8">
        <w:trPr>
          <w:jc w:val="center"/>
        </w:trPr>
        <w:tc>
          <w:tcPr>
            <w:tcW w:w="3325" w:type="dxa"/>
          </w:tcPr>
          <w:p w14:paraId="2CA74D1C" w14:textId="48E975B3"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sidR="00980F07">
              <w:rPr>
                <w:color w:val="000000" w:themeColor="text1"/>
                <w:sz w:val="20"/>
                <w:szCs w:val="20"/>
              </w:rPr>
              <w:instrText xml:space="preserve"> ADDIN EN.CITE &lt;EndNote&gt;&lt;Cite AuthorYear="1"&gt;&lt;Author&gt;Prevatt&lt;/Author&gt;&lt;Year&gt;2012&lt;/Year&gt;&lt;RecNum&gt;546&lt;/RecNum&gt;&lt;DisplayText&gt;Prevatt, et al. (2012b)&lt;/DisplayText&gt;&lt;record&gt;&lt;rec-number&gt;546&lt;/rec-number&gt;&lt;foreign-keys&gt;&lt;key app="EN" db-id="vpt9aa9dfzaaedeetrm52vpurdepw2xasdv9" timestamp="1605854398"&gt;546&lt;/key&gt;&lt;/foreign-keys&gt;&lt;ref-type name="Book Section"&gt;5&lt;/ref-type&gt;&lt;contributors&gt;&lt;authors&gt;&lt;author&gt;David O. Prevatt&lt;/author&gt;&lt;author&gt;David B. Roueche&lt;/author&gt;&lt;author&gt;John W. van de Lindt&lt;/author&gt;&lt;author&gt;Shiling Pei&lt;/author&gt;&lt;author&gt;Thang Dao&lt;/author&gt;&lt;author&gt;William Coulbourne&lt;/author&gt;&lt;author&gt;Andrew J. Graettinger&lt;/author&gt;&lt;author&gt;Rakesh Gupta&lt;/author&gt;&lt;author&gt;David Grau&lt;/author&gt;&lt;/authors&gt;&lt;/contributors&gt;&lt;titles&gt;&lt;title&gt;Building Damage Observations and EF Classifications from the Tuscaloosa, AL, and Joplin, MO, Tornadoes&lt;/title&gt;&lt;secondary-title&gt;Structures Congress 2012&lt;/secondary-title&gt;&lt;/titles&gt;&lt;pages&gt;999-1010&lt;/pages&gt;&lt;dates&gt;&lt;year&gt;2012&lt;/year&gt;&lt;/dates&gt;&lt;urls&gt;&lt;related-urls&gt;&lt;url&gt;https://ascelibrary.org/doi/abs/10.1061/9780784412367.089&lt;/url&gt;&lt;/related-urls&gt;&lt;/urls&gt;&lt;electronic-resource-num&gt;doi:10.1061/9780784412367.089&lt;/electronic-resource-num&gt;&lt;/record&gt;&lt;/Cite&gt;&lt;/EndNote&gt;</w:instrText>
            </w:r>
            <w:r>
              <w:rPr>
                <w:color w:val="000000" w:themeColor="text1"/>
                <w:sz w:val="20"/>
                <w:szCs w:val="20"/>
              </w:rPr>
              <w:fldChar w:fldCharType="separate"/>
            </w:r>
            <w:r w:rsidR="00980F07">
              <w:rPr>
                <w:noProof/>
                <w:color w:val="000000" w:themeColor="text1"/>
                <w:sz w:val="20"/>
                <w:szCs w:val="20"/>
              </w:rPr>
              <w:t>Prevatt, et al. (2012b)</w:t>
            </w:r>
            <w:r>
              <w:rPr>
                <w:color w:val="000000" w:themeColor="text1"/>
                <w:sz w:val="20"/>
                <w:szCs w:val="20"/>
              </w:rPr>
              <w:fldChar w:fldCharType="end"/>
            </w:r>
          </w:p>
        </w:tc>
        <w:tc>
          <w:tcPr>
            <w:tcW w:w="1080" w:type="dxa"/>
          </w:tcPr>
          <w:p w14:paraId="29460011" w14:textId="46AAB4FF" w:rsidR="00FA3172" w:rsidRPr="00DC670C" w:rsidRDefault="009A1D59"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7D7D5E4B" w14:textId="4A8C3829"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4D976672" w14:textId="00536BA5"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4441FF5A" w14:textId="58B0443B"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32EDF4AA" w14:textId="66F4D2B4"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3EB73676" w14:textId="7939B989"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350E1AB3" w14:textId="77777777" w:rsidTr="00966FC8">
        <w:trPr>
          <w:jc w:val="center"/>
        </w:trPr>
        <w:tc>
          <w:tcPr>
            <w:tcW w:w="3325" w:type="dxa"/>
          </w:tcPr>
          <w:p w14:paraId="003510AC" w14:textId="54DF6782"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sidR="00547140">
              <w:rPr>
                <w:color w:val="000000" w:themeColor="text1"/>
                <w:sz w:val="20"/>
                <w:szCs w:val="20"/>
              </w:rPr>
              <w:instrText xml:space="preserve"> ADDIN EN.CITE &lt;EndNote&gt;&lt;Cite AuthorYear="1"&gt;&lt;Author&gt;Masoomi&lt;/Author&gt;&lt;Year&gt;2018&lt;/Year&gt;&lt;RecNum&gt;384&lt;/RecNum&gt;&lt;DisplayText&gt;Masoomi, et al. (2018b)&lt;/DisplayText&gt;&lt;record&gt;&lt;rec-number&gt;384&lt;/rec-number&gt;&lt;foreign-keys&gt;&lt;key app="EN" db-id="vpt9aa9dfzaaedeetrm52vpurdepw2xasdv9" timestamp="1579014133"&gt;384&lt;/key&gt;&lt;/foreign-keys&gt;&lt;ref-type name="Journal Article"&gt;17&lt;/ref-type&gt;&lt;contributors&gt;&lt;authors&gt;&lt;author&gt;Masoomi, Hassan&lt;/author&gt;&lt;author&gt;van de Lindt, John W.&lt;/author&gt;&lt;author&gt;Peek, Lori&lt;/author&gt;&lt;/authors&gt;&lt;/contributors&gt;&lt;titles&gt;&lt;title&gt;Quantifying Socioeconomic Impact of a Tornado by Estimating Population Outmigration as a Resilience Metric at the Community Level&lt;/title&gt;&lt;secondary-title&gt;Journal of Structural Engineering&lt;/secondary-title&gt;&lt;/titles&gt;&lt;periodical&gt;&lt;full-title&gt;Journal of Structural Engineering&lt;/full-title&gt;&lt;/periodical&gt;&lt;pages&gt;04018034&lt;/pages&gt;&lt;volume&gt;144&lt;/volume&gt;&lt;number&gt;5&lt;/number&gt;&lt;section&gt;04018034&lt;/section&gt;&lt;dates&gt;&lt;year&gt;2018&lt;/year&gt;&lt;/dates&gt;&lt;isbn&gt;0733-9445&amp;#xD;1943-541X&lt;/isbn&gt;&lt;urls&gt;&lt;/urls&gt;&lt;electronic-resource-num&gt;10.1061/(asce)st.1943-541x.0002019&lt;/electronic-resource-num&gt;&lt;/record&gt;&lt;/Cite&gt;&lt;/EndNote&gt;</w:instrText>
            </w:r>
            <w:r>
              <w:rPr>
                <w:color w:val="000000" w:themeColor="text1"/>
                <w:sz w:val="20"/>
                <w:szCs w:val="20"/>
              </w:rPr>
              <w:fldChar w:fldCharType="separate"/>
            </w:r>
            <w:r w:rsidR="00980F07">
              <w:rPr>
                <w:noProof/>
                <w:color w:val="000000" w:themeColor="text1"/>
                <w:sz w:val="20"/>
                <w:szCs w:val="20"/>
              </w:rPr>
              <w:t>Masoomi, et al. (2018b)</w:t>
            </w:r>
            <w:r>
              <w:rPr>
                <w:color w:val="000000" w:themeColor="text1"/>
                <w:sz w:val="20"/>
                <w:szCs w:val="20"/>
              </w:rPr>
              <w:fldChar w:fldCharType="end"/>
            </w:r>
          </w:p>
        </w:tc>
        <w:tc>
          <w:tcPr>
            <w:tcW w:w="1080" w:type="dxa"/>
          </w:tcPr>
          <w:p w14:paraId="0ECD4BFD" w14:textId="268135C7"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74E8D08C" w14:textId="4EC866DA"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350" w:type="dxa"/>
          </w:tcPr>
          <w:p w14:paraId="22957671" w14:textId="5144FF25"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5AED822C" w14:textId="19B509C8"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080" w:type="dxa"/>
          </w:tcPr>
          <w:p w14:paraId="64A7C9DE" w14:textId="49F3F83A"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495D3175" w14:textId="368FC464"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12271183" w14:textId="77777777" w:rsidTr="00966FC8">
        <w:trPr>
          <w:jc w:val="center"/>
        </w:trPr>
        <w:tc>
          <w:tcPr>
            <w:tcW w:w="3325" w:type="dxa"/>
          </w:tcPr>
          <w:p w14:paraId="04178324" w14:textId="12568684"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sidR="00D43135">
              <w:rPr>
                <w:color w:val="000000" w:themeColor="text1"/>
                <w:sz w:val="20"/>
                <w:szCs w:val="20"/>
              </w:rPr>
              <w:instrText xml:space="preserve"> ADDIN EN.CITE &lt;EndNote&gt;&lt;Cite AuthorYear="1"&gt;&lt;Author&gt;Ellingwood&lt;/Author&gt;&lt;Year&gt;2007&lt;/Year&gt;&lt;RecNum&gt;566&lt;/RecNum&gt;&lt;DisplayText&gt;Ellingwood (2007)&lt;/DisplayText&gt;&lt;record&gt;&lt;rec-number&gt;566&lt;/rec-number&gt;&lt;foreign-keys&gt;&lt;key app="EN" db-id="vpt9aa9dfzaaedeetrm52vpurdepw2xasdv9" timestamp="1613712820"&gt;566&lt;/key&gt;&lt;/foreign-keys&gt;&lt;ref-type name="Journal Article"&gt;17&lt;/ref-type&gt;&lt;contributors&gt;&lt;authors&gt;&lt;author&gt;Ellingwood, B. R.&lt;/author&gt;&lt;/authors&gt;&lt;/contributors&gt;&lt;titles&gt;&lt;title&gt;Strategies for mitigating risk to buildings from abnormal load events&lt;/title&gt;&lt;secondary-title&gt;International Journal of Risk Assessment and Management&lt;/secondary-title&gt;&lt;/titles&gt;&lt;periodical&gt;&lt;full-title&gt;International Journal of Risk Assessment and Management&lt;/full-title&gt;&lt;/periodical&gt;&lt;pages&gt; 828-845&lt;/pages&gt;&lt;volume&gt;7&lt;/volume&gt;&lt;number&gt;6-7&lt;/number&gt;&lt;dates&gt;&lt;year&gt;2007&lt;/year&gt;&lt;/dates&gt;&lt;urls&gt;&lt;/urls&gt;&lt;electronic-resource-num&gt;https://doi.org/10.1504/IJRAM.2007.014662&lt;/electronic-resource-num&gt;&lt;/record&gt;&lt;/Cite&gt;&lt;/EndNote&gt;</w:instrText>
            </w:r>
            <w:r>
              <w:rPr>
                <w:color w:val="000000" w:themeColor="text1"/>
                <w:sz w:val="20"/>
                <w:szCs w:val="20"/>
              </w:rPr>
              <w:fldChar w:fldCharType="separate"/>
            </w:r>
            <w:r>
              <w:rPr>
                <w:noProof/>
                <w:color w:val="000000" w:themeColor="text1"/>
                <w:sz w:val="20"/>
                <w:szCs w:val="20"/>
              </w:rPr>
              <w:t>Ellingwood (2007)</w:t>
            </w:r>
            <w:r>
              <w:rPr>
                <w:color w:val="000000" w:themeColor="text1"/>
                <w:sz w:val="20"/>
                <w:szCs w:val="20"/>
              </w:rPr>
              <w:fldChar w:fldCharType="end"/>
            </w:r>
          </w:p>
        </w:tc>
        <w:tc>
          <w:tcPr>
            <w:tcW w:w="1080" w:type="dxa"/>
          </w:tcPr>
          <w:p w14:paraId="150EC104" w14:textId="2DC2935E" w:rsidR="00FA3172" w:rsidRPr="00DC670C" w:rsidRDefault="008F4BBF" w:rsidP="00E158CF">
            <w:pPr>
              <w:spacing w:line="240" w:lineRule="auto"/>
              <w:ind w:right="0"/>
              <w:jc w:val="center"/>
              <w:rPr>
                <w:color w:val="FF0000"/>
                <w:sz w:val="20"/>
                <w:szCs w:val="20"/>
              </w:rPr>
            </w:pPr>
            <w:r w:rsidRPr="005528FA">
              <w:rPr>
                <w:rFonts w:ascii="Apple Color Emoji" w:hAnsi="Apple Color Emoji" w:cs="Apple Color Emoji"/>
                <w:color w:val="000000" w:themeColor="text1"/>
                <w:sz w:val="18"/>
                <w:szCs w:val="18"/>
              </w:rPr>
              <w:t>❌</w:t>
            </w:r>
          </w:p>
        </w:tc>
        <w:tc>
          <w:tcPr>
            <w:tcW w:w="1350" w:type="dxa"/>
          </w:tcPr>
          <w:p w14:paraId="720F6E1F" w14:textId="34336E02"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550099E4" w14:textId="0573B714"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131C98C5" w14:textId="46B7F178"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4B1D8858" w14:textId="19B756BF"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70413B08" w14:textId="42E94C52"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7F37665E" w14:textId="77777777" w:rsidTr="00966FC8">
        <w:trPr>
          <w:jc w:val="center"/>
        </w:trPr>
        <w:tc>
          <w:tcPr>
            <w:tcW w:w="3325" w:type="dxa"/>
          </w:tcPr>
          <w:p w14:paraId="47B60C98" w14:textId="2D2EE8F9"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AuthorYear="1"&gt;&lt;Author&gt;Masoomi&lt;/Author&gt;&lt;Year&gt;2016&lt;/Year&gt;&lt;RecNum&gt;568&lt;/RecNum&gt;&lt;DisplayText&gt;Masoomi and van de Lindt (2016)&lt;/DisplayText&gt;&lt;record&gt;&lt;rec-number&gt;568&lt;/rec-number&gt;&lt;foreign-keys&gt;&lt;key app="EN" db-id="vpt9aa9dfzaaedeetrm52vpurdepw2xasdv9" timestamp="1613713497"&gt;568&lt;/key&gt;&lt;/foreign-keys&gt;&lt;ref-type name="Journal Article"&gt;17&lt;/ref-type&gt;&lt;contributors&gt;&lt;authors&gt;&lt;author&gt;Masoomi, Hassan&lt;/author&gt;&lt;author&gt;van de Lindt, John W.&lt;/author&gt;&lt;/authors&gt;&lt;/contributors&gt;&lt;titles&gt;&lt;title&gt;Tornado fragility and risk assessment of an archetype masonry school building&lt;/title&gt;&lt;secondary-title&gt;Engineering Structures&lt;/secondary-title&gt;&lt;/titles&gt;&lt;periodical&gt;&lt;full-title&gt;Engineering Structures&lt;/full-title&gt;&lt;/periodical&gt;&lt;pages&gt;26-43&lt;/pages&gt;&lt;volume&gt;128&lt;/volume&gt;&lt;keywords&gt;&lt;keyword&gt;Tornado&lt;/keyword&gt;&lt;keyword&gt;Risk assessment&lt;/keyword&gt;&lt;keyword&gt;Fragility&lt;/keyword&gt;&lt;keyword&gt;Masonry&lt;/keyword&gt;&lt;keyword&gt;School building&lt;/keyword&gt;&lt;keyword&gt;Hazard curve&lt;/keyword&gt;&lt;/keywords&gt;&lt;dates&gt;&lt;year&gt;2016&lt;/year&gt;&lt;pub-dates&gt;&lt;date&gt;2016/12/01/&lt;/date&gt;&lt;/pub-dates&gt;&lt;/dates&gt;&lt;isbn&gt;0141-0296&lt;/isbn&gt;&lt;urls&gt;&lt;related-urls&gt;&lt;url&gt;https://www.sciencedirect.com/science/article/pii/S0141029616306307&lt;/url&gt;&lt;/related-urls&gt;&lt;/urls&gt;&lt;electronic-resource-num&gt;https://doi.org/10.1016/j.engstruct.2016.09.030&lt;/electronic-resource-num&gt;&lt;/record&gt;&lt;/Cite&gt;&lt;/EndNote&gt;</w:instrText>
            </w:r>
            <w:r>
              <w:rPr>
                <w:color w:val="000000" w:themeColor="text1"/>
                <w:sz w:val="20"/>
                <w:szCs w:val="20"/>
              </w:rPr>
              <w:fldChar w:fldCharType="separate"/>
            </w:r>
            <w:r>
              <w:rPr>
                <w:noProof/>
                <w:color w:val="000000" w:themeColor="text1"/>
                <w:sz w:val="20"/>
                <w:szCs w:val="20"/>
              </w:rPr>
              <w:t>Masoomi and van de Lindt (2016)</w:t>
            </w:r>
            <w:r>
              <w:rPr>
                <w:color w:val="000000" w:themeColor="text1"/>
                <w:sz w:val="20"/>
                <w:szCs w:val="20"/>
              </w:rPr>
              <w:fldChar w:fldCharType="end"/>
            </w:r>
          </w:p>
        </w:tc>
        <w:tc>
          <w:tcPr>
            <w:tcW w:w="1080" w:type="dxa"/>
          </w:tcPr>
          <w:p w14:paraId="2E0DF903" w14:textId="5E31126D" w:rsidR="00FA3172" w:rsidRPr="00DC670C" w:rsidRDefault="009A1D59"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6916C11A" w14:textId="720FE176"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28FAFA8F" w14:textId="5BE5B17F"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3F6AF9F2" w14:textId="15D73306"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06038306" w14:textId="7BCD3781"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3CCD92D7" w14:textId="09C4E488"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6C368A1D" w14:textId="77777777" w:rsidTr="00966FC8">
        <w:trPr>
          <w:jc w:val="center"/>
        </w:trPr>
        <w:tc>
          <w:tcPr>
            <w:tcW w:w="3325" w:type="dxa"/>
          </w:tcPr>
          <w:p w14:paraId="5D1CEB83" w14:textId="4276E41D"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AuthorYear="1"&gt;&lt;Author&gt;Liu&lt;/Author&gt;&lt;Year&gt;1990&lt;/Year&gt;&lt;RecNum&gt;572&lt;/RecNum&gt;&lt;DisplayText&gt;Liu and Turner (1990)&lt;/DisplayText&gt;&lt;record&gt;&lt;rec-number&gt;572&lt;/rec-number&gt;&lt;foreign-keys&gt;&lt;key app="EN" db-id="vpt9aa9dfzaaedeetrm52vpurdepw2xasdv9" timestamp="1613714397"&gt;572&lt;/key&gt;&lt;/foreign-keys&gt;&lt;ref-type name="Journal Article"&gt;17&lt;/ref-type&gt;&lt;contributors&gt;&lt;authors&gt;&lt;author&gt;Liu, Henry&lt;/author&gt;&lt;author&gt;Turner, Earl J.&lt;/author&gt;&lt;/authors&gt;&lt;/contributors&gt;&lt;titles&gt;&lt;title&gt;Wind damage mitigation strategies for the United States&lt;/title&gt;&lt;secondary-title&gt;Journal of Wind Engineering and Industrial Aerodynamics&lt;/secondary-title&gt;&lt;/titles&gt;&lt;periodical&gt;&lt;full-title&gt;Journal of Wind Engineering and Industrial Aerodynamics&lt;/full-title&gt;&lt;/periodical&gt;&lt;pages&gt;975-983&lt;/pages&gt;&lt;volume&gt;36&lt;/volume&gt;&lt;dates&gt;&lt;year&gt;1990&lt;/year&gt;&lt;pub-dates&gt;&lt;date&gt;1990/01/01/&lt;/date&gt;&lt;/pub-dates&gt;&lt;/dates&gt;&lt;isbn&gt;0167-6105&lt;/isbn&gt;&lt;urls&gt;&lt;related-urls&gt;&lt;url&gt;https://www.sciencedirect.com/science/article/pii/016761059090094S&lt;/url&gt;&lt;/related-urls&gt;&lt;/urls&gt;&lt;electronic-resource-num&gt;https://doi.org/10.1016/0167-6105(90)90094-S&lt;/electronic-resource-num&gt;&lt;/record&gt;&lt;/Cite&gt;&lt;/EndNote&gt;</w:instrText>
            </w:r>
            <w:r>
              <w:rPr>
                <w:color w:val="000000" w:themeColor="text1"/>
                <w:sz w:val="20"/>
                <w:szCs w:val="20"/>
              </w:rPr>
              <w:fldChar w:fldCharType="separate"/>
            </w:r>
            <w:r>
              <w:rPr>
                <w:noProof/>
                <w:color w:val="000000" w:themeColor="text1"/>
                <w:sz w:val="20"/>
                <w:szCs w:val="20"/>
              </w:rPr>
              <w:t>Liu and Turner (1990)</w:t>
            </w:r>
            <w:r>
              <w:rPr>
                <w:color w:val="000000" w:themeColor="text1"/>
                <w:sz w:val="20"/>
                <w:szCs w:val="20"/>
              </w:rPr>
              <w:fldChar w:fldCharType="end"/>
            </w:r>
          </w:p>
        </w:tc>
        <w:tc>
          <w:tcPr>
            <w:tcW w:w="1080" w:type="dxa"/>
          </w:tcPr>
          <w:p w14:paraId="3983E0CC" w14:textId="5A4F6791"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1353D4A5" w14:textId="3344FBEB"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12116BF3" w14:textId="11EDC4C4"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416710FC" w14:textId="69A24F85"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2A0366DE" w14:textId="12D183A0"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245BDDA4" w14:textId="5459DB0E"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1A43A050" w14:textId="77777777" w:rsidTr="00966FC8">
        <w:trPr>
          <w:jc w:val="center"/>
        </w:trPr>
        <w:tc>
          <w:tcPr>
            <w:tcW w:w="3325" w:type="dxa"/>
          </w:tcPr>
          <w:p w14:paraId="6608B060" w14:textId="72BF7E74"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fldData xml:space="preserve">PEVuZE5vdGU+PENpdGUgQXV0aG9yWWVhcj0iMSI+PEF1dGhvcj52YW4gZGUgTGluZHQ8L0F1dGhv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</w:fldData>
              </w:fldChar>
            </w:r>
            <w:r w:rsidR="00980F07">
              <w:rPr>
                <w:color w:val="000000" w:themeColor="text1"/>
                <w:sz w:val="20"/>
                <w:szCs w:val="20"/>
              </w:rPr>
              <w:instrText xml:space="preserve"> ADDIN EN.CITE </w:instrText>
            </w:r>
            <w:r w:rsidR="00980F07">
              <w:rPr>
                <w:color w:val="000000" w:themeColor="text1"/>
                <w:sz w:val="20"/>
                <w:szCs w:val="20"/>
              </w:rPr>
              <w:fldChar w:fldCharType="begin">
                <w:fldData xml:space="preserve">PEVuZE5vdGU+PENpdGUgQXV0aG9yWWVhcj0iMSI+PEF1dGhvcj52YW4gZGUgTGluZHQ8L0F1dGhv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</w:fldData>
              </w:fldChar>
            </w:r>
            <w:r w:rsidR="00980F07">
              <w:rPr>
                <w:color w:val="000000" w:themeColor="text1"/>
                <w:sz w:val="20"/>
                <w:szCs w:val="20"/>
              </w:rPr>
              <w:instrText xml:space="preserve"> ADDIN EN.CITE.DATA </w:instrText>
            </w:r>
            <w:r w:rsidR="00980F07">
              <w:rPr>
                <w:color w:val="000000" w:themeColor="text1"/>
                <w:sz w:val="20"/>
                <w:szCs w:val="20"/>
              </w:rPr>
            </w:r>
            <w:r w:rsidR="00980F07">
              <w:rPr>
                <w:color w:val="000000" w:themeColor="text1"/>
                <w:sz w:val="20"/>
                <w:szCs w:val="20"/>
              </w:rPr>
              <w:fldChar w:fldCharType="end"/>
            </w:r>
            <w:r>
              <w:rPr>
                <w:color w:val="000000" w:themeColor="text1"/>
                <w:sz w:val="20"/>
                <w:szCs w:val="20"/>
              </w:rPr>
            </w:r>
            <w:r>
              <w:rPr>
                <w:color w:val="000000" w:themeColor="text1"/>
                <w:sz w:val="20"/>
                <w:szCs w:val="20"/>
              </w:rPr>
              <w:fldChar w:fldCharType="separate"/>
            </w:r>
            <w:r w:rsidR="00980F07">
              <w:rPr>
                <w:noProof/>
                <w:color w:val="000000" w:themeColor="text1"/>
                <w:sz w:val="20"/>
                <w:szCs w:val="20"/>
              </w:rPr>
              <w:t>van de Lindt, et al. (2013)</w:t>
            </w:r>
            <w:r>
              <w:rPr>
                <w:color w:val="000000" w:themeColor="text1"/>
                <w:sz w:val="20"/>
                <w:szCs w:val="20"/>
              </w:rPr>
              <w:fldChar w:fldCharType="end"/>
            </w:r>
          </w:p>
        </w:tc>
        <w:tc>
          <w:tcPr>
            <w:tcW w:w="1080" w:type="dxa"/>
          </w:tcPr>
          <w:p w14:paraId="766331A8" w14:textId="2CBF6563"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5674F19E" w14:textId="207467D0"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5F661057" w14:textId="5B6C3D1D"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698DC08E" w14:textId="5C4A10D3"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080" w:type="dxa"/>
          </w:tcPr>
          <w:p w14:paraId="7E20F773" w14:textId="28BE68EC"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467AC090" w14:textId="1CBDBEAC"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66796239" w14:textId="77777777" w:rsidTr="00966FC8">
        <w:trPr>
          <w:jc w:val="center"/>
        </w:trPr>
        <w:tc>
          <w:tcPr>
            <w:tcW w:w="3325" w:type="dxa"/>
          </w:tcPr>
          <w:p w14:paraId="16CA6F5A" w14:textId="1046E75C"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AuthorYear="1"&gt;&lt;Author&gt;Simmons&lt;/Author&gt;&lt;Year&gt;2015&lt;/Year&gt;&lt;RecNum&gt;575&lt;/RecNum&gt;&lt;DisplayText&gt;Simmons, et al. (2015)&lt;/DisplayText&gt;&lt;record&gt;&lt;rec-number&gt;575&lt;/rec-number&gt;&lt;foreign-keys&gt;&lt;key app="EN" db-id="vpt9aa9dfzaaedeetrm52vpurdepw2xasdv9" timestamp="1613715160"&gt;575&lt;/key&gt;&lt;/foreign-keys&gt;&lt;ref-type name="Journal Article"&gt;17&lt;/ref-type&gt;&lt;contributors&gt;&lt;authors&gt;&lt;author&gt;Simmons, Kevin M.&lt;/author&gt;&lt;author&gt;Kovacs, Paul&lt;/author&gt;&lt;author&gt;Kopp, Gregory A.&lt;/author&gt;&lt;/authors&gt;&lt;/contributors&gt;&lt;titles&gt;&lt;title&gt;Tornado Damage Mitigation: Benefit–Cost Analysis of Enhanced Building Codes in Oklahoma&lt;/title&gt;&lt;secondary-title&gt;Weather, Climate, and Society&lt;/secondary-title&gt;&lt;/titles&gt;&lt;periodical&gt;&lt;full-title&gt;Weather, Climate, and Society&lt;/full-title&gt;&lt;/periodical&gt;&lt;pages&gt;169-178&lt;/pages&gt;&lt;volume&gt;7&lt;/volume&gt;&lt;number&gt;2&lt;/number&gt;&lt;dates&gt;&lt;year&gt;2015&lt;/year&gt;&lt;pub-dates&gt;&lt;date&gt;01 Apr. 2015&lt;/date&gt;&lt;/pub-dates&gt;&lt;/dates&gt;&lt;isbn&gt;1948-8327&lt;/isbn&gt;&lt;urls&gt;&lt;related-urls&gt;&lt;url&gt;https://journals.ametsoc.org/view/journals/wcas/7/2/wcas-d-14-00032_1.xml&lt;/url&gt;&lt;/related-urls&gt;&lt;/urls&gt;&lt;electronic-resource-num&gt;10.1175/wcas-d-14-00032.1&lt;/electronic-resource-num&gt;&lt;language&gt;English&lt;/language&gt;&lt;/record&gt;&lt;/Cite&gt;&lt;/EndNote&gt;</w:instrText>
            </w:r>
            <w:r>
              <w:rPr>
                <w:color w:val="000000" w:themeColor="text1"/>
                <w:sz w:val="20"/>
                <w:szCs w:val="20"/>
              </w:rPr>
              <w:fldChar w:fldCharType="separate"/>
            </w:r>
            <w:r>
              <w:rPr>
                <w:noProof/>
                <w:color w:val="000000" w:themeColor="text1"/>
                <w:sz w:val="20"/>
                <w:szCs w:val="20"/>
              </w:rPr>
              <w:t>Simmons, et al. (2015)</w:t>
            </w:r>
            <w:r>
              <w:rPr>
                <w:color w:val="000000" w:themeColor="text1"/>
                <w:sz w:val="20"/>
                <w:szCs w:val="20"/>
              </w:rPr>
              <w:fldChar w:fldCharType="end"/>
            </w:r>
          </w:p>
        </w:tc>
        <w:tc>
          <w:tcPr>
            <w:tcW w:w="1080" w:type="dxa"/>
          </w:tcPr>
          <w:p w14:paraId="6F1E9274" w14:textId="2379A1AE"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02E56647" w14:textId="0AB9F739"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350" w:type="dxa"/>
          </w:tcPr>
          <w:p w14:paraId="35916844" w14:textId="3878BB66"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2659D492" w14:textId="782EDA47"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5F3CA3AD" w14:textId="0C3C4830"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DC670C">
              <w:rPr>
                <w:rFonts w:ascii="Apple Color Emoji" w:hAnsi="Apple Color Emoji" w:cs="Apple Color Emoji"/>
                <w:color w:val="000000" w:themeColor="text1"/>
                <w:sz w:val="20"/>
                <w:szCs w:val="20"/>
              </w:rPr>
              <w:t>✅</w:t>
            </w:r>
          </w:p>
        </w:tc>
        <w:tc>
          <w:tcPr>
            <w:tcW w:w="1440" w:type="dxa"/>
          </w:tcPr>
          <w:p w14:paraId="0756A82D" w14:textId="2149D3ED"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31F902EB" w14:textId="77777777" w:rsidTr="00966FC8">
        <w:trPr>
          <w:jc w:val="center"/>
        </w:trPr>
        <w:tc>
          <w:tcPr>
            <w:tcW w:w="3325" w:type="dxa"/>
          </w:tcPr>
          <w:p w14:paraId="3F257E82" w14:textId="742B0114"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AuthorYear="1"&gt;&lt;Author&gt;Ripberger&lt;/Author&gt;&lt;Year&gt;2018&lt;/Year&gt;&lt;RecNum&gt;491&lt;/RecNum&gt;&lt;DisplayText&gt;Ripberger, et al. (2018)&lt;/DisplayText&gt;&lt;record&gt;&lt;rec-number&gt;491&lt;/rec-number&gt;&lt;foreign-keys&gt;&lt;key app="EN" db-id="vpt9aa9dfzaaedeetrm52vpurdepw2xasdv9" timestamp="1601599629"&gt;491&lt;/key&gt;&lt;/foreign-keys&gt;&lt;ref-type name="Journal Article"&gt;17&lt;/ref-type&gt;&lt;contributors&gt;&lt;authors&gt;&lt;author&gt;Ripberger, Joseph T.&lt;/author&gt;&lt;author&gt;Jenkins-Smith, Hank C.&lt;/author&gt;&lt;author&gt;Silva, Carol L.&lt;/author&gt;&lt;author&gt;Czajkowski, Jeffrey&lt;/author&gt;&lt;author&gt;Kunreuther, Howard&lt;/author&gt;&lt;author&gt;Simmons, Kevin M.&lt;/author&gt;&lt;/authors&gt;&lt;/contributors&gt;&lt;titles&gt;&lt;title&gt;Tornado Damage Mitigation: Homeowner Support for Enhanced Building Codes in Oklahoma&lt;/title&gt;&lt;secondary-title&gt;Risk Analysis&lt;/secondary-title&gt;&lt;/titles&gt;&lt;periodical&gt;&lt;full-title&gt;Risk Analysis&lt;/full-title&gt;&lt;/periodical&gt;&lt;pages&gt;2300-2317&lt;/pages&gt;&lt;volume&gt;38&lt;/volume&gt;&lt;number&gt;11&lt;/number&gt;&lt;keywords&gt;&lt;keyword&gt;Building codes&lt;/keyword&gt;&lt;keyword&gt;culture&lt;/keyword&gt;&lt;keyword&gt;risk mitigation&lt;/keyword&gt;&lt;keyword&gt;risk perception&lt;/keyword&gt;&lt;keyword&gt;tornadoes&lt;/keyword&gt;&lt;/keywords&gt;&lt;dates&gt;&lt;year&gt;2018&lt;/year&gt;&lt;pub-dates&gt;&lt;date&gt;2018/11/01&lt;/date&gt;&lt;/pub-dates&gt;&lt;/dates&gt;&lt;publisher&gt;John Wiley &amp;amp; Sons, Ltd&lt;/publisher&gt;&lt;isbn&gt;0272-4332&lt;/isbn&gt;&lt;urls&gt;&lt;related-urls&gt;&lt;url&gt;https://doi.org/10.1111/risa.13131&lt;/url&gt;&lt;/related-urls&gt;&lt;/urls&gt;&lt;electronic-resource-num&gt;10.1111/risa.13131&lt;/electronic-resource-num&gt;&lt;access-date&gt;2020/10/01&lt;/access-date&gt;&lt;/record&gt;&lt;/Cite&gt;&lt;/EndNote&gt;</w:instrText>
            </w:r>
            <w:r>
              <w:rPr>
                <w:color w:val="000000" w:themeColor="text1"/>
                <w:sz w:val="20"/>
                <w:szCs w:val="20"/>
              </w:rPr>
              <w:fldChar w:fldCharType="separate"/>
            </w:r>
            <w:r>
              <w:rPr>
                <w:noProof/>
                <w:color w:val="000000" w:themeColor="text1"/>
                <w:sz w:val="20"/>
                <w:szCs w:val="20"/>
              </w:rPr>
              <w:t>Ripberger, et al. (2018)</w:t>
            </w:r>
            <w:r>
              <w:rPr>
                <w:color w:val="000000" w:themeColor="text1"/>
                <w:sz w:val="20"/>
                <w:szCs w:val="20"/>
              </w:rPr>
              <w:fldChar w:fldCharType="end"/>
            </w:r>
          </w:p>
        </w:tc>
        <w:tc>
          <w:tcPr>
            <w:tcW w:w="1080" w:type="dxa"/>
          </w:tcPr>
          <w:p w14:paraId="1C7312D3" w14:textId="41E2BCCC"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05A5FB14" w14:textId="1BC527EB"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350" w:type="dxa"/>
          </w:tcPr>
          <w:p w14:paraId="4B9DDA40" w14:textId="75992CC6"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01CA94A2" w14:textId="10578FEF"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53B4B3FC" w14:textId="0A397BCD"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6A19F98E" w14:textId="3AE6286B"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1F4B7FE4" w14:textId="77777777" w:rsidTr="00966FC8">
        <w:trPr>
          <w:jc w:val="center"/>
        </w:trPr>
        <w:tc>
          <w:tcPr>
            <w:tcW w:w="3325" w:type="dxa"/>
          </w:tcPr>
          <w:p w14:paraId="102CCCE4" w14:textId="016F85E8"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AuthorYear="1"&gt;&lt;Author&gt;Kantamaneni&lt;/Author&gt;&lt;Year&gt;2017&lt;/Year&gt;&lt;RecNum&gt;657&lt;/RecNum&gt;&lt;DisplayText&gt;Kantamaneni, et al. (2017)&lt;/DisplayText&gt;&lt;record&gt;&lt;rec-number&gt;657&lt;/rec-number&gt;&lt;foreign-keys&gt;&lt;key app="EN" db-id="vpt9aa9dfzaaedeetrm52vpurdepw2xasdv9" timestamp="1638463834"&gt;657&lt;/key&gt;&lt;/foreign-keys&gt;&lt;ref-type name="Journal Article"&gt;17&lt;/ref-type&gt;&lt;contributors&gt;&lt;authors&gt;&lt;author&gt;Kantamaneni, Komali&lt;/author&gt;&lt;author&gt;Alrashed, Ibrahim&lt;/author&gt;&lt;author&gt;Phillips, Micheal&lt;/author&gt;&lt;/authors&gt;&lt;/contributors&gt;&lt;titles&gt;&lt;title&gt;Cost vs. safety: A novel design for tornado proof homes&lt;/title&gt;&lt;secondary-title&gt;HBRC Journal&lt;/secondary-title&gt;&lt;/titles&gt;&lt;periodical&gt;&lt;full-title&gt;HBRC Journal&lt;/full-title&gt;&lt;/periodical&gt;&lt;pages&gt;223-232&lt;/pages&gt;&lt;volume&gt;13&lt;/volume&gt;&lt;number&gt;2&lt;/number&gt;&lt;dates&gt;&lt;year&gt;2017&lt;/year&gt;&lt;pub-dates&gt;&lt;date&gt;2017/08/01&lt;/date&gt;&lt;/pub-dates&gt;&lt;/dates&gt;&lt;publisher&gt;Taylor &amp;amp; Francis&lt;/publisher&gt;&lt;isbn&gt;1687-4048&lt;/isbn&gt;&lt;urls&gt;&lt;related-urls&gt;&lt;url&gt;https://doi.org/10.1016/j.hbrcj.2015.05.004&lt;/url&gt;&lt;/related-urls&gt;&lt;/urls&gt;&lt;electronic-resource-num&gt;10.1016/j.hbrcj.2015.05.004&lt;/electronic-resource-num&gt;&lt;/record&gt;&lt;/Cite&gt;&lt;/EndNote&gt;</w:instrText>
            </w:r>
            <w:r>
              <w:rPr>
                <w:color w:val="000000" w:themeColor="text1"/>
                <w:sz w:val="20"/>
                <w:szCs w:val="20"/>
              </w:rPr>
              <w:fldChar w:fldCharType="separate"/>
            </w:r>
            <w:r>
              <w:rPr>
                <w:noProof/>
                <w:color w:val="000000" w:themeColor="text1"/>
                <w:sz w:val="20"/>
                <w:szCs w:val="20"/>
              </w:rPr>
              <w:t>Kantamaneni, et al. (2017)</w:t>
            </w:r>
            <w:r>
              <w:rPr>
                <w:color w:val="000000" w:themeColor="text1"/>
                <w:sz w:val="20"/>
                <w:szCs w:val="20"/>
              </w:rPr>
              <w:fldChar w:fldCharType="end"/>
            </w:r>
          </w:p>
        </w:tc>
        <w:tc>
          <w:tcPr>
            <w:tcW w:w="1080" w:type="dxa"/>
          </w:tcPr>
          <w:p w14:paraId="21BD0805" w14:textId="14D236F3"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6BE95C57" w14:textId="5F92B83B"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72885C1B" w14:textId="31D3E329"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7442643A" w14:textId="69C2B3EB"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320BFEFB" w14:textId="568C51D9"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4ADBF72C" w14:textId="3D61BCF7"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7D3163DF" w14:textId="77777777" w:rsidTr="00966FC8">
        <w:trPr>
          <w:jc w:val="center"/>
        </w:trPr>
        <w:tc>
          <w:tcPr>
            <w:tcW w:w="3325" w:type="dxa"/>
          </w:tcPr>
          <w:p w14:paraId="5B0F7B7E" w14:textId="45B8C1EE"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Pr>
                <w:color w:val="000000" w:themeColor="text1"/>
                <w:sz w:val="20"/>
                <w:szCs w:val="20"/>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Pr>
                <w:color w:val="000000" w:themeColor="text1"/>
                <w:sz w:val="20"/>
                <w:szCs w:val="20"/>
              </w:rPr>
              <w:fldChar w:fldCharType="separate"/>
            </w:r>
            <w:r>
              <w:rPr>
                <w:noProof/>
                <w:color w:val="000000" w:themeColor="text1"/>
                <w:sz w:val="20"/>
                <w:szCs w:val="20"/>
              </w:rPr>
              <w:t>Zhang and Nicholson (2016)</w:t>
            </w:r>
            <w:r>
              <w:rPr>
                <w:color w:val="000000" w:themeColor="text1"/>
                <w:sz w:val="20"/>
                <w:szCs w:val="20"/>
              </w:rPr>
              <w:fldChar w:fldCharType="end"/>
            </w:r>
          </w:p>
        </w:tc>
        <w:tc>
          <w:tcPr>
            <w:tcW w:w="1080" w:type="dxa"/>
          </w:tcPr>
          <w:p w14:paraId="7C01813D" w14:textId="3C5C76CA"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60C7F3A6" w14:textId="47B2F09D"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71DB161F" w14:textId="60C9DF63"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260" w:type="dxa"/>
          </w:tcPr>
          <w:p w14:paraId="7CEC95E6" w14:textId="6F657871"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080" w:type="dxa"/>
          </w:tcPr>
          <w:p w14:paraId="1B3F9576" w14:textId="22CA7054"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DC670C">
              <w:rPr>
                <w:rFonts w:ascii="Apple Color Emoji" w:hAnsi="Apple Color Emoji" w:cs="Apple Color Emoji"/>
                <w:color w:val="000000" w:themeColor="text1"/>
                <w:sz w:val="20"/>
                <w:szCs w:val="20"/>
              </w:rPr>
              <w:t>✅</w:t>
            </w:r>
          </w:p>
        </w:tc>
        <w:tc>
          <w:tcPr>
            <w:tcW w:w="1440" w:type="dxa"/>
          </w:tcPr>
          <w:p w14:paraId="4AAD854B" w14:textId="0B0B093E"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DC670C">
              <w:rPr>
                <w:rFonts w:ascii="Apple Color Emoji" w:hAnsi="Apple Color Emoji" w:cs="Apple Color Emoji"/>
                <w:color w:val="000000" w:themeColor="text1"/>
                <w:sz w:val="20"/>
                <w:szCs w:val="20"/>
              </w:rPr>
              <w:t>✅</w:t>
            </w:r>
          </w:p>
        </w:tc>
      </w:tr>
      <w:tr w:rsidR="00FA3172" w:rsidRPr="00DC670C" w14:paraId="52953A56" w14:textId="77777777" w:rsidTr="00966FC8">
        <w:trPr>
          <w:jc w:val="center"/>
        </w:trPr>
        <w:tc>
          <w:tcPr>
            <w:tcW w:w="3325" w:type="dxa"/>
          </w:tcPr>
          <w:p w14:paraId="4B7805F9" w14:textId="08985E85" w:rsidR="00FA3172" w:rsidRDefault="00FA3172" w:rsidP="00E158CF">
            <w:pPr>
              <w:spacing w:line="240" w:lineRule="auto"/>
              <w:ind w:right="0"/>
              <w:rPr>
                <w:color w:val="000000" w:themeColor="text1"/>
                <w:sz w:val="20"/>
                <w:szCs w:val="20"/>
              </w:rPr>
            </w:pPr>
            <w:r>
              <w:rPr>
                <w:color w:val="000000" w:themeColor="text1"/>
                <w:sz w:val="20"/>
                <w:szCs w:val="20"/>
              </w:rPr>
              <w:fldChar w:fldCharType="begin">
                <w:fldData xml:space="preserve">PEVuZE5vdGU+PENpdGUgQXV0aG9yWWVhcj0iMSI+PEF1dGhvcj5SYW1zZXllcjwvQXV0aG9yPjxZ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</w:fldData>
              </w:fldChar>
            </w:r>
            <w:r>
              <w:rPr>
                <w:color w:val="000000" w:themeColor="text1"/>
                <w:sz w:val="20"/>
                <w:szCs w:val="20"/>
              </w:rPr>
              <w:instrText xml:space="preserve"> ADDIN EN.CITE </w:instrText>
            </w:r>
            <w:r>
              <w:rPr>
                <w:color w:val="000000" w:themeColor="text1"/>
                <w:sz w:val="20"/>
                <w:szCs w:val="20"/>
              </w:rPr>
              <w:fldChar w:fldCharType="begin">
                <w:fldData xml:space="preserve">PEVuZE5vdGU+PENpdGUgQXV0aG9yWWVhcj0iMSI+PEF1dGhvcj5SYW1zZXllcjwvQXV0aG9yPjxZ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</w:fldData>
              </w:fldChar>
            </w:r>
            <w:r>
              <w:rPr>
                <w:color w:val="000000" w:themeColor="text1"/>
                <w:sz w:val="20"/>
                <w:szCs w:val="20"/>
              </w:rPr>
              <w:instrText xml:space="preserve"> ADDIN EN.CITE.DATA </w:instrText>
            </w:r>
            <w:r>
              <w:rPr>
                <w:color w:val="000000" w:themeColor="text1"/>
                <w:sz w:val="20"/>
                <w:szCs w:val="20"/>
              </w:rPr>
            </w:r>
            <w:r>
              <w:rPr>
                <w:color w:val="000000" w:themeColor="text1"/>
                <w:sz w:val="20"/>
                <w:szCs w:val="20"/>
              </w:rPr>
              <w:fldChar w:fldCharType="end"/>
            </w:r>
            <w:r>
              <w:rPr>
                <w:color w:val="000000" w:themeColor="text1"/>
                <w:sz w:val="20"/>
                <w:szCs w:val="20"/>
              </w:rPr>
            </w:r>
            <w:r>
              <w:rPr>
                <w:color w:val="000000" w:themeColor="text1"/>
                <w:sz w:val="20"/>
                <w:szCs w:val="20"/>
              </w:rPr>
              <w:fldChar w:fldCharType="separate"/>
            </w:r>
            <w:r>
              <w:rPr>
                <w:noProof/>
                <w:color w:val="000000" w:themeColor="text1"/>
                <w:sz w:val="20"/>
                <w:szCs w:val="20"/>
              </w:rPr>
              <w:t>Ramseyer, et al. (2016)</w:t>
            </w:r>
            <w:r>
              <w:rPr>
                <w:color w:val="000000" w:themeColor="text1"/>
                <w:sz w:val="20"/>
                <w:szCs w:val="20"/>
              </w:rPr>
              <w:fldChar w:fldCharType="end"/>
            </w:r>
          </w:p>
        </w:tc>
        <w:tc>
          <w:tcPr>
            <w:tcW w:w="1080" w:type="dxa"/>
          </w:tcPr>
          <w:p w14:paraId="568A0C27" w14:textId="5CC995D7"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DC670C">
              <w:rPr>
                <w:rFonts w:ascii="Apple Color Emoji" w:hAnsi="Apple Color Emoji" w:cs="Apple Color Emoji"/>
                <w:color w:val="000000" w:themeColor="text1"/>
                <w:sz w:val="20"/>
                <w:szCs w:val="20"/>
              </w:rPr>
              <w:t>✅</w:t>
            </w:r>
          </w:p>
        </w:tc>
        <w:tc>
          <w:tcPr>
            <w:tcW w:w="1350" w:type="dxa"/>
          </w:tcPr>
          <w:p w14:paraId="09012730" w14:textId="3C86381D"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0C4908F3" w14:textId="042396AB"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DC670C">
              <w:rPr>
                <w:rFonts w:ascii="Apple Color Emoji" w:hAnsi="Apple Color Emoji" w:cs="Apple Color Emoji"/>
                <w:color w:val="000000" w:themeColor="text1"/>
                <w:sz w:val="20"/>
                <w:szCs w:val="20"/>
              </w:rPr>
              <w:t>✅</w:t>
            </w:r>
          </w:p>
        </w:tc>
        <w:tc>
          <w:tcPr>
            <w:tcW w:w="1260" w:type="dxa"/>
          </w:tcPr>
          <w:p w14:paraId="68E901B4" w14:textId="58FD50BA"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080" w:type="dxa"/>
          </w:tcPr>
          <w:p w14:paraId="4DF355C5" w14:textId="090EDF97"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c>
          <w:tcPr>
            <w:tcW w:w="1440" w:type="dxa"/>
          </w:tcPr>
          <w:p w14:paraId="0B2E3851" w14:textId="1AA46C8A"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5528FA">
              <w:rPr>
                <w:rFonts w:ascii="Apple Color Emoji" w:hAnsi="Apple Color Emoji" w:cs="Apple Color Emoji"/>
                <w:color w:val="000000" w:themeColor="text1"/>
                <w:sz w:val="18"/>
                <w:szCs w:val="18"/>
              </w:rPr>
              <w:t>❌</w:t>
            </w:r>
          </w:p>
        </w:tc>
      </w:tr>
      <w:tr w:rsidR="00FA3172" w:rsidRPr="00DC670C" w14:paraId="5409319B" w14:textId="77777777" w:rsidTr="00966FC8">
        <w:trPr>
          <w:jc w:val="center"/>
        </w:trPr>
        <w:tc>
          <w:tcPr>
            <w:tcW w:w="3325" w:type="dxa"/>
          </w:tcPr>
          <w:p w14:paraId="3949A211" w14:textId="33592DBA" w:rsidR="00FA3172" w:rsidRPr="00DC670C" w:rsidRDefault="00FA3172" w:rsidP="00E158CF">
            <w:pPr>
              <w:spacing w:line="240" w:lineRule="auto"/>
              <w:ind w:right="0"/>
              <w:rPr>
                <w:color w:val="000000" w:themeColor="text1"/>
                <w:sz w:val="20"/>
                <w:szCs w:val="20"/>
              </w:rPr>
            </w:pPr>
            <w:r>
              <w:rPr>
                <w:color w:val="000000" w:themeColor="text1"/>
                <w:sz w:val="20"/>
                <w:szCs w:val="20"/>
              </w:rPr>
              <w:fldChar w:fldCharType="begin"/>
            </w:r>
            <w:r w:rsidR="00843319">
              <w:rPr>
                <w:color w:val="000000" w:themeColor="text1"/>
                <w:sz w:val="20"/>
                <w:szCs w:val="20"/>
              </w:rPr>
              <w:instrText xml:space="preserve"> ADDIN EN.CITE &lt;EndNote&gt;&lt;Cite AuthorYear="1"&gt;&lt;Author&gt;Wang&lt;/Author&gt;&lt;Year&gt;2020&lt;/Year&gt;&lt;RecNum&gt;658&lt;/RecNum&gt;&lt;DisplayText&gt;Wang, et al. (2020)&lt;/DisplayText&gt;&lt;record&gt;&lt;rec-number&gt;658&lt;/rec-number&gt;&lt;foreign-keys&gt;&lt;key app="EN" db-id="vpt9aa9dfzaaedeetrm52vpurdepw2xasdv9" timestamp="1638464601"&gt;658&lt;/key&gt;&lt;/foreign-keys&gt;&lt;ref-type name="Book Section"&gt;5&lt;/ref-type&gt;&lt;contributors&gt;&lt;authors&gt;&lt;author&gt;Wang, Wanting&lt;/author&gt;&lt;author&gt;van de Lindt, John W.&lt;/author&gt;&lt;author&gt;Cutler, Harvey&lt;/author&gt;&lt;author&gt;Rosenheim, Nathanael&lt;/author&gt;&lt;author&gt;Koliou, M.&lt;/author&gt;&lt;author&gt;Lee, Jong Sung&lt;/author&gt;&lt;author&gt;Calderon, Diego&lt;/author&gt;&lt;/authors&gt;&lt;/contributors&gt;&lt;titles&gt;&lt;title&gt;Community resilience assessment of an EF-5 tornado using the IN-CORE modeling environment&lt;/title&gt;&lt;secondary-title&gt;Life-Cycle Civil Engineering: Innovation, Theory and Practice&lt;/secondary-title&gt;&lt;/titles&gt;&lt;pages&gt;394-398&lt;/pages&gt;&lt;dates&gt;&lt;year&gt;2020&lt;/year&gt;&lt;/dates&gt;&lt;publisher&gt;CRC Press&lt;/publisher&gt;&lt;urls&gt;&lt;/urls&gt;&lt;/record&gt;&lt;/Cite&gt;&lt;/EndNote&gt;</w:instrText>
            </w:r>
            <w:r>
              <w:rPr>
                <w:color w:val="000000" w:themeColor="text1"/>
                <w:sz w:val="20"/>
                <w:szCs w:val="20"/>
              </w:rPr>
              <w:fldChar w:fldCharType="separate"/>
            </w:r>
            <w:r>
              <w:rPr>
                <w:noProof/>
                <w:color w:val="000000" w:themeColor="text1"/>
                <w:sz w:val="20"/>
                <w:szCs w:val="20"/>
              </w:rPr>
              <w:t>Wang, et al. (2020)</w:t>
            </w:r>
            <w:r>
              <w:rPr>
                <w:color w:val="000000" w:themeColor="text1"/>
                <w:sz w:val="20"/>
                <w:szCs w:val="20"/>
              </w:rPr>
              <w:fldChar w:fldCharType="end"/>
            </w:r>
          </w:p>
        </w:tc>
        <w:tc>
          <w:tcPr>
            <w:tcW w:w="1080" w:type="dxa"/>
          </w:tcPr>
          <w:p w14:paraId="58DB2CFB" w14:textId="0F5E646C" w:rsidR="00FA3172" w:rsidRPr="00DC670C" w:rsidRDefault="00FA3172" w:rsidP="00E158CF">
            <w:pPr>
              <w:spacing w:line="240" w:lineRule="auto"/>
              <w:ind w:right="0"/>
              <w:jc w:val="center"/>
              <w:rPr>
                <w:color w:val="FF0000"/>
                <w:sz w:val="20"/>
                <w:szCs w:val="20"/>
              </w:rPr>
            </w:pPr>
            <w:r w:rsidRPr="00DC670C">
              <w:rPr>
                <w:rFonts w:ascii="Apple Color Emoji" w:hAnsi="Apple Color Emoji" w:cs="Apple Color Emoji"/>
                <w:color w:val="000000" w:themeColor="text1"/>
                <w:sz w:val="20"/>
                <w:szCs w:val="20"/>
              </w:rPr>
              <w:t>✅</w:t>
            </w:r>
          </w:p>
        </w:tc>
        <w:tc>
          <w:tcPr>
            <w:tcW w:w="1350" w:type="dxa"/>
          </w:tcPr>
          <w:p w14:paraId="6B598BF9" w14:textId="7531F050" w:rsidR="00FA3172" w:rsidRPr="00DC670C" w:rsidRDefault="00FA3172" w:rsidP="00E158CF">
            <w:pPr>
              <w:spacing w:line="240" w:lineRule="auto"/>
              <w:ind w:right="0"/>
              <w:jc w:val="center"/>
              <w:rPr>
                <w:color w:val="000000" w:themeColor="text1"/>
                <w:sz w:val="20"/>
                <w:szCs w:val="20"/>
              </w:rPr>
            </w:pPr>
            <w:r w:rsidRPr="005528FA">
              <w:rPr>
                <w:rFonts w:ascii="Apple Color Emoji" w:hAnsi="Apple Color Emoji" w:cs="Apple Color Emoji"/>
                <w:color w:val="000000" w:themeColor="text1"/>
                <w:sz w:val="18"/>
                <w:szCs w:val="18"/>
              </w:rPr>
              <w:t>❌</w:t>
            </w:r>
          </w:p>
        </w:tc>
        <w:tc>
          <w:tcPr>
            <w:tcW w:w="1350" w:type="dxa"/>
          </w:tcPr>
          <w:p w14:paraId="655BB3C9" w14:textId="6D2280A6"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0A0D0841" w14:textId="6027ACF1"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080" w:type="dxa"/>
          </w:tcPr>
          <w:p w14:paraId="31025E1C" w14:textId="0B9EA4DF"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DC670C">
              <w:rPr>
                <w:rFonts w:ascii="Apple Color Emoji" w:hAnsi="Apple Color Emoji" w:cs="Apple Color Emoji"/>
                <w:color w:val="000000" w:themeColor="text1"/>
                <w:sz w:val="20"/>
                <w:szCs w:val="20"/>
              </w:rPr>
              <w:t>✅</w:t>
            </w:r>
          </w:p>
        </w:tc>
        <w:tc>
          <w:tcPr>
            <w:tcW w:w="1440" w:type="dxa"/>
          </w:tcPr>
          <w:p w14:paraId="0115C9BC" w14:textId="179E50F3" w:rsidR="00FA3172" w:rsidRPr="005528FA" w:rsidRDefault="00FA3172" w:rsidP="00E158CF">
            <w:pPr>
              <w:spacing w:line="240" w:lineRule="auto"/>
              <w:ind w:right="0"/>
              <w:jc w:val="center"/>
              <w:rPr>
                <w:rFonts w:ascii="Apple Color Emoji" w:hAnsi="Apple Color Emoji" w:cs="Apple Color Emoji"/>
                <w:color w:val="000000" w:themeColor="text1"/>
                <w:sz w:val="18"/>
                <w:szCs w:val="18"/>
              </w:rPr>
            </w:pPr>
            <w:r w:rsidRPr="005528FA">
              <w:rPr>
                <w:rFonts w:ascii="Apple Color Emoji" w:hAnsi="Apple Color Emoji" w:cs="Apple Color Emoji"/>
                <w:color w:val="000000" w:themeColor="text1"/>
                <w:sz w:val="18"/>
                <w:szCs w:val="18"/>
              </w:rPr>
              <w:t>❌</w:t>
            </w:r>
          </w:p>
        </w:tc>
      </w:tr>
      <w:tr w:rsidR="00FA3172" w:rsidRPr="00DC670C" w14:paraId="13EF6C96" w14:textId="77777777" w:rsidTr="00966FC8">
        <w:trPr>
          <w:jc w:val="center"/>
        </w:trPr>
        <w:tc>
          <w:tcPr>
            <w:tcW w:w="3325" w:type="dxa"/>
          </w:tcPr>
          <w:p w14:paraId="7F92FDD6" w14:textId="3F4657C4" w:rsidR="00FA3172" w:rsidRPr="00DC670C" w:rsidRDefault="00FA3172" w:rsidP="00E158CF">
            <w:pPr>
              <w:spacing w:line="240" w:lineRule="auto"/>
              <w:ind w:right="0"/>
              <w:rPr>
                <w:color w:val="000000" w:themeColor="text1"/>
                <w:sz w:val="20"/>
                <w:szCs w:val="20"/>
              </w:rPr>
            </w:pPr>
            <w:r w:rsidRPr="00DC670C">
              <w:rPr>
                <w:color w:val="000000" w:themeColor="text1"/>
                <w:sz w:val="20"/>
                <w:szCs w:val="20"/>
              </w:rPr>
              <w:t>RO</w:t>
            </w:r>
            <w:r>
              <w:rPr>
                <w:color w:val="000000" w:themeColor="text1"/>
                <w:sz w:val="20"/>
                <w:szCs w:val="20"/>
              </w:rPr>
              <w:t>2</w:t>
            </w:r>
          </w:p>
        </w:tc>
        <w:tc>
          <w:tcPr>
            <w:tcW w:w="1080" w:type="dxa"/>
          </w:tcPr>
          <w:p w14:paraId="4520F83F"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1CE06C52"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350" w:type="dxa"/>
          </w:tcPr>
          <w:p w14:paraId="7126932F"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260" w:type="dxa"/>
          </w:tcPr>
          <w:p w14:paraId="6FE96DC7"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080" w:type="dxa"/>
          </w:tcPr>
          <w:p w14:paraId="6925674C" w14:textId="77777777" w:rsidR="00FA3172" w:rsidRPr="00DC670C" w:rsidRDefault="00FA3172" w:rsidP="00E158CF">
            <w:pPr>
              <w:spacing w:line="240" w:lineRule="auto"/>
              <w:ind w:right="0"/>
              <w:jc w:val="center"/>
              <w:rPr>
                <w:color w:val="000000" w:themeColor="text1"/>
                <w:sz w:val="20"/>
                <w:szCs w:val="20"/>
              </w:rPr>
            </w:pPr>
            <w:r w:rsidRPr="00DC670C">
              <w:rPr>
                <w:rFonts w:ascii="Apple Color Emoji" w:hAnsi="Apple Color Emoji" w:cs="Apple Color Emoji"/>
                <w:color w:val="000000" w:themeColor="text1"/>
                <w:sz w:val="20"/>
                <w:szCs w:val="20"/>
              </w:rPr>
              <w:t>✅</w:t>
            </w:r>
          </w:p>
        </w:tc>
        <w:tc>
          <w:tcPr>
            <w:tcW w:w="1440" w:type="dxa"/>
          </w:tcPr>
          <w:p w14:paraId="6A91B137" w14:textId="19806C7C" w:rsidR="00FA3172" w:rsidRPr="00DC670C" w:rsidRDefault="00FA3172" w:rsidP="00E158CF">
            <w:pPr>
              <w:spacing w:line="240" w:lineRule="auto"/>
              <w:ind w:right="0"/>
              <w:jc w:val="center"/>
              <w:rPr>
                <w:rFonts w:ascii="Apple Color Emoji" w:hAnsi="Apple Color Emoji" w:cs="Apple Color Emoji"/>
                <w:color w:val="000000" w:themeColor="text1"/>
                <w:sz w:val="20"/>
                <w:szCs w:val="20"/>
              </w:rPr>
            </w:pPr>
            <w:r w:rsidRPr="00DC670C">
              <w:rPr>
                <w:rFonts w:ascii="Apple Color Emoji" w:hAnsi="Apple Color Emoji" w:cs="Apple Color Emoji"/>
                <w:color w:val="000000" w:themeColor="text1"/>
                <w:sz w:val="20"/>
                <w:szCs w:val="20"/>
              </w:rPr>
              <w:t>✅</w:t>
            </w:r>
          </w:p>
        </w:tc>
      </w:tr>
      <w:tr w:rsidR="00006263" w:rsidRPr="00DC670C" w14:paraId="235C8616" w14:textId="77777777" w:rsidTr="002419DC">
        <w:trPr>
          <w:jc w:val="center"/>
        </w:trPr>
        <w:tc>
          <w:tcPr>
            <w:tcW w:w="10885" w:type="dxa"/>
            <w:gridSpan w:val="7"/>
          </w:tcPr>
          <w:p w14:paraId="2F7B2C3A" w14:textId="053A76B1" w:rsidR="00006263" w:rsidRPr="00006263" w:rsidRDefault="00006263" w:rsidP="00E158CF">
            <w:pPr>
              <w:spacing w:line="240" w:lineRule="auto"/>
              <w:ind w:right="0"/>
              <w:jc w:val="left"/>
              <w:rPr>
                <w:rFonts w:cs="Times New Roman"/>
                <w:color w:val="000000" w:themeColor="text1"/>
              </w:rPr>
            </w:pPr>
            <w:r>
              <w:rPr>
                <w:color w:val="000000" w:themeColor="text1"/>
                <w:szCs w:val="20"/>
              </w:rPr>
              <w:t>Note:</w:t>
            </w:r>
            <w:r w:rsidRPr="00CE1393">
              <w:rPr>
                <w:rFonts w:ascii="Apple Color Emoji" w:hAnsi="Apple Color Emoji" w:cs="Apple Color Emoji"/>
                <w:color w:val="000000" w:themeColor="text1"/>
                <w:sz w:val="18"/>
                <w:szCs w:val="18"/>
              </w:rPr>
              <w:t xml:space="preserve"> ✅</w:t>
            </w:r>
            <w:r>
              <w:rPr>
                <w:rFonts w:ascii="Apple Color Emoji" w:hAnsi="Apple Color Emoji" w:cs="Apple Color Emoji"/>
                <w:color w:val="000000" w:themeColor="text1"/>
                <w:sz w:val="18"/>
                <w:szCs w:val="18"/>
              </w:rPr>
              <w:t xml:space="preserve"> </w:t>
            </w:r>
            <w:r w:rsidRPr="00CE1393">
              <w:rPr>
                <w:rFonts w:cs="Times New Roman"/>
                <w:color w:val="000000" w:themeColor="text1"/>
              </w:rPr>
              <w:t xml:space="preserve">indicates the </w:t>
            </w:r>
            <w:r>
              <w:rPr>
                <w:rFonts w:cs="Times New Roman"/>
                <w:color w:val="000000" w:themeColor="text1"/>
              </w:rPr>
              <w:t xml:space="preserve">research component is discussed in the reference; </w:t>
            </w:r>
            <w:r w:rsidRPr="00CE1393">
              <w:rPr>
                <w:rFonts w:ascii="Apple Color Emoji" w:hAnsi="Apple Color Emoji" w:cs="Apple Color Emoji"/>
                <w:color w:val="000000" w:themeColor="text1"/>
                <w:sz w:val="18"/>
                <w:szCs w:val="18"/>
              </w:rPr>
              <w:t>❌</w:t>
            </w:r>
            <w:r w:rsidRPr="00CE1393">
              <w:rPr>
                <w:rFonts w:cs="Times New Roman"/>
                <w:color w:val="000000" w:themeColor="text1"/>
              </w:rPr>
              <w:t xml:space="preserve"> indicates the </w:t>
            </w:r>
            <w:r>
              <w:rPr>
                <w:rFonts w:cs="Times New Roman"/>
                <w:color w:val="000000" w:themeColor="text1"/>
              </w:rPr>
              <w:t>research component is not included in the reference</w:t>
            </w:r>
          </w:p>
        </w:tc>
      </w:tr>
    </w:tbl>
    <w:p w14:paraId="66073A83" w14:textId="77777777" w:rsidR="00FB2E49" w:rsidRDefault="00FB2E49" w:rsidP="00E158CF">
      <w:pPr>
        <w:spacing w:line="240" w:lineRule="auto"/>
        <w:ind w:right="0"/>
        <w:rPr>
          <w:szCs w:val="20"/>
        </w:rPr>
        <w:sectPr w:rsidR="00FB2E49" w:rsidSect="00317303">
          <w:footerReference w:type="default" r:id="rId21"/>
          <w:pgSz w:w="15840" w:h="12240" w:orient="landscape"/>
          <w:pgMar w:top="2160" w:right="1440" w:bottom="1440" w:left="1440" w:header="720" w:footer="720" w:gutter="0"/>
          <w:cols w:space="720"/>
          <w:docGrid w:linePitch="360"/>
        </w:sectPr>
      </w:pPr>
      <w:r>
        <w:rPr>
          <w:szCs w:val="20"/>
        </w:rPr>
        <w:br w:type="page"/>
      </w:r>
    </w:p>
    <w:p w14:paraId="6C2A4E4C" w14:textId="41FF2D0A" w:rsidR="002136C4" w:rsidRPr="00481B11" w:rsidRDefault="002136C4" w:rsidP="00E158CF">
      <w:pPr>
        <w:pStyle w:val="Heading2"/>
      </w:pPr>
      <w:bookmarkStart w:id="105" w:name="_Toc86960358"/>
      <w:bookmarkStart w:id="106" w:name="_Toc90251086"/>
      <w:r w:rsidRPr="00481B11">
        <w:t>Highlights</w:t>
      </w:r>
      <w:bookmarkEnd w:id="105"/>
      <w:bookmarkEnd w:id="106"/>
    </w:p>
    <w:p w14:paraId="0DE6FE21" w14:textId="38753DF0" w:rsidR="002136C4" w:rsidRDefault="00481B11" w:rsidP="00BC53FE">
      <w:pPr>
        <w:widowControl w:val="0"/>
        <w:snapToGrid w:val="0"/>
        <w:ind w:right="0" w:firstLine="720"/>
        <w:rPr>
          <w:szCs w:val="20"/>
        </w:rPr>
      </w:pPr>
      <w:r w:rsidRPr="00BF0492">
        <w:rPr>
          <w:szCs w:val="20"/>
        </w:rPr>
        <w:t xml:space="preserve">This </w:t>
      </w:r>
      <w:r>
        <w:rPr>
          <w:szCs w:val="20"/>
        </w:rPr>
        <w:t xml:space="preserve">chapter </w:t>
      </w:r>
      <w:r w:rsidRPr="00BF0492">
        <w:rPr>
          <w:szCs w:val="20"/>
        </w:rPr>
        <w:t>conduct</w:t>
      </w:r>
      <w:r>
        <w:rPr>
          <w:szCs w:val="20"/>
        </w:rPr>
        <w:t>s</w:t>
      </w:r>
      <w:r w:rsidRPr="00BF0492">
        <w:rPr>
          <w:szCs w:val="20"/>
        </w:rPr>
        <w:t xml:space="preserve"> a case study </w:t>
      </w:r>
      <w:r>
        <w:rPr>
          <w:szCs w:val="20"/>
        </w:rPr>
        <w:t>to apply</w:t>
      </w:r>
      <w:r w:rsidRPr="00BF0492">
        <w:rPr>
          <w:szCs w:val="20"/>
        </w:rPr>
        <w:t xml:space="preserve"> </w:t>
      </w:r>
      <w:r>
        <w:rPr>
          <w:szCs w:val="20"/>
        </w:rPr>
        <w:t>the framework introduced in Chapter 2 on tornado mitigation. The optimization model is designed with three competing objectives to represent potential impacts on economic, social, and physical systems, respectively. T</w:t>
      </w:r>
      <w:r w:rsidRPr="00BF0492">
        <w:rPr>
          <w:szCs w:val="20"/>
        </w:rPr>
        <w:t xml:space="preserve">he </w:t>
      </w:r>
      <w:r>
        <w:rPr>
          <w:szCs w:val="20"/>
        </w:rPr>
        <w:t>model optimizes the retrofitting strategies on</w:t>
      </w:r>
      <w:r w:rsidRPr="00BF0492">
        <w:rPr>
          <w:szCs w:val="20"/>
        </w:rPr>
        <w:t xml:space="preserve"> residential buildings</w:t>
      </w:r>
      <w:r>
        <w:rPr>
          <w:szCs w:val="20"/>
        </w:rPr>
        <w:t xml:space="preserve"> in the city of Joplin, Missouri</w:t>
      </w:r>
      <w:r w:rsidRPr="00BF0492">
        <w:rPr>
          <w:szCs w:val="20"/>
        </w:rPr>
        <w:t xml:space="preserve">. </w:t>
      </w:r>
      <w:r>
        <w:rPr>
          <w:szCs w:val="20"/>
        </w:rPr>
        <w:t xml:space="preserve">The study demonstrates how the </w:t>
      </w:r>
      <w:r w:rsidR="001D08DD">
        <w:rPr>
          <w:szCs w:val="20"/>
        </w:rPr>
        <w:t>decision makers</w:t>
      </w:r>
      <w:r>
        <w:rPr>
          <w:szCs w:val="20"/>
        </w:rPr>
        <w:t xml:space="preserve"> can utilize the rich information from the optimal solutions to prioritize the appropriate retrofit planning for the community. Such decision-making support analys</w:t>
      </w:r>
      <w:r w:rsidR="004E7754">
        <w:rPr>
          <w:szCs w:val="20"/>
        </w:rPr>
        <w:t>e</w:t>
      </w:r>
      <w:r>
        <w:rPr>
          <w:szCs w:val="20"/>
        </w:rPr>
        <w:t xml:space="preserve">s include tradeoff analysis, priority analysis, and resources analysis. </w:t>
      </w:r>
    </w:p>
    <w:p w14:paraId="0DD08CE7" w14:textId="77777777" w:rsidR="004C41F2" w:rsidRPr="00481B11" w:rsidRDefault="004C41F2" w:rsidP="00E158CF">
      <w:pPr>
        <w:widowControl w:val="0"/>
        <w:snapToGrid w:val="0"/>
        <w:ind w:right="0" w:firstLine="720"/>
        <w:rPr>
          <w:szCs w:val="20"/>
        </w:rPr>
      </w:pPr>
    </w:p>
    <w:p w14:paraId="2BFA5163" w14:textId="17DEBF98" w:rsidR="00277C5D" w:rsidRPr="002136C4" w:rsidRDefault="00277C5D" w:rsidP="00E158CF">
      <w:pPr>
        <w:pStyle w:val="Heading2"/>
      </w:pPr>
      <w:bookmarkStart w:id="107" w:name="_Toc86960359"/>
      <w:bookmarkStart w:id="108" w:name="_Toc90251087"/>
      <w:r w:rsidRPr="002136C4">
        <w:t>Application of the optimization model</w:t>
      </w:r>
      <w:bookmarkEnd w:id="107"/>
      <w:bookmarkEnd w:id="108"/>
    </w:p>
    <w:p w14:paraId="67FFE4F2" w14:textId="15439966" w:rsidR="00277C5D" w:rsidRDefault="00277C5D" w:rsidP="00E158CF">
      <w:pPr>
        <w:pStyle w:val="Heading3"/>
      </w:pPr>
      <w:bookmarkStart w:id="109" w:name="_Toc86960360"/>
      <w:bookmarkStart w:id="110" w:name="_Toc90251088"/>
      <w:r w:rsidRPr="00BF0492">
        <w:t>Community resilience goals</w:t>
      </w:r>
      <w:bookmarkEnd w:id="109"/>
      <w:bookmarkEnd w:id="110"/>
      <w:r w:rsidRPr="00BF0492">
        <w:t xml:space="preserve"> </w:t>
      </w:r>
    </w:p>
    <w:p w14:paraId="1B358AF5" w14:textId="66054D9D" w:rsidR="00481B11" w:rsidRDefault="00481B11" w:rsidP="004E7754">
      <w:pPr>
        <w:ind w:right="0" w:firstLine="720"/>
        <w:rPr>
          <w:szCs w:val="20"/>
        </w:rPr>
      </w:pPr>
      <w:r>
        <w:rPr>
          <w:color w:val="000000" w:themeColor="text1"/>
          <w:szCs w:val="20"/>
        </w:rPr>
        <w:t xml:space="preserve">In Chapter 2, the community goals are introduced in the multi-objective optimization model as objectives that can be used to measure the performance of the systems (e.g., economic, social, physical, etc.). Three community goals are designed for this study: direct economic loss, population dislocation, and building functionality. These three community goals are selected based on the recent studies from different fields and the principle of optimization model introduced from </w:t>
      </w:r>
      <w:r w:rsidR="002E5A51">
        <w:rPr>
          <w:color w:val="000000" w:themeColor="text1"/>
          <w:szCs w:val="20"/>
        </w:rPr>
        <w:t>Chapter 2</w:t>
      </w:r>
      <w:r>
        <w:rPr>
          <w:color w:val="000000" w:themeColor="text1"/>
          <w:szCs w:val="20"/>
        </w:rPr>
        <w:t xml:space="preserve">. </w:t>
      </w:r>
      <w:r w:rsidRPr="00BF0492">
        <w:rPr>
          <w:color w:val="000000" w:themeColor="text1"/>
          <w:szCs w:val="20"/>
        </w:rPr>
        <w:t xml:space="preserve">First, the direct economic loss </w:t>
      </w:r>
      <w:r>
        <w:rPr>
          <w:color w:val="000000" w:themeColor="text1"/>
          <w:szCs w:val="20"/>
        </w:rPr>
        <w:t xml:space="preserve">is linked to </w:t>
      </w:r>
      <w:r w:rsidR="002E5A51">
        <w:rPr>
          <w:color w:val="000000" w:themeColor="text1"/>
          <w:szCs w:val="20"/>
        </w:rPr>
        <w:t xml:space="preserve">direct </w:t>
      </w:r>
      <w:r w:rsidRPr="00BF0492">
        <w:rPr>
          <w:color w:val="000000" w:themeColor="text1"/>
          <w:szCs w:val="20"/>
        </w:rPr>
        <w:t>physical damage to a building and expressed as a percentage of the appraisal values of the building</w:t>
      </w:r>
      <w:r>
        <w:rPr>
          <w:color w:val="000000" w:themeColor="text1"/>
          <w:szCs w:val="20"/>
        </w:rPr>
        <w:t xml:space="preserve"> </w:t>
      </w:r>
      <w:r>
        <w:rPr>
          <w:color w:val="000000" w:themeColor="text1"/>
          <w:szCs w:val="20"/>
        </w:rPr>
        <w:fldChar w:fldCharType="begin"/>
      </w:r>
      <w:r>
        <w:rPr>
          <w:color w:val="000000" w:themeColor="text1"/>
          <w:szCs w:val="20"/>
        </w:rPr>
        <w:instrText xml:space="preserve"> ADDIN EN.CITE &lt;EndNote&gt;&lt;Cite&gt;&lt;Author&gt;Zhang&lt;/Author&gt;&lt;Year&gt;2016&lt;/Year&gt;&lt;RecNum&gt;295&lt;/RecNum&gt;&lt;DisplayText&gt;(Zhang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Pr>
          <w:color w:val="000000" w:themeColor="text1"/>
          <w:szCs w:val="20"/>
        </w:rPr>
        <w:fldChar w:fldCharType="separate"/>
      </w:r>
      <w:r>
        <w:rPr>
          <w:noProof/>
          <w:color w:val="000000" w:themeColor="text1"/>
          <w:szCs w:val="20"/>
        </w:rPr>
        <w:t>(Zhang and Nicholson, 2016)</w:t>
      </w:r>
      <w:r>
        <w:rPr>
          <w:color w:val="000000" w:themeColor="text1"/>
          <w:szCs w:val="20"/>
        </w:rPr>
        <w:fldChar w:fldCharType="end"/>
      </w:r>
      <w:r w:rsidR="00E46711">
        <w:rPr>
          <w:color w:val="000000" w:themeColor="text1"/>
          <w:szCs w:val="20"/>
        </w:rPr>
        <w:t xml:space="preserve">. </w:t>
      </w:r>
      <w:r>
        <w:rPr>
          <w:color w:val="000000" w:themeColor="text1"/>
          <w:szCs w:val="20"/>
        </w:rPr>
        <w:t xml:space="preserve">A recent study from </w:t>
      </w:r>
      <w:r w:rsidR="00BB360B">
        <w:rPr>
          <w:color w:val="000000" w:themeColor="text1"/>
          <w:szCs w:val="20"/>
        </w:rPr>
        <w:fldChar w:fldCharType="begin"/>
      </w:r>
      <w:r w:rsidR="00BB360B">
        <w:rPr>
          <w:color w:val="000000" w:themeColor="text1"/>
          <w:szCs w:val="20"/>
        </w:rPr>
        <w:instrText xml:space="preserve"> ADDIN EN.CITE &lt;EndNote&gt;&lt;Cite AuthorYear="1"&gt;&lt;Author&gt;Rosenheim&lt;/Author&gt;&lt;Year&gt;2021&lt;/Year&gt;&lt;RecNum&gt;663&lt;/RecNum&gt;&lt;DisplayText&gt;Rosenheim, et al. (2021)&lt;/DisplayText&gt;&lt;record&gt;&lt;rec-number&gt;663&lt;/rec-number&gt;&lt;foreign-keys&gt;&lt;key app="EN" db-id="vpt9aa9dfzaaedeetrm52vpurdepw2xasdv9" timestamp="1638497022"&gt;663&lt;/key&gt;&lt;/foreign-keys&gt;&lt;ref-type name="Journal Article"&gt;17&lt;/ref-type&gt;&lt;contributors&gt;&lt;authors&gt;&lt;author&gt;Rosenheim, Nathanael&lt;/author&gt;&lt;author&gt;Guidotti, Roberto&lt;/author&gt;&lt;author&gt;Gardoni, Paolo&lt;/author&gt;&lt;author&gt;Peacock, Walter Gillis&lt;/author&gt;&lt;/authors&gt;&lt;/contributors&gt;&lt;titles&gt;&lt;title&gt;Integration of detailed household and housing unit characteristic data with critical infrastructure for post-hazard resilience modeling&lt;/title&gt;&lt;secondary-title&gt;Sustainable and Resilient Infrastructure&lt;/secondary-title&gt;&lt;/titles&gt;&lt;periodical&gt;&lt;full-title&gt;Sustainable and Resilient Infrastructure&lt;/full-title&gt;&lt;/periodical&gt;&lt;pages&gt;385-401&lt;/pages&gt;&lt;volume&gt;6&lt;/volume&gt;&lt;number&gt;6&lt;/number&gt;&lt;dates&gt;&lt;year&gt;2021&lt;/year&gt;&lt;pub-dates&gt;&lt;date&gt;2021/11/02&lt;/date&gt;&lt;/pub-dates&gt;&lt;/dates&gt;&lt;publisher&gt;Taylor &amp;amp; Francis&lt;/publisher&gt;&lt;isbn&gt;2378-9689&lt;/isbn&gt;&lt;urls&gt;&lt;related-urls&gt;&lt;url&gt;https://doi.org/10.1080/23789689.2019.1681821&lt;/url&gt;&lt;/related-urls&gt;&lt;/urls&gt;&lt;electronic-resource-num&gt;10.1080/23789689.2019.1681821&lt;/electronic-resource-num&gt;&lt;/record&gt;&lt;/Cite&gt;&lt;/EndNote&gt;</w:instrText>
      </w:r>
      <w:r w:rsidR="00BB360B">
        <w:rPr>
          <w:color w:val="000000" w:themeColor="text1"/>
          <w:szCs w:val="20"/>
        </w:rPr>
        <w:fldChar w:fldCharType="separate"/>
      </w:r>
      <w:r w:rsidR="00BB360B">
        <w:rPr>
          <w:noProof/>
          <w:color w:val="000000" w:themeColor="text1"/>
          <w:szCs w:val="20"/>
        </w:rPr>
        <w:t>Rosenheim, et al. (2021)</w:t>
      </w:r>
      <w:r w:rsidR="00BB360B">
        <w:rPr>
          <w:color w:val="000000" w:themeColor="text1"/>
          <w:szCs w:val="20"/>
        </w:rPr>
        <w:fldChar w:fldCharType="end"/>
      </w:r>
      <w:r w:rsidR="00BB360B">
        <w:rPr>
          <w:color w:val="000000" w:themeColor="text1"/>
          <w:szCs w:val="20"/>
        </w:rPr>
        <w:t xml:space="preserve"> </w:t>
      </w:r>
      <w:r>
        <w:rPr>
          <w:color w:val="000000" w:themeColor="text1"/>
          <w:szCs w:val="20"/>
        </w:rPr>
        <w:t xml:space="preserve">demonstrated that population stability is strongly tied with the physical integrity of buildings in a community. </w:t>
      </w:r>
      <w:r w:rsidRPr="00BF0492">
        <w:rPr>
          <w:color w:val="000000" w:themeColor="text1"/>
          <w:szCs w:val="20"/>
        </w:rPr>
        <w:t xml:space="preserve">Lastly, </w:t>
      </w:r>
      <w:r>
        <w:rPr>
          <w:color w:val="000000" w:themeColor="text1"/>
          <w:szCs w:val="20"/>
        </w:rPr>
        <w:t xml:space="preserve">the physical system is the primary driver of social and economic systems. The results from </w:t>
      </w:r>
      <w:r>
        <w:rPr>
          <w:color w:val="000000" w:themeColor="text1"/>
          <w:szCs w:val="20"/>
        </w:rPr>
        <w:fldChar w:fldCharType="begin"/>
      </w:r>
      <w:r w:rsidR="00843319">
        <w:rPr>
          <w:color w:val="000000" w:themeColor="text1"/>
          <w:szCs w:val="20"/>
        </w:rPr>
        <w:instrText xml:space="preserve"> ADDIN EN.CITE &lt;EndNote&gt;&lt;Cite AuthorYear="1"&gt;&lt;Author&gt;Wang&lt;/Author&gt;&lt;Year&gt;2021&lt;/Year&gt;&lt;RecNum&gt;614&lt;/RecNum&gt;&lt;DisplayText&gt;Wang, et al. (2021)&lt;/DisplayText&gt;&lt;record&gt;&lt;rec-number&gt;614&lt;/rec-number&gt;&lt;foreign-keys&gt;&lt;key app="EN" db-id="vpt9aa9dfzaaedeetrm52vpurdepw2xasdv9" timestamp="1630426367"&gt;614&lt;/key&gt;&lt;/foreign-keys&gt;&lt;ref-type name="Journal Article"&gt;17&lt;/ref-type&gt;&lt;contributors&gt;&lt;authors&gt;&lt;author&gt;Wang, Wanting&lt;/author&gt;&lt;author&gt;van de Lindt, John W.&lt;/author&gt;&lt;author&gt;Rosenheim, Nathanael&lt;/author&gt;&lt;author&gt;Cutler, Harvey&lt;/author&gt;&lt;author&gt;Hartman, Brad&lt;/author&gt;&lt;author&gt;Sung Lee, Jong&lt;/author&gt;&lt;author&gt;Calderon, Diego&lt;/author&gt;&lt;/authors&gt;&lt;/contributors&gt;&lt;titles&gt;&lt;title&gt;Effect of Residential Building Wind Retrofits on Social and Economic Community-Level Resilience Metrics&lt;/title&gt;&lt;secondary-title&gt;Journal of Infrastructure Systems&lt;/secondary-title&gt;&lt;/titles&gt;&lt;periodical&gt;&lt;full-title&gt;Journal of Infrastructure Systems&lt;/full-title&gt;&lt;/periodical&gt;&lt;pages&gt;04021034&lt;/pages&gt;&lt;volume&gt;27&lt;/volume&gt;&lt;number&gt;4&lt;/number&gt;&lt;section&gt;04021034&lt;/section&gt;&lt;dates&gt;&lt;year&gt;2021&lt;/year&gt;&lt;/dates&gt;&lt;isbn&gt;1076-0342&amp;#xD;1943-555X&lt;/isbn&gt;&lt;urls&gt;&lt;/urls&gt;&lt;electronic-resource-num&gt;10.1061/(asce)is.1943-555x.0000642&lt;/electronic-resource-num&gt;&lt;/record&gt;&lt;/Cite&gt;&lt;/EndNote&gt;</w:instrText>
      </w:r>
      <w:r>
        <w:rPr>
          <w:color w:val="000000" w:themeColor="text1"/>
          <w:szCs w:val="20"/>
        </w:rPr>
        <w:fldChar w:fldCharType="separate"/>
      </w:r>
      <w:r>
        <w:rPr>
          <w:noProof/>
          <w:color w:val="000000" w:themeColor="text1"/>
          <w:szCs w:val="20"/>
        </w:rPr>
        <w:t>Wang, et al. (2021)</w:t>
      </w:r>
      <w:r>
        <w:rPr>
          <w:color w:val="000000" w:themeColor="text1"/>
          <w:szCs w:val="20"/>
        </w:rPr>
        <w:fldChar w:fldCharType="end"/>
      </w:r>
      <w:r>
        <w:rPr>
          <w:color w:val="000000" w:themeColor="text1"/>
          <w:szCs w:val="20"/>
        </w:rPr>
        <w:t xml:space="preserve"> supported that enhancing critical infrastructures reduced the potential impact on social and economic systems. Therefore, building functionality is selected as the third objective to represent the physical system. </w:t>
      </w:r>
      <w:r w:rsidRPr="00BF0492">
        <w:rPr>
          <w:color w:val="000000" w:themeColor="text1"/>
          <w:szCs w:val="20"/>
        </w:rPr>
        <w:t xml:space="preserve">Building functionality of an individual building can be described as the availability of a building to be used for its intended purpose, and it is a function of its structural integrity and availability of utilities </w:t>
      </w:r>
      <w:r w:rsidRPr="00BF0492">
        <w:rPr>
          <w:color w:val="000000" w:themeColor="text1"/>
          <w:szCs w:val="20"/>
        </w:rPr>
        <w:fldChar w:fldCharType="begin">
          <w:fldData xml:space="preserve">PEVuZE5vdGU+PENpdGU+PEF1dGhvcj5BbG11ZnRpPC9BdXRob3I+PFllYXI+MjAxMzwvWWVhcj48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</w:fldData>
        </w:fldChar>
      </w:r>
      <w:r w:rsidR="00314B31">
        <w:rPr>
          <w:color w:val="000000" w:themeColor="text1"/>
          <w:szCs w:val="20"/>
        </w:rPr>
        <w:instrText xml:space="preserve"> ADDIN EN.CITE </w:instrText>
      </w:r>
      <w:r w:rsidR="00314B31">
        <w:rPr>
          <w:color w:val="000000" w:themeColor="text1"/>
          <w:szCs w:val="20"/>
        </w:rPr>
        <w:fldChar w:fldCharType="begin">
          <w:fldData xml:space="preserve">PEVuZE5vdGU+PENpdGU+PEF1dGhvcj5BbG11ZnRpPC9BdXRob3I+PFllYXI+MjAxMzwvWWVhcj48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</w:fldData>
        </w:fldChar>
      </w:r>
      <w:r w:rsidR="00314B31">
        <w:rPr>
          <w:color w:val="000000" w:themeColor="text1"/>
          <w:szCs w:val="20"/>
        </w:rPr>
        <w:instrText xml:space="preserve"> ADDIN EN.CITE.DATA </w:instrText>
      </w:r>
      <w:r w:rsidR="00314B31">
        <w:rPr>
          <w:color w:val="000000" w:themeColor="text1"/>
          <w:szCs w:val="20"/>
        </w:rPr>
      </w:r>
      <w:r w:rsidR="00314B31">
        <w:rPr>
          <w:color w:val="000000" w:themeColor="text1"/>
          <w:szCs w:val="20"/>
        </w:rPr>
        <w:fldChar w:fldCharType="end"/>
      </w:r>
      <w:r w:rsidRPr="00BF0492">
        <w:rPr>
          <w:color w:val="000000" w:themeColor="text1"/>
          <w:szCs w:val="20"/>
        </w:rPr>
      </w:r>
      <w:r w:rsidRPr="00BF0492">
        <w:rPr>
          <w:color w:val="000000" w:themeColor="text1"/>
          <w:szCs w:val="20"/>
        </w:rPr>
        <w:fldChar w:fldCharType="separate"/>
      </w:r>
      <w:r w:rsidR="000A3050">
        <w:rPr>
          <w:noProof/>
          <w:color w:val="000000" w:themeColor="text1"/>
          <w:szCs w:val="20"/>
        </w:rPr>
        <w:t>(Almufti and Willford, 2013; Lin and Wang, 2017; Zhang, et al., 2018)</w:t>
      </w:r>
      <w:r w:rsidRPr="00BF0492">
        <w:rPr>
          <w:color w:val="000000" w:themeColor="text1"/>
          <w:szCs w:val="20"/>
        </w:rPr>
        <w:fldChar w:fldCharType="end"/>
      </w:r>
      <w:r w:rsidRPr="00BF0492">
        <w:rPr>
          <w:color w:val="000000" w:themeColor="text1"/>
          <w:szCs w:val="20"/>
        </w:rPr>
        <w:t xml:space="preserve">. Building functionality, </w:t>
      </w:r>
      <m:oMath>
        <m:r>
          <w:rPr>
            <w:rFonts w:ascii="Cambria Math" w:hAnsi="Cambria Math"/>
            <w:color w:val="000000" w:themeColor="text1"/>
            <w:szCs w:val="20"/>
          </w:rPr>
          <m:t>Q</m:t>
        </m:r>
        <m:d>
          <m:dPr>
            <m:ctrlPr>
              <w:rPr>
                <w:rFonts w:ascii="Cambria Math" w:hAnsi="Cambria Math"/>
                <w:i/>
                <w:color w:val="000000" w:themeColor="text1"/>
                <w:szCs w:val="20"/>
              </w:rPr>
            </m:ctrlPr>
          </m:dPr>
          <m:e>
            <m:r>
              <w:rPr>
                <w:rFonts w:ascii="Cambria Math" w:hAnsi="Cambria Math"/>
                <w:color w:val="000000" w:themeColor="text1"/>
                <w:szCs w:val="20"/>
              </w:rPr>
              <m:t>t</m:t>
            </m:r>
          </m:e>
        </m:d>
      </m:oMath>
      <w:r w:rsidRPr="00BF0492">
        <w:rPr>
          <w:color w:val="000000" w:themeColor="text1"/>
          <w:szCs w:val="20"/>
        </w:rPr>
        <w:t xml:space="preserve"> can be expressed as a percentage of a building’s functionality</w:t>
      </w:r>
      <m:oMath>
        <m:r>
          <w:rPr>
            <w:rFonts w:ascii="Cambria Math" w:hAnsi="Cambria Math"/>
            <w:color w:val="000000" w:themeColor="text1"/>
            <w:szCs w:val="20"/>
          </w:rPr>
          <m:t xml:space="preserve"> </m:t>
        </m:r>
      </m:oMath>
      <w:r w:rsidRPr="00BF0492">
        <w:rPr>
          <w:color w:val="000000" w:themeColor="text1"/>
          <w:szCs w:val="20"/>
        </w:rPr>
        <w:t xml:space="preserve">at any time </w:t>
      </w:r>
      <m:oMath>
        <m:r>
          <w:rPr>
            <w:rFonts w:ascii="Cambria Math" w:hAnsi="Cambria Math"/>
            <w:color w:val="000000" w:themeColor="text1"/>
            <w:szCs w:val="20"/>
          </w:rPr>
          <m:t>t</m:t>
        </m:r>
      </m:oMath>
      <w:r w:rsidRPr="00BF0492">
        <w:rPr>
          <w:color w:val="000000" w:themeColor="text1"/>
          <w:szCs w:val="20"/>
        </w:rPr>
        <w:t xml:space="preserve"> during the restoration period </w:t>
      </w:r>
      <w:r w:rsidRPr="00BF0492">
        <w:rPr>
          <w:color w:val="000000" w:themeColor="text1"/>
          <w:szCs w:val="20"/>
        </w:rPr>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rPr>
          <w:color w:val="000000" w:themeColor="text1"/>
          <w:szCs w:val="20"/>
        </w:rPr>
        <w:instrText xml:space="preserve"> ADDIN EN.CITE </w:instrText>
      </w:r>
      <w:r w:rsidR="00173D63">
        <w:rPr>
          <w:color w:val="000000" w:themeColor="text1"/>
          <w:szCs w:val="20"/>
        </w:rPr>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rPr>
          <w:color w:val="000000" w:themeColor="text1"/>
          <w:szCs w:val="20"/>
        </w:rPr>
        <w:instrText xml:space="preserve"> ADDIN EN.CITE.DATA </w:instrText>
      </w:r>
      <w:r w:rsidR="00173D63">
        <w:rPr>
          <w:color w:val="000000" w:themeColor="text1"/>
          <w:szCs w:val="20"/>
        </w:rPr>
      </w:r>
      <w:r w:rsidR="00173D63">
        <w:rPr>
          <w:color w:val="000000" w:themeColor="text1"/>
          <w:szCs w:val="20"/>
        </w:rPr>
        <w:fldChar w:fldCharType="end"/>
      </w:r>
      <w:r w:rsidRPr="00BF0492">
        <w:rPr>
          <w:color w:val="000000" w:themeColor="text1"/>
          <w:szCs w:val="20"/>
        </w:rPr>
      </w:r>
      <w:r w:rsidRPr="00BF0492">
        <w:rPr>
          <w:color w:val="000000" w:themeColor="text1"/>
          <w:szCs w:val="20"/>
        </w:rPr>
        <w:fldChar w:fldCharType="separate"/>
      </w:r>
      <w:r w:rsidRPr="00BF0492">
        <w:rPr>
          <w:noProof/>
          <w:color w:val="000000" w:themeColor="text1"/>
          <w:szCs w:val="20"/>
        </w:rPr>
        <w:t>(Koliou and van de Lindt, 2020)</w:t>
      </w:r>
      <w:r w:rsidRPr="00BF0492">
        <w:rPr>
          <w:color w:val="000000" w:themeColor="text1"/>
          <w:szCs w:val="20"/>
        </w:rPr>
        <w:fldChar w:fldCharType="end"/>
      </w:r>
      <w:r w:rsidR="00E46711">
        <w:rPr>
          <w:color w:val="000000" w:themeColor="text1"/>
          <w:szCs w:val="20"/>
        </w:rPr>
        <w:t xml:space="preserve">. </w:t>
      </w:r>
      <w:r w:rsidRPr="00BF0492">
        <w:rPr>
          <w:color w:val="000000" w:themeColor="text1"/>
          <w:szCs w:val="20"/>
        </w:rPr>
        <w:t xml:space="preserve">Building functionality and recovery depend on various factors </w:t>
      </w:r>
      <w:r w:rsidRPr="00BF0492">
        <w:rPr>
          <w:szCs w:val="20"/>
        </w:rPr>
        <w:t xml:space="preserve">such as the amount of structural damage, </w:t>
      </w:r>
      <w:r w:rsidR="001439E8">
        <w:rPr>
          <w:szCs w:val="20"/>
        </w:rPr>
        <w:t>damage</w:t>
      </w:r>
      <w:r w:rsidRPr="00BF0492">
        <w:rPr>
          <w:szCs w:val="20"/>
        </w:rPr>
        <w:t xml:space="preserve"> to the utility network, and available labor, etc. </w:t>
      </w:r>
      <w:r w:rsidRPr="00BF0492">
        <w:rPr>
          <w:szCs w:val="20"/>
        </w:rPr>
        <w:fldChar w:fldCharType="begin">
          <w:fldData xml:space="preserve">PEVuZE5vdGU+PENpdGU+PEF1dGhvcj5aaGFuZzwvQXV0aG9yPjxZZWFyPjIwMTg8L1llYXI+PFJl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</w:fldData>
        </w:fldChar>
      </w:r>
      <w:r w:rsidR="00314B31">
        <w:rPr>
          <w:szCs w:val="20"/>
        </w:rPr>
        <w:instrText xml:space="preserve"> ADDIN EN.CITE </w:instrText>
      </w:r>
      <w:r w:rsidR="00314B31">
        <w:rPr>
          <w:szCs w:val="20"/>
        </w:rPr>
        <w:fldChar w:fldCharType="begin">
          <w:fldData xml:space="preserve">PEVuZE5vdGU+PENpdGU+PEF1dGhvcj5aaGFuZzwvQXV0aG9yPjxZZWFyPjIwMTg8L1llYXI+PFJl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</w:fldData>
        </w:fldChar>
      </w:r>
      <w:r w:rsidR="00314B31">
        <w:rPr>
          <w:szCs w:val="20"/>
        </w:rPr>
        <w:instrText xml:space="preserve"> ADDIN EN.CITE.DATA </w:instrText>
      </w:r>
      <w:r w:rsidR="00314B31">
        <w:rPr>
          <w:szCs w:val="20"/>
        </w:rPr>
      </w:r>
      <w:r w:rsidR="00314B31">
        <w:rPr>
          <w:szCs w:val="20"/>
        </w:rPr>
        <w:fldChar w:fldCharType="end"/>
      </w:r>
      <w:r w:rsidRPr="00BF0492">
        <w:rPr>
          <w:szCs w:val="20"/>
        </w:rPr>
      </w:r>
      <w:r w:rsidRPr="00BF0492">
        <w:rPr>
          <w:szCs w:val="20"/>
        </w:rPr>
        <w:fldChar w:fldCharType="separate"/>
      </w:r>
      <w:r w:rsidR="000A3050">
        <w:rPr>
          <w:noProof/>
          <w:szCs w:val="20"/>
        </w:rPr>
        <w:t>(Filiatrault and Sullivan, 2014; Zhang, et al., 2018; Kim and Reed, 2020)</w:t>
      </w:r>
      <w:r w:rsidRPr="00BF0492">
        <w:rPr>
          <w:szCs w:val="20"/>
        </w:rPr>
        <w:fldChar w:fldCharType="end"/>
      </w:r>
      <w:r w:rsidRPr="00BF0492">
        <w:rPr>
          <w:szCs w:val="20"/>
        </w:rPr>
        <w:t xml:space="preserve">. </w:t>
      </w:r>
    </w:p>
    <w:p w14:paraId="747F5F31" w14:textId="77777777" w:rsidR="004E7754" w:rsidRPr="00BF03E6" w:rsidRDefault="004E7754" w:rsidP="004E7754">
      <w:pPr>
        <w:ind w:right="0" w:firstLine="720"/>
        <w:rPr>
          <w:color w:val="000000" w:themeColor="text1"/>
          <w:szCs w:val="20"/>
        </w:rPr>
      </w:pPr>
    </w:p>
    <w:p w14:paraId="0367D133" w14:textId="4A9F0371" w:rsidR="00481B11" w:rsidRPr="00277C5D" w:rsidRDefault="004E7754" w:rsidP="00E158CF">
      <w:pPr>
        <w:pStyle w:val="Heading3"/>
      </w:pPr>
      <w:bookmarkStart w:id="111" w:name="_Toc86960361"/>
      <w:bookmarkStart w:id="112" w:name="_Toc90251089"/>
      <w:r>
        <w:t>Case study</w:t>
      </w:r>
      <w:r w:rsidR="00277C5D">
        <w:t>: Joplin, MO</w:t>
      </w:r>
      <w:bookmarkEnd w:id="111"/>
      <w:bookmarkEnd w:id="112"/>
    </w:p>
    <w:p w14:paraId="40D15364" w14:textId="34F595BE" w:rsidR="00481B11" w:rsidRDefault="005D4009" w:rsidP="00E158CF">
      <w:pPr>
        <w:keepNext/>
        <w:spacing w:line="240" w:lineRule="auto"/>
        <w:ind w:right="0"/>
        <w:jc w:val="center"/>
      </w:pPr>
      <w:r>
        <w:rPr>
          <w:noProof/>
        </w:rPr>
        <w:drawing>
          <wp:inline distT="0" distB="0" distL="0" distR="0" wp14:anchorId="4C7E5B96" wp14:editId="5CF96F6E">
            <wp:extent cx="4556703" cy="2702378"/>
            <wp:effectExtent l="0" t="0" r="3175"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97711" cy="2726698"/>
                    </a:xfrm>
                    <a:prstGeom prst="rect">
                      <a:avLst/>
                    </a:prstGeom>
                  </pic:spPr>
                </pic:pic>
              </a:graphicData>
            </a:graphic>
          </wp:inline>
        </w:drawing>
      </w:r>
    </w:p>
    <w:p w14:paraId="3978F035" w14:textId="66FC3CF0" w:rsidR="00481B11" w:rsidRDefault="00481B11" w:rsidP="00B72EFA">
      <w:pPr>
        <w:pStyle w:val="Caption"/>
      </w:pPr>
      <w:bookmarkStart w:id="113" w:name="_Ref86935949"/>
      <w:bookmarkStart w:id="114" w:name="_Toc90251125"/>
      <w:r w:rsidRPr="00D475F2">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w:t>
      </w:r>
      <w:r w:rsidR="00751B07">
        <w:rPr>
          <w:noProof/>
        </w:rPr>
        <w:fldChar w:fldCharType="end"/>
      </w:r>
      <w:bookmarkEnd w:id="113"/>
      <w:r w:rsidRPr="00270AAE">
        <w:t>. Geographic location of Joplin, MO</w:t>
      </w:r>
      <w:bookmarkEnd w:id="114"/>
    </w:p>
    <w:p w14:paraId="4893A13E" w14:textId="77777777" w:rsidR="00DF0665" w:rsidRPr="00DF0665" w:rsidRDefault="00DF0665" w:rsidP="00E158CF">
      <w:pPr>
        <w:ind w:right="0"/>
        <w:rPr>
          <w:lang w:eastAsia="en-US"/>
        </w:rPr>
      </w:pPr>
    </w:p>
    <w:p w14:paraId="1E78AF00" w14:textId="4351C380" w:rsidR="00481B11" w:rsidRPr="00411AC2" w:rsidRDefault="00481B11" w:rsidP="004E7754">
      <w:pPr>
        <w:ind w:right="0" w:firstLine="720"/>
        <w:rPr>
          <w:szCs w:val="20"/>
        </w:rPr>
      </w:pPr>
      <w:r w:rsidRPr="00BF0492">
        <w:rPr>
          <w:szCs w:val="20"/>
        </w:rPr>
        <w:t>Joplin is a city located in the southwestern corner of the U.S. state of Missouri</w:t>
      </w:r>
      <w:r>
        <w:rPr>
          <w:szCs w:val="20"/>
        </w:rPr>
        <w:t xml:space="preserve"> (</w:t>
      </w:r>
      <w:r w:rsidR="004E73EC" w:rsidRPr="004E73EC">
        <w:rPr>
          <w:szCs w:val="20"/>
        </w:rPr>
        <w:fldChar w:fldCharType="begin"/>
      </w:r>
      <w:r w:rsidR="004E73EC" w:rsidRPr="004E73EC">
        <w:rPr>
          <w:szCs w:val="20"/>
        </w:rPr>
        <w:instrText xml:space="preserve"> REF _Ref86935949 \h  \* MERGEFORMAT </w:instrText>
      </w:r>
      <w:r w:rsidR="004E73EC" w:rsidRPr="004E73EC">
        <w:rPr>
          <w:szCs w:val="20"/>
        </w:rPr>
      </w:r>
      <w:r w:rsidR="004E73EC" w:rsidRPr="004E73EC">
        <w:rPr>
          <w:szCs w:val="20"/>
        </w:rPr>
        <w:fldChar w:fldCharType="separate"/>
      </w:r>
      <w:r w:rsidR="00614CD0" w:rsidRPr="00D475F2">
        <w:t xml:space="preserve">Figure </w:t>
      </w:r>
      <w:r w:rsidR="00614CD0" w:rsidRPr="00614CD0">
        <w:rPr>
          <w:iCs/>
          <w:noProof/>
        </w:rPr>
        <w:t>3</w:t>
      </w:r>
      <w:r w:rsidR="00614CD0" w:rsidRPr="00614CD0">
        <w:rPr>
          <w:iCs/>
          <w:noProof/>
        </w:rPr>
        <w:noBreakHyphen/>
        <w:t>1</w:t>
      </w:r>
      <w:r w:rsidR="004E73EC" w:rsidRPr="004E73EC">
        <w:rPr>
          <w:szCs w:val="20"/>
        </w:rPr>
        <w:fldChar w:fldCharType="end"/>
      </w:r>
      <w:r>
        <w:rPr>
          <w:szCs w:val="20"/>
        </w:rPr>
        <w:t>)</w:t>
      </w:r>
      <w:r w:rsidRPr="00BF0492">
        <w:rPr>
          <w:szCs w:val="20"/>
        </w:rPr>
        <w:t>.</w:t>
      </w:r>
      <w:r>
        <w:t xml:space="preserve"> </w:t>
      </w:r>
      <w:r w:rsidRPr="00BF0492">
        <w:rPr>
          <w:szCs w:val="20"/>
        </w:rPr>
        <w:t xml:space="preserve">As of the 2010 census, the population of Joplin was 50,150. Joplin is also located in an area where consistently experiences a high frequency of tornadoes each year. This area is called Tornado Alley </w:t>
      </w:r>
      <w:r w:rsidRPr="00BF0492">
        <w:rPr>
          <w:szCs w:val="20"/>
        </w:rPr>
        <w:fldChar w:fldCharType="begin"/>
      </w:r>
      <w:r w:rsidR="00980F07">
        <w:rPr>
          <w:szCs w:val="20"/>
        </w:rPr>
        <w:instrText xml:space="preserve"> ADDIN EN.CITE &lt;EndNote&gt;&lt;Cite&gt;&lt;Author&gt;Concannon&lt;/Author&gt;&lt;Year&gt;2000&lt;/Year&gt;&lt;RecNum&gt;543&lt;/RecNum&gt;&lt;DisplayText&gt;(Concannon, et al., 2000)&lt;/DisplayText&gt;&lt;record&gt;&lt;rec-number&gt;543&lt;/rec-number&gt;&lt;foreign-keys&gt;&lt;key app="EN" db-id="vpt9aa9dfzaaedeetrm52vpurdepw2xasdv9" timestamp="1605822478"&gt;543&lt;/key&gt;&lt;/foreign-keys&gt;&lt;ref-type name="Conference Paper"&gt;47&lt;/ref-type&gt;&lt;contributors&gt;&lt;authors&gt;&lt;author&gt;Concannon, Peggy R.,&lt;/author&gt;&lt;author&gt;Brooks,Harold E.,&lt;/author&gt;&lt;author&gt;Doswell III, Charles A. &lt;/author&gt;&lt;/authors&gt;&lt;/contributors&gt;&lt;titles&gt;&lt;title&gt;Climatological risk of strong and violent tornadoes in the United States&lt;/title&gt;&lt;secondary-title&gt;Second Symp. on Environmental Applications&lt;/secondary-title&gt;&lt;/titles&gt;&lt;section&gt;9.4&lt;/section&gt;&lt;dates&gt;&lt;year&gt;2000&lt;/year&gt;&lt;pub-dates&gt;&lt;date&gt;8-12 January 2000&lt;/date&gt;&lt;/pub-dates&gt;&lt;/dates&gt;&lt;pub-location&gt;Long Beach, CA,&lt;/pub-location&gt;&lt;publisher&gt;American Meteorological Society&lt;/publisher&gt;&lt;urls&gt;&lt;/urls&gt;&lt;/record&gt;&lt;/Cite&gt;&lt;/EndNote&gt;</w:instrText>
      </w:r>
      <w:r w:rsidRPr="00BF0492">
        <w:rPr>
          <w:szCs w:val="20"/>
        </w:rPr>
        <w:fldChar w:fldCharType="separate"/>
      </w:r>
      <w:r w:rsidR="00980F07">
        <w:rPr>
          <w:noProof/>
          <w:szCs w:val="20"/>
        </w:rPr>
        <w:t>(Concannon, et al., 2000)</w:t>
      </w:r>
      <w:r w:rsidRPr="00BF0492">
        <w:rPr>
          <w:szCs w:val="20"/>
        </w:rPr>
        <w:fldChar w:fldCharType="end"/>
      </w:r>
      <w:r w:rsidRPr="00BF0492">
        <w:rPr>
          <w:szCs w:val="20"/>
        </w:rPr>
        <w:t xml:space="preserve"> and refers to the southern plains of the central United States</w:t>
      </w:r>
      <w:r>
        <w:rPr>
          <w:szCs w:val="20"/>
        </w:rPr>
        <w:t xml:space="preserve">. </w:t>
      </w:r>
      <w:r w:rsidRPr="00BF0492">
        <w:rPr>
          <w:szCs w:val="20"/>
        </w:rPr>
        <w:t xml:space="preserve">On May 22 of 2011, an EF-5 rated tornado stroke in Joplin and caused 161 fatalities (out of the total 553 deaths </w:t>
      </w:r>
      <w:r w:rsidR="00DF0665">
        <w:rPr>
          <w:szCs w:val="20"/>
        </w:rPr>
        <w:t>of</w:t>
      </w:r>
      <w:r w:rsidRPr="00BF0492">
        <w:rPr>
          <w:szCs w:val="20"/>
        </w:rPr>
        <w:t xml:space="preserve"> U.S. tornado deaths in 2011) and over 1,000 injuries, making it a record tornado in 2011. The resulting damage from the built environment and economic loss was recorded as the costliest tornado. The data provided by the Missouri Department of Insurance, Financial Institutions, and Professional Registration reported that insured commercial property losses were $1.228 billion, and residential property losses were $0.552 billion </w:t>
      </w:r>
      <w:r w:rsidRPr="00BF0492">
        <w:rPr>
          <w:szCs w:val="20"/>
        </w:rPr>
        <w:fldChar w:fldCharType="begin"/>
      </w:r>
      <w:r w:rsidR="00631381">
        <w:rPr>
          <w:szCs w:val="20"/>
        </w:rPr>
        <w:instrText xml:space="preserve"> ADDIN EN.CITE &lt;EndNote&gt;&lt;Cite&gt;&lt;Author&gt;Kuligowski&lt;/Author&gt;&lt;Year&gt;2014&lt;/Year&gt;&lt;RecNum&gt;541&lt;/RecNum&gt;&lt;DisplayText&gt;(Kuligowski, et al., 2014)&lt;/DisplayText&gt;&lt;record&gt;&lt;rec-number&gt;541&lt;/rec-number&gt;&lt;foreign-keys&gt;&lt;key app="EN" db-id="vpt9aa9dfzaaedeetrm52vpurdepw2xasdv9" timestamp="1605767895"&gt;541&lt;/key&gt;&lt;/foreign-keys&gt;&lt;ref-type name="Report"&gt;27&lt;/ref-type&gt;&lt;contributors&gt;&lt;authors&gt;&lt;author&gt;Kuligowski,Erica D., &lt;/author&gt;&lt;author&gt;Lombardo,Franklin T., &lt;/author&gt;&lt;author&gt;Phan,Long T., &lt;/author&gt;&lt;author&gt;Levitan,Marc L., &lt;/author&gt;&lt;author&gt;Jorgensen,David P.&lt;/author&gt;&lt;/authors&gt;&lt;/contributors&gt;&lt;titles&gt;&lt;title&gt;Final Report, National Institute of Standards and Technology (NIST) technical investigation of the May 22, 2011, Tornado in Joplin, Missouri.&lt;/title&gt;&lt;secondary-title&gt;National Construction Safety Team Act Reports (NIST NCSTAR)&lt;/secondary-title&gt;&lt;/titles&gt;&lt;dates&gt;&lt;year&gt;2014&lt;/year&gt;&lt;/dates&gt;&lt;pub-location&gt;Gaithersburg, MD&lt;/pub-location&gt;&lt;publisher&gt;National Institute of Standards and Technology&lt;/publisher&gt;&lt;accession-num&gt;https://tsapps.nist.gov/publication/get_pdf.cfm?pub_id=915628 (Accessed December 11, 2021)&lt;/accession-num&gt;&lt;urls&gt;&lt;/urls&gt;&lt;electronic-resource-num&gt;https://doi.org/10.6028/NIST.NCSTAR.3&lt;/electronic-resource-num&gt;&lt;/record&gt;&lt;/Cite&gt;&lt;/EndNote&gt;</w:instrText>
      </w:r>
      <w:r w:rsidRPr="00BF0492">
        <w:rPr>
          <w:szCs w:val="20"/>
        </w:rPr>
        <w:fldChar w:fldCharType="separate"/>
      </w:r>
      <w:r w:rsidR="00980F07">
        <w:rPr>
          <w:noProof/>
          <w:szCs w:val="20"/>
        </w:rPr>
        <w:t>(Kuligowski, et al., 2014)</w:t>
      </w:r>
      <w:r w:rsidRPr="00BF0492">
        <w:rPr>
          <w:szCs w:val="20"/>
        </w:rPr>
        <w:fldChar w:fldCharType="end"/>
      </w:r>
      <w:r w:rsidRPr="00BF0492">
        <w:rPr>
          <w:szCs w:val="20"/>
        </w:rPr>
        <w:t xml:space="preserve">. </w:t>
      </w:r>
      <w:r w:rsidRPr="00BF0492">
        <w:rPr>
          <w:color w:val="000000" w:themeColor="text1"/>
          <w:szCs w:val="20"/>
        </w:rPr>
        <w:t xml:space="preserve">One of the major findings from </w:t>
      </w:r>
      <w:r w:rsidRPr="00BF0492">
        <w:rPr>
          <w:color w:val="000000" w:themeColor="text1"/>
          <w:szCs w:val="20"/>
        </w:rPr>
        <w:fldChar w:fldCharType="begin"/>
      </w:r>
      <w:r w:rsidR="00631381">
        <w:rPr>
          <w:color w:val="000000" w:themeColor="text1"/>
          <w:szCs w:val="20"/>
        </w:rPr>
        <w:instrText xml:space="preserve"> ADDIN EN.CITE &lt;EndNote&gt;&lt;Cite AuthorYear="1"&gt;&lt;Author&gt;Kuligowski&lt;/Author&gt;&lt;Year&gt;2014&lt;/Year&gt;&lt;RecNum&gt;541&lt;/RecNum&gt;&lt;DisplayText&gt;Kuligowski, et al. (2014)&lt;/DisplayText&gt;&lt;record&gt;&lt;rec-number&gt;541&lt;/rec-number&gt;&lt;foreign-keys&gt;&lt;key app="EN" db-id="vpt9aa9dfzaaedeetrm52vpurdepw2xasdv9" timestamp="1605767895"&gt;541&lt;/key&gt;&lt;/foreign-keys&gt;&lt;ref-type name="Report"&gt;27&lt;/ref-type&gt;&lt;contributors&gt;&lt;authors&gt;&lt;author&gt;Kuligowski,Erica D., &lt;/author&gt;&lt;author&gt;Lombardo,Franklin T., &lt;/author&gt;&lt;author&gt;Phan,Long T., &lt;/author&gt;&lt;author&gt;Levitan,Marc L., &lt;/author&gt;&lt;author&gt;Jorgensen,David P.&lt;/author&gt;&lt;/authors&gt;&lt;/contributors&gt;&lt;titles&gt;&lt;title&gt;Final Report, National Institute of Standards and Technology (NIST) technical investigation of the May 22, 2011, Tornado in Joplin, Missouri.&lt;/title&gt;&lt;secondary-title&gt;National Construction Safety Team Act Reports (NIST NCSTAR)&lt;/secondary-title&gt;&lt;/titles&gt;&lt;dates&gt;&lt;year&gt;2014&lt;/year&gt;&lt;/dates&gt;&lt;pub-location&gt;Gaithersburg, MD&lt;/pub-location&gt;&lt;publisher&gt;National Institute of Standards and Technology&lt;/publisher&gt;&lt;accession-num&gt;https://tsapps.nist.gov/publication/get_pdf.cfm?pub_id=915628 (Accessed December 11, 2021)&lt;/accession-num&gt;&lt;urls&gt;&lt;/urls&gt;&lt;electronic-resource-num&gt;https://doi.org/10.6028/NIST.NCSTAR.3&lt;/electronic-resource-num&gt;&lt;/record&gt;&lt;/Cite&gt;&lt;/EndNote&gt;</w:instrText>
      </w:r>
      <w:r w:rsidRPr="00BF0492">
        <w:rPr>
          <w:color w:val="000000" w:themeColor="text1"/>
          <w:szCs w:val="20"/>
        </w:rPr>
        <w:fldChar w:fldCharType="separate"/>
      </w:r>
      <w:r w:rsidRPr="00BF0492">
        <w:rPr>
          <w:noProof/>
          <w:color w:val="000000" w:themeColor="text1"/>
          <w:szCs w:val="20"/>
        </w:rPr>
        <w:t>Kuligowski, et al. (2014)</w:t>
      </w:r>
      <w:r w:rsidRPr="00BF0492">
        <w:rPr>
          <w:color w:val="000000" w:themeColor="text1"/>
          <w:szCs w:val="20"/>
        </w:rPr>
        <w:fldChar w:fldCharType="end"/>
      </w:r>
      <w:r w:rsidRPr="00BF0492">
        <w:rPr>
          <w:color w:val="000000" w:themeColor="text1"/>
          <w:szCs w:val="20"/>
        </w:rPr>
        <w:t xml:space="preserve"> </w:t>
      </w:r>
      <w:r w:rsidR="004F58E1">
        <w:rPr>
          <w:color w:val="000000" w:themeColor="text1"/>
          <w:szCs w:val="20"/>
        </w:rPr>
        <w:t>was</w:t>
      </w:r>
      <w:r w:rsidRPr="00BF0492">
        <w:rPr>
          <w:color w:val="000000" w:themeColor="text1"/>
          <w:szCs w:val="20"/>
        </w:rPr>
        <w:t xml:space="preserve"> that 83.8 percent of fatalities were related to building failure, and over 50 percent of building failure-related deaths occurred in residential buildings. Of the buildings damaged in the storm, 7,411 were residential, and 553 were non-residential. </w:t>
      </w:r>
      <w:r w:rsidR="004F58E1">
        <w:rPr>
          <w:color w:val="000000" w:themeColor="text1"/>
          <w:szCs w:val="20"/>
        </w:rPr>
        <w:t xml:space="preserve">3,069 </w:t>
      </w:r>
      <w:r w:rsidRPr="00BF0492">
        <w:rPr>
          <w:color w:val="000000" w:themeColor="text1"/>
          <w:szCs w:val="20"/>
        </w:rPr>
        <w:t xml:space="preserve">residential buildings and all 553 non-residential buildings were categorized as heavy or demolished damage degrees. </w:t>
      </w:r>
      <w:r>
        <w:rPr>
          <w:b/>
          <w:bCs/>
          <w:color w:val="000000" w:themeColor="text1"/>
          <w:szCs w:val="20"/>
        </w:rPr>
        <w:fldChar w:fldCharType="begin"/>
      </w:r>
      <w:r>
        <w:rPr>
          <w:color w:val="000000" w:themeColor="text1"/>
          <w:szCs w:val="20"/>
        </w:rPr>
        <w:instrText xml:space="preserve"> REF _Ref80968039 \h </w:instrText>
      </w:r>
      <w:r>
        <w:rPr>
          <w:b/>
          <w:bCs/>
          <w:color w:val="000000" w:themeColor="text1"/>
          <w:szCs w:val="20"/>
        </w:rPr>
      </w:r>
      <w:r>
        <w:rPr>
          <w:b/>
          <w:bCs/>
          <w:color w:val="000000" w:themeColor="text1"/>
          <w:szCs w:val="20"/>
        </w:rPr>
        <w:fldChar w:fldCharType="separate"/>
      </w:r>
      <w:r w:rsidR="00614CD0" w:rsidRPr="00D475F2">
        <w:t xml:space="preserve">Figure </w:t>
      </w:r>
      <w:r w:rsidR="00614CD0">
        <w:rPr>
          <w:noProof/>
        </w:rPr>
        <w:t>3</w:t>
      </w:r>
      <w:r w:rsidR="00614CD0">
        <w:noBreakHyphen/>
      </w:r>
      <w:r w:rsidR="00614CD0">
        <w:rPr>
          <w:noProof/>
        </w:rPr>
        <w:t>2</w:t>
      </w:r>
      <w:r>
        <w:rPr>
          <w:b/>
          <w:bCs/>
          <w:color w:val="000000" w:themeColor="text1"/>
          <w:szCs w:val="20"/>
        </w:rPr>
        <w:fldChar w:fldCharType="end"/>
      </w:r>
      <w:r>
        <w:rPr>
          <w:b/>
          <w:bCs/>
          <w:color w:val="000000" w:themeColor="text1"/>
          <w:szCs w:val="20"/>
        </w:rPr>
        <w:t xml:space="preserve"> </w:t>
      </w:r>
      <w:r w:rsidR="00DF0665">
        <w:rPr>
          <w:color w:val="000000" w:themeColor="text1"/>
          <w:szCs w:val="20"/>
        </w:rPr>
        <w:t>shows</w:t>
      </w:r>
      <w:r w:rsidRPr="00BF0492">
        <w:rPr>
          <w:color w:val="000000" w:themeColor="text1"/>
          <w:szCs w:val="20"/>
        </w:rPr>
        <w:t xml:space="preserve"> </w:t>
      </w:r>
      <w:r w:rsidR="000A3050">
        <w:rPr>
          <w:color w:val="000000" w:themeColor="text1"/>
          <w:szCs w:val="20"/>
        </w:rPr>
        <w:t>a</w:t>
      </w:r>
      <w:r w:rsidR="003F6EEA">
        <w:rPr>
          <w:color w:val="000000" w:themeColor="text1"/>
          <w:szCs w:val="20"/>
        </w:rPr>
        <w:t xml:space="preserve">n example of structural failure observed among residential buildings involving </w:t>
      </w:r>
      <w:r w:rsidR="00424451">
        <w:rPr>
          <w:color w:val="000000" w:themeColor="text1"/>
          <w:szCs w:val="20"/>
        </w:rPr>
        <w:t>disconnection of components structural systems (roof-to-wall and wall-to-foundation connections) of</w:t>
      </w:r>
      <w:r w:rsidR="003F6EEA">
        <w:rPr>
          <w:color w:val="000000" w:themeColor="text1"/>
          <w:szCs w:val="20"/>
        </w:rPr>
        <w:t xml:space="preserve"> </w:t>
      </w:r>
      <w:r w:rsidR="004F58E1">
        <w:rPr>
          <w:color w:val="000000" w:themeColor="text1"/>
          <w:szCs w:val="20"/>
        </w:rPr>
        <w:t xml:space="preserve">a </w:t>
      </w:r>
      <w:r w:rsidRPr="00BF0492">
        <w:rPr>
          <w:color w:val="000000" w:themeColor="text1"/>
          <w:szCs w:val="20"/>
        </w:rPr>
        <w:t>single-family wood-frame building</w:t>
      </w:r>
      <w:r w:rsidR="003F6EEA">
        <w:rPr>
          <w:color w:val="000000" w:themeColor="text1"/>
          <w:szCs w:val="20"/>
        </w:rPr>
        <w:t xml:space="preserve"> </w:t>
      </w:r>
      <w:r w:rsidRPr="00BF0492">
        <w:rPr>
          <w:color w:val="000000" w:themeColor="text1"/>
          <w:szCs w:val="20"/>
        </w:rPr>
        <w:t xml:space="preserve">that sustained demolished damage during the Joplin tornado. </w:t>
      </w:r>
    </w:p>
    <w:p w14:paraId="6C6FD7E1" w14:textId="1A30173A" w:rsidR="00481B11" w:rsidRDefault="00481B11" w:rsidP="00E158CF">
      <w:pPr>
        <w:ind w:right="0" w:firstLine="720"/>
        <w:rPr>
          <w:szCs w:val="20"/>
        </w:rPr>
      </w:pPr>
      <w:r w:rsidRPr="00BF0492">
        <w:rPr>
          <w:szCs w:val="20"/>
        </w:rPr>
        <w:t xml:space="preserve">Although EF0 and EF1 tornadoes </w:t>
      </w:r>
      <w:r w:rsidR="00B8421F">
        <w:rPr>
          <w:szCs w:val="20"/>
        </w:rPr>
        <w:t>occur</w:t>
      </w:r>
      <w:r w:rsidRPr="00BF0492">
        <w:rPr>
          <w:szCs w:val="20"/>
        </w:rPr>
        <w:t xml:space="preserve"> </w:t>
      </w:r>
      <w:r w:rsidR="00B8421F">
        <w:rPr>
          <w:szCs w:val="20"/>
        </w:rPr>
        <w:t>more frequently</w:t>
      </w:r>
      <w:r w:rsidRPr="00BF0492">
        <w:rPr>
          <w:szCs w:val="20"/>
        </w:rPr>
        <w:t xml:space="preserve">, once up to EF2 level, the </w:t>
      </w:r>
      <w:r w:rsidR="001439E8">
        <w:rPr>
          <w:szCs w:val="20"/>
        </w:rPr>
        <w:t>damage</w:t>
      </w:r>
      <w:r w:rsidRPr="00BF0492">
        <w:rPr>
          <w:szCs w:val="20"/>
        </w:rPr>
        <w:t xml:space="preserve"> </w:t>
      </w:r>
      <w:r w:rsidR="00416953">
        <w:rPr>
          <w:szCs w:val="20"/>
        </w:rPr>
        <w:t>is</w:t>
      </w:r>
      <w:r w:rsidRPr="00BF0492">
        <w:rPr>
          <w:szCs w:val="20"/>
        </w:rPr>
        <w:t xml:space="preserve"> significantly increased compared with EF1 and EF0 tornadoes. </w:t>
      </w:r>
      <w:r w:rsidR="00416953">
        <w:rPr>
          <w:szCs w:val="20"/>
        </w:rPr>
        <w:t>An EF2 tornado can result</w:t>
      </w:r>
      <w:r w:rsidRPr="00BF0492">
        <w:rPr>
          <w:szCs w:val="20"/>
        </w:rPr>
        <w:t xml:space="preserve"> considerable damage</w:t>
      </w:r>
      <w:r w:rsidR="00416953">
        <w:rPr>
          <w:szCs w:val="20"/>
        </w:rPr>
        <w:t xml:space="preserve">, </w:t>
      </w:r>
      <w:r w:rsidRPr="00BF0492">
        <w:rPr>
          <w:szCs w:val="20"/>
        </w:rPr>
        <w:t xml:space="preserve">such as roof torn off frame houses, demolishing of weakening buildings, trailer housed destroyed, cars being blown off the highway, etc. </w:t>
      </w:r>
      <w:r w:rsidRPr="00BF0492">
        <w:rPr>
          <w:szCs w:val="20"/>
        </w:rPr>
        <w:fldChar w:fldCharType="begin"/>
      </w:r>
      <w:r w:rsidR="00980F07">
        <w:rPr>
          <w:szCs w:val="20"/>
        </w:rPr>
        <w:instrText xml:space="preserve"> ADDIN EN.CITE &lt;EndNote&gt;&lt;Cite&gt;&lt;Author&gt;McDonald&lt;/Author&gt;&lt;Year&gt;2009&lt;/Year&gt;&lt;RecNum&gt;542&lt;/RecNum&gt;&lt;DisplayText&gt;(McDonald, et al., 2009)&lt;/DisplayText&gt;&lt;record&gt;&lt;rec-number&gt;542&lt;/rec-number&gt;&lt;foreign-keys&gt;&lt;key app="EN" db-id="vpt9aa9dfzaaedeetrm52vpurdepw2xasdv9" timestamp="1605815403"&gt;542&lt;/key&gt;&lt;/foreign-keys&gt;&lt;ref-type name="Book Section"&gt;5&lt;/ref-type&gt;&lt;contributors&gt;&lt;authors&gt;&lt;author&gt;James R. McDonald&lt;/author&gt;&lt;author&gt;Kishor C. Mehta&lt;/author&gt;&lt;author&gt;Douglas A. Smith&lt;/author&gt;&lt;author&gt;J. Arn Womble&lt;/author&gt;&lt;/authors&gt;&lt;/contributors&gt;&lt;titles&gt;&lt;title&gt;The Enhanced Fujita Scale: Development and Implementation&lt;/title&gt;&lt;secondary-title&gt;Forensic Engineering 2009&lt;/secondary-title&gt;&lt;/titles&gt;&lt;pages&gt;719-728&lt;/pages&gt;&lt;dates&gt;&lt;year&gt;2009&lt;/year&gt;&lt;/dates&gt;&lt;urls&gt;&lt;related-urls&gt;&lt;url&gt;https://ascelibrary.org/doi/abs/10.1061/41082%28362%2973&lt;/url&gt;&lt;/related-urls&gt;&lt;/urls&gt;&lt;electronic-resource-num&gt;doi:10.1061/41082(362)73&lt;/electronic-resource-num&gt;&lt;/record&gt;&lt;/Cite&gt;&lt;/EndNote&gt;</w:instrText>
      </w:r>
      <w:r w:rsidRPr="00BF0492">
        <w:rPr>
          <w:szCs w:val="20"/>
        </w:rPr>
        <w:fldChar w:fldCharType="separate"/>
      </w:r>
      <w:r w:rsidR="00980F07">
        <w:rPr>
          <w:noProof/>
          <w:szCs w:val="20"/>
        </w:rPr>
        <w:t>(McDonald, et al., 2009)</w:t>
      </w:r>
      <w:r w:rsidRPr="00BF0492">
        <w:rPr>
          <w:szCs w:val="20"/>
        </w:rPr>
        <w:fldChar w:fldCharType="end"/>
      </w:r>
      <w:r w:rsidR="00E46711">
        <w:rPr>
          <w:szCs w:val="20"/>
        </w:rPr>
        <w:t xml:space="preserve">. </w:t>
      </w:r>
      <w:r w:rsidRPr="00BF0492">
        <w:rPr>
          <w:szCs w:val="20"/>
        </w:rPr>
        <w:t xml:space="preserve">Statistically, about 95% of all United States tornadoes are below EF3 intensity, and around 77% are considered weak (EF0 or EF1). </w:t>
      </w:r>
      <w:r w:rsidR="00FA1334" w:rsidRPr="00BF0492">
        <w:rPr>
          <w:szCs w:val="20"/>
        </w:rPr>
        <w:t>To</w:t>
      </w:r>
      <w:r w:rsidRPr="00BF0492">
        <w:rPr>
          <w:szCs w:val="20"/>
        </w:rPr>
        <w:t xml:space="preserve"> calculate the potential </w:t>
      </w:r>
      <w:r>
        <w:rPr>
          <w:szCs w:val="20"/>
        </w:rPr>
        <w:t>impact</w:t>
      </w:r>
      <w:r w:rsidRPr="00BF0492">
        <w:rPr>
          <w:szCs w:val="20"/>
        </w:rPr>
        <w:t xml:space="preserve"> from a tornado event, wind speed is necessary to calculate input parameters: direct economic loss</w:t>
      </w:r>
      <w:r w:rsidR="00EB14A2">
        <w:rPr>
          <w:szCs w:val="20"/>
        </w:rPr>
        <w:t xml:space="preserve"> and </w:t>
      </w:r>
      <w:r w:rsidRPr="00BF0492">
        <w:rPr>
          <w:szCs w:val="20"/>
        </w:rPr>
        <w:t xml:space="preserve">population dislocation. </w:t>
      </w:r>
      <w:r w:rsidR="00EB14A2">
        <w:rPr>
          <w:szCs w:val="20"/>
        </w:rPr>
        <w:t>We</w:t>
      </w:r>
      <w:r w:rsidRPr="00BF0492">
        <w:rPr>
          <w:szCs w:val="20"/>
        </w:rPr>
        <w:t xml:space="preserve"> define wind speed 135 mph in this study as a baseline. </w:t>
      </w:r>
      <w:r w:rsidR="002E5A51">
        <w:rPr>
          <w:szCs w:val="20"/>
        </w:rPr>
        <w:t>F</w:t>
      </w:r>
      <w:r w:rsidRPr="00BF0492">
        <w:rPr>
          <w:szCs w:val="20"/>
        </w:rPr>
        <w:t xml:space="preserve">or all the buildings in Joplin, the </w:t>
      </w:r>
      <w:r w:rsidR="00EB14A2">
        <w:rPr>
          <w:szCs w:val="20"/>
        </w:rPr>
        <w:t>physical damage of a building</w:t>
      </w:r>
      <w:r w:rsidRPr="00BF0492">
        <w:rPr>
          <w:szCs w:val="20"/>
        </w:rPr>
        <w:t xml:space="preserve"> </w:t>
      </w:r>
      <w:r w:rsidR="00FA1334" w:rsidRPr="00BF0492">
        <w:rPr>
          <w:szCs w:val="20"/>
        </w:rPr>
        <w:t>is</w:t>
      </w:r>
      <w:r w:rsidRPr="00BF0492">
        <w:rPr>
          <w:szCs w:val="20"/>
        </w:rPr>
        <w:t xml:space="preserve"> </w:t>
      </w:r>
      <w:r w:rsidR="00EB14A2">
        <w:rPr>
          <w:szCs w:val="20"/>
        </w:rPr>
        <w:t>computed</w:t>
      </w:r>
      <w:r w:rsidRPr="00BF0492">
        <w:rPr>
          <w:szCs w:val="20"/>
        </w:rPr>
        <w:t xml:space="preserve"> based on the maximum wind speed of 135 mph</w:t>
      </w:r>
      <w:r w:rsidR="00EB14A2">
        <w:rPr>
          <w:szCs w:val="20"/>
        </w:rPr>
        <w:t xml:space="preserve">, which is </w:t>
      </w:r>
      <w:r w:rsidR="00FA1334">
        <w:rPr>
          <w:szCs w:val="20"/>
        </w:rPr>
        <w:t>the upper bound</w:t>
      </w:r>
      <w:r w:rsidR="00EB14A2">
        <w:rPr>
          <w:szCs w:val="20"/>
        </w:rPr>
        <w:t xml:space="preserve"> of wind speed defined for an EF2 tornado</w:t>
      </w:r>
      <w:r w:rsidRPr="00BF0492">
        <w:rPr>
          <w:szCs w:val="20"/>
        </w:rPr>
        <w:t xml:space="preserve">. With well-enforced retrofitting strategies, one can still expect numerous broken windows in an EF2 tornado, but the residential structures should remain intact </w:t>
      </w:r>
      <w:r w:rsidRPr="00BF0492">
        <w:rPr>
          <w:szCs w:val="20"/>
        </w:rPr>
        <w:fldChar w:fldCharType="begin"/>
      </w:r>
      <w:r>
        <w:rPr>
          <w:szCs w:val="20"/>
        </w:rPr>
        <w:instrText xml:space="preserve"> ADDIN EN.CITE &lt;EndNote&gt;&lt;Cite&gt;&lt;Author&gt;Simmons&lt;/Author&gt;&lt;Year&gt;2015&lt;/Year&gt;&lt;RecNum&gt;575&lt;/RecNum&gt;&lt;DisplayText&gt;(Simmons, et al., 2015)&lt;/DisplayText&gt;&lt;record&gt;&lt;rec-number&gt;575&lt;/rec-number&gt;&lt;foreign-keys&gt;&lt;key app="EN" db-id="vpt9aa9dfzaaedeetrm52vpurdepw2xasdv9" timestamp="1613715160"&gt;575&lt;/key&gt;&lt;/foreign-keys&gt;&lt;ref-type name="Journal Article"&gt;17&lt;/ref-type&gt;&lt;contributors&gt;&lt;authors&gt;&lt;author&gt;Simmons, Kevin M.&lt;/author&gt;&lt;author&gt;Kovacs, Paul&lt;/author&gt;&lt;author&gt;Kopp, Gregory A.&lt;/author&gt;&lt;/authors&gt;&lt;/contributors&gt;&lt;titles&gt;&lt;title&gt;Tornado Damage Mitigation: Benefit–Cost Analysis of Enhanced Building Codes in Oklahoma&lt;/title&gt;&lt;secondary-title&gt;Weather, Climate, and Society&lt;/secondary-title&gt;&lt;/titles&gt;&lt;periodical&gt;&lt;full-title&gt;Weather, Climate, and Society&lt;/full-title&gt;&lt;/periodical&gt;&lt;pages&gt;169-178&lt;/pages&gt;&lt;volume&gt;7&lt;/volume&gt;&lt;number&gt;2&lt;/number&gt;&lt;dates&gt;&lt;year&gt;2015&lt;/year&gt;&lt;pub-dates&gt;&lt;date&gt;01 Apr. 2015&lt;/date&gt;&lt;/pub-dates&gt;&lt;/dates&gt;&lt;isbn&gt;1948-8327&lt;/isbn&gt;&lt;urls&gt;&lt;related-urls&gt;&lt;url&gt;https://journals.ametsoc.org/view/journals/wcas/7/2/wcas-d-14-00032_1.xml&lt;/url&gt;&lt;/related-urls&gt;&lt;/urls&gt;&lt;electronic-resource-num&gt;10.1175/wcas-d-14-00032.1&lt;/electronic-resource-num&gt;&lt;language&gt;English&lt;/language&gt;&lt;/record&gt;&lt;/Cite&gt;&lt;/EndNote&gt;</w:instrText>
      </w:r>
      <w:r w:rsidRPr="00BF0492">
        <w:rPr>
          <w:szCs w:val="20"/>
        </w:rPr>
        <w:fldChar w:fldCharType="separate"/>
      </w:r>
      <w:r>
        <w:rPr>
          <w:noProof/>
          <w:szCs w:val="20"/>
        </w:rPr>
        <w:t>(Simmons, et al., 2015)</w:t>
      </w:r>
      <w:r w:rsidRPr="00BF0492">
        <w:rPr>
          <w:szCs w:val="20"/>
        </w:rPr>
        <w:fldChar w:fldCharType="end"/>
      </w:r>
      <w:r w:rsidR="00E46711">
        <w:rPr>
          <w:szCs w:val="20"/>
        </w:rPr>
        <w:t xml:space="preserve">. </w:t>
      </w:r>
      <w:r w:rsidR="004E73EC" w:rsidRPr="004E73EC">
        <w:rPr>
          <w:szCs w:val="20"/>
        </w:rPr>
        <w:fldChar w:fldCharType="begin"/>
      </w:r>
      <w:r w:rsidR="004E73EC" w:rsidRPr="004E73EC">
        <w:rPr>
          <w:szCs w:val="20"/>
        </w:rPr>
        <w:instrText xml:space="preserve"> REF _Ref80656861 \h </w:instrText>
      </w:r>
      <w:r w:rsidR="004E73EC">
        <w:rPr>
          <w:szCs w:val="20"/>
        </w:rPr>
        <w:instrText xml:space="preserve"> \* MERGEFORMAT </w:instrText>
      </w:r>
      <w:r w:rsidR="004E73EC" w:rsidRPr="004E73EC">
        <w:rPr>
          <w:szCs w:val="20"/>
        </w:rPr>
      </w:r>
      <w:r w:rsidR="004E73EC" w:rsidRPr="004E73EC">
        <w:rPr>
          <w:szCs w:val="20"/>
        </w:rPr>
        <w:fldChar w:fldCharType="separate"/>
      </w:r>
      <w:r w:rsidR="00614CD0" w:rsidRPr="00D475F2">
        <w:rPr>
          <w:szCs w:val="20"/>
        </w:rPr>
        <w:t xml:space="preserve">Table </w:t>
      </w:r>
      <w:r w:rsidR="00614CD0">
        <w:rPr>
          <w:noProof/>
          <w:szCs w:val="20"/>
        </w:rPr>
        <w:t>3</w:t>
      </w:r>
      <w:r w:rsidR="00614CD0">
        <w:rPr>
          <w:noProof/>
          <w:szCs w:val="20"/>
        </w:rPr>
        <w:noBreakHyphen/>
        <w:t>2</w:t>
      </w:r>
      <w:r w:rsidR="004E73EC" w:rsidRPr="004E73EC">
        <w:rPr>
          <w:szCs w:val="20"/>
        </w:rPr>
        <w:fldChar w:fldCharType="end"/>
      </w:r>
      <w:r w:rsidRPr="00BF0492">
        <w:rPr>
          <w:szCs w:val="20"/>
        </w:rPr>
        <w:t xml:space="preserve"> provides the detail on Enhanced Fujita Scale for the tornado damage. </w:t>
      </w:r>
    </w:p>
    <w:p w14:paraId="6DD28A89" w14:textId="77777777" w:rsidR="00FA1334" w:rsidRPr="00BF0492" w:rsidRDefault="00FA1334" w:rsidP="00E158CF">
      <w:pPr>
        <w:ind w:right="0" w:firstLine="720"/>
        <w:rPr>
          <w:szCs w:val="20"/>
        </w:rPr>
      </w:pPr>
    </w:p>
    <w:p w14:paraId="19B9D3FE" w14:textId="482E467F" w:rsidR="00481B11" w:rsidRPr="00BF0492" w:rsidRDefault="00481B11" w:rsidP="00E158CF">
      <w:pPr>
        <w:spacing w:line="360" w:lineRule="auto"/>
        <w:ind w:right="0"/>
        <w:rPr>
          <w:szCs w:val="20"/>
        </w:rPr>
      </w:pPr>
      <w:bookmarkStart w:id="115" w:name="_Ref80656861"/>
      <w:bookmarkStart w:id="116" w:name="_Toc90379793"/>
      <w:r w:rsidRPr="00D475F2">
        <w:rPr>
          <w:szCs w:val="20"/>
        </w:rPr>
        <w:t xml:space="preserve">Table </w:t>
      </w:r>
      <w:r w:rsidR="00B72EFA">
        <w:rPr>
          <w:szCs w:val="20"/>
        </w:rPr>
        <w:fldChar w:fldCharType="begin"/>
      </w:r>
      <w:r w:rsidR="00B72EFA">
        <w:rPr>
          <w:szCs w:val="20"/>
        </w:rPr>
        <w:instrText xml:space="preserve"> STYLEREF 1 \s </w:instrText>
      </w:r>
      <w:r w:rsidR="00B72EFA">
        <w:rPr>
          <w:szCs w:val="20"/>
        </w:rPr>
        <w:fldChar w:fldCharType="separate"/>
      </w:r>
      <w:r w:rsidR="00614CD0">
        <w:rPr>
          <w:noProof/>
          <w:szCs w:val="20"/>
        </w:rPr>
        <w:t>3</w:t>
      </w:r>
      <w:r w:rsidR="00B72EFA">
        <w:rPr>
          <w:szCs w:val="20"/>
        </w:rPr>
        <w:fldChar w:fldCharType="end"/>
      </w:r>
      <w:r w:rsidR="00B72EFA">
        <w:rPr>
          <w:szCs w:val="20"/>
        </w:rPr>
        <w:noBreakHyphen/>
      </w:r>
      <w:r w:rsidR="00B72EFA">
        <w:rPr>
          <w:szCs w:val="20"/>
        </w:rPr>
        <w:fldChar w:fldCharType="begin"/>
      </w:r>
      <w:r w:rsidR="00B72EFA">
        <w:rPr>
          <w:szCs w:val="20"/>
        </w:rPr>
        <w:instrText xml:space="preserve"> SEQ Table \* ARABIC \s 1 </w:instrText>
      </w:r>
      <w:r w:rsidR="00B72EFA">
        <w:rPr>
          <w:szCs w:val="20"/>
        </w:rPr>
        <w:fldChar w:fldCharType="separate"/>
      </w:r>
      <w:r w:rsidR="00614CD0">
        <w:rPr>
          <w:noProof/>
          <w:szCs w:val="20"/>
        </w:rPr>
        <w:t>2</w:t>
      </w:r>
      <w:r w:rsidR="00B72EFA">
        <w:rPr>
          <w:szCs w:val="20"/>
        </w:rPr>
        <w:fldChar w:fldCharType="end"/>
      </w:r>
      <w:bookmarkEnd w:id="115"/>
      <w:r w:rsidRPr="00BF0492">
        <w:rPr>
          <w:szCs w:val="20"/>
        </w:rPr>
        <w:t xml:space="preserve">. Enhanced Fujita Scales for Tornado damage </w:t>
      </w:r>
      <w:r w:rsidRPr="00BF0492">
        <w:rPr>
          <w:szCs w:val="20"/>
        </w:rPr>
        <w:fldChar w:fldCharType="begin"/>
      </w:r>
      <w:r w:rsidRPr="00BF0492">
        <w:rPr>
          <w:szCs w:val="20"/>
        </w:rPr>
        <w:instrText xml:space="preserve"> ADDIN EN.CITE &lt;EndNote&gt;&lt;Cite&gt;&lt;Author&gt;Ripberger&lt;/Author&gt;&lt;Year&gt;2018&lt;/Year&gt;&lt;RecNum&gt;491&lt;/RecNum&gt;&lt;DisplayText&gt;(Ripberger, et al., 2018)&lt;/DisplayText&gt;&lt;record&gt;&lt;rec-number&gt;491&lt;/rec-number&gt;&lt;foreign-keys&gt;&lt;key app="EN" db-id="vpt9aa9dfzaaedeetrm52vpurdepw2xasdv9" timestamp="1601599629"&gt;491&lt;/key&gt;&lt;/foreign-keys&gt;&lt;ref-type name="Journal Article"&gt;17&lt;/ref-type&gt;&lt;contributors&gt;&lt;authors&gt;&lt;author&gt;Ripberger, Joseph T.&lt;/author&gt;&lt;author&gt;Jenkins-Smith, Hank C.&lt;/author&gt;&lt;author&gt;Silva, Carol L.&lt;/author&gt;&lt;author&gt;Czajkowski, Jeffrey&lt;/author&gt;&lt;author&gt;Kunreuther, Howard&lt;/author&gt;&lt;author&gt;Simmons, Kevin M.&lt;/author&gt;&lt;/authors&gt;&lt;/contributors&gt;&lt;titles&gt;&lt;title&gt;Tornado Damage Mitigation: Homeowner Support for Enhanced Building Codes in Oklahoma&lt;/title&gt;&lt;secondary-title&gt;Risk Analysis&lt;/secondary-title&gt;&lt;/titles&gt;&lt;periodical&gt;&lt;full-title&gt;Risk Analysis&lt;/full-title&gt;&lt;/periodical&gt;&lt;pages&gt;2300-2317&lt;/pages&gt;&lt;volume&gt;38&lt;/volume&gt;&lt;number&gt;11&lt;/number&gt;&lt;keywords&gt;&lt;keyword&gt;Building codes&lt;/keyword&gt;&lt;keyword&gt;culture&lt;/keyword&gt;&lt;keyword&gt;risk mitigation&lt;/keyword&gt;&lt;keyword&gt;risk perception&lt;/keyword&gt;&lt;keyword&gt;tornadoes&lt;/keyword&gt;&lt;/keywords&gt;&lt;dates&gt;&lt;year&gt;2018&lt;/year&gt;&lt;pub-dates&gt;&lt;date&gt;2018/11/01&lt;/date&gt;&lt;/pub-dates&gt;&lt;/dates&gt;&lt;publisher&gt;John Wiley &amp;amp; Sons, Ltd&lt;/publisher&gt;&lt;isbn&gt;0272-4332&lt;/isbn&gt;&lt;urls&gt;&lt;related-urls&gt;&lt;url&gt;https://doi.org/10.1111/risa.13131&lt;/url&gt;&lt;/related-urls&gt;&lt;/urls&gt;&lt;electronic-resource-num&gt;10.1111/risa.13131&lt;/electronic-resource-num&gt;&lt;access-date&gt;2020/10/01&lt;/access-date&gt;&lt;/record&gt;&lt;/Cite&gt;&lt;/EndNote&gt;</w:instrText>
      </w:r>
      <w:r w:rsidRPr="00BF0492">
        <w:rPr>
          <w:szCs w:val="20"/>
        </w:rPr>
        <w:fldChar w:fldCharType="separate"/>
      </w:r>
      <w:r w:rsidRPr="00BF0492">
        <w:rPr>
          <w:noProof/>
          <w:szCs w:val="20"/>
        </w:rPr>
        <w:t>(Ripberger, et al., 2018)</w:t>
      </w:r>
      <w:bookmarkEnd w:id="116"/>
      <w:r w:rsidRPr="00BF0492">
        <w:rPr>
          <w:szCs w:val="20"/>
        </w:rPr>
        <w:fldChar w:fldCharType="end"/>
      </w:r>
    </w:p>
    <w:tbl>
      <w:tblPr>
        <w:tblStyle w:val="PlainTable1"/>
        <w:tblW w:w="8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855"/>
        <w:gridCol w:w="5484"/>
      </w:tblGrid>
      <w:tr w:rsidR="00481B11" w:rsidRPr="002D64CE" w14:paraId="33A093D2" w14:textId="77777777" w:rsidTr="00E15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dxa"/>
            <w:tcBorders>
              <w:top w:val="single" w:sz="8" w:space="0" w:color="auto"/>
              <w:bottom w:val="single" w:sz="8" w:space="0" w:color="auto"/>
            </w:tcBorders>
            <w:vAlign w:val="center"/>
          </w:tcPr>
          <w:p w14:paraId="0906777E" w14:textId="77777777" w:rsidR="00481B11" w:rsidRPr="002D64CE" w:rsidRDefault="00481B11" w:rsidP="00E158CF">
            <w:pPr>
              <w:spacing w:line="240" w:lineRule="auto"/>
              <w:ind w:right="0"/>
              <w:jc w:val="center"/>
              <w:rPr>
                <w:sz w:val="22"/>
                <w:szCs w:val="22"/>
              </w:rPr>
            </w:pPr>
            <w:r w:rsidRPr="002D64CE">
              <w:rPr>
                <w:sz w:val="22"/>
                <w:szCs w:val="22"/>
              </w:rPr>
              <w:t>EF Scale</w:t>
            </w:r>
          </w:p>
        </w:tc>
        <w:tc>
          <w:tcPr>
            <w:tcW w:w="1855" w:type="dxa"/>
            <w:tcBorders>
              <w:top w:val="single" w:sz="8" w:space="0" w:color="auto"/>
              <w:bottom w:val="single" w:sz="8" w:space="0" w:color="auto"/>
            </w:tcBorders>
            <w:vAlign w:val="center"/>
          </w:tcPr>
          <w:p w14:paraId="5822C36F" w14:textId="77777777" w:rsidR="00481B11" w:rsidRPr="002D64CE" w:rsidRDefault="00481B11" w:rsidP="00E158CF">
            <w:pPr>
              <w:spacing w:line="240" w:lineRule="auto"/>
              <w:ind w:right="0"/>
              <w:jc w:val="center"/>
              <w:cnfStyle w:val="100000000000" w:firstRow="1" w:lastRow="0" w:firstColumn="0" w:lastColumn="0" w:oddVBand="0" w:evenVBand="0" w:oddHBand="0" w:evenHBand="0" w:firstRowFirstColumn="0" w:firstRowLastColumn="0" w:lastRowFirstColumn="0" w:lastRowLastColumn="0"/>
              <w:rPr>
                <w:sz w:val="22"/>
                <w:szCs w:val="22"/>
              </w:rPr>
            </w:pPr>
            <w:r w:rsidRPr="002D64CE">
              <w:rPr>
                <w:sz w:val="22"/>
                <w:szCs w:val="22"/>
              </w:rPr>
              <w:t>Wind Speed (MPH)</w:t>
            </w:r>
          </w:p>
        </w:tc>
        <w:tc>
          <w:tcPr>
            <w:tcW w:w="5484" w:type="dxa"/>
            <w:tcBorders>
              <w:top w:val="single" w:sz="8" w:space="0" w:color="auto"/>
              <w:bottom w:val="single" w:sz="8" w:space="0" w:color="auto"/>
            </w:tcBorders>
            <w:vAlign w:val="center"/>
          </w:tcPr>
          <w:p w14:paraId="48B06F09" w14:textId="0DDDB686" w:rsidR="00481B11" w:rsidRPr="002D64CE" w:rsidRDefault="00481B11" w:rsidP="00E158CF">
            <w:pPr>
              <w:spacing w:line="240" w:lineRule="auto"/>
              <w:ind w:right="-131"/>
              <w:jc w:val="center"/>
              <w:cnfStyle w:val="100000000000" w:firstRow="1" w:lastRow="0" w:firstColumn="0" w:lastColumn="0" w:oddVBand="0" w:evenVBand="0" w:oddHBand="0" w:evenHBand="0" w:firstRowFirstColumn="0" w:firstRowLastColumn="0" w:lastRowFirstColumn="0" w:lastRowLastColumn="0"/>
              <w:rPr>
                <w:sz w:val="22"/>
                <w:szCs w:val="22"/>
              </w:rPr>
            </w:pPr>
            <w:r w:rsidRPr="002D64CE">
              <w:rPr>
                <w:sz w:val="22"/>
                <w:szCs w:val="22"/>
              </w:rPr>
              <w:t>Characteristic damage to residential</w:t>
            </w:r>
            <w:r w:rsidR="00EB14A2">
              <w:rPr>
                <w:sz w:val="22"/>
                <w:szCs w:val="22"/>
              </w:rPr>
              <w:t xml:space="preserve"> </w:t>
            </w:r>
            <w:r w:rsidRPr="002D64CE">
              <w:rPr>
                <w:sz w:val="22"/>
                <w:szCs w:val="22"/>
              </w:rPr>
              <w:t>wood-frame houses</w:t>
            </w:r>
          </w:p>
        </w:tc>
      </w:tr>
      <w:tr w:rsidR="00481B11" w:rsidRPr="002D64CE" w14:paraId="0F9680F5" w14:textId="77777777" w:rsidTr="00E158CF">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1280" w:type="dxa"/>
            <w:tcBorders>
              <w:top w:val="single" w:sz="8" w:space="0" w:color="auto"/>
            </w:tcBorders>
            <w:vAlign w:val="center"/>
          </w:tcPr>
          <w:p w14:paraId="3253BA2E" w14:textId="77777777" w:rsidR="00481B11" w:rsidRPr="002D64CE" w:rsidRDefault="00481B11" w:rsidP="00E158CF">
            <w:pPr>
              <w:spacing w:line="240" w:lineRule="auto"/>
              <w:ind w:right="0"/>
              <w:jc w:val="center"/>
              <w:rPr>
                <w:sz w:val="22"/>
                <w:szCs w:val="22"/>
              </w:rPr>
            </w:pPr>
            <w:r w:rsidRPr="002D64CE">
              <w:rPr>
                <w:sz w:val="22"/>
                <w:szCs w:val="22"/>
              </w:rPr>
              <w:t>0</w:t>
            </w:r>
          </w:p>
        </w:tc>
        <w:tc>
          <w:tcPr>
            <w:tcW w:w="1855" w:type="dxa"/>
            <w:tcBorders>
              <w:top w:val="single" w:sz="8" w:space="0" w:color="auto"/>
            </w:tcBorders>
            <w:vAlign w:val="center"/>
          </w:tcPr>
          <w:p w14:paraId="511A36D9" w14:textId="77777777" w:rsidR="00481B11" w:rsidRPr="002D64CE" w:rsidRDefault="00481B11" w:rsidP="00E158CF">
            <w:pPr>
              <w:spacing w:line="240" w:lineRule="auto"/>
              <w:ind w:right="0"/>
              <w:jc w:val="center"/>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65-85</w:t>
            </w:r>
          </w:p>
        </w:tc>
        <w:tc>
          <w:tcPr>
            <w:tcW w:w="5484" w:type="dxa"/>
            <w:tcBorders>
              <w:top w:val="single" w:sz="8" w:space="0" w:color="auto"/>
            </w:tcBorders>
          </w:tcPr>
          <w:p w14:paraId="75B70F40"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 xml:space="preserve">Threshold of visible damage; loss of roof-covering material (less than 20%), gutters and/or awning; loss of vinyl or metal siding. </w:t>
            </w:r>
          </w:p>
          <w:p w14:paraId="0AD10416"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p>
        </w:tc>
      </w:tr>
      <w:tr w:rsidR="00481B11" w:rsidRPr="002D64CE" w14:paraId="23E80643" w14:textId="77777777" w:rsidTr="00E158CF">
        <w:tc>
          <w:tcPr>
            <w:cnfStyle w:val="001000000000" w:firstRow="0" w:lastRow="0" w:firstColumn="1" w:lastColumn="0" w:oddVBand="0" w:evenVBand="0" w:oddHBand="0" w:evenHBand="0" w:firstRowFirstColumn="0" w:firstRowLastColumn="0" w:lastRowFirstColumn="0" w:lastRowLastColumn="0"/>
            <w:tcW w:w="1280" w:type="dxa"/>
            <w:vAlign w:val="center"/>
          </w:tcPr>
          <w:p w14:paraId="1BDDFCFD" w14:textId="77777777" w:rsidR="00481B11" w:rsidRPr="002D64CE" w:rsidRDefault="00481B11" w:rsidP="00E158CF">
            <w:pPr>
              <w:spacing w:line="240" w:lineRule="auto"/>
              <w:ind w:right="0"/>
              <w:jc w:val="center"/>
              <w:rPr>
                <w:sz w:val="22"/>
                <w:szCs w:val="22"/>
              </w:rPr>
            </w:pPr>
            <w:r w:rsidRPr="002D64CE">
              <w:rPr>
                <w:sz w:val="22"/>
                <w:szCs w:val="22"/>
              </w:rPr>
              <w:t>1</w:t>
            </w:r>
          </w:p>
        </w:tc>
        <w:tc>
          <w:tcPr>
            <w:tcW w:w="1855" w:type="dxa"/>
            <w:vAlign w:val="center"/>
          </w:tcPr>
          <w:p w14:paraId="2E3F426A" w14:textId="77777777" w:rsidR="00481B11" w:rsidRPr="002D64CE" w:rsidRDefault="00481B11" w:rsidP="00E158CF">
            <w:pPr>
              <w:spacing w:line="240" w:lineRule="auto"/>
              <w:ind w:right="0"/>
              <w:jc w:val="center"/>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86-110</w:t>
            </w:r>
          </w:p>
        </w:tc>
        <w:tc>
          <w:tcPr>
            <w:tcW w:w="5484" w:type="dxa"/>
          </w:tcPr>
          <w:p w14:paraId="4BE3A171" w14:textId="77777777" w:rsidR="00481B11" w:rsidRPr="002D64CE" w:rsidRDefault="00481B1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 xml:space="preserve">Broken glass in doors and windows; uplift of roof deck and loss of significant roof-covering material (20% or more); collapse of chimney; garage doors collapse inward; failure of porch or carport. </w:t>
            </w:r>
          </w:p>
          <w:p w14:paraId="76B54A15" w14:textId="77777777" w:rsidR="00481B11" w:rsidRPr="002D64CE" w:rsidRDefault="00481B1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2"/>
                <w:szCs w:val="22"/>
              </w:rPr>
            </w:pPr>
          </w:p>
        </w:tc>
      </w:tr>
      <w:tr w:rsidR="00481B11" w:rsidRPr="002D64CE" w14:paraId="058FD2E7" w14:textId="77777777" w:rsidTr="00E15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dxa"/>
            <w:vAlign w:val="center"/>
          </w:tcPr>
          <w:p w14:paraId="1744EAEB" w14:textId="77777777" w:rsidR="00481B11" w:rsidRPr="002D64CE" w:rsidRDefault="00481B11" w:rsidP="00E158CF">
            <w:pPr>
              <w:spacing w:line="240" w:lineRule="auto"/>
              <w:ind w:right="0"/>
              <w:jc w:val="center"/>
              <w:rPr>
                <w:sz w:val="22"/>
                <w:szCs w:val="22"/>
              </w:rPr>
            </w:pPr>
            <w:r w:rsidRPr="002D64CE">
              <w:rPr>
                <w:sz w:val="22"/>
                <w:szCs w:val="22"/>
              </w:rPr>
              <w:t>2</w:t>
            </w:r>
          </w:p>
        </w:tc>
        <w:tc>
          <w:tcPr>
            <w:tcW w:w="1855" w:type="dxa"/>
            <w:vAlign w:val="center"/>
          </w:tcPr>
          <w:p w14:paraId="49F50426" w14:textId="77777777" w:rsidR="00481B11" w:rsidRPr="002D64CE" w:rsidRDefault="00481B11" w:rsidP="00E158CF">
            <w:pPr>
              <w:spacing w:line="240" w:lineRule="auto"/>
              <w:ind w:right="0"/>
              <w:jc w:val="center"/>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111-135</w:t>
            </w:r>
          </w:p>
        </w:tc>
        <w:tc>
          <w:tcPr>
            <w:tcW w:w="5484" w:type="dxa"/>
          </w:tcPr>
          <w:p w14:paraId="57AD0A48"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 xml:space="preserve">Entire house shifts off foundation; large sections of roof structure removed; most walls remain standing; exterior walls collapsed </w:t>
            </w:r>
          </w:p>
          <w:p w14:paraId="24705C40"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p>
        </w:tc>
      </w:tr>
      <w:tr w:rsidR="00481B11" w:rsidRPr="002D64CE" w14:paraId="3E7D65EA" w14:textId="77777777" w:rsidTr="00E158CF">
        <w:tc>
          <w:tcPr>
            <w:cnfStyle w:val="001000000000" w:firstRow="0" w:lastRow="0" w:firstColumn="1" w:lastColumn="0" w:oddVBand="0" w:evenVBand="0" w:oddHBand="0" w:evenHBand="0" w:firstRowFirstColumn="0" w:firstRowLastColumn="0" w:lastRowFirstColumn="0" w:lastRowLastColumn="0"/>
            <w:tcW w:w="1280" w:type="dxa"/>
            <w:vAlign w:val="center"/>
          </w:tcPr>
          <w:p w14:paraId="799A9E9D" w14:textId="77777777" w:rsidR="00481B11" w:rsidRPr="002D64CE" w:rsidRDefault="00481B11" w:rsidP="00E158CF">
            <w:pPr>
              <w:spacing w:line="240" w:lineRule="auto"/>
              <w:ind w:right="0"/>
              <w:jc w:val="center"/>
              <w:rPr>
                <w:sz w:val="22"/>
                <w:szCs w:val="22"/>
              </w:rPr>
            </w:pPr>
            <w:r w:rsidRPr="002D64CE">
              <w:rPr>
                <w:sz w:val="22"/>
                <w:szCs w:val="22"/>
              </w:rPr>
              <w:t>3</w:t>
            </w:r>
          </w:p>
        </w:tc>
        <w:tc>
          <w:tcPr>
            <w:tcW w:w="1855" w:type="dxa"/>
            <w:vAlign w:val="center"/>
          </w:tcPr>
          <w:p w14:paraId="3BC3DDCE" w14:textId="77777777" w:rsidR="00481B11" w:rsidRPr="002D64CE" w:rsidRDefault="00481B11" w:rsidP="00E158CF">
            <w:pPr>
              <w:spacing w:line="240" w:lineRule="auto"/>
              <w:ind w:right="0"/>
              <w:jc w:val="center"/>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136-165</w:t>
            </w:r>
          </w:p>
        </w:tc>
        <w:tc>
          <w:tcPr>
            <w:tcW w:w="5484" w:type="dxa"/>
          </w:tcPr>
          <w:p w14:paraId="6420E98C" w14:textId="77777777" w:rsidR="00481B11" w:rsidRPr="002D64CE" w:rsidRDefault="00481B1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Most walls collapsed, except small interior rooms</w:t>
            </w:r>
          </w:p>
          <w:p w14:paraId="5DAC8529" w14:textId="77777777" w:rsidR="00481B11" w:rsidRPr="002D64CE" w:rsidRDefault="00481B1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2"/>
                <w:szCs w:val="22"/>
              </w:rPr>
            </w:pPr>
          </w:p>
        </w:tc>
      </w:tr>
      <w:tr w:rsidR="00481B11" w:rsidRPr="002D64CE" w14:paraId="50389C3F" w14:textId="77777777" w:rsidTr="00E15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0" w:type="dxa"/>
            <w:vAlign w:val="center"/>
          </w:tcPr>
          <w:p w14:paraId="6BBB8AB0" w14:textId="77777777" w:rsidR="00481B11" w:rsidRPr="002D64CE" w:rsidRDefault="00481B11" w:rsidP="00E158CF">
            <w:pPr>
              <w:spacing w:line="240" w:lineRule="auto"/>
              <w:ind w:right="0"/>
              <w:jc w:val="center"/>
              <w:rPr>
                <w:sz w:val="22"/>
                <w:szCs w:val="22"/>
              </w:rPr>
            </w:pPr>
            <w:r w:rsidRPr="002D64CE">
              <w:rPr>
                <w:sz w:val="22"/>
                <w:szCs w:val="22"/>
              </w:rPr>
              <w:t>4</w:t>
            </w:r>
          </w:p>
        </w:tc>
        <w:tc>
          <w:tcPr>
            <w:tcW w:w="1855" w:type="dxa"/>
            <w:vAlign w:val="center"/>
          </w:tcPr>
          <w:p w14:paraId="14C4631F" w14:textId="77777777" w:rsidR="00481B11" w:rsidRPr="002D64CE" w:rsidRDefault="00481B11" w:rsidP="00E158CF">
            <w:pPr>
              <w:spacing w:line="240" w:lineRule="auto"/>
              <w:ind w:right="0"/>
              <w:jc w:val="center"/>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166-200</w:t>
            </w:r>
          </w:p>
        </w:tc>
        <w:tc>
          <w:tcPr>
            <w:tcW w:w="5484" w:type="dxa"/>
          </w:tcPr>
          <w:p w14:paraId="4D1B665E"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r w:rsidRPr="002D64CE">
              <w:rPr>
                <w:sz w:val="22"/>
                <w:szCs w:val="22"/>
              </w:rPr>
              <w:t>All walls collapsed</w:t>
            </w:r>
          </w:p>
          <w:p w14:paraId="2F32F047" w14:textId="77777777" w:rsidR="00481B11" w:rsidRPr="002D64CE" w:rsidRDefault="00481B1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2"/>
                <w:szCs w:val="22"/>
              </w:rPr>
            </w:pPr>
          </w:p>
        </w:tc>
      </w:tr>
      <w:tr w:rsidR="00481B11" w:rsidRPr="002D64CE" w14:paraId="1FF3105A" w14:textId="77777777" w:rsidTr="00E158CF">
        <w:tc>
          <w:tcPr>
            <w:cnfStyle w:val="001000000000" w:firstRow="0" w:lastRow="0" w:firstColumn="1" w:lastColumn="0" w:oddVBand="0" w:evenVBand="0" w:oddHBand="0" w:evenHBand="0" w:firstRowFirstColumn="0" w:firstRowLastColumn="0" w:lastRowFirstColumn="0" w:lastRowLastColumn="0"/>
            <w:tcW w:w="1280" w:type="dxa"/>
            <w:tcBorders>
              <w:bottom w:val="single" w:sz="8" w:space="0" w:color="auto"/>
            </w:tcBorders>
            <w:vAlign w:val="center"/>
          </w:tcPr>
          <w:p w14:paraId="26CF0F87" w14:textId="77777777" w:rsidR="00481B11" w:rsidRPr="002D64CE" w:rsidRDefault="00481B11" w:rsidP="00E158CF">
            <w:pPr>
              <w:spacing w:line="240" w:lineRule="auto"/>
              <w:ind w:right="0"/>
              <w:jc w:val="center"/>
              <w:rPr>
                <w:sz w:val="22"/>
                <w:szCs w:val="22"/>
              </w:rPr>
            </w:pPr>
            <w:r w:rsidRPr="002D64CE">
              <w:rPr>
                <w:sz w:val="22"/>
                <w:szCs w:val="22"/>
              </w:rPr>
              <w:t>5</w:t>
            </w:r>
          </w:p>
        </w:tc>
        <w:tc>
          <w:tcPr>
            <w:tcW w:w="1855" w:type="dxa"/>
            <w:tcBorders>
              <w:bottom w:val="single" w:sz="8" w:space="0" w:color="auto"/>
            </w:tcBorders>
            <w:vAlign w:val="center"/>
          </w:tcPr>
          <w:p w14:paraId="7093846F" w14:textId="77777777" w:rsidR="00481B11" w:rsidRPr="002D64CE" w:rsidRDefault="00481B11" w:rsidP="00E158CF">
            <w:pPr>
              <w:spacing w:line="240" w:lineRule="auto"/>
              <w:ind w:right="0"/>
              <w:jc w:val="center"/>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Over 200</w:t>
            </w:r>
          </w:p>
        </w:tc>
        <w:tc>
          <w:tcPr>
            <w:tcW w:w="5484" w:type="dxa"/>
            <w:tcBorders>
              <w:bottom w:val="single" w:sz="8" w:space="0" w:color="auto"/>
            </w:tcBorders>
          </w:tcPr>
          <w:p w14:paraId="664C80B8" w14:textId="77777777" w:rsidR="00481B11" w:rsidRPr="002D64CE" w:rsidRDefault="00481B1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2"/>
                <w:szCs w:val="22"/>
              </w:rPr>
            </w:pPr>
            <w:r w:rsidRPr="002D64CE">
              <w:rPr>
                <w:sz w:val="22"/>
                <w:szCs w:val="22"/>
              </w:rPr>
              <w:t xml:space="preserve">Destruction of engineered and/or well-constructed residence; slab swept clean </w:t>
            </w:r>
          </w:p>
        </w:tc>
      </w:tr>
    </w:tbl>
    <w:p w14:paraId="3F9BE2BA" w14:textId="77777777" w:rsidR="006D4DE2" w:rsidRDefault="006D4DE2" w:rsidP="00E158CF">
      <w:pPr>
        <w:pStyle w:val="NoSpacing"/>
        <w:spacing w:line="480" w:lineRule="auto"/>
        <w:jc w:val="both"/>
        <w:rPr>
          <w:rFonts w:cs="Times New Roman"/>
          <w:color w:val="000000" w:themeColor="text1"/>
          <w:sz w:val="20"/>
          <w:szCs w:val="20"/>
        </w:rPr>
      </w:pPr>
    </w:p>
    <w:p w14:paraId="04F40680" w14:textId="77777777" w:rsidR="00481B11" w:rsidRDefault="00481B11" w:rsidP="00E158CF">
      <w:pPr>
        <w:pStyle w:val="NoSpacing"/>
        <w:keepNext/>
        <w:jc w:val="both"/>
      </w:pPr>
      <w:r>
        <w:rPr>
          <w:noProof/>
        </w:rPr>
        <w:drawing>
          <wp:inline distT="0" distB="0" distL="0" distR="0" wp14:anchorId="1124D6E2" wp14:editId="6FA28E46">
            <wp:extent cx="5352577" cy="687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707" cy="7048306"/>
                    </a:xfrm>
                    <a:prstGeom prst="rect">
                      <a:avLst/>
                    </a:prstGeom>
                  </pic:spPr>
                </pic:pic>
              </a:graphicData>
            </a:graphic>
          </wp:inline>
        </w:drawing>
      </w:r>
    </w:p>
    <w:p w14:paraId="35A70D57" w14:textId="383C1817" w:rsidR="00481B11" w:rsidRDefault="00481B11" w:rsidP="00FA1334">
      <w:pPr>
        <w:spacing w:line="276" w:lineRule="auto"/>
        <w:ind w:right="0"/>
        <w:jc w:val="center"/>
      </w:pPr>
      <w:bookmarkStart w:id="117" w:name="_Ref80968039"/>
      <w:bookmarkStart w:id="118" w:name="_Toc90251126"/>
      <w:r w:rsidRPr="00D475F2">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w:t>
      </w:r>
      <w:r w:rsidR="00751B07">
        <w:rPr>
          <w:noProof/>
        </w:rPr>
        <w:fldChar w:fldCharType="end"/>
      </w:r>
      <w:bookmarkEnd w:id="117"/>
      <w:r w:rsidRPr="00C0187A">
        <w:t>. Residential buildings damage example</w:t>
      </w:r>
      <w:r w:rsidR="00FA1334">
        <w:t xml:space="preserve"> </w:t>
      </w:r>
      <w:r w:rsidRPr="00C0187A">
        <w:t xml:space="preserve">in Joplin </w:t>
      </w:r>
      <w:r w:rsidR="00BB293C">
        <w:t>T</w:t>
      </w:r>
      <w:r w:rsidRPr="00C0187A">
        <w:t xml:space="preserve">ornado on May 22, 2011 </w:t>
      </w:r>
      <w:r w:rsidR="000A3050">
        <w:fldChar w:fldCharType="begin"/>
      </w:r>
      <w:r w:rsidR="00631381">
        <w:instrText xml:space="preserve"> ADDIN EN.CITE &lt;EndNote&gt;&lt;Cite&gt;&lt;Author&gt;Kuligowski&lt;/Author&gt;&lt;Year&gt;2014&lt;/Year&gt;&lt;RecNum&gt;541&lt;/RecNum&gt;&lt;DisplayText&gt;(Kuligowski, et al., 2014)&lt;/DisplayText&gt;&lt;record&gt;&lt;rec-number&gt;541&lt;/rec-number&gt;&lt;foreign-keys&gt;&lt;key app="EN" db-id="vpt9aa9dfzaaedeetrm52vpurdepw2xasdv9" timestamp="1605767895"&gt;541&lt;/key&gt;&lt;/foreign-keys&gt;&lt;ref-type name="Report"&gt;27&lt;/ref-type&gt;&lt;contributors&gt;&lt;authors&gt;&lt;author&gt;Kuligowski,Erica D., &lt;/author&gt;&lt;author&gt;Lombardo,Franklin T., &lt;/author&gt;&lt;author&gt;Phan,Long T., &lt;/author&gt;&lt;author&gt;Levitan,Marc L., &lt;/author&gt;&lt;author&gt;Jorgensen,David P.&lt;/author&gt;&lt;/authors&gt;&lt;/contributors&gt;&lt;titles&gt;&lt;title&gt;Final Report, National Institute of Standards and Technology (NIST) technical investigation of the May 22, 2011, Tornado in Joplin, Missouri.&lt;/title&gt;&lt;secondary-title&gt;National Construction Safety Team Act Reports (NIST NCSTAR)&lt;/secondary-title&gt;&lt;/titles&gt;&lt;dates&gt;&lt;year&gt;2014&lt;/year&gt;&lt;/dates&gt;&lt;pub-location&gt;Gaithersburg, MD&lt;/pub-location&gt;&lt;publisher&gt;National Institute of Standards and Technology&lt;/publisher&gt;&lt;accession-num&gt;https://tsapps.nist.gov/publication/get_pdf.cfm?pub_id=915628 (Accessed December 11, 2021)&lt;/accession-num&gt;&lt;urls&gt;&lt;/urls&gt;&lt;electronic-resource-num&gt;https://doi.org/10.6028/NIST.NCSTAR.3&lt;/electronic-resource-num&gt;&lt;/record&gt;&lt;/Cite&gt;&lt;/EndNote&gt;</w:instrText>
      </w:r>
      <w:r w:rsidR="000A3050">
        <w:fldChar w:fldCharType="separate"/>
      </w:r>
      <w:r w:rsidR="000A3050">
        <w:rPr>
          <w:noProof/>
        </w:rPr>
        <w:t>(Kuligowski, et al., 2014)</w:t>
      </w:r>
      <w:bookmarkEnd w:id="118"/>
      <w:r w:rsidR="000A3050">
        <w:fldChar w:fldCharType="end"/>
      </w:r>
    </w:p>
    <w:p w14:paraId="64B79540" w14:textId="4FEC05F7" w:rsidR="00481B11" w:rsidRDefault="00481B11" w:rsidP="00E158CF">
      <w:pPr>
        <w:spacing w:line="240" w:lineRule="auto"/>
        <w:ind w:right="0"/>
        <w:rPr>
          <w:szCs w:val="20"/>
        </w:rPr>
      </w:pPr>
    </w:p>
    <w:p w14:paraId="044FF9EA" w14:textId="3AB3B2FB" w:rsidR="00481B11" w:rsidRDefault="00481B11" w:rsidP="00E158CF">
      <w:pPr>
        <w:spacing w:line="240" w:lineRule="auto"/>
        <w:ind w:right="0"/>
        <w:rPr>
          <w:szCs w:val="20"/>
        </w:rPr>
        <w:sectPr w:rsidR="00481B11" w:rsidSect="004C41F2">
          <w:footerReference w:type="default" r:id="rId24"/>
          <w:pgSz w:w="12240" w:h="15840"/>
          <w:pgMar w:top="1440" w:right="1440" w:bottom="1440" w:left="2160" w:header="720" w:footer="720" w:gutter="0"/>
          <w:cols w:space="720"/>
          <w:docGrid w:linePitch="360"/>
        </w:sectPr>
      </w:pPr>
      <w:r>
        <w:rPr>
          <w:szCs w:val="20"/>
        </w:rPr>
        <w:br w:type="page"/>
      </w:r>
    </w:p>
    <w:p w14:paraId="43A458DD" w14:textId="6CB1C2C9" w:rsidR="00277C5D" w:rsidRDefault="00277C5D" w:rsidP="00E158CF">
      <w:pPr>
        <w:pStyle w:val="Heading3"/>
      </w:pPr>
      <w:bookmarkStart w:id="119" w:name="_Toc86960362"/>
      <w:bookmarkStart w:id="120" w:name="_Toc90251090"/>
      <w:r w:rsidRPr="00BF0492">
        <w:t>Inputs of the framework</w:t>
      </w:r>
      <w:bookmarkEnd w:id="119"/>
      <w:bookmarkEnd w:id="120"/>
    </w:p>
    <w:p w14:paraId="24906FC7" w14:textId="678D58E7" w:rsidR="00481B11" w:rsidRPr="00481B11" w:rsidRDefault="00481B11" w:rsidP="00E158CF">
      <w:pPr>
        <w:pStyle w:val="Heading4"/>
      </w:pPr>
      <w:r w:rsidRPr="00481B11">
        <w:t>Model context</w:t>
      </w:r>
    </w:p>
    <w:p w14:paraId="34988410" w14:textId="114FAD80" w:rsidR="00481B11" w:rsidRPr="00481B11" w:rsidRDefault="00481B11" w:rsidP="00BB293C">
      <w:pPr>
        <w:ind w:right="0" w:firstLine="720"/>
        <w:rPr>
          <w:szCs w:val="20"/>
        </w:rPr>
      </w:pPr>
      <w:r>
        <w:rPr>
          <w:szCs w:val="20"/>
        </w:rPr>
        <w:t xml:space="preserve">This </w:t>
      </w:r>
      <w:r w:rsidR="007356BE">
        <w:rPr>
          <w:szCs w:val="20"/>
        </w:rPr>
        <w:t>c</w:t>
      </w:r>
      <w:r w:rsidR="00416953">
        <w:rPr>
          <w:szCs w:val="20"/>
        </w:rPr>
        <w:t>hapter</w:t>
      </w:r>
      <w:r>
        <w:rPr>
          <w:szCs w:val="20"/>
        </w:rPr>
        <w:t xml:space="preserve"> inherits the assumptions from </w:t>
      </w:r>
      <w:r w:rsidR="00416953">
        <w:rPr>
          <w:szCs w:val="20"/>
        </w:rPr>
        <w:t xml:space="preserve">the </w:t>
      </w:r>
      <w:r>
        <w:rPr>
          <w:szCs w:val="20"/>
        </w:rPr>
        <w:t xml:space="preserve">framework introduced in the Chapter </w:t>
      </w:r>
      <w:r w:rsidR="002E5A51">
        <w:rPr>
          <w:szCs w:val="20"/>
        </w:rPr>
        <w:t>2</w:t>
      </w:r>
      <w:r>
        <w:rPr>
          <w:szCs w:val="20"/>
        </w:rPr>
        <w:t xml:space="preserve"> </w:t>
      </w:r>
      <w:r w:rsidRPr="00433124">
        <w:rPr>
          <w:szCs w:val="20"/>
        </w:rPr>
        <w:t>that interdependenc</w:t>
      </w:r>
      <w:r w:rsidR="00416953">
        <w:rPr>
          <w:szCs w:val="20"/>
        </w:rPr>
        <w:t>ies</w:t>
      </w:r>
      <w:r w:rsidRPr="00433124">
        <w:rPr>
          <w:szCs w:val="20"/>
        </w:rPr>
        <w:t xml:space="preserve"> between different types of buildings </w:t>
      </w:r>
      <w:r w:rsidR="00416953">
        <w:rPr>
          <w:szCs w:val="20"/>
        </w:rPr>
        <w:t>are</w:t>
      </w:r>
      <w:r w:rsidRPr="00433124">
        <w:rPr>
          <w:szCs w:val="20"/>
        </w:rPr>
        <w:t xml:space="preserve"> excluded in this paper, and we only consider the first-order effect</w:t>
      </w:r>
      <w:r w:rsidR="00416953">
        <w:rPr>
          <w:szCs w:val="20"/>
        </w:rPr>
        <w:t>s</w:t>
      </w:r>
      <w:r w:rsidRPr="00433124">
        <w:rPr>
          <w:szCs w:val="20"/>
        </w:rPr>
        <w:t xml:space="preserve"> of the events. It is impossible to predict the exact location, timing, and size of a tornado event compared with other hazards. Also, there is no evidence that </w:t>
      </w:r>
      <w:r w:rsidR="008C6CC9">
        <w:rPr>
          <w:szCs w:val="20"/>
        </w:rPr>
        <w:t>tornadoes would occur in one exact location repeatedly</w:t>
      </w:r>
      <w:r w:rsidRPr="00433124">
        <w:rPr>
          <w:szCs w:val="20"/>
        </w:rPr>
        <w:t xml:space="preserve">. Therefore, retrofitting planning on tornado hazards cannot only consider the areas </w:t>
      </w:r>
      <w:r w:rsidR="006E74C6">
        <w:rPr>
          <w:szCs w:val="20"/>
        </w:rPr>
        <w:t>tornadoes</w:t>
      </w:r>
      <w:r w:rsidRPr="00433124">
        <w:rPr>
          <w:szCs w:val="20"/>
        </w:rPr>
        <w:t xml:space="preserve"> struck in the past within a community. If the historical data </w:t>
      </w:r>
      <w:r w:rsidR="008C6CC9">
        <w:rPr>
          <w:szCs w:val="20"/>
        </w:rPr>
        <w:t>show</w:t>
      </w:r>
      <w:r w:rsidRPr="00433124">
        <w:rPr>
          <w:szCs w:val="20"/>
        </w:rPr>
        <w:t xml:space="preserve"> </w:t>
      </w:r>
      <w:r w:rsidR="007356BE">
        <w:rPr>
          <w:szCs w:val="20"/>
        </w:rPr>
        <w:t xml:space="preserve">that </w:t>
      </w:r>
      <w:r w:rsidR="00934AFF">
        <w:rPr>
          <w:szCs w:val="20"/>
        </w:rPr>
        <w:t xml:space="preserve">some </w:t>
      </w:r>
      <w:r w:rsidR="00934AFF" w:rsidRPr="00433124">
        <w:rPr>
          <w:szCs w:val="20"/>
        </w:rPr>
        <w:t>areas of the community</w:t>
      </w:r>
      <w:r w:rsidRPr="00433124">
        <w:rPr>
          <w:szCs w:val="20"/>
        </w:rPr>
        <w:t xml:space="preserve"> </w:t>
      </w:r>
      <w:r w:rsidR="002E5A51">
        <w:rPr>
          <w:szCs w:val="20"/>
        </w:rPr>
        <w:t>were</w:t>
      </w:r>
      <w:r w:rsidRPr="00433124">
        <w:rPr>
          <w:szCs w:val="20"/>
        </w:rPr>
        <w:t xml:space="preserve"> exposed to tornado </w:t>
      </w:r>
      <w:r w:rsidR="008C6CC9">
        <w:rPr>
          <w:szCs w:val="20"/>
        </w:rPr>
        <w:t>events</w:t>
      </w:r>
      <w:r w:rsidR="002E5A51">
        <w:rPr>
          <w:szCs w:val="20"/>
        </w:rPr>
        <w:t xml:space="preserve"> in the past</w:t>
      </w:r>
      <w:r w:rsidRPr="00433124">
        <w:rPr>
          <w:szCs w:val="20"/>
        </w:rPr>
        <w:t xml:space="preserve">, then mitigation measures should be applied to </w:t>
      </w:r>
      <w:r w:rsidR="007356BE">
        <w:rPr>
          <w:szCs w:val="20"/>
        </w:rPr>
        <w:t xml:space="preserve">all the areas of </w:t>
      </w:r>
      <w:r w:rsidRPr="00433124">
        <w:rPr>
          <w:szCs w:val="20"/>
        </w:rPr>
        <w:t>whole community</w:t>
      </w:r>
      <w:r w:rsidR="002E5A51">
        <w:rPr>
          <w:szCs w:val="20"/>
        </w:rPr>
        <w:t xml:space="preserve"> because one </w:t>
      </w:r>
      <w:r w:rsidR="00934AFF">
        <w:rPr>
          <w:szCs w:val="20"/>
        </w:rPr>
        <w:t>cannot</w:t>
      </w:r>
      <w:r w:rsidR="002E5A51">
        <w:rPr>
          <w:szCs w:val="20"/>
        </w:rPr>
        <w:t xml:space="preserve"> </w:t>
      </w:r>
      <w:r w:rsidR="008C6CC9">
        <w:rPr>
          <w:szCs w:val="20"/>
        </w:rPr>
        <w:t xml:space="preserve">be </w:t>
      </w:r>
      <w:r w:rsidR="002E5A51">
        <w:rPr>
          <w:szCs w:val="20"/>
        </w:rPr>
        <w:t xml:space="preserve">certain </w:t>
      </w:r>
      <w:r w:rsidR="008C6CC9">
        <w:rPr>
          <w:szCs w:val="20"/>
        </w:rPr>
        <w:t xml:space="preserve">that </w:t>
      </w:r>
      <w:r w:rsidR="002E5A51">
        <w:rPr>
          <w:szCs w:val="20"/>
        </w:rPr>
        <w:t xml:space="preserve">other areas are safer than the areas where the </w:t>
      </w:r>
      <w:r w:rsidR="006E74C6">
        <w:rPr>
          <w:szCs w:val="20"/>
        </w:rPr>
        <w:t>tornadoes</w:t>
      </w:r>
      <w:r w:rsidR="002E5A51">
        <w:rPr>
          <w:szCs w:val="20"/>
        </w:rPr>
        <w:t xml:space="preserve"> </w:t>
      </w:r>
      <w:r w:rsidR="00934AFF">
        <w:rPr>
          <w:szCs w:val="20"/>
        </w:rPr>
        <w:t>had struck</w:t>
      </w:r>
      <w:r w:rsidRPr="00433124">
        <w:rPr>
          <w:szCs w:val="20"/>
        </w:rPr>
        <w:t xml:space="preserve">. For example, Moore, the city in Oklahoma, had implemented hurricane clips, which are mental straps often used in construction along the Gulf Coast to keep a roof attached to the walls during the hurricanes, as part of the city’s building codes. </w:t>
      </w:r>
      <w:r w:rsidR="009C5A43">
        <w:rPr>
          <w:szCs w:val="20"/>
        </w:rPr>
        <w:t>The c</w:t>
      </w:r>
      <w:r w:rsidRPr="00433124">
        <w:rPr>
          <w:szCs w:val="20"/>
        </w:rPr>
        <w:t xml:space="preserve">ity </w:t>
      </w:r>
      <w:r w:rsidR="009C5A43">
        <w:rPr>
          <w:szCs w:val="20"/>
        </w:rPr>
        <w:t xml:space="preserve">of </w:t>
      </w:r>
      <w:r w:rsidRPr="00433124">
        <w:rPr>
          <w:szCs w:val="20"/>
        </w:rPr>
        <w:t xml:space="preserve">Moore adopted retrofitting on residential buildings codes </w:t>
      </w:r>
      <w:r w:rsidR="007356BE">
        <w:rPr>
          <w:szCs w:val="20"/>
        </w:rPr>
        <w:t xml:space="preserve">that are </w:t>
      </w:r>
      <w:r w:rsidRPr="00433124">
        <w:rPr>
          <w:szCs w:val="20"/>
        </w:rPr>
        <w:t>strong enough to survive EF2 tornado</w:t>
      </w:r>
      <w:r w:rsidR="00816F4D">
        <w:rPr>
          <w:szCs w:val="20"/>
        </w:rPr>
        <w:t>es</w:t>
      </w:r>
      <w:r w:rsidRPr="00433124">
        <w:rPr>
          <w:szCs w:val="20"/>
        </w:rPr>
        <w:t xml:space="preserve"> after an EF5 tornado devasted the community on May </w:t>
      </w:r>
      <w:r w:rsidR="009C5A43">
        <w:rPr>
          <w:szCs w:val="20"/>
        </w:rPr>
        <w:t>2</w:t>
      </w:r>
      <w:r w:rsidRPr="00433124">
        <w:rPr>
          <w:szCs w:val="20"/>
        </w:rPr>
        <w:t>0, 2013</w:t>
      </w:r>
      <w:r w:rsidR="009D7A7B">
        <w:rPr>
          <w:szCs w:val="20"/>
        </w:rPr>
        <w:t xml:space="preserve">. </w:t>
      </w:r>
      <w:r w:rsidRPr="00433124">
        <w:rPr>
          <w:szCs w:val="20"/>
        </w:rPr>
        <w:t>To model the uncertainty from the input data, we consider each block in Joplin with equal probability to experience tornado events in the future. Therefore, our goal is to compute the conditional expected value of a building’s economic, social, and physical systems given an impact by a tornado (i.e., conditioned on experienced windspeed.).</w:t>
      </w:r>
    </w:p>
    <w:p w14:paraId="2F93C847" w14:textId="748ABF10" w:rsidR="00277C5D" w:rsidRDefault="00277C5D" w:rsidP="00E158CF">
      <w:pPr>
        <w:pStyle w:val="Heading4"/>
      </w:pPr>
      <w:r>
        <w:t>Building stock</w:t>
      </w:r>
    </w:p>
    <w:p w14:paraId="278BE958" w14:textId="196E96E1" w:rsidR="00CE4A41" w:rsidRDefault="00CE4A41" w:rsidP="00BC53FE">
      <w:pPr>
        <w:ind w:right="0" w:firstLine="720"/>
        <w:rPr>
          <w:color w:val="000000" w:themeColor="text1"/>
          <w:szCs w:val="20"/>
        </w:rPr>
      </w:pPr>
      <w:r>
        <w:t xml:space="preserve">In this study, parameter </w:t>
      </w:r>
      <m:oMath>
        <m:r>
          <m:rPr>
            <m:scr m:val="script"/>
          </m:rPr>
          <w:rPr>
            <w:rFonts w:ascii="Cambria Math" w:hAnsi="Cambria Math"/>
            <w:color w:val="000000" w:themeColor="text1"/>
            <w:szCs w:val="20"/>
          </w:rPr>
          <m:t>Z</m:t>
        </m:r>
      </m:oMath>
      <w:r>
        <w:rPr>
          <w:color w:val="000000" w:themeColor="text1"/>
          <w:szCs w:val="20"/>
        </w:rPr>
        <w:t xml:space="preserve">  in the model is designed by using the census blocks that </w:t>
      </w:r>
      <w:r>
        <w:t xml:space="preserve">are geographically defined areas. </w:t>
      </w:r>
      <w:r>
        <w:rPr>
          <w:color w:val="000000" w:themeColor="text1"/>
          <w:szCs w:val="20"/>
        </w:rPr>
        <w:t xml:space="preserve">Census blocks are the smallest geographic unit used by United States Census Bureau, and  </w:t>
      </w:r>
      <w:r w:rsidR="00934AFF">
        <w:rPr>
          <w:color w:val="000000" w:themeColor="text1"/>
          <w:szCs w:val="20"/>
        </w:rPr>
        <w:t>“</w:t>
      </w:r>
      <w:r>
        <w:rPr>
          <w:color w:val="000000" w:themeColor="text1"/>
          <w:szCs w:val="20"/>
        </w:rPr>
        <w:t>statistical area bounded by visible features, such as streets, roads, streams, and railroad tracks, and by nonvisible boundaries, such as selected property lines and city, township, school district, and county limits and short line-of-sight extensions of streets and road.</w:t>
      </w:r>
      <w:r w:rsidR="00934AFF">
        <w:rPr>
          <w:color w:val="000000" w:themeColor="text1"/>
          <w:szCs w:val="20"/>
        </w:rPr>
        <w:t>”</w:t>
      </w:r>
      <w:r>
        <w:rPr>
          <w:color w:val="000000" w:themeColor="text1"/>
          <w:szCs w:val="20"/>
        </w:rPr>
        <w:t xml:space="preserve"> </w:t>
      </w:r>
      <w:r>
        <w:rPr>
          <w:color w:val="000000" w:themeColor="text1"/>
          <w:szCs w:val="20"/>
        </w:rPr>
        <w:fldChar w:fldCharType="begin"/>
      </w:r>
      <w:r w:rsidR="00C80B20">
        <w:rPr>
          <w:color w:val="000000" w:themeColor="text1"/>
          <w:szCs w:val="20"/>
        </w:rPr>
        <w:instrText xml:space="preserve"> ADDIN EN.CITE &lt;EndNote&gt;&lt;Cite&gt;&lt;Author&gt;U.S. Census Bureau&lt;/Author&gt;&lt;Year&gt;2011&lt;/Year&gt;&lt;RecNum&gt;611&lt;/RecNum&gt;&lt;DisplayText&gt;(U.S. Census Bureau, 2011)&lt;/DisplayText&gt;&lt;record&gt;&lt;rec-number&gt;611&lt;/rec-number&gt;&lt;foreign-keys&gt;&lt;key app="EN" db-id="vpt9aa9dfzaaedeetrm52vpurdepw2xasdv9" timestamp="1629753537"&gt;611&lt;/key&gt;&lt;/foreign-keys&gt;&lt;ref-type name="Online Database"&gt;45&lt;/ref-type&gt;&lt;contributors&gt;&lt;authors&gt;&lt;author&gt;U.S. Census Bureau,&lt;/author&gt;&lt;/authors&gt;&lt;secondary-authors&gt;&lt;author&gt;Department of Commerce,&lt;/author&gt;&lt;/secondary-authors&gt;&lt;/contributors&gt;&lt;titles&gt;&lt;title&gt;2010 Census Summary File 1&lt;/title&gt;&lt;/titles&gt;&lt;volume&gt;Access Date Sep 26, 2021&lt;/volume&gt;&lt;dates&gt;&lt;year&gt;2011&lt;/year&gt;&lt;/dates&gt;&lt;pub-location&gt;Retrieved from https://www.census.gov/data/datasets/2010/dec/summary-file-1.html&lt;/pub-location&gt;&lt;urls&gt;&lt;related-urls&gt;&lt;url&gt;https://www.census.gov/data/datasets/2010/dec/summary-file-1.html&lt;/url&gt;&lt;/related-urls&gt;&lt;/urls&gt;&lt;/record&gt;&lt;/Cite&gt;&lt;/EndNote&gt;</w:instrText>
      </w:r>
      <w:r>
        <w:rPr>
          <w:color w:val="000000" w:themeColor="text1"/>
          <w:szCs w:val="20"/>
        </w:rPr>
        <w:fldChar w:fldCharType="separate"/>
      </w:r>
      <w:r w:rsidR="00C80B20">
        <w:rPr>
          <w:noProof/>
          <w:color w:val="000000" w:themeColor="text1"/>
          <w:szCs w:val="20"/>
        </w:rPr>
        <w:t>(U.S. Census Bureau, 2011)</w:t>
      </w:r>
      <w:r>
        <w:rPr>
          <w:color w:val="000000" w:themeColor="text1"/>
          <w:szCs w:val="20"/>
        </w:rPr>
        <w:fldChar w:fldCharType="end"/>
      </w:r>
      <w:r>
        <w:rPr>
          <w:color w:val="000000" w:themeColor="text1"/>
          <w:szCs w:val="20"/>
        </w:rPr>
        <w:t>. The unique identifier for each block follows the block codes defined by U.S. Census Bureau. For example, block “</w:t>
      </w:r>
      <w:r w:rsidRPr="00BF0492">
        <w:rPr>
          <w:szCs w:val="20"/>
        </w:rPr>
        <w:t>290970101001018</w:t>
      </w:r>
      <w:r>
        <w:rPr>
          <w:szCs w:val="20"/>
        </w:rPr>
        <w:t xml:space="preserve">” from the building stock contains the information described </w:t>
      </w:r>
      <w:r w:rsidRPr="004E73EC">
        <w:rPr>
          <w:szCs w:val="20"/>
        </w:rPr>
        <w:t xml:space="preserve">by </w:t>
      </w:r>
      <w:r w:rsidR="004E73EC" w:rsidRPr="004E73EC">
        <w:rPr>
          <w:szCs w:val="20"/>
        </w:rPr>
        <w:fldChar w:fldCharType="begin"/>
      </w:r>
      <w:r w:rsidR="004E73EC" w:rsidRPr="004E73EC">
        <w:rPr>
          <w:szCs w:val="20"/>
        </w:rPr>
        <w:instrText xml:space="preserve"> REF _Ref86940034 \h  \* MERGEFORMAT </w:instrText>
      </w:r>
      <w:r w:rsidR="004E73EC" w:rsidRPr="004E73EC">
        <w:rPr>
          <w:szCs w:val="20"/>
        </w:rPr>
      </w:r>
      <w:r w:rsidR="004E73EC" w:rsidRPr="004E73EC">
        <w:rPr>
          <w:szCs w:val="20"/>
        </w:rPr>
        <w:fldChar w:fldCharType="separate"/>
      </w:r>
      <w:r w:rsidR="00614CD0" w:rsidRPr="00D475F2">
        <w:t xml:space="preserve">Figure </w:t>
      </w:r>
      <w:r w:rsidR="00614CD0">
        <w:rPr>
          <w:noProof/>
        </w:rPr>
        <w:t>3</w:t>
      </w:r>
      <w:r w:rsidR="00614CD0">
        <w:rPr>
          <w:noProof/>
        </w:rPr>
        <w:noBreakHyphen/>
        <w:t>3</w:t>
      </w:r>
      <w:r w:rsidR="004E73EC" w:rsidRPr="004E73EC">
        <w:rPr>
          <w:szCs w:val="20"/>
        </w:rPr>
        <w:fldChar w:fldCharType="end"/>
      </w:r>
      <w:r w:rsidRPr="004E73EC">
        <w:rPr>
          <w:szCs w:val="20"/>
        </w:rPr>
        <w:t xml:space="preserve">. </w:t>
      </w:r>
      <w:r w:rsidR="00211C31">
        <w:rPr>
          <w:szCs w:val="20"/>
        </w:rPr>
        <w:t xml:space="preserve">The identifier for state Missouri remains the same for all blocks, the rest identifiers (County, Census Track, Census Block) </w:t>
      </w:r>
      <w:r w:rsidR="00142824">
        <w:rPr>
          <w:szCs w:val="20"/>
        </w:rPr>
        <w:t xml:space="preserve">differentiate the uniqueness of each block. </w:t>
      </w:r>
      <w:r w:rsidRPr="004E73EC">
        <w:rPr>
          <w:szCs w:val="20"/>
        </w:rPr>
        <w:t>In Jo</w:t>
      </w:r>
      <w:r>
        <w:rPr>
          <w:szCs w:val="20"/>
        </w:rPr>
        <w:t xml:space="preserve">plin, </w:t>
      </w:r>
      <w:r>
        <w:rPr>
          <w:color w:val="000000" w:themeColor="text1"/>
          <w:szCs w:val="20"/>
        </w:rPr>
        <w:t>t</w:t>
      </w:r>
      <w:r w:rsidRPr="00BF0492">
        <w:rPr>
          <w:color w:val="000000" w:themeColor="text1"/>
          <w:szCs w:val="20"/>
        </w:rPr>
        <w:t>here are 1,565 blocks (set</w:t>
      </w:r>
      <m:oMath>
        <m:r>
          <m:rPr>
            <m:scr m:val="script"/>
          </m:rPr>
          <w:rPr>
            <w:rFonts w:ascii="Cambria Math" w:hAnsi="Cambria Math"/>
            <w:color w:val="000000" w:themeColor="text1"/>
            <w:szCs w:val="20"/>
          </w:rPr>
          <m:t xml:space="preserve"> Z</m:t>
        </m:r>
      </m:oMath>
      <w:r w:rsidRPr="00BF0492">
        <w:rPr>
          <w:color w:val="000000" w:themeColor="text1"/>
          <w:szCs w:val="20"/>
        </w:rPr>
        <w:t>)</w:t>
      </w:r>
      <w:r w:rsidR="00142824">
        <w:rPr>
          <w:color w:val="000000" w:themeColor="text1"/>
          <w:szCs w:val="20"/>
        </w:rPr>
        <w:t xml:space="preserve"> containing residential buildings</w:t>
      </w:r>
      <w:r>
        <w:rPr>
          <w:color w:val="000000" w:themeColor="text1"/>
          <w:szCs w:val="20"/>
        </w:rPr>
        <w:t xml:space="preserve">, </w:t>
      </w:r>
      <w:r w:rsidRPr="00BF0492">
        <w:rPr>
          <w:color w:val="000000" w:themeColor="text1"/>
          <w:szCs w:val="20"/>
        </w:rPr>
        <w:t xml:space="preserve">two </w:t>
      </w:r>
      <w:r w:rsidR="00934AFF">
        <w:rPr>
          <w:color w:val="000000" w:themeColor="text1"/>
          <w:szCs w:val="20"/>
        </w:rPr>
        <w:t xml:space="preserve">residential </w:t>
      </w:r>
      <w:r w:rsidRPr="00BF0492">
        <w:rPr>
          <w:color w:val="000000" w:themeColor="text1"/>
          <w:szCs w:val="20"/>
        </w:rPr>
        <w:t xml:space="preserve">structural types (set </w:t>
      </w:r>
      <m:oMath>
        <m:r>
          <m:rPr>
            <m:scr m:val="script"/>
          </m:rPr>
          <w:rPr>
            <w:rFonts w:ascii="Cambria Math" w:hAnsi="Cambria Math"/>
            <w:color w:val="000000" w:themeColor="text1"/>
            <w:szCs w:val="20"/>
          </w:rPr>
          <m:t>S</m:t>
        </m:r>
      </m:oMath>
      <w:r w:rsidRPr="00BF0492">
        <w:rPr>
          <w:color w:val="000000" w:themeColor="text1"/>
          <w:szCs w:val="20"/>
        </w:rPr>
        <w:t xml:space="preserve">) (i.e., single-family, multi-family) and three retrofitting strategies (set </w:t>
      </w:r>
      <m:oMath>
        <m:r>
          <m:rPr>
            <m:scr m:val="script"/>
          </m:rPr>
          <w:rPr>
            <w:rFonts w:ascii="Cambria Math" w:hAnsi="Cambria Math"/>
            <w:color w:val="000000" w:themeColor="text1"/>
            <w:szCs w:val="20"/>
          </w:rPr>
          <m:t>K</m:t>
        </m:r>
      </m:oMath>
      <w:r w:rsidRPr="00BF0492">
        <w:rPr>
          <w:color w:val="000000" w:themeColor="text1"/>
          <w:szCs w:val="20"/>
        </w:rPr>
        <w:t xml:space="preserve"> ) above the status quo for residential </w:t>
      </w:r>
      <w:r>
        <w:rPr>
          <w:color w:val="000000" w:themeColor="text1"/>
          <w:szCs w:val="20"/>
        </w:rPr>
        <w:t xml:space="preserve">wood-frame </w:t>
      </w:r>
      <w:r w:rsidRPr="00BF0492">
        <w:rPr>
          <w:color w:val="000000" w:themeColor="text1"/>
          <w:szCs w:val="20"/>
        </w:rPr>
        <w:t>building</w:t>
      </w:r>
      <w:r>
        <w:rPr>
          <w:color w:val="000000" w:themeColor="text1"/>
          <w:szCs w:val="20"/>
        </w:rPr>
        <w:t xml:space="preserve">s. </w:t>
      </w:r>
    </w:p>
    <w:p w14:paraId="5EAF13A7" w14:textId="77777777" w:rsidR="00CE4A41" w:rsidRDefault="00CE4A41" w:rsidP="00E158CF">
      <w:pPr>
        <w:ind w:right="0"/>
        <w:rPr>
          <w:color w:val="000000" w:themeColor="text1"/>
          <w:szCs w:val="20"/>
        </w:rPr>
      </w:pPr>
    </w:p>
    <w:p w14:paraId="3D83AC56" w14:textId="3973BF99" w:rsidR="00CE4A41" w:rsidRDefault="00E43D4A" w:rsidP="00E158CF">
      <w:pPr>
        <w:keepNext/>
        <w:ind w:right="0"/>
        <w:jc w:val="center"/>
      </w:pPr>
      <w:r>
        <w:rPr>
          <w:noProof/>
        </w:rPr>
        <w:drawing>
          <wp:inline distT="0" distB="0" distL="0" distR="0" wp14:anchorId="288A263A" wp14:editId="07AD1C5E">
            <wp:extent cx="3749176" cy="17678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78757" cy="1781788"/>
                    </a:xfrm>
                    <a:prstGeom prst="rect">
                      <a:avLst/>
                    </a:prstGeom>
                  </pic:spPr>
                </pic:pic>
              </a:graphicData>
            </a:graphic>
          </wp:inline>
        </w:drawing>
      </w:r>
    </w:p>
    <w:p w14:paraId="461806F4" w14:textId="1452C528" w:rsidR="00CE4A41" w:rsidRDefault="00CE4A41" w:rsidP="00E158CF">
      <w:pPr>
        <w:ind w:right="0"/>
        <w:jc w:val="center"/>
      </w:pPr>
      <w:bookmarkStart w:id="121" w:name="_Ref86940034"/>
      <w:bookmarkStart w:id="122" w:name="_Toc90251127"/>
      <w:r w:rsidRPr="00D475F2">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3</w:t>
      </w:r>
      <w:r w:rsidR="00751B07">
        <w:rPr>
          <w:noProof/>
        </w:rPr>
        <w:fldChar w:fldCharType="end"/>
      </w:r>
      <w:bookmarkEnd w:id="121"/>
      <w:r>
        <w:t xml:space="preserve">. </w:t>
      </w:r>
      <w:r w:rsidR="003766FC">
        <w:t>Joplin b</w:t>
      </w:r>
      <w:r>
        <w:t>lock</w:t>
      </w:r>
      <w:r w:rsidR="003766FC">
        <w:t xml:space="preserve"> group</w:t>
      </w:r>
      <w:r>
        <w:t xml:space="preserve"> identifiers</w:t>
      </w:r>
      <w:bookmarkEnd w:id="122"/>
    </w:p>
    <w:p w14:paraId="22CF8B85" w14:textId="77777777" w:rsidR="00CE4A41" w:rsidRPr="00251AB0" w:rsidRDefault="00CE4A41" w:rsidP="00E158CF">
      <w:pPr>
        <w:pStyle w:val="Heading4"/>
      </w:pPr>
      <w:r>
        <w:t>Retrofitting strategies cost:</w:t>
      </w:r>
      <w:r w:rsidRPr="00251AB0">
        <w:rPr>
          <w:rFonts w:ascii="Cambria Math" w:hAnsi="Cambria Math" w:cs="Times New Roman"/>
          <w:szCs w:val="20"/>
        </w:rPr>
        <w:t xml:space="preserve"> </w:t>
      </w:r>
      <m:oMath>
        <m:sSub>
          <m:sSubPr>
            <m:ctrlPr>
              <w:rPr>
                <w:rFonts w:ascii="Cambria Math" w:hAnsi="Cambria Math" w:cs="Times New Roman"/>
                <w:szCs w:val="20"/>
              </w:rPr>
            </m:ctrlPr>
          </m:sSubPr>
          <m:e>
            <m:r>
              <m:rPr>
                <m:sty m:val="bi"/>
              </m:rPr>
              <w:rPr>
                <w:rFonts w:ascii="Cambria Math" w:hAnsi="Cambria Math" w:cs="Times New Roman"/>
                <w:szCs w:val="20"/>
              </w:rPr>
              <m:t>SC</m:t>
            </m:r>
          </m:e>
          <m:sub>
            <m:r>
              <m:rPr>
                <m:sty m:val="bi"/>
              </m:rPr>
              <w:rPr>
                <w:rFonts w:ascii="Cambria Math" w:hAnsi="Cambria Math" w:cs="Times New Roman"/>
                <w:szCs w:val="20"/>
              </w:rPr>
              <m:t>ijk</m:t>
            </m:r>
            <m:sSup>
              <m:sSupPr>
                <m:ctrlPr>
                  <w:rPr>
                    <w:rFonts w:ascii="Cambria Math" w:hAnsi="Cambria Math" w:cs="Times New Roman"/>
                    <w:szCs w:val="20"/>
                  </w:rPr>
                </m:ctrlPr>
              </m:sSupPr>
              <m:e>
                <m:r>
                  <m:rPr>
                    <m:sty m:val="bi"/>
                  </m:rPr>
                  <w:rPr>
                    <w:rFonts w:ascii="Cambria Math" w:hAnsi="Cambria Math" w:cs="Times New Roman"/>
                    <w:szCs w:val="20"/>
                  </w:rPr>
                  <m:t>k</m:t>
                </m:r>
              </m:e>
              <m:sup>
                <m:r>
                  <m:rPr>
                    <m:sty m:val="bi"/>
                  </m:rPr>
                  <w:rPr>
                    <w:rFonts w:ascii="Cambria Math" w:hAnsi="Cambria Math" w:cs="Times New Roman"/>
                    <w:szCs w:val="20"/>
                  </w:rPr>
                  <m:t>'</m:t>
                </m:r>
              </m:sup>
            </m:sSup>
          </m:sub>
        </m:sSub>
      </m:oMath>
    </w:p>
    <w:p w14:paraId="6B67ECA0" w14:textId="13A6CF26" w:rsidR="00451252" w:rsidRDefault="00CE4A41" w:rsidP="000E25CA">
      <w:pPr>
        <w:ind w:right="0" w:firstLine="720"/>
      </w:pPr>
      <w:r w:rsidRPr="00BF0492">
        <w:t xml:space="preserve">Retrofitting a building is making changes to an existing building to reduce the vulnerability of and damage to buildings from hazardous events, such as hurricanes, floods, earthquakes, high winds, etc. Many buildings existing today were built at </w:t>
      </w:r>
      <w:r w:rsidR="009C5A43">
        <w:t xml:space="preserve">a time </w:t>
      </w:r>
      <w:r w:rsidRPr="00BF0492">
        <w:t>when little was known about where and how regularly hazard events would happen</w:t>
      </w:r>
      <w:r w:rsidR="0020390D">
        <w:t xml:space="preserve">, </w:t>
      </w:r>
      <w:r w:rsidRPr="00BF0492">
        <w:t xml:space="preserve">and how buildings ought to be protected </w:t>
      </w:r>
      <w:r w:rsidRPr="00BF0492">
        <w:fldChar w:fldCharType="begin"/>
      </w:r>
      <w:r w:rsidR="00D56681">
        <w:instrText xml:space="preserve"> ADDIN EN.CITE &lt;EndNote&gt;&lt;Cite&gt;&lt;Author&gt;Federal Emergency Management Agency (FEMA)&lt;/Author&gt;&lt;Year&gt;2014&lt;/Year&gt;&lt;RecNum&gt;583&lt;/RecNum&gt;&lt;DisplayText&gt;(Federal Emergency Management Agency (FEMA), 2014)&lt;/DisplayText&gt;&lt;record&gt;&lt;rec-number&gt;583&lt;/rec-number&gt;&lt;foreign-keys&gt;&lt;key app="EN" db-id="vpt9aa9dfzaaedeetrm52vpurdepw2xasdv9" timestamp="1621888231"&gt;583&lt;/key&gt;&lt;/foreign-keys&gt;&lt;ref-type name="Government Document"&gt;46&lt;/ref-type&gt;&lt;contributors&gt;&lt;authors&gt;&lt;author&gt;Federal Emergency Management Agency (FEMA),&lt;/author&gt;&lt;/authors&gt;&lt;/contributors&gt;&lt;titles&gt;&lt;title&gt;Homeowner’s Guide to Retrofitting: Six Ways to Protect Your Home From Flooding&lt;/title&gt;&lt;/titles&gt;&lt;edition&gt;Third&lt;/edition&gt;&lt;dates&gt;&lt;year&gt;2014&lt;/year&gt;&lt;/dates&gt;&lt;pub-location&gt;Retrieved from https://www.fema.gov/sites/default/files/2020-08/FEMA_P-312.pdf&lt;/pub-location&gt;&lt;isbn&gt;FEMA P-312&lt;/isbn&gt;&lt;urls&gt;&lt;related-urls&gt;&lt;url&gt;https://www.hsdl.org/?view&amp;amp;did=28092&lt;/url&gt;&lt;/related-urls&gt;&lt;/urls&gt;&lt;/record&gt;&lt;/Cite&gt;&lt;/EndNote&gt;</w:instrText>
      </w:r>
      <w:r w:rsidRPr="00BF0492">
        <w:fldChar w:fldCharType="separate"/>
      </w:r>
      <w:r w:rsidR="00D56681">
        <w:rPr>
          <w:noProof/>
        </w:rPr>
        <w:t>(Federal Emergency Management Agency (FEMA), 2014)</w:t>
      </w:r>
      <w:r w:rsidRPr="00BF0492">
        <w:fldChar w:fldCharType="end"/>
      </w:r>
      <w:r w:rsidRPr="00BF0492">
        <w:t>. In this study, three retrofitting strategies</w:t>
      </w:r>
      <w:r>
        <w:t xml:space="preserve"> </w:t>
      </w:r>
      <w:r w:rsidR="000E25CA">
        <w:t>(</w:t>
      </w:r>
      <w:r w:rsidR="000E25CA">
        <w:fldChar w:fldCharType="begin"/>
      </w:r>
      <w:r w:rsidR="000E25CA">
        <w:instrText xml:space="preserve"> REF _Ref90232042 \h </w:instrText>
      </w:r>
      <w:r w:rsidR="000E25CA">
        <w:fldChar w:fldCharType="separate"/>
      </w:r>
      <w:r w:rsidR="00614CD0">
        <w:t xml:space="preserve">Table </w:t>
      </w:r>
      <w:r w:rsidR="00614CD0">
        <w:rPr>
          <w:noProof/>
        </w:rPr>
        <w:t>3</w:t>
      </w:r>
      <w:r w:rsidR="00614CD0">
        <w:noBreakHyphen/>
      </w:r>
      <w:r w:rsidR="00614CD0">
        <w:rPr>
          <w:noProof/>
        </w:rPr>
        <w:t>3</w:t>
      </w:r>
      <w:r w:rsidR="000E25CA">
        <w:fldChar w:fldCharType="end"/>
      </w:r>
      <w:r w:rsidR="000E25CA">
        <w:t xml:space="preserve">) </w:t>
      </w:r>
      <w:r w:rsidRPr="00BF0492">
        <w:t xml:space="preserve">are selected from </w:t>
      </w:r>
      <w:r w:rsidR="0020390D">
        <w:t>the</w:t>
      </w:r>
      <w:r w:rsidRPr="00BF0492">
        <w:t xml:space="preserve"> study </w:t>
      </w:r>
      <w:r w:rsidR="0020390D">
        <w:t>proposed</w:t>
      </w:r>
      <w:r w:rsidRPr="00BF0492">
        <w:t xml:space="preserve"> by </w:t>
      </w:r>
      <w:r w:rsidRPr="00BF0492">
        <w:fldChar w:fldCharType="begin"/>
      </w:r>
      <w:r w:rsidR="00FC4CB4">
        <w:instrText xml:space="preserve"> ADDIN EN.CITE &lt;EndNote&gt;&lt;Cite AuthorYear="1"&gt;&lt;Author&gt;Masoomi&lt;/Author&gt;&lt;Year&gt;2018&lt;/Year&gt;&lt;RecNum&gt;411&lt;/RecNum&gt;&lt;DisplayText&gt;Masoomi, et al. (2018a)&lt;/DisplayText&gt;&lt;record&gt;&lt;rec-number&gt;411&lt;/rec-number&gt;&lt;foreign-keys&gt;&lt;key app="EN" db-id="vpt9aa9dfzaaedeetrm52vpurdepw2xasdv9" timestamp="1580798867"&gt;411&lt;/key&gt;&lt;/foreign-keys&gt;&lt;ref-type name="Journal Article"&gt;17&lt;/ref-type&gt;&lt;contributors&gt;&lt;authors&gt;&lt;author&gt;Masoomi, Hassan&lt;/author&gt;&lt;author&gt;Ameri, Mohammad R.&lt;/author&gt;&lt;author&gt;van de Lindt, John W.&lt;/author&gt;&lt;/authors&gt;&lt;/contributors&gt;&lt;titles&gt;&lt;title&gt;Wind Performance Enhancement Strategies for Residential Wood-Frame Buildings&lt;/title&gt;&lt;secondary-title&gt;Journal of Performance of Constructed Facilities&lt;/secondary-title&gt;&lt;/titles&gt;&lt;periodical&gt;&lt;full-title&gt;Journal of Performance of Constructed Facilities&lt;/full-title&gt;&lt;/periodical&gt;&lt;pages&gt;04018024&lt;/pages&gt;&lt;volume&gt;32&lt;/volume&gt;&lt;number&gt;3&lt;/number&gt;&lt;section&gt;04018024&lt;/section&gt;&lt;dates&gt;&lt;year&gt;2018&lt;/year&gt;&lt;/dates&gt;&lt;isbn&gt;0887-3828&amp;#xD;1943-5509&lt;/isbn&gt;&lt;urls&gt;&lt;/urls&gt;&lt;electronic-resource-num&gt;10.1061/(asce)cf.1943-5509.0001172&lt;/electronic-resource-num&gt;&lt;/record&gt;&lt;/Cite&gt;&lt;/EndNote&gt;</w:instrText>
      </w:r>
      <w:r w:rsidRPr="00BF0492">
        <w:fldChar w:fldCharType="separate"/>
      </w:r>
      <w:r w:rsidR="00795EB3">
        <w:rPr>
          <w:noProof/>
        </w:rPr>
        <w:t>Masoomi, et al. (2018a)</w:t>
      </w:r>
      <w:r w:rsidRPr="00BF0492">
        <w:fldChar w:fldCharType="end"/>
      </w:r>
      <w:r>
        <w:t xml:space="preserve"> </w:t>
      </w:r>
      <w:r w:rsidR="0020390D">
        <w:t xml:space="preserve">that were </w:t>
      </w:r>
      <w:r>
        <w:t xml:space="preserve">introduced </w:t>
      </w:r>
      <w:r w:rsidRPr="00BF0492">
        <w:t xml:space="preserve">to enhance residential wood-frame buildings from high wind-related hazards, such as tornadoes, hurricanes. </w:t>
      </w:r>
    </w:p>
    <w:p w14:paraId="239B6BCC" w14:textId="654C50E3" w:rsidR="00451252" w:rsidRPr="000E25CA" w:rsidRDefault="00CE4A41" w:rsidP="000E25CA">
      <w:pPr>
        <w:ind w:right="0" w:firstLine="720"/>
        <w:rPr>
          <w:szCs w:val="18"/>
        </w:rPr>
      </w:pPr>
      <w:r w:rsidRPr="00BF0492">
        <w:t xml:space="preserve">The cost for hazard mitigation is difficult to be </w:t>
      </w:r>
      <w:r w:rsidR="0052259E" w:rsidRPr="00BF0492">
        <w:t xml:space="preserve">accurately </w:t>
      </w:r>
      <w:r w:rsidRPr="00BF0492">
        <w:t xml:space="preserve">estimated because it depends on many factors such as current design/code, construction practices, structural configuration, local labor costs, and availability of retrofit materials. </w:t>
      </w:r>
      <w:r w:rsidR="0052259E">
        <w:rPr>
          <w:color w:val="000000" w:themeColor="text1"/>
        </w:rPr>
        <w:t>In</w:t>
      </w:r>
      <w:r w:rsidR="009C5A43">
        <w:rPr>
          <w:color w:val="000000" w:themeColor="text1"/>
        </w:rPr>
        <w:t xml:space="preserve"> this </w:t>
      </w:r>
      <w:r w:rsidR="0052259E">
        <w:rPr>
          <w:color w:val="000000" w:themeColor="text1"/>
        </w:rPr>
        <w:t>case study</w:t>
      </w:r>
      <w:r w:rsidRPr="00BF0492">
        <w:rPr>
          <w:color w:val="000000" w:themeColor="text1"/>
        </w:rPr>
        <w:t xml:space="preserve">, we assume there are no </w:t>
      </w:r>
      <w:r>
        <w:rPr>
          <w:color w:val="000000" w:themeColor="text1"/>
        </w:rPr>
        <w:t>mitigation</w:t>
      </w:r>
      <w:r w:rsidRPr="00BF0492">
        <w:rPr>
          <w:color w:val="000000" w:themeColor="text1"/>
        </w:rPr>
        <w:t xml:space="preserve"> actions on the buildings before the retrofitting, </w:t>
      </w:r>
      <w:r>
        <w:rPr>
          <w:color w:val="000000" w:themeColor="text1"/>
        </w:rPr>
        <w:t>meaning that</w:t>
      </w:r>
      <w:r w:rsidRPr="00BF0492">
        <w:rPr>
          <w:color w:val="000000" w:themeColor="text1"/>
        </w:rPr>
        <w:t xml:space="preserve"> the initial retrofitting level (</w:t>
      </w:r>
      <m:oMath>
        <m:r>
          <w:rPr>
            <w:rFonts w:ascii="Cambria Math" w:hAnsi="Cambria Math"/>
            <w:color w:val="000000" w:themeColor="text1"/>
          </w:rPr>
          <m:t>k</m:t>
        </m:r>
      </m:oMath>
      <w:r w:rsidRPr="00BF0492">
        <w:rPr>
          <w:color w:val="000000" w:themeColor="text1"/>
        </w:rPr>
        <w:t xml:space="preserve">) for all buildings is 0. </w:t>
      </w:r>
      <w:r w:rsidR="004E73EC" w:rsidRPr="004E73EC">
        <w:fldChar w:fldCharType="begin"/>
      </w:r>
      <w:r w:rsidR="004E73EC" w:rsidRPr="004E73EC">
        <w:rPr>
          <w:color w:val="000000" w:themeColor="text1"/>
        </w:rPr>
        <w:instrText xml:space="preserve"> REF _Ref80657194 \h </w:instrText>
      </w:r>
      <w:r w:rsidR="004E73EC" w:rsidRPr="004E73EC">
        <w:instrText xml:space="preserve"> \* MERGEFORMAT </w:instrText>
      </w:r>
      <w:r w:rsidR="004E73EC" w:rsidRPr="004E73EC">
        <w:fldChar w:fldCharType="separate"/>
      </w:r>
      <w:r w:rsidR="00614CD0" w:rsidRPr="00D475F2">
        <w:t xml:space="preserve">Table </w:t>
      </w:r>
      <w:r w:rsidR="00614CD0">
        <w:rPr>
          <w:noProof/>
        </w:rPr>
        <w:t>3</w:t>
      </w:r>
      <w:r w:rsidR="00614CD0">
        <w:rPr>
          <w:noProof/>
        </w:rPr>
        <w:noBreakHyphen/>
        <w:t>4</w:t>
      </w:r>
      <w:r w:rsidR="004E73EC" w:rsidRPr="004E73EC">
        <w:fldChar w:fldCharType="end"/>
      </w:r>
      <w:r w:rsidRPr="00BF0492">
        <w:t xml:space="preserve"> provides the retrofit </w:t>
      </w:r>
      <w:r>
        <w:t>cost</w:t>
      </w:r>
      <w:r w:rsidR="00786AAC">
        <w:t xml:space="preserve"> on each strategy of</w:t>
      </w:r>
      <w:r w:rsidRPr="00BF0492">
        <w:t xml:space="preserve"> single-family and multi-family wood frame buildings. The retrofit cost for each strategy </w:t>
      </w:r>
      <w:r w:rsidR="00786AAC">
        <w:t>of</w:t>
      </w:r>
      <w:r w:rsidRPr="00BF0492">
        <w:t xml:space="preserve"> each building type is calculated as the percentage of the appraisal value of </w:t>
      </w:r>
      <w:r>
        <w:t>each</w:t>
      </w:r>
      <w:r w:rsidRPr="00BF0492">
        <w:t xml:space="preserve"> building. </w:t>
      </w:r>
      <w:r>
        <w:t>The retrofit cost information of residential buildings in Joplin is provided by the Civil engineering department from Colorado State University.</w:t>
      </w:r>
    </w:p>
    <w:p w14:paraId="20B66B09" w14:textId="598CEE9C" w:rsidR="000E25CA" w:rsidRDefault="000E25CA" w:rsidP="00B72EFA">
      <w:pPr>
        <w:pStyle w:val="Caption"/>
      </w:pPr>
      <w:bookmarkStart w:id="123" w:name="_Ref90232042"/>
      <w:bookmarkStart w:id="124" w:name="_Toc90379794"/>
      <w:r>
        <w:t xml:space="preserve">Table </w:t>
      </w:r>
      <w:fldSimple w:instr=" STYLEREF 1 \s ">
        <w:r w:rsidR="00614CD0">
          <w:rPr>
            <w:noProof/>
          </w:rPr>
          <w:t>3</w:t>
        </w:r>
      </w:fldSimple>
      <w:r w:rsidR="00B72EFA">
        <w:noBreakHyphen/>
      </w:r>
      <w:fldSimple w:instr=" SEQ Table \* ARABIC \s 1 ">
        <w:r w:rsidR="00614CD0">
          <w:rPr>
            <w:noProof/>
          </w:rPr>
          <w:t>3</w:t>
        </w:r>
      </w:fldSimple>
      <w:bookmarkEnd w:id="123"/>
      <w:r>
        <w:t>.</w:t>
      </w:r>
      <w:r w:rsidR="00B026D1">
        <w:t xml:space="preserve"> </w:t>
      </w:r>
      <w:r w:rsidRPr="005478E1">
        <w:t>Retrofitting strategies (Masoomi, et al., 2018)</w:t>
      </w:r>
      <w:bookmarkEnd w:id="1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030"/>
        <w:gridCol w:w="1390"/>
        <w:gridCol w:w="1440"/>
        <w:gridCol w:w="1350"/>
      </w:tblGrid>
      <w:tr w:rsidR="00396C08" w:rsidRPr="00816CD5" w14:paraId="661A2EBB" w14:textId="77777777" w:rsidTr="00EA36D3">
        <w:trPr>
          <w:jc w:val="center"/>
        </w:trPr>
        <w:tc>
          <w:tcPr>
            <w:tcW w:w="2070" w:type="dxa"/>
            <w:tcBorders>
              <w:top w:val="single" w:sz="12" w:space="0" w:color="auto"/>
              <w:bottom w:val="single" w:sz="12" w:space="0" w:color="auto"/>
            </w:tcBorders>
            <w:vAlign w:val="bottom"/>
          </w:tcPr>
          <w:p w14:paraId="5B4633A9" w14:textId="77777777" w:rsidR="00396C08" w:rsidRPr="00816CD5" w:rsidRDefault="00396C08" w:rsidP="00E158CF">
            <w:pPr>
              <w:spacing w:line="240" w:lineRule="auto"/>
              <w:ind w:right="0"/>
              <w:jc w:val="center"/>
              <w:rPr>
                <w:sz w:val="21"/>
                <w:szCs w:val="21"/>
              </w:rPr>
            </w:pPr>
            <w:r w:rsidRPr="00816CD5">
              <w:rPr>
                <w:rFonts w:eastAsiaTheme="minorEastAsia"/>
                <w:sz w:val="21"/>
                <w:szCs w:val="21"/>
                <w:lang w:eastAsia="zh-CN"/>
              </w:rPr>
              <w:t>Structural elements</w:t>
            </w:r>
          </w:p>
        </w:tc>
        <w:tc>
          <w:tcPr>
            <w:tcW w:w="2030" w:type="dxa"/>
            <w:tcBorders>
              <w:top w:val="single" w:sz="12" w:space="0" w:color="auto"/>
              <w:bottom w:val="single" w:sz="12" w:space="0" w:color="auto"/>
            </w:tcBorders>
            <w:vAlign w:val="bottom"/>
          </w:tcPr>
          <w:p w14:paraId="2F38C1A6" w14:textId="77777777" w:rsidR="00396C08" w:rsidRPr="00816CD5" w:rsidRDefault="00396C08" w:rsidP="00E158CF">
            <w:pPr>
              <w:spacing w:line="240" w:lineRule="auto"/>
              <w:ind w:right="0"/>
              <w:jc w:val="center"/>
              <w:rPr>
                <w:sz w:val="21"/>
                <w:szCs w:val="21"/>
              </w:rPr>
            </w:pPr>
            <w:r w:rsidRPr="00816CD5">
              <w:rPr>
                <w:sz w:val="21"/>
                <w:szCs w:val="21"/>
              </w:rPr>
              <w:t>Selection</w:t>
            </w:r>
          </w:p>
        </w:tc>
        <w:tc>
          <w:tcPr>
            <w:tcW w:w="1390" w:type="dxa"/>
            <w:tcBorders>
              <w:top w:val="single" w:sz="12" w:space="0" w:color="auto"/>
              <w:bottom w:val="single" w:sz="12" w:space="0" w:color="auto"/>
            </w:tcBorders>
            <w:vAlign w:val="bottom"/>
          </w:tcPr>
          <w:p w14:paraId="2F69BC52" w14:textId="77777777" w:rsidR="00396C08" w:rsidRPr="00816CD5" w:rsidRDefault="00396C08" w:rsidP="00E158CF">
            <w:pPr>
              <w:spacing w:line="240" w:lineRule="auto"/>
              <w:ind w:right="0"/>
              <w:jc w:val="center"/>
              <w:rPr>
                <w:sz w:val="21"/>
                <w:szCs w:val="21"/>
              </w:rPr>
            </w:pPr>
            <w:r w:rsidRPr="00816CD5">
              <w:rPr>
                <w:sz w:val="21"/>
                <w:szCs w:val="21"/>
              </w:rPr>
              <w:t>Retrofit strategy 1</w:t>
            </w:r>
          </w:p>
        </w:tc>
        <w:tc>
          <w:tcPr>
            <w:tcW w:w="1440" w:type="dxa"/>
            <w:tcBorders>
              <w:top w:val="single" w:sz="12" w:space="0" w:color="auto"/>
              <w:bottom w:val="single" w:sz="12" w:space="0" w:color="auto"/>
            </w:tcBorders>
            <w:vAlign w:val="bottom"/>
          </w:tcPr>
          <w:p w14:paraId="066A666A" w14:textId="77777777" w:rsidR="00396C08" w:rsidRPr="00816CD5" w:rsidRDefault="00396C08" w:rsidP="00E158CF">
            <w:pPr>
              <w:spacing w:line="240" w:lineRule="auto"/>
              <w:ind w:right="0"/>
              <w:jc w:val="center"/>
              <w:rPr>
                <w:sz w:val="21"/>
                <w:szCs w:val="21"/>
              </w:rPr>
            </w:pPr>
            <w:r w:rsidRPr="00816CD5">
              <w:rPr>
                <w:sz w:val="21"/>
                <w:szCs w:val="21"/>
              </w:rPr>
              <w:t>Retrofit strategy 2</w:t>
            </w:r>
          </w:p>
        </w:tc>
        <w:tc>
          <w:tcPr>
            <w:tcW w:w="1350" w:type="dxa"/>
            <w:tcBorders>
              <w:top w:val="single" w:sz="12" w:space="0" w:color="auto"/>
              <w:bottom w:val="single" w:sz="12" w:space="0" w:color="auto"/>
            </w:tcBorders>
            <w:vAlign w:val="bottom"/>
          </w:tcPr>
          <w:p w14:paraId="3AE7B511" w14:textId="77777777" w:rsidR="00396C08" w:rsidRPr="00816CD5" w:rsidRDefault="00396C08" w:rsidP="00E158CF">
            <w:pPr>
              <w:spacing w:line="240" w:lineRule="auto"/>
              <w:ind w:right="0"/>
              <w:jc w:val="center"/>
              <w:rPr>
                <w:sz w:val="21"/>
                <w:szCs w:val="21"/>
              </w:rPr>
            </w:pPr>
            <w:r w:rsidRPr="00816CD5">
              <w:rPr>
                <w:sz w:val="21"/>
                <w:szCs w:val="21"/>
              </w:rPr>
              <w:t>Retrofit strategy 3</w:t>
            </w:r>
          </w:p>
        </w:tc>
      </w:tr>
      <w:tr w:rsidR="00396C08" w:rsidRPr="00816CD5" w14:paraId="5E87275C" w14:textId="77777777" w:rsidTr="00EA36D3">
        <w:trPr>
          <w:jc w:val="center"/>
        </w:trPr>
        <w:tc>
          <w:tcPr>
            <w:tcW w:w="2070" w:type="dxa"/>
            <w:vMerge w:val="restart"/>
            <w:tcBorders>
              <w:top w:val="single" w:sz="12" w:space="0" w:color="auto"/>
            </w:tcBorders>
            <w:vAlign w:val="center"/>
          </w:tcPr>
          <w:p w14:paraId="157FA8CF"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Roof covering</w:t>
            </w:r>
          </w:p>
        </w:tc>
        <w:tc>
          <w:tcPr>
            <w:tcW w:w="2030" w:type="dxa"/>
            <w:tcBorders>
              <w:top w:val="single" w:sz="12" w:space="0" w:color="auto"/>
            </w:tcBorders>
            <w:vAlign w:val="bottom"/>
          </w:tcPr>
          <w:p w14:paraId="5D7BBDC0"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Asphalt shingles</w:t>
            </w:r>
          </w:p>
        </w:tc>
        <w:tc>
          <w:tcPr>
            <w:tcW w:w="1390" w:type="dxa"/>
            <w:tcBorders>
              <w:top w:val="single" w:sz="12" w:space="0" w:color="auto"/>
            </w:tcBorders>
            <w:vAlign w:val="bottom"/>
          </w:tcPr>
          <w:p w14:paraId="6F2B6390"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440" w:type="dxa"/>
            <w:tcBorders>
              <w:top w:val="single" w:sz="12" w:space="0" w:color="auto"/>
            </w:tcBorders>
            <w:vAlign w:val="bottom"/>
          </w:tcPr>
          <w:p w14:paraId="6E976BF8"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350" w:type="dxa"/>
            <w:tcBorders>
              <w:top w:val="single" w:sz="12" w:space="0" w:color="auto"/>
            </w:tcBorders>
            <w:vAlign w:val="bottom"/>
          </w:tcPr>
          <w:p w14:paraId="4215EF39"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r>
      <w:tr w:rsidR="00396C08" w:rsidRPr="00816CD5" w14:paraId="070A2EE1" w14:textId="77777777" w:rsidTr="00115149">
        <w:trPr>
          <w:jc w:val="center"/>
        </w:trPr>
        <w:tc>
          <w:tcPr>
            <w:tcW w:w="2070" w:type="dxa"/>
            <w:vMerge/>
            <w:vAlign w:val="bottom"/>
          </w:tcPr>
          <w:p w14:paraId="01FDE378" w14:textId="77777777" w:rsidR="00396C08" w:rsidRPr="00816CD5" w:rsidRDefault="00396C08" w:rsidP="00E158CF">
            <w:pPr>
              <w:spacing w:line="240" w:lineRule="auto"/>
              <w:ind w:right="0"/>
              <w:jc w:val="center"/>
              <w:rPr>
                <w:sz w:val="21"/>
                <w:szCs w:val="21"/>
              </w:rPr>
            </w:pPr>
          </w:p>
        </w:tc>
        <w:tc>
          <w:tcPr>
            <w:tcW w:w="2030" w:type="dxa"/>
            <w:vAlign w:val="bottom"/>
          </w:tcPr>
          <w:p w14:paraId="040C2D6B"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Clay tiles</w:t>
            </w:r>
          </w:p>
        </w:tc>
        <w:tc>
          <w:tcPr>
            <w:tcW w:w="1390" w:type="dxa"/>
            <w:vAlign w:val="bottom"/>
          </w:tcPr>
          <w:p w14:paraId="6237058A"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440" w:type="dxa"/>
            <w:vAlign w:val="bottom"/>
          </w:tcPr>
          <w:p w14:paraId="73DC5B48"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350" w:type="dxa"/>
            <w:vAlign w:val="bottom"/>
          </w:tcPr>
          <w:p w14:paraId="67A6DA1B"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r>
      <w:tr w:rsidR="00396C08" w:rsidRPr="00816CD5" w14:paraId="2B64E757" w14:textId="77777777" w:rsidTr="00115149">
        <w:trPr>
          <w:jc w:val="center"/>
        </w:trPr>
        <w:tc>
          <w:tcPr>
            <w:tcW w:w="2070" w:type="dxa"/>
            <w:vMerge w:val="restart"/>
            <w:vAlign w:val="bottom"/>
          </w:tcPr>
          <w:p w14:paraId="2CB524E3"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Roof sheathing nailing pattern</w:t>
            </w:r>
          </w:p>
        </w:tc>
        <w:tc>
          <w:tcPr>
            <w:tcW w:w="2030" w:type="dxa"/>
            <w:vAlign w:val="bottom"/>
          </w:tcPr>
          <w:p w14:paraId="3C54E651"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8d C6/12</w:t>
            </w:r>
          </w:p>
        </w:tc>
        <w:tc>
          <w:tcPr>
            <w:tcW w:w="1390" w:type="dxa"/>
            <w:vAlign w:val="bottom"/>
          </w:tcPr>
          <w:p w14:paraId="201480B4"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440" w:type="dxa"/>
            <w:vAlign w:val="bottom"/>
          </w:tcPr>
          <w:p w14:paraId="4D9A339C"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350" w:type="dxa"/>
            <w:vAlign w:val="bottom"/>
          </w:tcPr>
          <w:p w14:paraId="2FBAC6AF"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r>
      <w:tr w:rsidR="00396C08" w:rsidRPr="00816CD5" w14:paraId="5DB315D9" w14:textId="77777777" w:rsidTr="00EA36D3">
        <w:trPr>
          <w:jc w:val="center"/>
        </w:trPr>
        <w:tc>
          <w:tcPr>
            <w:tcW w:w="2070" w:type="dxa"/>
            <w:vMerge/>
            <w:vAlign w:val="bottom"/>
          </w:tcPr>
          <w:p w14:paraId="590BBE2F" w14:textId="77777777" w:rsidR="00396C08" w:rsidRPr="00816CD5" w:rsidRDefault="00396C08" w:rsidP="00E158CF">
            <w:pPr>
              <w:spacing w:line="240" w:lineRule="auto"/>
              <w:ind w:right="0"/>
              <w:jc w:val="center"/>
              <w:rPr>
                <w:sz w:val="21"/>
                <w:szCs w:val="21"/>
              </w:rPr>
            </w:pPr>
          </w:p>
        </w:tc>
        <w:tc>
          <w:tcPr>
            <w:tcW w:w="2030" w:type="dxa"/>
            <w:vAlign w:val="bottom"/>
          </w:tcPr>
          <w:p w14:paraId="328BF927"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8d C6/6</w:t>
            </w:r>
          </w:p>
        </w:tc>
        <w:tc>
          <w:tcPr>
            <w:tcW w:w="1390" w:type="dxa"/>
            <w:vAlign w:val="bottom"/>
          </w:tcPr>
          <w:p w14:paraId="3EE20C1C"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440" w:type="dxa"/>
            <w:vAlign w:val="bottom"/>
          </w:tcPr>
          <w:p w14:paraId="00F757D5"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350" w:type="dxa"/>
            <w:vAlign w:val="bottom"/>
          </w:tcPr>
          <w:p w14:paraId="2BF128B3"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r>
      <w:tr w:rsidR="00396C08" w:rsidRPr="00816CD5" w14:paraId="270F8470" w14:textId="77777777" w:rsidTr="00115149">
        <w:trPr>
          <w:jc w:val="center"/>
        </w:trPr>
        <w:tc>
          <w:tcPr>
            <w:tcW w:w="2070" w:type="dxa"/>
            <w:vMerge w:val="restart"/>
            <w:vAlign w:val="bottom"/>
          </w:tcPr>
          <w:p w14:paraId="3A59FB5D"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Roof-to-wall connection type</w:t>
            </w:r>
          </w:p>
        </w:tc>
        <w:tc>
          <w:tcPr>
            <w:tcW w:w="2030" w:type="dxa"/>
            <w:vAlign w:val="bottom"/>
          </w:tcPr>
          <w:p w14:paraId="290CF28F"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Two 16d toe nails</w:t>
            </w:r>
          </w:p>
        </w:tc>
        <w:tc>
          <w:tcPr>
            <w:tcW w:w="1390" w:type="dxa"/>
            <w:vAlign w:val="bottom"/>
          </w:tcPr>
          <w:p w14:paraId="70C20E45"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440" w:type="dxa"/>
            <w:vAlign w:val="bottom"/>
          </w:tcPr>
          <w:p w14:paraId="5FAA615A"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350" w:type="dxa"/>
            <w:vAlign w:val="bottom"/>
          </w:tcPr>
          <w:p w14:paraId="2665B64E"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r>
      <w:tr w:rsidR="00396C08" w:rsidRPr="00816CD5" w14:paraId="08FC64DC" w14:textId="77777777" w:rsidTr="00EA36D3">
        <w:trPr>
          <w:jc w:val="center"/>
        </w:trPr>
        <w:tc>
          <w:tcPr>
            <w:tcW w:w="2070" w:type="dxa"/>
            <w:vMerge/>
            <w:tcBorders>
              <w:bottom w:val="single" w:sz="12" w:space="0" w:color="auto"/>
            </w:tcBorders>
            <w:vAlign w:val="bottom"/>
          </w:tcPr>
          <w:p w14:paraId="195875B6" w14:textId="77777777" w:rsidR="00396C08" w:rsidRPr="00816CD5" w:rsidRDefault="00396C08" w:rsidP="00E158CF">
            <w:pPr>
              <w:spacing w:line="240" w:lineRule="auto"/>
              <w:ind w:right="0"/>
              <w:jc w:val="center"/>
              <w:rPr>
                <w:color w:val="000000" w:themeColor="text1"/>
                <w:sz w:val="21"/>
                <w:szCs w:val="21"/>
              </w:rPr>
            </w:pPr>
          </w:p>
        </w:tc>
        <w:tc>
          <w:tcPr>
            <w:tcW w:w="2030" w:type="dxa"/>
            <w:tcBorders>
              <w:bottom w:val="single" w:sz="12" w:space="0" w:color="auto"/>
            </w:tcBorders>
            <w:vAlign w:val="center"/>
          </w:tcPr>
          <w:p w14:paraId="71A8835B"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Two H2.5 clips</w:t>
            </w:r>
          </w:p>
        </w:tc>
        <w:tc>
          <w:tcPr>
            <w:tcW w:w="1390" w:type="dxa"/>
            <w:tcBorders>
              <w:bottom w:val="single" w:sz="12" w:space="0" w:color="auto"/>
            </w:tcBorders>
            <w:vAlign w:val="center"/>
          </w:tcPr>
          <w:p w14:paraId="68C43BC2" w14:textId="77777777" w:rsidR="00396C08" w:rsidRPr="00816CD5" w:rsidRDefault="00396C08" w:rsidP="00E158CF">
            <w:pPr>
              <w:spacing w:line="240" w:lineRule="auto"/>
              <w:ind w:right="0"/>
              <w:jc w:val="center"/>
              <w:rPr>
                <w:sz w:val="21"/>
                <w:szCs w:val="21"/>
              </w:rPr>
            </w:pPr>
            <m:oMathPara>
              <m:oMath>
                <m:r>
                  <w:rPr>
                    <w:rFonts w:ascii="Cambria Math" w:hAnsi="Cambria Math"/>
                    <w:color w:val="000000" w:themeColor="text1"/>
                    <w:sz w:val="21"/>
                    <w:szCs w:val="21"/>
                    <w:lang w:eastAsia="zh-CN"/>
                  </w:rPr>
                  <m:t>-</m:t>
                </m:r>
              </m:oMath>
            </m:oMathPara>
          </w:p>
        </w:tc>
        <w:tc>
          <w:tcPr>
            <w:tcW w:w="1440" w:type="dxa"/>
            <w:tcBorders>
              <w:bottom w:val="single" w:sz="12" w:space="0" w:color="auto"/>
            </w:tcBorders>
            <w:vAlign w:val="center"/>
          </w:tcPr>
          <w:p w14:paraId="4B356B80"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c>
          <w:tcPr>
            <w:tcW w:w="1350" w:type="dxa"/>
            <w:tcBorders>
              <w:bottom w:val="single" w:sz="12" w:space="0" w:color="auto"/>
            </w:tcBorders>
            <w:vAlign w:val="center"/>
          </w:tcPr>
          <w:p w14:paraId="5B69E829" w14:textId="77777777" w:rsidR="00396C08" w:rsidRPr="00816CD5" w:rsidRDefault="00396C08" w:rsidP="00E158CF">
            <w:pPr>
              <w:spacing w:line="240" w:lineRule="auto"/>
              <w:ind w:right="0"/>
              <w:jc w:val="center"/>
              <w:rPr>
                <w:sz w:val="21"/>
                <w:szCs w:val="21"/>
              </w:rPr>
            </w:pPr>
            <w:r w:rsidRPr="00816CD5">
              <w:rPr>
                <w:color w:val="000000" w:themeColor="text1"/>
                <w:sz w:val="21"/>
                <w:szCs w:val="21"/>
                <w:lang w:eastAsia="zh-CN"/>
              </w:rPr>
              <w:t>X</w:t>
            </w:r>
          </w:p>
        </w:tc>
      </w:tr>
    </w:tbl>
    <w:p w14:paraId="37CDACF4" w14:textId="77777777" w:rsidR="002C665A" w:rsidRPr="00BF0492" w:rsidRDefault="002C665A" w:rsidP="00E158CF">
      <w:pPr>
        <w:spacing w:line="240" w:lineRule="auto"/>
        <w:ind w:right="0"/>
        <w:rPr>
          <w:szCs w:val="20"/>
        </w:rPr>
      </w:pPr>
    </w:p>
    <w:p w14:paraId="085115C5" w14:textId="352B8231" w:rsidR="00CE4A41" w:rsidRDefault="00CE4A41" w:rsidP="00E158CF">
      <w:pPr>
        <w:spacing w:line="360" w:lineRule="auto"/>
        <w:ind w:right="0"/>
        <w:jc w:val="center"/>
      </w:pPr>
      <w:bookmarkStart w:id="125" w:name="_Ref80657194"/>
      <w:bookmarkStart w:id="126" w:name="_Toc90379795"/>
      <w:r w:rsidRPr="00D475F2">
        <w:t xml:space="preserve">Table </w:t>
      </w:r>
      <w:fldSimple w:instr=" STYLEREF 1 \s ">
        <w:r w:rsidR="00614CD0">
          <w:rPr>
            <w:noProof/>
          </w:rPr>
          <w:t>3</w:t>
        </w:r>
      </w:fldSimple>
      <w:r w:rsidR="00B72EFA">
        <w:noBreakHyphen/>
      </w:r>
      <w:fldSimple w:instr=" SEQ Table \* ARABIC \s 1 ">
        <w:r w:rsidR="00614CD0">
          <w:rPr>
            <w:noProof/>
          </w:rPr>
          <w:t>4</w:t>
        </w:r>
      </w:fldSimple>
      <w:bookmarkEnd w:id="125"/>
      <w:r>
        <w:t>.</w:t>
      </w:r>
      <w:r w:rsidRPr="00BF0492">
        <w:t xml:space="preserve"> </w:t>
      </w:r>
      <w:r w:rsidR="00BE01F3">
        <w:t>Retrofit c</w:t>
      </w:r>
      <w:r w:rsidRPr="00BF0492">
        <w:t>ost estimates of residential buildings in Joplin</w:t>
      </w:r>
      <w:bookmarkEnd w:id="12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070"/>
        <w:gridCol w:w="3060"/>
      </w:tblGrid>
      <w:tr w:rsidR="00CE4A41" w14:paraId="4693FB1B" w14:textId="77777777" w:rsidTr="00B650A2">
        <w:trPr>
          <w:trHeight w:val="377"/>
          <w:jc w:val="center"/>
        </w:trPr>
        <w:tc>
          <w:tcPr>
            <w:tcW w:w="1710" w:type="dxa"/>
            <w:tcBorders>
              <w:top w:val="single" w:sz="12" w:space="0" w:color="auto"/>
              <w:bottom w:val="single" w:sz="12" w:space="0" w:color="auto"/>
            </w:tcBorders>
            <w:vAlign w:val="center"/>
          </w:tcPr>
          <w:p w14:paraId="29BCE1E9" w14:textId="77777777" w:rsidR="00CE4A41" w:rsidRPr="00BF0492" w:rsidRDefault="00CE4A41" w:rsidP="00E158CF">
            <w:pPr>
              <w:spacing w:line="240" w:lineRule="auto"/>
              <w:ind w:right="0"/>
              <w:jc w:val="center"/>
              <w:rPr>
                <w:b/>
                <w:bCs/>
                <w:szCs w:val="20"/>
              </w:rPr>
            </w:pPr>
            <w:r w:rsidRPr="00BF0492">
              <w:rPr>
                <w:color w:val="000000" w:themeColor="text1"/>
                <w:szCs w:val="20"/>
                <w:lang w:eastAsia="zh-CN"/>
              </w:rPr>
              <w:t>Retrofit strategies</w:t>
            </w:r>
          </w:p>
        </w:tc>
        <w:tc>
          <w:tcPr>
            <w:tcW w:w="2070" w:type="dxa"/>
            <w:tcBorders>
              <w:top w:val="single" w:sz="12" w:space="0" w:color="auto"/>
              <w:bottom w:val="single" w:sz="12" w:space="0" w:color="auto"/>
            </w:tcBorders>
            <w:vAlign w:val="center"/>
          </w:tcPr>
          <w:p w14:paraId="4E337C17" w14:textId="77777777" w:rsidR="00CE4A41" w:rsidRPr="00BF0492" w:rsidRDefault="00CE4A41" w:rsidP="00E158CF">
            <w:pPr>
              <w:spacing w:line="240" w:lineRule="auto"/>
              <w:ind w:right="0"/>
              <w:jc w:val="center"/>
              <w:rPr>
                <w:szCs w:val="20"/>
              </w:rPr>
            </w:pPr>
            <w:r w:rsidRPr="00BF0492">
              <w:rPr>
                <w:szCs w:val="20"/>
              </w:rPr>
              <w:t>Archetype</w:t>
            </w:r>
          </w:p>
        </w:tc>
        <w:tc>
          <w:tcPr>
            <w:tcW w:w="3060" w:type="dxa"/>
            <w:tcBorders>
              <w:top w:val="single" w:sz="12" w:space="0" w:color="auto"/>
              <w:bottom w:val="single" w:sz="12" w:space="0" w:color="auto"/>
            </w:tcBorders>
            <w:vAlign w:val="center"/>
          </w:tcPr>
          <w:p w14:paraId="282C4D08" w14:textId="77777777" w:rsidR="00CE4A41" w:rsidRPr="00BF0492" w:rsidRDefault="00CE4A41" w:rsidP="00E158CF">
            <w:pPr>
              <w:spacing w:line="240" w:lineRule="auto"/>
              <w:ind w:right="0"/>
              <w:jc w:val="center"/>
              <w:rPr>
                <w:szCs w:val="20"/>
              </w:rPr>
            </w:pPr>
            <w:r w:rsidRPr="00BF0492">
              <w:rPr>
                <w:szCs w:val="20"/>
              </w:rPr>
              <w:t>Retrofit cost percentage (%)</w:t>
            </w:r>
          </w:p>
        </w:tc>
      </w:tr>
      <w:tr w:rsidR="00CE4A41" w14:paraId="1FA5623C" w14:textId="77777777" w:rsidTr="00B650A2">
        <w:trPr>
          <w:jc w:val="center"/>
        </w:trPr>
        <w:tc>
          <w:tcPr>
            <w:tcW w:w="1710" w:type="dxa"/>
            <w:vMerge w:val="restart"/>
            <w:tcBorders>
              <w:top w:val="single" w:sz="12" w:space="0" w:color="auto"/>
            </w:tcBorders>
            <w:vAlign w:val="center"/>
          </w:tcPr>
          <w:p w14:paraId="3615146C" w14:textId="77777777" w:rsidR="00CE4A41" w:rsidRPr="00BF0492" w:rsidRDefault="00CE4A41" w:rsidP="00E158CF">
            <w:pPr>
              <w:spacing w:line="360" w:lineRule="auto"/>
              <w:ind w:right="0"/>
              <w:jc w:val="center"/>
              <w:rPr>
                <w:szCs w:val="20"/>
              </w:rPr>
            </w:pPr>
            <w:r w:rsidRPr="00BF0492">
              <w:rPr>
                <w:szCs w:val="20"/>
              </w:rPr>
              <w:t>1</w:t>
            </w:r>
          </w:p>
        </w:tc>
        <w:tc>
          <w:tcPr>
            <w:tcW w:w="2070" w:type="dxa"/>
            <w:tcBorders>
              <w:top w:val="single" w:sz="12" w:space="0" w:color="auto"/>
            </w:tcBorders>
          </w:tcPr>
          <w:p w14:paraId="61BD565D" w14:textId="77777777" w:rsidR="00CE4A41" w:rsidRPr="00BF0492" w:rsidRDefault="00CE4A41" w:rsidP="00E158CF">
            <w:pPr>
              <w:spacing w:line="240" w:lineRule="auto"/>
              <w:ind w:right="0"/>
              <w:jc w:val="center"/>
              <w:rPr>
                <w:szCs w:val="20"/>
              </w:rPr>
            </w:pPr>
            <w:r w:rsidRPr="00BF0492">
              <w:rPr>
                <w:szCs w:val="20"/>
              </w:rPr>
              <w:t>Single-family</w:t>
            </w:r>
          </w:p>
        </w:tc>
        <w:tc>
          <w:tcPr>
            <w:tcW w:w="3060" w:type="dxa"/>
            <w:tcBorders>
              <w:top w:val="single" w:sz="12" w:space="0" w:color="auto"/>
            </w:tcBorders>
          </w:tcPr>
          <w:p w14:paraId="37A7138A" w14:textId="77777777" w:rsidR="00CE4A41" w:rsidRPr="00BF0492" w:rsidRDefault="00CE4A41" w:rsidP="00E158CF">
            <w:pPr>
              <w:spacing w:line="240" w:lineRule="auto"/>
              <w:ind w:right="0"/>
              <w:jc w:val="center"/>
              <w:rPr>
                <w:szCs w:val="20"/>
              </w:rPr>
            </w:pPr>
            <w:r w:rsidRPr="00BF0492">
              <w:rPr>
                <w:szCs w:val="20"/>
              </w:rPr>
              <w:t>11.41</w:t>
            </w:r>
          </w:p>
        </w:tc>
      </w:tr>
      <w:tr w:rsidR="00CE4A41" w14:paraId="52DB1241" w14:textId="77777777" w:rsidTr="00EE5D63">
        <w:trPr>
          <w:trHeight w:val="297"/>
          <w:jc w:val="center"/>
        </w:trPr>
        <w:tc>
          <w:tcPr>
            <w:tcW w:w="1710" w:type="dxa"/>
            <w:vMerge/>
            <w:vAlign w:val="center"/>
          </w:tcPr>
          <w:p w14:paraId="26B66E1E" w14:textId="77777777" w:rsidR="00CE4A41" w:rsidRPr="00BF0492" w:rsidRDefault="00CE4A41" w:rsidP="00E158CF">
            <w:pPr>
              <w:spacing w:line="360" w:lineRule="auto"/>
              <w:ind w:right="0"/>
              <w:jc w:val="center"/>
              <w:rPr>
                <w:szCs w:val="20"/>
              </w:rPr>
            </w:pPr>
          </w:p>
        </w:tc>
        <w:tc>
          <w:tcPr>
            <w:tcW w:w="2070" w:type="dxa"/>
          </w:tcPr>
          <w:p w14:paraId="3FAB31F7" w14:textId="77777777" w:rsidR="00CE4A41" w:rsidRPr="00BF0492" w:rsidRDefault="00CE4A41" w:rsidP="00E158CF">
            <w:pPr>
              <w:spacing w:line="240" w:lineRule="auto"/>
              <w:ind w:right="0"/>
              <w:jc w:val="center"/>
              <w:rPr>
                <w:szCs w:val="20"/>
              </w:rPr>
            </w:pPr>
            <w:r w:rsidRPr="00BF0492">
              <w:rPr>
                <w:szCs w:val="20"/>
              </w:rPr>
              <w:t>Multi-family</w:t>
            </w:r>
          </w:p>
        </w:tc>
        <w:tc>
          <w:tcPr>
            <w:tcW w:w="3060" w:type="dxa"/>
          </w:tcPr>
          <w:p w14:paraId="25A8ABFF" w14:textId="77777777" w:rsidR="00CE4A41" w:rsidRPr="00BF0492" w:rsidRDefault="00CE4A41" w:rsidP="00E158CF">
            <w:pPr>
              <w:spacing w:line="240" w:lineRule="auto"/>
              <w:ind w:right="0"/>
              <w:jc w:val="center"/>
              <w:rPr>
                <w:szCs w:val="20"/>
              </w:rPr>
            </w:pPr>
            <w:r w:rsidRPr="00BF0492">
              <w:rPr>
                <w:szCs w:val="20"/>
              </w:rPr>
              <w:t>8.26</w:t>
            </w:r>
          </w:p>
        </w:tc>
      </w:tr>
      <w:tr w:rsidR="00CE4A41" w14:paraId="78980D63" w14:textId="77777777" w:rsidTr="00EE5D63">
        <w:trPr>
          <w:jc w:val="center"/>
        </w:trPr>
        <w:tc>
          <w:tcPr>
            <w:tcW w:w="1710" w:type="dxa"/>
            <w:vMerge w:val="restart"/>
            <w:vAlign w:val="center"/>
          </w:tcPr>
          <w:p w14:paraId="39581F6E" w14:textId="77777777" w:rsidR="00CE4A41" w:rsidRPr="00BF0492" w:rsidRDefault="00CE4A41" w:rsidP="00E158CF">
            <w:pPr>
              <w:spacing w:line="240" w:lineRule="auto"/>
              <w:ind w:right="0"/>
              <w:jc w:val="center"/>
              <w:rPr>
                <w:szCs w:val="20"/>
              </w:rPr>
            </w:pPr>
            <w:r w:rsidRPr="00BF0492">
              <w:rPr>
                <w:szCs w:val="20"/>
              </w:rPr>
              <w:t>2</w:t>
            </w:r>
          </w:p>
        </w:tc>
        <w:tc>
          <w:tcPr>
            <w:tcW w:w="2070" w:type="dxa"/>
          </w:tcPr>
          <w:p w14:paraId="04BA944F" w14:textId="77777777" w:rsidR="00CE4A41" w:rsidRPr="00BF0492" w:rsidRDefault="00CE4A41" w:rsidP="00E158CF">
            <w:pPr>
              <w:spacing w:line="240" w:lineRule="auto"/>
              <w:ind w:right="0"/>
              <w:jc w:val="center"/>
              <w:rPr>
                <w:szCs w:val="20"/>
              </w:rPr>
            </w:pPr>
            <w:r w:rsidRPr="00BF0492">
              <w:rPr>
                <w:szCs w:val="20"/>
              </w:rPr>
              <w:t>Single-family</w:t>
            </w:r>
          </w:p>
        </w:tc>
        <w:tc>
          <w:tcPr>
            <w:tcW w:w="3060" w:type="dxa"/>
          </w:tcPr>
          <w:p w14:paraId="04D849E8" w14:textId="77777777" w:rsidR="00CE4A41" w:rsidRPr="00BF0492" w:rsidRDefault="00CE4A41" w:rsidP="00E158CF">
            <w:pPr>
              <w:spacing w:line="240" w:lineRule="auto"/>
              <w:ind w:right="0"/>
              <w:jc w:val="center"/>
              <w:rPr>
                <w:szCs w:val="20"/>
              </w:rPr>
            </w:pPr>
            <w:r w:rsidRPr="00BF0492">
              <w:rPr>
                <w:szCs w:val="20"/>
              </w:rPr>
              <w:t>17.33</w:t>
            </w:r>
          </w:p>
        </w:tc>
      </w:tr>
      <w:tr w:rsidR="00CE4A41" w14:paraId="23D95ADF" w14:textId="77777777" w:rsidTr="00B650A2">
        <w:trPr>
          <w:jc w:val="center"/>
        </w:trPr>
        <w:tc>
          <w:tcPr>
            <w:tcW w:w="1710" w:type="dxa"/>
            <w:vMerge/>
            <w:vAlign w:val="center"/>
          </w:tcPr>
          <w:p w14:paraId="7C46936F" w14:textId="77777777" w:rsidR="00CE4A41" w:rsidRPr="00BF0492" w:rsidRDefault="00CE4A41" w:rsidP="00E158CF">
            <w:pPr>
              <w:spacing w:line="240" w:lineRule="auto"/>
              <w:ind w:right="0"/>
              <w:jc w:val="center"/>
              <w:rPr>
                <w:szCs w:val="20"/>
              </w:rPr>
            </w:pPr>
          </w:p>
        </w:tc>
        <w:tc>
          <w:tcPr>
            <w:tcW w:w="2070" w:type="dxa"/>
          </w:tcPr>
          <w:p w14:paraId="3A930EEC" w14:textId="77777777" w:rsidR="00CE4A41" w:rsidRPr="00BF0492" w:rsidRDefault="00CE4A41" w:rsidP="00E158CF">
            <w:pPr>
              <w:spacing w:line="240" w:lineRule="auto"/>
              <w:ind w:right="0"/>
              <w:jc w:val="center"/>
              <w:rPr>
                <w:szCs w:val="20"/>
              </w:rPr>
            </w:pPr>
            <w:r w:rsidRPr="00BF0492">
              <w:rPr>
                <w:szCs w:val="20"/>
              </w:rPr>
              <w:t>Multi-family</w:t>
            </w:r>
          </w:p>
        </w:tc>
        <w:tc>
          <w:tcPr>
            <w:tcW w:w="3060" w:type="dxa"/>
          </w:tcPr>
          <w:p w14:paraId="36B0487B" w14:textId="77777777" w:rsidR="00CE4A41" w:rsidRPr="00BF0492" w:rsidRDefault="00CE4A41" w:rsidP="00E158CF">
            <w:pPr>
              <w:spacing w:line="240" w:lineRule="auto"/>
              <w:ind w:right="0"/>
              <w:jc w:val="center"/>
              <w:rPr>
                <w:szCs w:val="20"/>
              </w:rPr>
            </w:pPr>
            <w:r w:rsidRPr="00BF0492">
              <w:rPr>
                <w:szCs w:val="20"/>
              </w:rPr>
              <w:t>14.34</w:t>
            </w:r>
          </w:p>
        </w:tc>
      </w:tr>
      <w:tr w:rsidR="00CE4A41" w14:paraId="494BF475" w14:textId="77777777" w:rsidTr="00EE5D63">
        <w:trPr>
          <w:jc w:val="center"/>
        </w:trPr>
        <w:tc>
          <w:tcPr>
            <w:tcW w:w="1710" w:type="dxa"/>
            <w:vMerge w:val="restart"/>
            <w:vAlign w:val="center"/>
          </w:tcPr>
          <w:p w14:paraId="647FDBBA" w14:textId="77777777" w:rsidR="00CE4A41" w:rsidRPr="00BF0492" w:rsidRDefault="00CE4A41" w:rsidP="00E158CF">
            <w:pPr>
              <w:spacing w:line="240" w:lineRule="auto"/>
              <w:ind w:right="0"/>
              <w:jc w:val="center"/>
              <w:rPr>
                <w:szCs w:val="20"/>
              </w:rPr>
            </w:pPr>
            <w:r w:rsidRPr="00BF0492">
              <w:rPr>
                <w:szCs w:val="20"/>
              </w:rPr>
              <w:t>3</w:t>
            </w:r>
          </w:p>
        </w:tc>
        <w:tc>
          <w:tcPr>
            <w:tcW w:w="2070" w:type="dxa"/>
          </w:tcPr>
          <w:p w14:paraId="181D49B0" w14:textId="77777777" w:rsidR="00CE4A41" w:rsidRPr="00BF0492" w:rsidRDefault="00CE4A41" w:rsidP="00E158CF">
            <w:pPr>
              <w:spacing w:line="240" w:lineRule="auto"/>
              <w:ind w:right="0"/>
              <w:jc w:val="center"/>
              <w:rPr>
                <w:szCs w:val="20"/>
              </w:rPr>
            </w:pPr>
            <w:r w:rsidRPr="00BF0492">
              <w:rPr>
                <w:szCs w:val="20"/>
              </w:rPr>
              <w:t>Single-family</w:t>
            </w:r>
          </w:p>
        </w:tc>
        <w:tc>
          <w:tcPr>
            <w:tcW w:w="3060" w:type="dxa"/>
          </w:tcPr>
          <w:p w14:paraId="36A0939E" w14:textId="77777777" w:rsidR="00CE4A41" w:rsidRPr="00BF0492" w:rsidRDefault="00CE4A41" w:rsidP="00E158CF">
            <w:pPr>
              <w:spacing w:line="240" w:lineRule="auto"/>
              <w:ind w:right="0"/>
              <w:jc w:val="center"/>
              <w:rPr>
                <w:szCs w:val="20"/>
              </w:rPr>
            </w:pPr>
            <w:r w:rsidRPr="00BF0492">
              <w:rPr>
                <w:szCs w:val="20"/>
              </w:rPr>
              <w:t>35.33</w:t>
            </w:r>
          </w:p>
        </w:tc>
      </w:tr>
      <w:tr w:rsidR="00CE4A41" w14:paraId="48724421" w14:textId="77777777" w:rsidTr="00B650A2">
        <w:trPr>
          <w:jc w:val="center"/>
        </w:trPr>
        <w:tc>
          <w:tcPr>
            <w:tcW w:w="1710" w:type="dxa"/>
            <w:vMerge/>
            <w:tcBorders>
              <w:bottom w:val="single" w:sz="12" w:space="0" w:color="auto"/>
            </w:tcBorders>
          </w:tcPr>
          <w:p w14:paraId="01EE011A" w14:textId="77777777" w:rsidR="00CE4A41" w:rsidRPr="00BF0492" w:rsidRDefault="00CE4A41" w:rsidP="00E158CF">
            <w:pPr>
              <w:spacing w:line="240" w:lineRule="auto"/>
              <w:ind w:right="0"/>
              <w:rPr>
                <w:b/>
                <w:bCs/>
                <w:szCs w:val="20"/>
              </w:rPr>
            </w:pPr>
          </w:p>
        </w:tc>
        <w:tc>
          <w:tcPr>
            <w:tcW w:w="2070" w:type="dxa"/>
            <w:tcBorders>
              <w:bottom w:val="single" w:sz="12" w:space="0" w:color="auto"/>
            </w:tcBorders>
          </w:tcPr>
          <w:p w14:paraId="22ACF8B2" w14:textId="77777777" w:rsidR="00CE4A41" w:rsidRPr="00BF0492" w:rsidRDefault="00CE4A41" w:rsidP="00E158CF">
            <w:pPr>
              <w:spacing w:line="240" w:lineRule="auto"/>
              <w:ind w:right="0"/>
              <w:jc w:val="center"/>
              <w:rPr>
                <w:szCs w:val="20"/>
              </w:rPr>
            </w:pPr>
            <w:r w:rsidRPr="00BF0492">
              <w:rPr>
                <w:szCs w:val="20"/>
              </w:rPr>
              <w:t>Multi-family</w:t>
            </w:r>
          </w:p>
        </w:tc>
        <w:tc>
          <w:tcPr>
            <w:tcW w:w="3060" w:type="dxa"/>
            <w:tcBorders>
              <w:bottom w:val="single" w:sz="12" w:space="0" w:color="auto"/>
            </w:tcBorders>
          </w:tcPr>
          <w:p w14:paraId="60CD8B9F" w14:textId="77777777" w:rsidR="00CE4A41" w:rsidRPr="00BF0492" w:rsidRDefault="00CE4A41" w:rsidP="00E158CF">
            <w:pPr>
              <w:spacing w:line="240" w:lineRule="auto"/>
              <w:ind w:right="0"/>
              <w:jc w:val="center"/>
              <w:rPr>
                <w:szCs w:val="20"/>
              </w:rPr>
            </w:pPr>
            <w:r w:rsidRPr="00BF0492">
              <w:rPr>
                <w:szCs w:val="20"/>
              </w:rPr>
              <w:t>25.74</w:t>
            </w:r>
          </w:p>
        </w:tc>
      </w:tr>
    </w:tbl>
    <w:p w14:paraId="37C60AF1" w14:textId="15BD9159" w:rsidR="00277C5D" w:rsidRDefault="00277C5D" w:rsidP="00E158CF">
      <w:pPr>
        <w:ind w:right="0"/>
      </w:pPr>
    </w:p>
    <w:p w14:paraId="247DC220" w14:textId="77777777" w:rsidR="002C665A" w:rsidRDefault="002C665A" w:rsidP="00E158CF">
      <w:pPr>
        <w:ind w:right="0"/>
      </w:pPr>
    </w:p>
    <w:p w14:paraId="6C12832A" w14:textId="4764F428" w:rsidR="00BD076E" w:rsidRDefault="00BD076E" w:rsidP="00E158CF">
      <w:pPr>
        <w:pStyle w:val="Heading4"/>
      </w:pPr>
      <w:r w:rsidRPr="00BF0492">
        <w:t xml:space="preserve">Direct economic loss: </w:t>
      </w:r>
      <m:oMath>
        <m:sSubSup>
          <m:sSubSupPr>
            <m:ctrlPr>
              <w:rPr>
                <w:rFonts w:ascii="Cambria Math" w:hAnsi="Cambria Math"/>
              </w:rPr>
            </m:ctrlPr>
          </m:sSubSupPr>
          <m:e>
            <m:r>
              <m:rPr>
                <m:sty m:val="bi"/>
              </m:rPr>
              <w:rPr>
                <w:rFonts w:ascii="Cambria Math" w:hAnsi="Cambria Math"/>
              </w:rPr>
              <m:t>α</m:t>
            </m:r>
          </m:e>
          <m:sub>
            <m:r>
              <m:rPr>
                <m:sty m:val="bi"/>
              </m:rPr>
              <w:rPr>
                <w:rFonts w:ascii="Cambria Math" w:hAnsi="Cambria Math"/>
              </w:rPr>
              <m:t>ijk</m:t>
            </m:r>
          </m:sub>
          <m:sup>
            <m:r>
              <m:rPr>
                <m:sty m:val="bi"/>
              </m:rPr>
              <w:rPr>
                <w:rFonts w:ascii="Cambria Math" w:hAnsi="Cambria Math"/>
              </w:rPr>
              <m:t>1</m:t>
            </m:r>
          </m:sup>
        </m:sSubSup>
      </m:oMath>
    </w:p>
    <w:p w14:paraId="5E03CA59" w14:textId="28284EA5" w:rsidR="00CE4A41" w:rsidRDefault="00CE4A41" w:rsidP="00E158CF">
      <w:pPr>
        <w:ind w:right="0"/>
        <w:rPr>
          <w:color w:val="000000" w:themeColor="text1"/>
          <w:szCs w:val="20"/>
        </w:rPr>
      </w:pPr>
      <w:r w:rsidRPr="00BF0492">
        <w:rPr>
          <w:color w:val="000000" w:themeColor="text1"/>
          <w:szCs w:val="20"/>
        </w:rPr>
        <w:t xml:space="preserve">The parameter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1</m:t>
            </m:r>
          </m:sup>
        </m:sSubSup>
      </m:oMath>
      <w:r w:rsidRPr="00BF0492">
        <w:rPr>
          <w:color w:val="000000" w:themeColor="text1"/>
          <w:szCs w:val="20"/>
        </w:rPr>
        <w:t xml:space="preserve">is the </w:t>
      </w:r>
      <w:r w:rsidR="00816CD5">
        <w:rPr>
          <w:color w:val="000000" w:themeColor="text1"/>
          <w:szCs w:val="20"/>
        </w:rPr>
        <w:t xml:space="preserve">coefficient of the objective function of </w:t>
      </w:r>
      <w:r w:rsidRPr="00BF0492">
        <w:rPr>
          <w:color w:val="000000" w:themeColor="text1"/>
          <w:szCs w:val="20"/>
        </w:rPr>
        <w:t xml:space="preserve">expected direct economic </w:t>
      </w:r>
      <w:r w:rsidRPr="00875F1F">
        <w:rPr>
          <w:color w:val="000000" w:themeColor="text1"/>
        </w:rPr>
        <w:t>loss</w:t>
      </w:r>
      <w:r w:rsidRPr="00875F1F">
        <w:rPr>
          <w:rStyle w:val="CommentReference"/>
          <w:sz w:val="24"/>
          <w:szCs w:val="24"/>
        </w:rPr>
        <w:t xml:space="preserve"> </w:t>
      </w:r>
      <w:r w:rsidR="00884B57">
        <w:rPr>
          <w:rStyle w:val="CommentReference"/>
          <w:sz w:val="24"/>
          <w:szCs w:val="24"/>
        </w:rPr>
        <w:t xml:space="preserve">with conditional </w:t>
      </w:r>
      <w:r w:rsidRPr="00875F1F">
        <w:rPr>
          <w:rStyle w:val="CommentReference"/>
          <w:sz w:val="24"/>
          <w:szCs w:val="24"/>
        </w:rPr>
        <w:t>wind speed 135 mph</w:t>
      </w:r>
      <w:r w:rsidRPr="00BF0492">
        <w:rPr>
          <w:rStyle w:val="CommentReference"/>
          <w:sz w:val="20"/>
          <w:szCs w:val="20"/>
        </w:rPr>
        <w:t xml:space="preserve"> </w:t>
      </w:r>
      <w:r w:rsidRPr="00BF0492">
        <w:rPr>
          <w:color w:val="000000" w:themeColor="text1"/>
          <w:szCs w:val="20"/>
        </w:rPr>
        <w:t xml:space="preserve">for the buildings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of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which at the strategy </w:t>
      </w:r>
      <m:oMath>
        <m:r>
          <w:rPr>
            <w:rFonts w:ascii="Cambria Math" w:hAnsi="Cambria Math"/>
            <w:color w:val="000000" w:themeColor="text1"/>
            <w:szCs w:val="20"/>
          </w:rPr>
          <m:t xml:space="preserve">k ∈ </m:t>
        </m:r>
        <m:r>
          <m:rPr>
            <m:scr m:val="script"/>
          </m:rPr>
          <w:rPr>
            <w:rFonts w:ascii="Cambria Math" w:hAnsi="Cambria Math"/>
            <w:color w:val="000000" w:themeColor="text1"/>
            <w:szCs w:val="20"/>
          </w:rPr>
          <m:t>K</m:t>
        </m:r>
      </m:oMath>
      <w:r w:rsidRPr="00BF0492">
        <w:rPr>
          <w:color w:val="000000" w:themeColor="text1"/>
          <w:szCs w:val="20"/>
        </w:rPr>
        <w:t xml:space="preserve">. There are three required inputs to estimate the </w:t>
      </w:r>
      <w:r w:rsidR="00816CD5">
        <w:rPr>
          <w:color w:val="000000" w:themeColor="text1"/>
          <w:szCs w:val="20"/>
        </w:rPr>
        <w:t xml:space="preserve">values of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1</m:t>
            </m:r>
          </m:sup>
        </m:sSubSup>
        <m:r>
          <w:rPr>
            <w:rFonts w:ascii="Cambria Math" w:eastAsiaTheme="majorEastAsia" w:hAnsi="Cambria Math" w:cstheme="majorBidi"/>
            <w:color w:val="000000" w:themeColor="text1"/>
            <w:szCs w:val="20"/>
          </w:rPr>
          <m:t xml:space="preserve"> </m:t>
        </m:r>
      </m:oMath>
      <w:r w:rsidRPr="00BF0492">
        <w:rPr>
          <w:color w:val="000000" w:themeColor="text1"/>
          <w:szCs w:val="20"/>
        </w:rPr>
        <w:t>in this study.</w:t>
      </w:r>
      <w:r w:rsidR="00816CD5">
        <w:rPr>
          <w:color w:val="000000" w:themeColor="text1"/>
          <w:szCs w:val="20"/>
        </w:rPr>
        <w:t xml:space="preserve"> </w:t>
      </w:r>
      <w:r w:rsidRPr="00BF0492">
        <w:rPr>
          <w:color w:val="000000" w:themeColor="text1"/>
          <w:szCs w:val="20"/>
        </w:rPr>
        <w:t xml:space="preserve">The first input is </w:t>
      </w:r>
      <w:r>
        <w:rPr>
          <w:color w:val="000000" w:themeColor="text1"/>
          <w:szCs w:val="20"/>
        </w:rPr>
        <w:t xml:space="preserve">the </w:t>
      </w:r>
      <w:r w:rsidRPr="00BF0492">
        <w:rPr>
          <w:color w:val="000000" w:themeColor="text1"/>
          <w:szCs w:val="20"/>
        </w:rPr>
        <w:t xml:space="preserve">damage states </w:t>
      </w:r>
      <w:r>
        <w:rPr>
          <w:color w:val="000000" w:themeColor="text1"/>
          <w:szCs w:val="20"/>
        </w:rPr>
        <w:t>for each retrofitting strategy considering</w:t>
      </w:r>
      <w:r w:rsidRPr="00BF0492">
        <w:rPr>
          <w:color w:val="000000" w:themeColor="text1"/>
          <w:szCs w:val="20"/>
        </w:rPr>
        <w:t xml:space="preserve"> designated hazard and building type. Damage states are essential information to estimate building damage for structural and non-structural systems of a building. Practically, damage states do not have a continuous scale and describe the building's physical condition. </w:t>
      </w:r>
      <w:r w:rsidR="004E73EC">
        <w:rPr>
          <w:b/>
          <w:bCs/>
          <w:color w:val="000000" w:themeColor="text1"/>
          <w:szCs w:val="20"/>
        </w:rPr>
        <w:fldChar w:fldCharType="begin"/>
      </w:r>
      <w:r w:rsidR="004E73EC">
        <w:rPr>
          <w:color w:val="000000" w:themeColor="text1"/>
          <w:szCs w:val="20"/>
        </w:rPr>
        <w:instrText xml:space="preserve"> REF _Ref86963150 \h </w:instrText>
      </w:r>
      <w:r w:rsidR="004E73EC">
        <w:rPr>
          <w:b/>
          <w:bCs/>
          <w:color w:val="000000" w:themeColor="text1"/>
          <w:szCs w:val="20"/>
        </w:rPr>
      </w:r>
      <w:r w:rsidR="004E73EC">
        <w:rPr>
          <w:b/>
          <w:bCs/>
          <w:color w:val="000000" w:themeColor="text1"/>
          <w:szCs w:val="20"/>
        </w:rPr>
        <w:fldChar w:fldCharType="separate"/>
      </w:r>
      <w:r w:rsidR="00614CD0" w:rsidRPr="00BF0492">
        <w:t xml:space="preserve">Table </w:t>
      </w:r>
      <w:r w:rsidR="00614CD0">
        <w:rPr>
          <w:noProof/>
        </w:rPr>
        <w:t>3</w:t>
      </w:r>
      <w:r w:rsidR="00614CD0">
        <w:noBreakHyphen/>
      </w:r>
      <w:r w:rsidR="00614CD0">
        <w:rPr>
          <w:noProof/>
        </w:rPr>
        <w:t>5</w:t>
      </w:r>
      <w:r w:rsidR="004E73EC">
        <w:rPr>
          <w:b/>
          <w:bCs/>
          <w:color w:val="000000" w:themeColor="text1"/>
          <w:szCs w:val="20"/>
        </w:rPr>
        <w:fldChar w:fldCharType="end"/>
      </w:r>
      <w:r w:rsidRPr="00BF0492">
        <w:rPr>
          <w:color w:val="000000" w:themeColor="text1"/>
          <w:szCs w:val="20"/>
        </w:rPr>
        <w:t xml:space="preserve"> provides an example of building damage states </w:t>
      </w:r>
      <w:r w:rsidRPr="00BF0492">
        <w:rPr>
          <w:color w:val="000000" w:themeColor="text1"/>
          <w:szCs w:val="20"/>
        </w:rPr>
        <w:fldChar w:fldCharType="begin"/>
      </w:r>
      <w:r w:rsidR="00980F07">
        <w:rPr>
          <w:color w:val="000000" w:themeColor="text1"/>
          <w:szCs w:val="20"/>
        </w:rPr>
        <w:instrText xml:space="preserve"> ADDIN EN.CITE &lt;EndNote&gt;&lt;Cite&gt;&lt;Author&gt;Bai&lt;/Author&gt;&lt;Year&gt;2009&lt;/Year&gt;&lt;RecNum&gt;412&lt;/RecNum&gt;&lt;DisplayText&gt;(Bai, et al., 2009)&lt;/DisplayText&gt;&lt;record&gt;&lt;rec-number&gt;412&lt;/rec-number&gt;&lt;foreign-keys&gt;&lt;key app="EN" db-id="vpt9aa9dfzaaedeetrm52vpurdepw2xasdv9" timestamp="1581526107"&gt;412&lt;/key&gt;&lt;/foreign-keys&gt;&lt;ref-type name="Journal Article"&gt;17&lt;/ref-type&gt;&lt;contributors&gt;&lt;authors&gt;&lt;author&gt;Bai, Jong-Wha,&lt;/author&gt;&lt;author&gt;Hueste, Mary,&lt;/author&gt;&lt;author&gt;Gardoni, Paolo,&lt;/author&gt;&lt;/authors&gt;&lt;/contributors&gt;&lt;titles&gt;&lt;title&gt;Probabilistic Assessment of Structural Damage due to Earthquakes for Buildings in Mid-America&lt;/title&gt;&lt;secondary-title&gt;Journal of Structural Engineering&lt;/secondary-title&gt;&lt;/titles&gt;&lt;periodical&gt;&lt;full-title&gt;Journal of Structural Engineering&lt;/full-title&gt;&lt;/periodical&gt;&lt;pages&gt;1155-1163&lt;/pages&gt;&lt;volume&gt;135&lt;/volume&gt;&lt;number&gt;10&lt;/number&gt;&lt;dates&gt;&lt;year&gt;2009&lt;/year&gt;&lt;/dates&gt;&lt;urls&gt;&lt;/urls&gt;&lt;electronic-resource-num&gt;10.1061//ASCE/0733-9445/2009/135:10/1155&lt;/electronic-resource-num&gt;&lt;/record&gt;&lt;/Cite&gt;&lt;/EndNote&gt;</w:instrText>
      </w:r>
      <w:r w:rsidRPr="00BF0492">
        <w:rPr>
          <w:color w:val="000000" w:themeColor="text1"/>
          <w:szCs w:val="20"/>
        </w:rPr>
        <w:fldChar w:fldCharType="separate"/>
      </w:r>
      <w:r w:rsidR="00980F07">
        <w:rPr>
          <w:noProof/>
          <w:color w:val="000000" w:themeColor="text1"/>
          <w:szCs w:val="20"/>
        </w:rPr>
        <w:t>(Bai, et al., 2009)</w:t>
      </w:r>
      <w:r w:rsidRPr="00BF0492">
        <w:rPr>
          <w:color w:val="000000" w:themeColor="text1"/>
          <w:szCs w:val="20"/>
        </w:rPr>
        <w:fldChar w:fldCharType="end"/>
      </w:r>
      <w:r w:rsidRPr="00BF0492">
        <w:rPr>
          <w:color w:val="000000" w:themeColor="text1"/>
          <w:szCs w:val="20"/>
        </w:rPr>
        <w:t xml:space="preserve">. Another term also is used to describe the building </w:t>
      </w:r>
      <w:r w:rsidR="001439E8">
        <w:rPr>
          <w:color w:val="000000" w:themeColor="text1"/>
          <w:szCs w:val="20"/>
        </w:rPr>
        <w:t>damage</w:t>
      </w:r>
      <w:r w:rsidRPr="00BF0492">
        <w:rPr>
          <w:color w:val="000000" w:themeColor="text1"/>
          <w:szCs w:val="20"/>
        </w:rPr>
        <w:t xml:space="preserve"> states, namely: DS0 (no damage), DS1 (insignificant damage), DS2 (moderate damage), DS3 (heavy damage), and DS4 (destroyed damage state). </w:t>
      </w:r>
      <w:r w:rsidRPr="00BF0492">
        <w:rPr>
          <w:color w:val="000000" w:themeColor="text1"/>
          <w:szCs w:val="20"/>
        </w:rPr>
        <w:fldChar w:fldCharType="begin"/>
      </w:r>
      <w:r w:rsidR="00FC4CB4">
        <w:rPr>
          <w:color w:val="000000" w:themeColor="text1"/>
          <w:szCs w:val="20"/>
        </w:rPr>
        <w:instrText xml:space="preserve"> ADDIN EN.CITE &lt;EndNote&gt;&lt;Cite AuthorYear="1"&gt;&lt;Author&gt;Masoomi&lt;/Author&gt;&lt;Year&gt;2018&lt;/Year&gt;&lt;RecNum&gt;411&lt;/RecNum&gt;&lt;DisplayText&gt;Masoomi, et al. (2018a)&lt;/DisplayText&gt;&lt;record&gt;&lt;rec-number&gt;411&lt;/rec-number&gt;&lt;foreign-keys&gt;&lt;key app="EN" db-id="vpt9aa9dfzaaedeetrm52vpurdepw2xasdv9" timestamp="1580798867"&gt;411&lt;/key&gt;&lt;/foreign-keys&gt;&lt;ref-type name="Journal Article"&gt;17&lt;/ref-type&gt;&lt;contributors&gt;&lt;authors&gt;&lt;author&gt;Masoomi, Hassan&lt;/author&gt;&lt;author&gt;Ameri, Mohammad R.&lt;/author&gt;&lt;author&gt;van de Lindt, John W.&lt;/author&gt;&lt;/authors&gt;&lt;/contributors&gt;&lt;titles&gt;&lt;title&gt;Wind Performance Enhancement Strategies for Residential Wood-Frame Buildings&lt;/title&gt;&lt;secondary-title&gt;Journal of Performance of Constructed Facilities&lt;/secondary-title&gt;&lt;/titles&gt;&lt;periodical&gt;&lt;full-title&gt;Journal of Performance of Constructed Facilities&lt;/full-title&gt;&lt;/periodical&gt;&lt;pages&gt;04018024&lt;/pages&gt;&lt;volume&gt;32&lt;/volume&gt;&lt;number&gt;3&lt;/number&gt;&lt;section&gt;04018024&lt;/section&gt;&lt;dates&gt;&lt;year&gt;2018&lt;/year&gt;&lt;/dates&gt;&lt;isbn&gt;0887-3828&amp;#xD;1943-5509&lt;/isbn&gt;&lt;urls&gt;&lt;/urls&gt;&lt;electronic-resource-num&gt;10.1061/(asce)cf.1943-5509.0001172&lt;/electronic-resource-num&gt;&lt;/record&gt;&lt;/Cite&gt;&lt;/EndNote&gt;</w:instrText>
      </w:r>
      <w:r w:rsidRPr="00BF0492">
        <w:rPr>
          <w:color w:val="000000" w:themeColor="text1"/>
          <w:szCs w:val="20"/>
        </w:rPr>
        <w:fldChar w:fldCharType="separate"/>
      </w:r>
      <w:r w:rsidR="00795EB3">
        <w:rPr>
          <w:noProof/>
          <w:color w:val="000000" w:themeColor="text1"/>
          <w:szCs w:val="20"/>
        </w:rPr>
        <w:t>Masoomi, et al. (2018a)</w:t>
      </w:r>
      <w:r w:rsidRPr="00BF0492">
        <w:rPr>
          <w:color w:val="000000" w:themeColor="text1"/>
          <w:szCs w:val="20"/>
        </w:rPr>
        <w:fldChar w:fldCharType="end"/>
      </w:r>
      <w:r w:rsidRPr="00BF0492">
        <w:rPr>
          <w:color w:val="000000" w:themeColor="text1"/>
          <w:szCs w:val="20"/>
        </w:rPr>
        <w:t xml:space="preserve">  specified </w:t>
      </w:r>
      <w:r w:rsidRPr="00033339">
        <w:rPr>
          <w:color w:val="000000" w:themeColor="text1"/>
          <w:szCs w:val="20"/>
        </w:rPr>
        <w:t>four damage states (</w:t>
      </w:r>
      <w:r w:rsidR="004E73EC" w:rsidRPr="004E73EC">
        <w:rPr>
          <w:color w:val="000000" w:themeColor="text1"/>
          <w:szCs w:val="20"/>
        </w:rPr>
        <w:fldChar w:fldCharType="begin"/>
      </w:r>
      <w:r w:rsidR="004E73EC" w:rsidRPr="004E73EC">
        <w:rPr>
          <w:color w:val="000000" w:themeColor="text1"/>
          <w:szCs w:val="20"/>
        </w:rPr>
        <w:instrText xml:space="preserve"> REF _Ref86963167 \h </w:instrText>
      </w:r>
      <w:r w:rsidR="004E73EC">
        <w:rPr>
          <w:color w:val="000000" w:themeColor="text1"/>
          <w:szCs w:val="20"/>
        </w:rPr>
        <w:instrText xml:space="preserve">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3</w:t>
      </w:r>
      <w:r w:rsidR="00614CD0">
        <w:rPr>
          <w:noProof/>
        </w:rPr>
        <w:noBreakHyphen/>
        <w:t>6</w:t>
      </w:r>
      <w:r w:rsidR="004E73EC" w:rsidRPr="004E73EC">
        <w:rPr>
          <w:color w:val="000000" w:themeColor="text1"/>
          <w:szCs w:val="20"/>
        </w:rPr>
        <w:fldChar w:fldCharType="end"/>
      </w:r>
      <w:r w:rsidRPr="00BF0492">
        <w:rPr>
          <w:color w:val="000000" w:themeColor="text1"/>
          <w:szCs w:val="20"/>
        </w:rPr>
        <w:t xml:space="preserve">) for wood-frame buildings under extreme </w:t>
      </w:r>
      <w:r w:rsidR="00786AAC" w:rsidRPr="00BF0492">
        <w:rPr>
          <w:color w:val="000000" w:themeColor="text1"/>
          <w:szCs w:val="20"/>
        </w:rPr>
        <w:t>wind</w:t>
      </w:r>
      <w:r w:rsidR="00786AAC">
        <w:rPr>
          <w:color w:val="000000" w:themeColor="text1"/>
          <w:szCs w:val="20"/>
        </w:rPr>
        <w:t>storms</w:t>
      </w:r>
      <w:r w:rsidRPr="00BF0492">
        <w:rPr>
          <w:color w:val="000000" w:themeColor="text1"/>
          <w:szCs w:val="20"/>
        </w:rPr>
        <w:t xml:space="preserve"> such as tornadoes and hurricanes. The authors used structural components (i.e., roof covering, window/door, roof sheathing, roof-to-wall connection) to indicate the damage state</w:t>
      </w:r>
      <w:r w:rsidR="00786AAC">
        <w:rPr>
          <w:color w:val="000000" w:themeColor="text1"/>
          <w:szCs w:val="20"/>
        </w:rPr>
        <w:t>s</w:t>
      </w:r>
      <w:r w:rsidRPr="00BF0492">
        <w:rPr>
          <w:color w:val="000000" w:themeColor="text1"/>
          <w:szCs w:val="20"/>
        </w:rPr>
        <w:t xml:space="preserve"> of wood-frame building</w:t>
      </w:r>
      <w:r>
        <w:rPr>
          <w:color w:val="000000" w:themeColor="text1"/>
          <w:szCs w:val="20"/>
        </w:rPr>
        <w:t>s</w:t>
      </w:r>
      <w:r w:rsidRPr="00BF0492">
        <w:rPr>
          <w:color w:val="000000" w:themeColor="text1"/>
          <w:szCs w:val="20"/>
        </w:rPr>
        <w:t>. The second input is the corresponding damage factor for each damage state that is essential to assess the cost of structural repairs as a percentage of replacing the structural portion.</w:t>
      </w:r>
      <w:r w:rsidRPr="00BF0492">
        <w:rPr>
          <w:b/>
          <w:bCs/>
          <w:color w:val="000000" w:themeColor="text1"/>
          <w:szCs w:val="20"/>
        </w:rPr>
        <w:t xml:space="preserve"> </w:t>
      </w:r>
      <w:r w:rsidR="004E73EC" w:rsidRPr="004E73EC">
        <w:rPr>
          <w:color w:val="000000" w:themeColor="text1"/>
          <w:szCs w:val="20"/>
        </w:rPr>
        <w:fldChar w:fldCharType="begin"/>
      </w:r>
      <w:r w:rsidR="004E73EC" w:rsidRPr="004E73EC">
        <w:rPr>
          <w:color w:val="000000" w:themeColor="text1"/>
          <w:szCs w:val="20"/>
        </w:rPr>
        <w:instrText xml:space="preserve"> REF _Ref80691851 \h </w:instrText>
      </w:r>
      <w:r w:rsidR="004E73EC">
        <w:rPr>
          <w:color w:val="000000" w:themeColor="text1"/>
          <w:szCs w:val="20"/>
        </w:rPr>
        <w:instrText xml:space="preserve">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rPr>
          <w:szCs w:val="20"/>
        </w:rPr>
        <w:t xml:space="preserve">Table </w:t>
      </w:r>
      <w:r w:rsidR="00614CD0">
        <w:rPr>
          <w:noProof/>
          <w:szCs w:val="20"/>
        </w:rPr>
        <w:t>3</w:t>
      </w:r>
      <w:r w:rsidR="00614CD0">
        <w:rPr>
          <w:noProof/>
          <w:szCs w:val="20"/>
        </w:rPr>
        <w:noBreakHyphen/>
        <w:t>7</w:t>
      </w:r>
      <w:r w:rsidR="004E73EC" w:rsidRPr="004E73EC">
        <w:rPr>
          <w:color w:val="000000" w:themeColor="text1"/>
          <w:szCs w:val="20"/>
        </w:rPr>
        <w:fldChar w:fldCharType="end"/>
      </w:r>
      <w:r>
        <w:rPr>
          <w:b/>
          <w:bCs/>
          <w:color w:val="000000" w:themeColor="text1"/>
          <w:szCs w:val="20"/>
        </w:rPr>
        <w:t xml:space="preserve"> </w:t>
      </w:r>
      <w:r w:rsidRPr="00BF0492">
        <w:rPr>
          <w:color w:val="000000" w:themeColor="text1"/>
          <w:szCs w:val="20"/>
        </w:rPr>
        <w:t>provides proposed damage states and the corresponding damage factor for economic loss estimation on tornado hazard based on the approach used in the Hazus Earthquake Model for estimating recovery</w:t>
      </w:r>
      <w:r w:rsidR="00650E89">
        <w:rPr>
          <w:color w:val="000000" w:themeColor="text1"/>
          <w:szCs w:val="20"/>
        </w:rPr>
        <w:t>/</w:t>
      </w:r>
      <w:r w:rsidRPr="00BF0492">
        <w:rPr>
          <w:color w:val="000000" w:themeColor="text1"/>
          <w:szCs w:val="20"/>
        </w:rPr>
        <w:t xml:space="preserve">reconstruction time as a function of the building damage state </w:t>
      </w:r>
      <w:r w:rsidRPr="00BF0492">
        <w:rPr>
          <w:color w:val="000000" w:themeColor="text1"/>
          <w:szCs w:val="20"/>
        </w:rPr>
        <w:fldChar w:fldCharType="begin"/>
      </w:r>
      <w:r w:rsidR="00D56681">
        <w:rPr>
          <w:color w:val="000000" w:themeColor="text1"/>
          <w:szCs w:val="20"/>
        </w:rPr>
        <w:instrText xml:space="preserve"> ADDIN EN.CITE &lt;EndNote&gt;&lt;Cite&gt;&lt;Author&gt;Federal Emergency Management Agency (FEMA)&lt;/Author&gt;&lt;Year&gt;1999&lt;/Year&gt;&lt;RecNum&gt;582&lt;/RecNum&gt;&lt;DisplayText&gt;(Federal Emergency Management Agency (FEMA), 1999)&lt;/DisplayText&gt;&lt;record&gt;&lt;rec-number&gt;582&lt;/rec-number&gt;&lt;foreign-keys&gt;&lt;key app="EN" db-id="vpt9aa9dfzaaedeetrm52vpurdepw2xasdv9" timestamp="1621617070"&gt;582&lt;/key&gt;&lt;/foreign-keys&gt;&lt;ref-type name="Government Document"&gt;46&lt;/ref-type&gt;&lt;contributors&gt;&lt;authors&gt;&lt;author&gt;Federal Emergency Management Agency (FEMA),&lt;/author&gt;&lt;/authors&gt;&lt;/contributors&gt;&lt;titles&gt;&lt;title&gt;HAZUS-MH 2.1 Earthquake Model Technical Manual&lt;/title&gt;&lt;/titles&gt;&lt;dates&gt;&lt;year&gt;1999&lt;/year&gt;&lt;/dates&gt;&lt;pub-location&gt; Retrieved from https://www.fema.gov/sites/default/files/2020-09/fema_hazus_earthquake-model_technical-manual_2.1.pdf&lt;/pub-location&gt;&lt;publisher&gt;Federal Emergency Management Agency Mitigation Division&lt;/publisher&gt;&lt;urls&gt;&lt;/urls&gt;&lt;/record&gt;&lt;/Cite&gt;&lt;/EndNote&gt;</w:instrText>
      </w:r>
      <w:r w:rsidRPr="00BF0492">
        <w:rPr>
          <w:color w:val="000000" w:themeColor="text1"/>
          <w:szCs w:val="20"/>
        </w:rPr>
        <w:fldChar w:fldCharType="separate"/>
      </w:r>
      <w:r w:rsidR="00D56681">
        <w:rPr>
          <w:noProof/>
          <w:color w:val="000000" w:themeColor="text1"/>
          <w:szCs w:val="20"/>
        </w:rPr>
        <w:t>(Federal Emergency Management Agency (FEMA), 1999)</w:t>
      </w:r>
      <w:r w:rsidRPr="00BF0492">
        <w:rPr>
          <w:color w:val="000000" w:themeColor="text1"/>
          <w:szCs w:val="20"/>
        </w:rPr>
        <w:fldChar w:fldCharType="end"/>
      </w:r>
      <w:r w:rsidRPr="00BF0492">
        <w:rPr>
          <w:color w:val="000000" w:themeColor="text1"/>
          <w:szCs w:val="20"/>
        </w:rPr>
        <w:t xml:space="preserve">. </w:t>
      </w:r>
    </w:p>
    <w:p w14:paraId="48B1C80F" w14:textId="237C51AF" w:rsidR="00816CD5" w:rsidRDefault="00CE4A41" w:rsidP="00E158CF">
      <w:pPr>
        <w:ind w:right="0" w:firstLine="720"/>
        <w:rPr>
          <w:noProof/>
          <w:szCs w:val="20"/>
        </w:rPr>
      </w:pPr>
      <w:r w:rsidRPr="00BF0492">
        <w:rPr>
          <w:szCs w:val="20"/>
        </w:rPr>
        <w:t xml:space="preserve">The last input for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1</m:t>
            </m:r>
          </m:sup>
        </m:sSubSup>
      </m:oMath>
      <w:r w:rsidRPr="00BF0492">
        <w:rPr>
          <w:szCs w:val="20"/>
        </w:rPr>
        <w:t xml:space="preserve"> estimation resulting from building damage is </w:t>
      </w:r>
      <w:r>
        <w:rPr>
          <w:szCs w:val="20"/>
        </w:rPr>
        <w:t xml:space="preserve">the </w:t>
      </w:r>
      <w:r w:rsidRPr="00BF0492">
        <w:rPr>
          <w:szCs w:val="20"/>
        </w:rPr>
        <w:t>fragility curve</w:t>
      </w:r>
      <w:r>
        <w:rPr>
          <w:szCs w:val="20"/>
        </w:rPr>
        <w:t xml:space="preserve"> that</w:t>
      </w:r>
      <w:r w:rsidRPr="00BF0492">
        <w:rPr>
          <w:szCs w:val="20"/>
        </w:rPr>
        <w:t xml:space="preserve"> </w:t>
      </w:r>
      <w:r w:rsidRPr="00BF0492">
        <w:rPr>
          <w:noProof/>
          <w:szCs w:val="20"/>
        </w:rPr>
        <w:t>is typically developed to evaluate the performance of a building under extreme loads by considering uncertainties in load calculation and resistance estimation.</w:t>
      </w:r>
      <w:r w:rsidRPr="00BF0492">
        <w:rPr>
          <w:szCs w:val="20"/>
        </w:rPr>
        <w:t xml:space="preserve"> </w:t>
      </w:r>
      <w:r w:rsidR="004E73EC" w:rsidRPr="004E73EC">
        <w:rPr>
          <w:noProof/>
          <w:szCs w:val="20"/>
        </w:rPr>
        <w:fldChar w:fldCharType="begin"/>
      </w:r>
      <w:r w:rsidR="004E73EC" w:rsidRPr="004E73EC">
        <w:rPr>
          <w:szCs w:val="20"/>
        </w:rPr>
        <w:instrText xml:space="preserve"> REF _Ref86963213 \h </w:instrText>
      </w:r>
      <w:r w:rsidR="004E73EC" w:rsidRPr="004E73EC">
        <w:rPr>
          <w:noProof/>
          <w:szCs w:val="20"/>
        </w:rPr>
        <w:instrText xml:space="preserve"> \* MERGEFORMAT </w:instrText>
      </w:r>
      <w:r w:rsidR="004E73EC" w:rsidRPr="004E73EC">
        <w:rPr>
          <w:noProof/>
          <w:szCs w:val="20"/>
        </w:rPr>
      </w:r>
      <w:r w:rsidR="004E73EC" w:rsidRPr="004E73EC">
        <w:rPr>
          <w:noProof/>
          <w:szCs w:val="20"/>
        </w:rPr>
        <w:fldChar w:fldCharType="separate"/>
      </w:r>
      <w:r w:rsidR="00614CD0" w:rsidRPr="00D475F2">
        <w:t xml:space="preserve">Table </w:t>
      </w:r>
      <w:r w:rsidR="00614CD0">
        <w:rPr>
          <w:noProof/>
        </w:rPr>
        <w:t>3</w:t>
      </w:r>
      <w:r w:rsidR="00614CD0">
        <w:rPr>
          <w:noProof/>
        </w:rPr>
        <w:noBreakHyphen/>
        <w:t>8</w:t>
      </w:r>
      <w:r w:rsidR="004E73EC" w:rsidRPr="004E73EC">
        <w:rPr>
          <w:noProof/>
          <w:szCs w:val="20"/>
        </w:rPr>
        <w:fldChar w:fldCharType="end"/>
      </w:r>
      <w:r>
        <w:rPr>
          <w:noProof/>
          <w:szCs w:val="20"/>
        </w:rPr>
        <w:t xml:space="preserve"> provides </w:t>
      </w:r>
      <w:r w:rsidR="00212B62">
        <w:rPr>
          <w:noProof/>
          <w:szCs w:val="20"/>
        </w:rPr>
        <w:t>parameter</w:t>
      </w:r>
      <w:r w:rsidR="00650E89">
        <w:rPr>
          <w:noProof/>
          <w:szCs w:val="20"/>
        </w:rPr>
        <w:t>s</w:t>
      </w:r>
      <w:r w:rsidR="00212B62">
        <w:rPr>
          <w:noProof/>
          <w:szCs w:val="20"/>
        </w:rPr>
        <w:t xml:space="preserve"> </w:t>
      </w:r>
      <w:r w:rsidR="00650E89">
        <w:rPr>
          <w:noProof/>
          <w:szCs w:val="20"/>
        </w:rPr>
        <w:t>to construct</w:t>
      </w:r>
      <w:r w:rsidR="00212B62">
        <w:rPr>
          <w:noProof/>
          <w:szCs w:val="20"/>
        </w:rPr>
        <w:t xml:space="preserve"> </w:t>
      </w:r>
      <w:r>
        <w:rPr>
          <w:noProof/>
          <w:szCs w:val="20"/>
        </w:rPr>
        <w:t>fragility curves used for single-family and multi-family buildings</w:t>
      </w:r>
      <w:r w:rsidR="00650E89">
        <w:rPr>
          <w:noProof/>
          <w:szCs w:val="20"/>
        </w:rPr>
        <w:t xml:space="preserve"> for tornado mitigation</w:t>
      </w:r>
      <w:r>
        <w:rPr>
          <w:noProof/>
          <w:szCs w:val="20"/>
        </w:rPr>
        <w:t xml:space="preserve"> when the three retrofit strategies are applied</w:t>
      </w:r>
      <w:r w:rsidR="005A1622">
        <w:rPr>
          <w:noProof/>
          <w:szCs w:val="20"/>
        </w:rPr>
        <w:t>.</w:t>
      </w:r>
      <w:r w:rsidR="00F63C30">
        <w:rPr>
          <w:noProof/>
          <w:szCs w:val="20"/>
        </w:rPr>
        <w:t xml:space="preserve"> </w:t>
      </w:r>
      <w:r w:rsidR="00212B62">
        <w:rPr>
          <w:noProof/>
          <w:szCs w:val="20"/>
        </w:rPr>
        <w:fldChar w:fldCharType="begin"/>
      </w:r>
      <w:r w:rsidR="00212B62">
        <w:rPr>
          <w:noProof/>
          <w:szCs w:val="20"/>
        </w:rPr>
        <w:instrText xml:space="preserve"> REF _Ref80781849 \h </w:instrText>
      </w:r>
      <w:r w:rsidR="00212B62">
        <w:rPr>
          <w:noProof/>
          <w:szCs w:val="20"/>
        </w:rPr>
      </w:r>
      <w:r w:rsidR="00212B62">
        <w:rPr>
          <w:noProof/>
          <w:szCs w:val="20"/>
        </w:rPr>
        <w:fldChar w:fldCharType="separate"/>
      </w:r>
      <w:r w:rsidR="00614CD0" w:rsidRPr="00F60823">
        <w:t xml:space="preserve">Figure </w:t>
      </w:r>
      <w:r w:rsidR="00614CD0">
        <w:rPr>
          <w:noProof/>
        </w:rPr>
        <w:t>3</w:t>
      </w:r>
      <w:r w:rsidR="00614CD0">
        <w:noBreakHyphen/>
      </w:r>
      <w:r w:rsidR="00614CD0">
        <w:rPr>
          <w:noProof/>
        </w:rPr>
        <w:t>4</w:t>
      </w:r>
      <w:r w:rsidR="00212B62">
        <w:rPr>
          <w:noProof/>
          <w:szCs w:val="20"/>
        </w:rPr>
        <w:fldChar w:fldCharType="end"/>
      </w:r>
      <w:r w:rsidR="00AB48B7">
        <w:rPr>
          <w:noProof/>
          <w:szCs w:val="20"/>
        </w:rPr>
        <w:t xml:space="preserve">, </w:t>
      </w:r>
      <w:r w:rsidR="00AB48B7">
        <w:rPr>
          <w:noProof/>
          <w:szCs w:val="20"/>
        </w:rPr>
        <w:fldChar w:fldCharType="begin"/>
      </w:r>
      <w:r w:rsidR="00AB48B7">
        <w:rPr>
          <w:noProof/>
          <w:szCs w:val="20"/>
        </w:rPr>
        <w:instrText xml:space="preserve"> REF _Ref89140034 \h </w:instrText>
      </w:r>
      <w:r w:rsidR="00AB48B7">
        <w:rPr>
          <w:noProof/>
          <w:szCs w:val="20"/>
        </w:rPr>
      </w:r>
      <w:r w:rsidR="00AB48B7">
        <w:rPr>
          <w:noProof/>
          <w:szCs w:val="20"/>
        </w:rPr>
        <w:fldChar w:fldCharType="separate"/>
      </w:r>
      <w:r w:rsidR="00614CD0" w:rsidRPr="00F60823">
        <w:t xml:space="preserve">Figure </w:t>
      </w:r>
      <w:r w:rsidR="00614CD0">
        <w:rPr>
          <w:noProof/>
        </w:rPr>
        <w:t>3</w:t>
      </w:r>
      <w:r w:rsidR="00614CD0">
        <w:noBreakHyphen/>
      </w:r>
      <w:r w:rsidR="00614CD0">
        <w:rPr>
          <w:noProof/>
        </w:rPr>
        <w:t>5</w:t>
      </w:r>
      <w:r w:rsidR="00AB48B7">
        <w:rPr>
          <w:noProof/>
          <w:szCs w:val="20"/>
        </w:rPr>
        <w:fldChar w:fldCharType="end"/>
      </w:r>
      <w:r w:rsidR="00AB48B7">
        <w:rPr>
          <w:noProof/>
          <w:szCs w:val="20"/>
        </w:rPr>
        <w:t xml:space="preserve">, and </w:t>
      </w:r>
      <w:r w:rsidR="00AB48B7">
        <w:rPr>
          <w:noProof/>
          <w:szCs w:val="20"/>
        </w:rPr>
        <w:fldChar w:fldCharType="begin"/>
      </w:r>
      <w:r w:rsidR="00AB48B7">
        <w:rPr>
          <w:noProof/>
          <w:szCs w:val="20"/>
        </w:rPr>
        <w:instrText xml:space="preserve"> REF _Ref89139931 \h </w:instrText>
      </w:r>
      <w:r w:rsidR="00AB48B7">
        <w:rPr>
          <w:noProof/>
          <w:szCs w:val="20"/>
        </w:rPr>
      </w:r>
      <w:r w:rsidR="00AB48B7">
        <w:rPr>
          <w:noProof/>
          <w:szCs w:val="20"/>
        </w:rPr>
        <w:fldChar w:fldCharType="separate"/>
      </w:r>
      <w:r w:rsidR="00614CD0" w:rsidRPr="002B322A">
        <w:t xml:space="preserve">Figure </w:t>
      </w:r>
      <w:r w:rsidR="00614CD0">
        <w:rPr>
          <w:noProof/>
        </w:rPr>
        <w:t>3</w:t>
      </w:r>
      <w:r w:rsidR="00614CD0">
        <w:noBreakHyphen/>
      </w:r>
      <w:r w:rsidR="00614CD0">
        <w:rPr>
          <w:noProof/>
        </w:rPr>
        <w:t>6</w:t>
      </w:r>
      <w:r w:rsidR="00AB48B7">
        <w:rPr>
          <w:noProof/>
          <w:szCs w:val="20"/>
        </w:rPr>
        <w:fldChar w:fldCharType="end"/>
      </w:r>
      <w:r w:rsidR="00AB48B7">
        <w:rPr>
          <w:noProof/>
          <w:szCs w:val="20"/>
        </w:rPr>
        <w:t xml:space="preserve"> represent the fragility curve</w:t>
      </w:r>
      <w:r w:rsidR="00650E89">
        <w:rPr>
          <w:noProof/>
          <w:szCs w:val="20"/>
        </w:rPr>
        <w:t>s</w:t>
      </w:r>
      <w:r w:rsidR="00AB48B7">
        <w:rPr>
          <w:noProof/>
          <w:szCs w:val="20"/>
        </w:rPr>
        <w:t xml:space="preserve"> of </w:t>
      </w:r>
      <w:r w:rsidR="00650E89">
        <w:rPr>
          <w:noProof/>
          <w:szCs w:val="20"/>
        </w:rPr>
        <w:t xml:space="preserve">a </w:t>
      </w:r>
      <w:r w:rsidR="00AB48B7">
        <w:rPr>
          <w:noProof/>
          <w:szCs w:val="20"/>
        </w:rPr>
        <w:t>single-family building at strategy 1, strategy 2, and strategy 3</w:t>
      </w:r>
      <w:r w:rsidR="005A1622">
        <w:rPr>
          <w:noProof/>
          <w:szCs w:val="20"/>
        </w:rPr>
        <w:t xml:space="preserve"> </w:t>
      </w:r>
      <w:r w:rsidR="00AB48B7">
        <w:rPr>
          <w:noProof/>
          <w:szCs w:val="20"/>
        </w:rPr>
        <w:t xml:space="preserve">respectively. For </w:t>
      </w:r>
      <w:r w:rsidR="00650E89">
        <w:rPr>
          <w:noProof/>
          <w:szCs w:val="20"/>
        </w:rPr>
        <w:t xml:space="preserve">a </w:t>
      </w:r>
      <w:r w:rsidR="00AB48B7">
        <w:rPr>
          <w:noProof/>
          <w:szCs w:val="20"/>
        </w:rPr>
        <w:t xml:space="preserve">multi-family building, </w:t>
      </w:r>
      <w:r w:rsidR="00AB48B7">
        <w:rPr>
          <w:noProof/>
          <w:szCs w:val="20"/>
        </w:rPr>
        <w:fldChar w:fldCharType="begin"/>
      </w:r>
      <w:r w:rsidR="00AB48B7">
        <w:rPr>
          <w:noProof/>
          <w:szCs w:val="20"/>
        </w:rPr>
        <w:instrText xml:space="preserve"> REF _Ref89077098 \h </w:instrText>
      </w:r>
      <w:r w:rsidR="00AB48B7">
        <w:rPr>
          <w:noProof/>
          <w:szCs w:val="20"/>
        </w:rPr>
      </w:r>
      <w:r w:rsidR="00AB48B7">
        <w:rPr>
          <w:noProof/>
          <w:szCs w:val="20"/>
        </w:rPr>
        <w:fldChar w:fldCharType="separate"/>
      </w:r>
      <w:r w:rsidR="00614CD0" w:rsidRPr="00A80FD8">
        <w:t xml:space="preserve">Figure </w:t>
      </w:r>
      <w:r w:rsidR="00614CD0">
        <w:rPr>
          <w:noProof/>
        </w:rPr>
        <w:t>3</w:t>
      </w:r>
      <w:r w:rsidR="00614CD0">
        <w:noBreakHyphen/>
      </w:r>
      <w:r w:rsidR="00614CD0">
        <w:rPr>
          <w:noProof/>
        </w:rPr>
        <w:t>7</w:t>
      </w:r>
      <w:r w:rsidR="00AB48B7">
        <w:rPr>
          <w:noProof/>
          <w:szCs w:val="20"/>
        </w:rPr>
        <w:fldChar w:fldCharType="end"/>
      </w:r>
      <w:r w:rsidR="00AB48B7">
        <w:rPr>
          <w:noProof/>
          <w:szCs w:val="20"/>
        </w:rPr>
        <w:t xml:space="preserve">, </w:t>
      </w:r>
      <w:r w:rsidR="00AB48B7">
        <w:rPr>
          <w:noProof/>
          <w:szCs w:val="20"/>
        </w:rPr>
        <w:fldChar w:fldCharType="begin"/>
      </w:r>
      <w:r w:rsidR="00AB48B7">
        <w:rPr>
          <w:noProof/>
          <w:szCs w:val="20"/>
        </w:rPr>
        <w:instrText xml:space="preserve"> REF _Ref89140145 \h </w:instrText>
      </w:r>
      <w:r w:rsidR="00AB48B7">
        <w:rPr>
          <w:noProof/>
          <w:szCs w:val="20"/>
        </w:rPr>
      </w:r>
      <w:r w:rsidR="00AB48B7">
        <w:rPr>
          <w:noProof/>
          <w:szCs w:val="20"/>
        </w:rPr>
        <w:fldChar w:fldCharType="separate"/>
      </w:r>
      <w:r w:rsidR="00614CD0">
        <w:t xml:space="preserve">Figure </w:t>
      </w:r>
      <w:r w:rsidR="00614CD0">
        <w:rPr>
          <w:noProof/>
        </w:rPr>
        <w:t>3</w:t>
      </w:r>
      <w:r w:rsidR="00614CD0">
        <w:noBreakHyphen/>
      </w:r>
      <w:r w:rsidR="00614CD0">
        <w:rPr>
          <w:noProof/>
        </w:rPr>
        <w:t>8</w:t>
      </w:r>
      <w:r w:rsidR="00AB48B7">
        <w:rPr>
          <w:noProof/>
          <w:szCs w:val="20"/>
        </w:rPr>
        <w:fldChar w:fldCharType="end"/>
      </w:r>
      <w:r w:rsidR="000F3113">
        <w:rPr>
          <w:noProof/>
          <w:szCs w:val="20"/>
        </w:rPr>
        <w:t xml:space="preserve">, and </w:t>
      </w:r>
      <w:r w:rsidR="000F3113">
        <w:rPr>
          <w:noProof/>
          <w:szCs w:val="20"/>
        </w:rPr>
        <w:fldChar w:fldCharType="begin"/>
      </w:r>
      <w:r w:rsidR="000F3113">
        <w:rPr>
          <w:noProof/>
          <w:szCs w:val="20"/>
        </w:rPr>
        <w:instrText xml:space="preserve"> REF _Ref89140336 \h </w:instrText>
      </w:r>
      <w:r w:rsidR="000F3113">
        <w:rPr>
          <w:noProof/>
          <w:szCs w:val="20"/>
        </w:rPr>
      </w:r>
      <w:r w:rsidR="000F3113">
        <w:rPr>
          <w:noProof/>
          <w:szCs w:val="20"/>
        </w:rPr>
        <w:fldChar w:fldCharType="separate"/>
      </w:r>
      <w:r w:rsidR="00614CD0" w:rsidRPr="00F63C30">
        <w:t xml:space="preserve">Figure </w:t>
      </w:r>
      <w:r w:rsidR="00614CD0">
        <w:rPr>
          <w:noProof/>
        </w:rPr>
        <w:t>3</w:t>
      </w:r>
      <w:r w:rsidR="00614CD0">
        <w:noBreakHyphen/>
      </w:r>
      <w:r w:rsidR="00614CD0">
        <w:rPr>
          <w:noProof/>
        </w:rPr>
        <w:t>9</w:t>
      </w:r>
      <w:r w:rsidR="000F3113">
        <w:rPr>
          <w:noProof/>
          <w:szCs w:val="20"/>
        </w:rPr>
        <w:fldChar w:fldCharType="end"/>
      </w:r>
      <w:r w:rsidR="000F3113">
        <w:rPr>
          <w:noProof/>
          <w:szCs w:val="20"/>
        </w:rPr>
        <w:t xml:space="preserve"> are the fragility curve</w:t>
      </w:r>
      <w:r w:rsidR="00650E89">
        <w:rPr>
          <w:noProof/>
          <w:szCs w:val="20"/>
        </w:rPr>
        <w:t>s</w:t>
      </w:r>
      <w:r w:rsidR="000F3113">
        <w:rPr>
          <w:noProof/>
          <w:szCs w:val="20"/>
        </w:rPr>
        <w:t xml:space="preserve"> for strategy 1, strategy 2, and strategy 3 respectively</w:t>
      </w:r>
      <w:r w:rsidR="00E46711">
        <w:rPr>
          <w:noProof/>
          <w:szCs w:val="20"/>
        </w:rPr>
        <w:t>.</w:t>
      </w:r>
      <w:r w:rsidR="0068112D">
        <w:rPr>
          <w:noProof/>
          <w:szCs w:val="20"/>
        </w:rPr>
        <w:t xml:space="preserve"> </w:t>
      </w:r>
      <w:r w:rsidR="004E73EC">
        <w:rPr>
          <w:b/>
          <w:bCs/>
          <w:szCs w:val="20"/>
        </w:rPr>
        <w:fldChar w:fldCharType="begin"/>
      </w:r>
      <w:r w:rsidR="004E73EC">
        <w:rPr>
          <w:noProof/>
          <w:szCs w:val="20"/>
        </w:rPr>
        <w:instrText xml:space="preserve"> REF _Ref86940614 \h </w:instrText>
      </w:r>
      <w:r w:rsidR="004E73EC">
        <w:rPr>
          <w:b/>
          <w:bCs/>
          <w:szCs w:val="20"/>
        </w:rPr>
      </w:r>
      <w:r w:rsidR="004E73EC">
        <w:rPr>
          <w:b/>
          <w:bCs/>
          <w:szCs w:val="20"/>
        </w:rPr>
        <w:fldChar w:fldCharType="separate"/>
      </w:r>
      <w:r w:rsidR="00614CD0">
        <w:t xml:space="preserve">Figure </w:t>
      </w:r>
      <w:r w:rsidR="00614CD0">
        <w:rPr>
          <w:noProof/>
        </w:rPr>
        <w:t>3</w:t>
      </w:r>
      <w:r w:rsidR="00614CD0">
        <w:noBreakHyphen/>
      </w:r>
      <w:r w:rsidR="00614CD0">
        <w:rPr>
          <w:noProof/>
        </w:rPr>
        <w:t>10</w:t>
      </w:r>
      <w:r w:rsidR="004E73EC">
        <w:rPr>
          <w:b/>
          <w:bCs/>
          <w:szCs w:val="20"/>
        </w:rPr>
        <w:fldChar w:fldCharType="end"/>
      </w:r>
      <w:r>
        <w:rPr>
          <w:b/>
          <w:bCs/>
          <w:szCs w:val="20"/>
        </w:rPr>
        <w:t xml:space="preserve"> </w:t>
      </w:r>
      <w:r>
        <w:rPr>
          <w:szCs w:val="20"/>
        </w:rPr>
        <w:t>illustrates the statistical relationship of building damage probability with exceedance probability</w:t>
      </w:r>
      <w:r w:rsidR="00510D2D">
        <w:rPr>
          <w:szCs w:val="20"/>
        </w:rPr>
        <w:t xml:space="preserve"> at damage state DS4 that is associated with the most damage compared with DS1, DS2 and DS3</w:t>
      </w:r>
      <w:r>
        <w:rPr>
          <w:szCs w:val="20"/>
        </w:rPr>
        <w:t xml:space="preserve">. </w:t>
      </w:r>
      <w:r w:rsidRPr="00BF0492">
        <w:rPr>
          <w:noProof/>
          <w:szCs w:val="20"/>
        </w:rPr>
        <w:t xml:space="preserve">When the intensity measure (IM) of a hazard is selected, exceedance probabilities associated with different </w:t>
      </w:r>
      <w:r>
        <w:rPr>
          <w:noProof/>
          <w:szCs w:val="20"/>
        </w:rPr>
        <w:t>damage state</w:t>
      </w:r>
      <w:r w:rsidRPr="00BF0492">
        <w:rPr>
          <w:noProof/>
          <w:szCs w:val="20"/>
        </w:rPr>
        <w:t xml:space="preserve">s are known from the fragility curve: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DS1</m:t>
            </m:r>
          </m:sub>
        </m:sSub>
      </m:oMath>
      <w:r w:rsidRPr="00BF0492">
        <w:rPr>
          <w:noProof/>
          <w:szCs w:val="20"/>
        </w:rPr>
        <w:t xml:space="prese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DS2</m:t>
            </m:r>
          </m:sub>
        </m:sSub>
      </m:oMath>
      <w:r w:rsidRPr="00BF0492">
        <w:rPr>
          <w:noProof/>
          <w:szCs w:val="20"/>
        </w:rPr>
        <w:t>,</w:t>
      </w:r>
      <m:oMath>
        <m:r>
          <w:rPr>
            <w:rFonts w:ascii="Cambria Math" w:hAnsi="Cambria Math"/>
            <w:noProof/>
            <w:szCs w:val="20"/>
          </w:rPr>
          <m:t xml:space="preserve"> </m:t>
        </m:r>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DS3</m:t>
            </m:r>
          </m:sub>
        </m:sSub>
      </m:oMath>
      <w:r w:rsidRPr="00BF0492">
        <w:rPr>
          <w:noProof/>
          <w:szCs w:val="20"/>
        </w:rPr>
        <w:t>, and</w:t>
      </w:r>
      <m:oMath>
        <m:r>
          <w:rPr>
            <w:rFonts w:ascii="Cambria Math" w:hAnsi="Cambria Math"/>
            <w:noProof/>
            <w:szCs w:val="20"/>
          </w:rPr>
          <m:t xml:space="preserve"> </m:t>
        </m:r>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DS4</m:t>
            </m:r>
          </m:sub>
        </m:sSub>
      </m:oMath>
      <w:r w:rsidRPr="00BF0492">
        <w:rPr>
          <w:noProof/>
          <w:szCs w:val="20"/>
        </w:rPr>
        <w:t xml:space="preserve">. The expected damage probability of a building can be estimated by the summation of damage probability (i.e.,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DS0|IM</m:t>
            </m:r>
          </m:sub>
        </m:sSub>
      </m:oMath>
      <w:r w:rsidRPr="00BF0492">
        <w:rPr>
          <w:noProof/>
          <w:szCs w:val="20"/>
        </w:rPr>
        <w:t xml:space="prese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DS1|IM</m:t>
            </m:r>
          </m:sub>
        </m:sSub>
      </m:oMath>
      <w:r w:rsidRPr="00BF0492">
        <w:rPr>
          <w:noProof/>
          <w:szCs w:val="20"/>
        </w:rPr>
        <w:t xml:space="prese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DS2|IM</m:t>
            </m:r>
          </m:sub>
        </m:sSub>
      </m:oMath>
      <w:r w:rsidRPr="00BF0492">
        <w:rPr>
          <w:noProof/>
          <w:szCs w:val="20"/>
        </w:rPr>
        <w:t xml:space="prese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DS3|IM</m:t>
            </m:r>
          </m:sub>
        </m:sSub>
      </m:oMath>
      <w:r w:rsidRPr="00BF0492">
        <w:rPr>
          <w:noProof/>
          <w:szCs w:val="20"/>
        </w:rPr>
        <w:t xml:space="preserve">, </w:t>
      </w:r>
      <m:oMath>
        <m:sSub>
          <m:sSubPr>
            <m:ctrlPr>
              <w:rPr>
                <w:rFonts w:ascii="Cambria Math" w:hAnsi="Cambria Math"/>
                <w:i/>
                <w:noProof/>
                <w:szCs w:val="20"/>
              </w:rPr>
            </m:ctrlPr>
          </m:sSubPr>
          <m:e>
            <m:r>
              <w:rPr>
                <w:rFonts w:ascii="Cambria Math" w:hAnsi="Cambria Math"/>
                <w:noProof/>
                <w:szCs w:val="20"/>
              </w:rPr>
              <m:t>P</m:t>
            </m:r>
          </m:e>
          <m:sub>
            <m:r>
              <w:rPr>
                <w:rFonts w:ascii="Cambria Math" w:hAnsi="Cambria Math"/>
                <w:noProof/>
                <w:szCs w:val="20"/>
              </w:rPr>
              <m:t>DS4|IM</m:t>
            </m:r>
          </m:sub>
        </m:sSub>
      </m:oMath>
      <w:r w:rsidRPr="00BF0492">
        <w:rPr>
          <w:noProof/>
          <w:szCs w:val="20"/>
        </w:rPr>
        <w:t xml:space="preserve"> ) multiplying damage factor (i.e., </w:t>
      </w:r>
      <m:oMath>
        <m:sSub>
          <m:sSubPr>
            <m:ctrlPr>
              <w:rPr>
                <w:rFonts w:ascii="Cambria Math" w:hAnsi="Cambria Math"/>
                <w:i/>
                <w:color w:val="000000" w:themeColor="text1"/>
                <w:szCs w:val="20"/>
              </w:rPr>
            </m:ctrlPr>
          </m:sSubPr>
          <m:e>
            <m:r>
              <w:rPr>
                <w:rFonts w:ascii="Cambria Math" w:hAnsi="Cambria Math"/>
                <w:color w:val="000000" w:themeColor="text1"/>
                <w:szCs w:val="20"/>
              </w:rPr>
              <m:t>D</m:t>
            </m:r>
          </m:e>
          <m:sub>
            <m:r>
              <w:rPr>
                <w:rFonts w:ascii="Cambria Math" w:hAnsi="Cambria Math"/>
                <w:color w:val="000000" w:themeColor="text1"/>
                <w:szCs w:val="20"/>
              </w:rPr>
              <m:t>DS0</m:t>
            </m:r>
          </m:sub>
        </m:sSub>
      </m:oMath>
      <w:r w:rsidRPr="00BF0492">
        <w:rPr>
          <w:noProof/>
          <w:color w:val="000000" w:themeColor="text1"/>
          <w:szCs w:val="20"/>
        </w:rPr>
        <w:t>,</w:t>
      </w:r>
      <m:oMath>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D</m:t>
            </m:r>
          </m:e>
          <m:sub>
            <m:r>
              <w:rPr>
                <w:rFonts w:ascii="Cambria Math" w:hAnsi="Cambria Math"/>
                <w:color w:val="000000" w:themeColor="text1"/>
                <w:szCs w:val="20"/>
              </w:rPr>
              <m:t>Ds1</m:t>
            </m:r>
          </m:sub>
        </m:sSub>
      </m:oMath>
      <w:r w:rsidRPr="00BF0492">
        <w:rPr>
          <w:noProof/>
          <w:szCs w:val="20"/>
        </w:rPr>
        <w:t>,</w:t>
      </w:r>
      <m:oMath>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D</m:t>
            </m:r>
          </m:e>
          <m:sub>
            <m:r>
              <w:rPr>
                <w:rFonts w:ascii="Cambria Math" w:hAnsi="Cambria Math"/>
                <w:color w:val="000000" w:themeColor="text1"/>
                <w:szCs w:val="20"/>
              </w:rPr>
              <m:t>DS2</m:t>
            </m:r>
          </m:sub>
        </m:sSub>
      </m:oMath>
      <w:r w:rsidRPr="00BF0492">
        <w:rPr>
          <w:noProof/>
          <w:color w:val="000000" w:themeColor="text1"/>
          <w:szCs w:val="20"/>
        </w:rPr>
        <w:t>,</w:t>
      </w:r>
      <m:oMath>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D</m:t>
            </m:r>
          </m:e>
          <m:sub>
            <m:r>
              <w:rPr>
                <w:rFonts w:ascii="Cambria Math" w:hAnsi="Cambria Math"/>
                <w:color w:val="000000" w:themeColor="text1"/>
                <w:szCs w:val="20"/>
              </w:rPr>
              <m:t>DS3</m:t>
            </m:r>
          </m:sub>
        </m:sSub>
      </m:oMath>
      <w:r w:rsidRPr="00BF0492">
        <w:rPr>
          <w:noProof/>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D</m:t>
            </m:r>
          </m:e>
          <m:sub>
            <m:r>
              <w:rPr>
                <w:rFonts w:ascii="Cambria Math" w:hAnsi="Cambria Math"/>
                <w:color w:val="000000" w:themeColor="text1"/>
                <w:szCs w:val="20"/>
              </w:rPr>
              <m:t>DS4</m:t>
            </m:r>
          </m:sub>
        </m:sSub>
      </m:oMath>
      <w:r w:rsidRPr="00BF0492">
        <w:rPr>
          <w:noProof/>
          <w:color w:val="000000" w:themeColor="text1"/>
          <w:szCs w:val="20"/>
        </w:rPr>
        <w:t xml:space="preserve">) </w:t>
      </w:r>
      <w:r w:rsidRPr="00BF0492">
        <w:rPr>
          <w:noProof/>
          <w:szCs w:val="20"/>
        </w:rPr>
        <w:t xml:space="preserve">associated with corresponding </w:t>
      </w:r>
      <w:r w:rsidR="001439E8">
        <w:rPr>
          <w:noProof/>
          <w:szCs w:val="20"/>
        </w:rPr>
        <w:t>damage</w:t>
      </w:r>
      <w:r w:rsidRPr="00BF0492">
        <w:rPr>
          <w:noProof/>
          <w:szCs w:val="20"/>
        </w:rPr>
        <w:t xml:space="preserve"> state. </w:t>
      </w:r>
      <w:r w:rsidRPr="00BF0492">
        <w:rPr>
          <w:color w:val="000000" w:themeColor="text1"/>
          <w:szCs w:val="20"/>
        </w:rPr>
        <w:t xml:space="preserve">Let parameter </w:t>
      </w:r>
      <m:oMath>
        <m:sSub>
          <m:sSubPr>
            <m:ctrlPr>
              <w:rPr>
                <w:rFonts w:ascii="Cambria Math" w:hAnsi="Cambria Math"/>
                <w:i/>
                <w:color w:val="000000" w:themeColor="text1"/>
                <w:szCs w:val="20"/>
              </w:rPr>
            </m:ctrlPr>
          </m:sSubPr>
          <m:e>
            <m:r>
              <w:rPr>
                <w:rFonts w:ascii="Cambria Math" w:hAnsi="Cambria Math"/>
                <w:color w:val="000000" w:themeColor="text1"/>
                <w:szCs w:val="20"/>
              </w:rPr>
              <m:t>M</m:t>
            </m:r>
          </m:e>
          <m:sub>
            <m:r>
              <w:rPr>
                <w:rFonts w:ascii="Cambria Math" w:hAnsi="Cambria Math"/>
                <w:color w:val="000000" w:themeColor="text1"/>
                <w:szCs w:val="20"/>
              </w:rPr>
              <m:t>ijk</m:t>
            </m:r>
          </m:sub>
        </m:sSub>
      </m:oMath>
      <w:r w:rsidRPr="00BF0492">
        <w:rPr>
          <w:color w:val="000000" w:themeColor="text1"/>
          <w:szCs w:val="20"/>
        </w:rPr>
        <w:t xml:space="preserve"> denote the total appraised value of associated buildings. The expected loss is a function of the appraised value of the structure and expected </w:t>
      </w:r>
      <w:r w:rsidR="00510D2D">
        <w:rPr>
          <w:color w:val="000000" w:themeColor="text1"/>
          <w:szCs w:val="20"/>
        </w:rPr>
        <w:t xml:space="preserve">percent of </w:t>
      </w:r>
      <w:r w:rsidRPr="00BF0492">
        <w:rPr>
          <w:color w:val="000000" w:themeColor="text1"/>
          <w:szCs w:val="20"/>
        </w:rPr>
        <w:t xml:space="preserve">house value loss with the given damage state from the fragility curve of given building archetypes and wind speed. </w:t>
      </w:r>
      <w:r w:rsidRPr="00BF0492">
        <w:rPr>
          <w:noProof/>
          <w:szCs w:val="20"/>
        </w:rPr>
        <w:t xml:space="preserve">Therefore, the expected repair cost is </w:t>
      </w:r>
      <w:r>
        <w:rPr>
          <w:noProof/>
          <w:szCs w:val="20"/>
        </w:rPr>
        <w:t xml:space="preserve">expressed </w:t>
      </w:r>
      <w:r w:rsidR="00CC128E">
        <w:rPr>
          <w:noProof/>
          <w:szCs w:val="20"/>
        </w:rPr>
        <w:t>as:</w:t>
      </w:r>
    </w:p>
    <w:p w14:paraId="0D57561B" w14:textId="77777777" w:rsidR="00816CD5" w:rsidRDefault="00816CD5" w:rsidP="00E158CF">
      <w:pPr>
        <w:ind w:right="0" w:firstLine="720"/>
        <w:rPr>
          <w:noProof/>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900"/>
      </w:tblGrid>
      <w:tr w:rsidR="00CE4A41" w14:paraId="71B4AC3F" w14:textId="77777777" w:rsidTr="00934AFF">
        <w:trPr>
          <w:trHeight w:val="900"/>
        </w:trPr>
        <w:tc>
          <w:tcPr>
            <w:tcW w:w="7650" w:type="dxa"/>
          </w:tcPr>
          <w:p w14:paraId="44A96801" w14:textId="67BE9CC2" w:rsidR="00CE4A41" w:rsidRPr="00BF0492" w:rsidRDefault="00751B07" w:rsidP="00E158CF">
            <w:pPr>
              <w:ind w:left="-111" w:right="0" w:hanging="21"/>
              <w:rPr>
                <w:color w:val="000000" w:themeColor="text1"/>
                <w:szCs w:val="20"/>
              </w:rPr>
            </w:pPr>
            <m:oMathPara>
              <m:oMath>
                <m:sSubSup>
                  <m:sSubSupPr>
                    <m:ctrlPr>
                      <w:rPr>
                        <w:rFonts w:ascii="Cambria Math" w:eastAsiaTheme="majorEastAsia" w:hAnsi="Cambria Math" w:cstheme="majorBidi"/>
                        <w:i/>
                        <w:iCs/>
                        <w:color w:val="000000" w:themeColor="text1"/>
                        <w:szCs w:val="20"/>
                        <w:lang w:eastAsia="zh-CN"/>
                      </w:rPr>
                    </m:ctrlPr>
                  </m:sSubSupPr>
                  <m:e>
                    <m:r>
                      <w:rPr>
                        <w:rFonts w:ascii="Cambria Math" w:eastAsiaTheme="majorEastAsia" w:hAnsi="Cambria Math" w:cstheme="majorBidi"/>
                        <w:color w:val="000000" w:themeColor="text1"/>
                        <w:szCs w:val="20"/>
                        <w:lang w:eastAsia="zh-CN"/>
                      </w:rPr>
                      <m:t>α</m:t>
                    </m:r>
                  </m:e>
                  <m:sub>
                    <m:r>
                      <w:rPr>
                        <w:rFonts w:ascii="Cambria Math" w:eastAsiaTheme="majorEastAsia" w:hAnsi="Cambria Math" w:cstheme="majorBidi"/>
                        <w:color w:val="000000" w:themeColor="text1"/>
                        <w:szCs w:val="20"/>
                        <w:lang w:eastAsia="zh-CN"/>
                      </w:rPr>
                      <m:t>ijk</m:t>
                    </m:r>
                  </m:sub>
                  <m:sup>
                    <m:r>
                      <w:rPr>
                        <w:rFonts w:ascii="Cambria Math" w:eastAsiaTheme="majorEastAsia" w:hAnsi="Cambria Math" w:cstheme="majorBidi"/>
                        <w:color w:val="000000" w:themeColor="text1"/>
                        <w:szCs w:val="20"/>
                        <w:lang w:eastAsia="zh-CN"/>
                      </w:rPr>
                      <m:t>1</m:t>
                    </m:r>
                  </m:sup>
                </m:sSubSup>
                <m:r>
                  <w:rPr>
                    <w:rFonts w:ascii="Cambria Math" w:eastAsiaTheme="majorEastAsia" w:hAnsi="Cambria Math" w:cstheme="majorBidi"/>
                    <w:color w:val="000000" w:themeColor="text1"/>
                    <w:szCs w:val="20"/>
                    <w:lang w:eastAsia="zh-CN"/>
                  </w:rPr>
                  <m:t>= </m:t>
                </m:r>
                <m:sSub>
                  <m:sSubPr>
                    <m:ctrlPr>
                      <w:rPr>
                        <w:rFonts w:ascii="Cambria Math" w:eastAsiaTheme="majorEastAsia" w:hAnsi="Cambria Math" w:cstheme="majorBidi"/>
                        <w:i/>
                        <w:iCs/>
                        <w:color w:val="000000" w:themeColor="text1"/>
                        <w:szCs w:val="20"/>
                        <w:lang w:eastAsia="zh-CN"/>
                      </w:rPr>
                    </m:ctrlPr>
                  </m:sSubPr>
                  <m:e>
                    <m:r>
                      <w:rPr>
                        <w:rFonts w:ascii="Cambria Math" w:eastAsiaTheme="majorEastAsia" w:hAnsi="Cambria Math" w:cstheme="majorBidi"/>
                        <w:color w:val="000000" w:themeColor="text1"/>
                        <w:szCs w:val="20"/>
                        <w:lang w:eastAsia="zh-CN"/>
                      </w:rPr>
                      <m:t>M</m:t>
                    </m:r>
                  </m:e>
                  <m:sub>
                    <m:r>
                      <w:rPr>
                        <w:rFonts w:ascii="Cambria Math" w:eastAsiaTheme="majorEastAsia" w:hAnsi="Cambria Math" w:cstheme="majorBidi"/>
                        <w:color w:val="000000" w:themeColor="text1"/>
                        <w:szCs w:val="20"/>
                        <w:lang w:eastAsia="zh-CN"/>
                      </w:rPr>
                      <m:t>ijk</m:t>
                    </m:r>
                  </m:sub>
                </m:sSub>
                <m:r>
                  <w:rPr>
                    <w:rFonts w:ascii="Cambria Math" w:eastAsiaTheme="majorEastAsia" w:hAnsi="Cambria Math" w:cstheme="majorBidi"/>
                    <w:color w:val="000000" w:themeColor="text1"/>
                    <w:szCs w:val="20"/>
                    <w:lang w:eastAsia="zh-CN"/>
                  </w:rPr>
                  <m:t> </m:t>
                </m:r>
                <m:nary>
                  <m:naryPr>
                    <m:chr m:val="∑"/>
                    <m:limLoc m:val="undOvr"/>
                    <m:ctrlPr>
                      <w:rPr>
                        <w:rFonts w:ascii="Cambria Math" w:eastAsiaTheme="majorEastAsia" w:hAnsi="Cambria Math" w:cstheme="majorBidi"/>
                        <w:i/>
                        <w:iCs/>
                        <w:color w:val="000000" w:themeColor="text1"/>
                        <w:szCs w:val="20"/>
                        <w:lang w:eastAsia="zh-CN"/>
                      </w:rPr>
                    </m:ctrlPr>
                  </m:naryPr>
                  <m:sub>
                    <m:r>
                      <w:rPr>
                        <w:rFonts w:ascii="Cambria Math" w:eastAsiaTheme="majorEastAsia" w:hAnsi="Cambria Math" w:cstheme="majorBidi"/>
                        <w:color w:val="000000" w:themeColor="text1"/>
                        <w:szCs w:val="20"/>
                        <w:lang w:eastAsia="zh-CN"/>
                      </w:rPr>
                      <m:t>ds=DS0</m:t>
                    </m:r>
                  </m:sub>
                  <m:sup>
                    <m:r>
                      <w:rPr>
                        <w:rFonts w:ascii="Cambria Math" w:eastAsiaTheme="majorEastAsia" w:hAnsi="Cambria Math" w:cstheme="majorBidi"/>
                        <w:color w:val="000000" w:themeColor="text1"/>
                        <w:szCs w:val="20"/>
                        <w:lang w:eastAsia="zh-CN"/>
                      </w:rPr>
                      <m:t>DS4</m:t>
                    </m:r>
                  </m:sup>
                  <m:e>
                    <m:sSub>
                      <m:sSubPr>
                        <m:ctrlPr>
                          <w:rPr>
                            <w:rFonts w:ascii="Cambria Math" w:eastAsiaTheme="majorEastAsia" w:hAnsi="Cambria Math" w:cstheme="majorBidi"/>
                            <w:i/>
                            <w:iCs/>
                            <w:color w:val="000000" w:themeColor="text1"/>
                            <w:szCs w:val="20"/>
                            <w:lang w:eastAsia="zh-CN"/>
                          </w:rPr>
                        </m:ctrlPr>
                      </m:sSubPr>
                      <m:e>
                        <m:r>
                          <w:rPr>
                            <w:rFonts w:ascii="Cambria Math" w:eastAsiaTheme="majorEastAsia" w:hAnsi="Cambria Math" w:cstheme="majorBidi"/>
                            <w:color w:val="000000" w:themeColor="text1"/>
                            <w:szCs w:val="20"/>
                            <w:lang w:eastAsia="zh-CN"/>
                          </w:rPr>
                          <m:t>P</m:t>
                        </m:r>
                      </m:e>
                      <m:sub>
                        <m:r>
                          <w:rPr>
                            <w:rFonts w:ascii="Cambria Math" w:eastAsiaTheme="majorEastAsia" w:hAnsi="Cambria Math" w:cstheme="majorBidi"/>
                            <w:color w:val="000000" w:themeColor="text1"/>
                            <w:szCs w:val="20"/>
                            <w:lang w:eastAsia="zh-CN"/>
                          </w:rPr>
                          <m:t>ds</m:t>
                        </m:r>
                        <m:d>
                          <m:dPr>
                            <m:begChr m:val="|"/>
                            <m:endChr m:val=""/>
                            <m:ctrlPr>
                              <w:rPr>
                                <w:rFonts w:ascii="Cambria Math" w:eastAsiaTheme="majorEastAsia" w:hAnsi="Cambria Math" w:cstheme="majorBidi"/>
                                <w:i/>
                                <w:iCs/>
                                <w:color w:val="000000" w:themeColor="text1"/>
                                <w:szCs w:val="20"/>
                                <w:lang w:eastAsia="zh-CN"/>
                              </w:rPr>
                            </m:ctrlPr>
                          </m:dPr>
                          <m:e>
                            <m:r>
                              <w:rPr>
                                <w:rFonts w:ascii="Cambria Math" w:eastAsiaTheme="majorEastAsia" w:hAnsi="Cambria Math" w:cstheme="majorBidi"/>
                                <w:color w:val="000000" w:themeColor="text1"/>
                                <w:szCs w:val="20"/>
                                <w:lang w:eastAsia="zh-CN"/>
                              </w:rPr>
                              <m:t>IM</m:t>
                            </m:r>
                          </m:e>
                        </m:d>
                      </m:sub>
                    </m:sSub>
                    <m:r>
                      <w:rPr>
                        <w:rFonts w:ascii="Cambria Math" w:eastAsiaTheme="majorEastAsia" w:hAnsi="Cambria Math" w:cstheme="majorBidi"/>
                        <w:color w:val="000000" w:themeColor="text1"/>
                        <w:szCs w:val="20"/>
                        <w:lang w:eastAsia="zh-CN"/>
                      </w:rPr>
                      <m:t>*</m:t>
                    </m:r>
                  </m:e>
                </m:nary>
                <m:sSub>
                  <m:sSubPr>
                    <m:ctrlPr>
                      <w:rPr>
                        <w:rFonts w:ascii="Cambria Math" w:eastAsiaTheme="majorEastAsia" w:hAnsi="Cambria Math" w:cstheme="majorBidi"/>
                        <w:i/>
                        <w:iCs/>
                        <w:color w:val="000000" w:themeColor="text1"/>
                        <w:szCs w:val="20"/>
                        <w:lang w:eastAsia="zh-CN"/>
                      </w:rPr>
                    </m:ctrlPr>
                  </m:sSubPr>
                  <m:e>
                    <m:r>
                      <w:rPr>
                        <w:rFonts w:ascii="Cambria Math" w:eastAsiaTheme="majorEastAsia" w:hAnsi="Cambria Math" w:cstheme="majorBidi"/>
                        <w:color w:val="000000" w:themeColor="text1"/>
                        <w:szCs w:val="20"/>
                        <w:lang w:eastAsia="zh-CN"/>
                      </w:rPr>
                      <m:t>D</m:t>
                    </m:r>
                  </m:e>
                  <m:sub>
                    <m:r>
                      <w:rPr>
                        <w:rFonts w:ascii="Cambria Math" w:eastAsiaTheme="majorEastAsia" w:hAnsi="Cambria Math" w:cstheme="majorBidi"/>
                        <w:color w:val="000000" w:themeColor="text1"/>
                        <w:szCs w:val="20"/>
                        <w:lang w:eastAsia="zh-CN"/>
                      </w:rPr>
                      <m:t>ds</m:t>
                    </m:r>
                  </m:sub>
                </m:sSub>
                <m:r>
                  <w:rPr>
                    <w:rFonts w:ascii="Cambria Math" w:eastAsiaTheme="majorEastAsia" w:hAnsi="Cambria Math" w:cstheme="majorBidi"/>
                    <w:color w:val="000000" w:themeColor="text1"/>
                    <w:szCs w:val="20"/>
                    <w:lang w:eastAsia="zh-CN"/>
                  </w:rPr>
                  <m:t> . </m:t>
                </m:r>
              </m:oMath>
            </m:oMathPara>
          </w:p>
        </w:tc>
        <w:tc>
          <w:tcPr>
            <w:tcW w:w="900" w:type="dxa"/>
          </w:tcPr>
          <w:p w14:paraId="3207D64A" w14:textId="77777777" w:rsidR="00CE4A41" w:rsidRPr="00BF0492" w:rsidRDefault="00CE4A41" w:rsidP="00E158CF">
            <w:pPr>
              <w:ind w:left="-107" w:right="0"/>
              <w:jc w:val="right"/>
              <w:rPr>
                <w:color w:val="000000" w:themeColor="text1"/>
                <w:szCs w:val="20"/>
              </w:rPr>
            </w:pPr>
            <w:r w:rsidRPr="00BF0492">
              <w:rPr>
                <w:color w:val="000000" w:themeColor="text1"/>
                <w:szCs w:val="20"/>
              </w:rPr>
              <w:t>(</w:t>
            </w:r>
            <w:r>
              <w:rPr>
                <w:color w:val="000000" w:themeColor="text1"/>
                <w:szCs w:val="20"/>
              </w:rPr>
              <w:t>3-</w:t>
            </w:r>
            <w:r w:rsidRPr="00BF0492">
              <w:rPr>
                <w:color w:val="000000" w:themeColor="text1"/>
                <w:szCs w:val="20"/>
              </w:rPr>
              <w:t>1)</w:t>
            </w:r>
          </w:p>
        </w:tc>
      </w:tr>
    </w:tbl>
    <w:p w14:paraId="6B21F8A8" w14:textId="715E9E59" w:rsidR="00B6643F" w:rsidRDefault="00B6643F" w:rsidP="00E158CF">
      <w:pPr>
        <w:spacing w:line="360" w:lineRule="auto"/>
        <w:ind w:right="0"/>
      </w:pPr>
      <w:bookmarkStart w:id="127" w:name="_Ref80691560"/>
    </w:p>
    <w:p w14:paraId="55ED9F76" w14:textId="1559C89B" w:rsidR="00816CD5" w:rsidRDefault="00816CD5" w:rsidP="00E158CF">
      <w:pPr>
        <w:spacing w:line="360" w:lineRule="auto"/>
        <w:ind w:right="0"/>
      </w:pPr>
    </w:p>
    <w:p w14:paraId="307195A3" w14:textId="37E17891" w:rsidR="00816CD5" w:rsidRDefault="00816CD5" w:rsidP="00E158CF">
      <w:pPr>
        <w:spacing w:line="360" w:lineRule="auto"/>
        <w:ind w:right="0"/>
      </w:pPr>
    </w:p>
    <w:p w14:paraId="5FDB240C" w14:textId="5C58D344" w:rsidR="00816CD5" w:rsidRDefault="00816CD5" w:rsidP="00E158CF">
      <w:pPr>
        <w:spacing w:line="360" w:lineRule="auto"/>
        <w:ind w:right="0"/>
      </w:pPr>
    </w:p>
    <w:p w14:paraId="56ADB1C4" w14:textId="77777777" w:rsidR="00816CD5" w:rsidRDefault="00816CD5" w:rsidP="00E158CF">
      <w:pPr>
        <w:spacing w:line="360" w:lineRule="auto"/>
        <w:ind w:right="0"/>
      </w:pPr>
    </w:p>
    <w:p w14:paraId="774CD96A" w14:textId="439972BE" w:rsidR="00CE4A41" w:rsidRPr="00BF0492" w:rsidRDefault="00CE4A41" w:rsidP="00E158CF">
      <w:pPr>
        <w:spacing w:line="360" w:lineRule="auto"/>
        <w:ind w:right="0"/>
        <w:rPr>
          <w:i/>
          <w:iCs/>
        </w:rPr>
      </w:pPr>
      <w:bookmarkStart w:id="128" w:name="_Ref86963150"/>
      <w:bookmarkStart w:id="129" w:name="_Toc90379796"/>
      <w:r w:rsidRPr="00BF0492">
        <w:t xml:space="preserve">Table </w:t>
      </w:r>
      <w:fldSimple w:instr=" STYLEREF 1 \s ">
        <w:r w:rsidR="00614CD0">
          <w:rPr>
            <w:noProof/>
          </w:rPr>
          <w:t>3</w:t>
        </w:r>
      </w:fldSimple>
      <w:r w:rsidR="00B72EFA">
        <w:noBreakHyphen/>
      </w:r>
      <w:fldSimple w:instr=" SEQ Table \* ARABIC \s 1 ">
        <w:r w:rsidR="00614CD0">
          <w:rPr>
            <w:noProof/>
          </w:rPr>
          <w:t>5</w:t>
        </w:r>
      </w:fldSimple>
      <w:bookmarkEnd w:id="127"/>
      <w:bookmarkEnd w:id="128"/>
      <w:r w:rsidRPr="005D0443">
        <w:t>.</w:t>
      </w:r>
      <w:r w:rsidRPr="00BF0492">
        <w:t xml:space="preserve"> Building damage description associated with damage state</w:t>
      </w:r>
      <w:r>
        <w:t xml:space="preserve"> </w:t>
      </w:r>
      <w:r>
        <w:fldChar w:fldCharType="begin"/>
      </w:r>
      <w:r>
        <w:instrText xml:space="preserve"> ADDIN EN.CITE &lt;EndNote&gt;&lt;Cite&gt;&lt;Author&gt;Bai&lt;/Author&gt;&lt;Year&gt;2009&lt;/Year&gt;&lt;RecNum&gt;412&lt;/RecNum&gt;&lt;DisplayText&gt;(Bai, et al., 2009)&lt;/DisplayText&gt;&lt;record&gt;&lt;rec-number&gt;412&lt;/rec-number&gt;&lt;foreign-keys&gt;&lt;key app="EN" db-id="vpt9aa9dfzaaedeetrm52vpurdepw2xasdv9" timestamp="1581526107"&gt;412&lt;/key&gt;&lt;/foreign-keys&gt;&lt;ref-type name="Journal Article"&gt;17&lt;/ref-type&gt;&lt;contributors&gt;&lt;authors&gt;&lt;author&gt;Bai, Jong-Wha,&lt;/author&gt;&lt;author&gt;Hueste, Mary,&lt;/author&gt;&lt;author&gt;Gardoni, Paolo,&lt;/author&gt;&lt;/authors&gt;&lt;/contributors&gt;&lt;titles&gt;&lt;title&gt;Probabilistic Assessment of Structural Damage due to Earthquakes for Buildings in Mid-America&lt;/title&gt;&lt;secondary-title&gt;Journal of Structural Engineering&lt;/secondary-title&gt;&lt;/titles&gt;&lt;periodical&gt;&lt;full-title&gt;Journal of Structural Engineering&lt;/full-title&gt;&lt;/periodical&gt;&lt;pages&gt;1155-1163&lt;/pages&gt;&lt;volume&gt;135&lt;/volume&gt;&lt;number&gt;10&lt;/number&gt;&lt;dates&gt;&lt;year&gt;2009&lt;/year&gt;&lt;/dates&gt;&lt;urls&gt;&lt;/urls&gt;&lt;electronic-resource-num&gt;10.1061//ASCE/0733-9445/2009/135:10/1155&lt;/electronic-resource-num&gt;&lt;/record&gt;&lt;/Cite&gt;&lt;/EndNote&gt;</w:instrText>
      </w:r>
      <w:r>
        <w:fldChar w:fldCharType="separate"/>
      </w:r>
      <w:r>
        <w:rPr>
          <w:noProof/>
        </w:rPr>
        <w:t>(Bai, et al., 2009)</w:t>
      </w:r>
      <w:bookmarkEnd w:id="129"/>
      <w:r>
        <w:fldChar w:fldCharType="end"/>
      </w:r>
    </w:p>
    <w:tbl>
      <w:tblPr>
        <w:tblStyle w:val="PlainTable1"/>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565"/>
      </w:tblGrid>
      <w:tr w:rsidR="00CE4A41" w:rsidRPr="00B6643F" w14:paraId="55B91FE5" w14:textId="77777777" w:rsidTr="00770142">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980" w:type="dxa"/>
            <w:tcBorders>
              <w:top w:val="single" w:sz="8" w:space="0" w:color="auto"/>
              <w:bottom w:val="single" w:sz="8" w:space="0" w:color="auto"/>
            </w:tcBorders>
          </w:tcPr>
          <w:p w14:paraId="5A3DBDB4" w14:textId="77777777" w:rsidR="00CE4A41" w:rsidRPr="00B6643F" w:rsidRDefault="00CE4A41" w:rsidP="00E158CF">
            <w:pPr>
              <w:spacing w:line="240" w:lineRule="auto"/>
              <w:ind w:right="0"/>
              <w:rPr>
                <w:color w:val="000000" w:themeColor="text1"/>
                <w:sz w:val="20"/>
                <w:szCs w:val="20"/>
              </w:rPr>
            </w:pPr>
            <w:r w:rsidRPr="00B6643F">
              <w:rPr>
                <w:color w:val="000000" w:themeColor="text1"/>
                <w:sz w:val="20"/>
                <w:szCs w:val="20"/>
              </w:rPr>
              <w:t>Damage States</w:t>
            </w:r>
          </w:p>
        </w:tc>
        <w:tc>
          <w:tcPr>
            <w:tcW w:w="6565" w:type="dxa"/>
            <w:tcBorders>
              <w:top w:val="single" w:sz="8" w:space="0" w:color="auto"/>
              <w:bottom w:val="single" w:sz="8" w:space="0" w:color="auto"/>
            </w:tcBorders>
          </w:tcPr>
          <w:p w14:paraId="0DA38885" w14:textId="77777777" w:rsidR="00CE4A41" w:rsidRPr="00B6643F" w:rsidRDefault="00CE4A41" w:rsidP="00E158CF">
            <w:pPr>
              <w:spacing w:line="240" w:lineRule="auto"/>
              <w:ind w:right="0"/>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B6643F">
              <w:rPr>
                <w:color w:val="000000" w:themeColor="text1"/>
                <w:sz w:val="20"/>
                <w:szCs w:val="20"/>
              </w:rPr>
              <w:t>Description</w:t>
            </w:r>
          </w:p>
        </w:tc>
      </w:tr>
      <w:tr w:rsidR="00CE4A41" w:rsidRPr="00B6643F" w14:paraId="598E2848" w14:textId="77777777" w:rsidTr="00DF3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8" w:space="0" w:color="auto"/>
              <w:bottom w:val="single" w:sz="4" w:space="0" w:color="auto"/>
            </w:tcBorders>
            <w:vAlign w:val="center"/>
          </w:tcPr>
          <w:p w14:paraId="3A097C44" w14:textId="77777777" w:rsidR="00CE4A41" w:rsidRPr="00B6643F" w:rsidRDefault="00CE4A41" w:rsidP="00E158CF">
            <w:pPr>
              <w:spacing w:line="240" w:lineRule="auto"/>
              <w:ind w:right="0"/>
              <w:jc w:val="center"/>
              <w:rPr>
                <w:color w:val="000000" w:themeColor="text1"/>
                <w:sz w:val="20"/>
                <w:szCs w:val="20"/>
              </w:rPr>
            </w:pPr>
            <w:r w:rsidRPr="00B6643F">
              <w:rPr>
                <w:color w:val="000000" w:themeColor="text1"/>
                <w:sz w:val="20"/>
                <w:szCs w:val="20"/>
              </w:rPr>
              <w:t>No damage (N)</w:t>
            </w:r>
          </w:p>
        </w:tc>
        <w:tc>
          <w:tcPr>
            <w:tcW w:w="6565" w:type="dxa"/>
            <w:tcBorders>
              <w:top w:val="single" w:sz="8" w:space="0" w:color="auto"/>
              <w:bottom w:val="single" w:sz="4" w:space="0" w:color="auto"/>
            </w:tcBorders>
          </w:tcPr>
          <w:p w14:paraId="18F12202" w14:textId="77777777" w:rsidR="00CE4A41" w:rsidRPr="00B6643F"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6643F">
              <w:rPr>
                <w:color w:val="000000" w:themeColor="text1"/>
                <w:sz w:val="20"/>
                <w:szCs w:val="20"/>
              </w:rPr>
              <w:t>None. No damage is visible, either structural or non-structural.</w:t>
            </w:r>
          </w:p>
          <w:p w14:paraId="75B27061" w14:textId="77777777" w:rsidR="00CE4A41" w:rsidRPr="00B6643F"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CE4A41" w:rsidRPr="00B6643F" w14:paraId="0DE5A3DC" w14:textId="77777777" w:rsidTr="00770142">
        <w:trPr>
          <w:trHeight w:val="315"/>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vAlign w:val="center"/>
          </w:tcPr>
          <w:p w14:paraId="3DAC337D" w14:textId="77777777" w:rsidR="00CE4A41" w:rsidRPr="00B6643F" w:rsidRDefault="00CE4A41" w:rsidP="00E158CF">
            <w:pPr>
              <w:spacing w:line="240" w:lineRule="auto"/>
              <w:ind w:right="0"/>
              <w:jc w:val="center"/>
              <w:rPr>
                <w:color w:val="000000" w:themeColor="text1"/>
                <w:sz w:val="20"/>
                <w:szCs w:val="20"/>
              </w:rPr>
            </w:pPr>
            <w:r w:rsidRPr="00B6643F">
              <w:rPr>
                <w:noProof/>
                <w:color w:val="000000" w:themeColor="text1"/>
                <w:sz w:val="20"/>
                <w:szCs w:val="20"/>
              </w:rPr>
              <w:t>Insignificant</w:t>
            </w:r>
            <w:r w:rsidRPr="00B6643F">
              <w:rPr>
                <w:color w:val="000000" w:themeColor="text1"/>
                <w:sz w:val="20"/>
                <w:szCs w:val="20"/>
              </w:rPr>
              <w:t xml:space="preserve"> (I)</w:t>
            </w:r>
          </w:p>
        </w:tc>
        <w:tc>
          <w:tcPr>
            <w:tcW w:w="6565" w:type="dxa"/>
            <w:tcBorders>
              <w:top w:val="single" w:sz="4" w:space="0" w:color="auto"/>
              <w:bottom w:val="single" w:sz="4" w:space="0" w:color="auto"/>
            </w:tcBorders>
          </w:tcPr>
          <w:p w14:paraId="12401A61" w14:textId="77777777" w:rsidR="00CE4A41" w:rsidRPr="00B6643F" w:rsidRDefault="00CE4A41" w:rsidP="00E158CF">
            <w:pPr>
              <w:spacing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6643F">
              <w:rPr>
                <w:color w:val="000000" w:themeColor="text1"/>
                <w:sz w:val="20"/>
                <w:szCs w:val="20"/>
              </w:rPr>
              <w:t>Damage required no more than cosmetic repair. No structural repairs are necessary. For non-structural elements, repairs could include spackling, partition. Cracks, picking up spilled contents, putting backing fallen ceiling tiles, and righting equipment.</w:t>
            </w:r>
          </w:p>
          <w:p w14:paraId="4040B828" w14:textId="77777777" w:rsidR="00CE4A41" w:rsidRPr="00B6643F" w:rsidRDefault="00CE4A41" w:rsidP="00E158CF">
            <w:pPr>
              <w:spacing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E4A41" w:rsidRPr="00B6643F" w14:paraId="334306A3" w14:textId="77777777" w:rsidTr="0077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vAlign w:val="center"/>
          </w:tcPr>
          <w:p w14:paraId="3DCBF3C8" w14:textId="77777777" w:rsidR="00CE4A41" w:rsidRPr="00B6643F" w:rsidRDefault="00CE4A41" w:rsidP="00E158CF">
            <w:pPr>
              <w:spacing w:line="240" w:lineRule="auto"/>
              <w:ind w:right="0"/>
              <w:jc w:val="center"/>
              <w:rPr>
                <w:color w:val="000000" w:themeColor="text1"/>
                <w:sz w:val="20"/>
                <w:szCs w:val="20"/>
              </w:rPr>
            </w:pPr>
            <w:r w:rsidRPr="00B6643F">
              <w:rPr>
                <w:color w:val="000000" w:themeColor="text1"/>
                <w:sz w:val="20"/>
                <w:szCs w:val="20"/>
              </w:rPr>
              <w:t>Moderate (M)</w:t>
            </w:r>
          </w:p>
        </w:tc>
        <w:tc>
          <w:tcPr>
            <w:tcW w:w="6565" w:type="dxa"/>
            <w:tcBorders>
              <w:top w:val="single" w:sz="4" w:space="0" w:color="auto"/>
              <w:bottom w:val="single" w:sz="4" w:space="0" w:color="auto"/>
            </w:tcBorders>
          </w:tcPr>
          <w:p w14:paraId="545416B9" w14:textId="77777777" w:rsidR="00CE4A41" w:rsidRPr="00B6643F"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6643F">
              <w:rPr>
                <w:color w:val="000000" w:themeColor="text1"/>
                <w:sz w:val="20"/>
                <w:szCs w:val="20"/>
              </w:rPr>
              <w:t>Repairable structural damage has occurred. The existing elements can be repaired essentially in place, without substantial demolition or replacement of elements. For non-structural elements, repairs would include minor replacement of damaged partitions, ceilings, contents, and equipment or their anchorages.</w:t>
            </w:r>
          </w:p>
          <w:p w14:paraId="38F89398" w14:textId="77777777" w:rsidR="00CE4A41" w:rsidRPr="00B6643F"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CE4A41" w:rsidRPr="00B6643F" w14:paraId="65BBEFEE" w14:textId="77777777" w:rsidTr="00770142">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vAlign w:val="center"/>
          </w:tcPr>
          <w:p w14:paraId="2D625B94" w14:textId="77777777" w:rsidR="00CE4A41" w:rsidRPr="00B6643F" w:rsidRDefault="00CE4A41" w:rsidP="00E158CF">
            <w:pPr>
              <w:spacing w:line="240" w:lineRule="auto"/>
              <w:ind w:right="0"/>
              <w:jc w:val="center"/>
              <w:rPr>
                <w:color w:val="000000" w:themeColor="text1"/>
                <w:sz w:val="20"/>
                <w:szCs w:val="20"/>
              </w:rPr>
            </w:pPr>
            <w:r w:rsidRPr="00B6643F">
              <w:rPr>
                <w:color w:val="000000" w:themeColor="text1"/>
                <w:sz w:val="20"/>
                <w:szCs w:val="20"/>
              </w:rPr>
              <w:t>Heavy (H)</w:t>
            </w:r>
          </w:p>
        </w:tc>
        <w:tc>
          <w:tcPr>
            <w:tcW w:w="6565" w:type="dxa"/>
            <w:tcBorders>
              <w:top w:val="single" w:sz="4" w:space="0" w:color="auto"/>
              <w:bottom w:val="single" w:sz="4" w:space="0" w:color="auto"/>
            </w:tcBorders>
          </w:tcPr>
          <w:p w14:paraId="316017BB" w14:textId="77777777" w:rsidR="00CE4A41" w:rsidRPr="00B6643F" w:rsidRDefault="00CE4A41" w:rsidP="00E158CF">
            <w:pPr>
              <w:spacing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6643F">
              <w:rPr>
                <w:color w:val="000000" w:themeColor="text1"/>
                <w:sz w:val="20"/>
                <w:szCs w:val="20"/>
              </w:rPr>
              <w:t>While the damage is significant, the structure is still standing, and Structural damage would require major repairs, including substantial demolition or replacement of elements. For non-structural elements, repairs would include major replacement of damaged partitions, ceilings, contents, equipment, or their anchorages.</w:t>
            </w:r>
          </w:p>
          <w:p w14:paraId="4E7B280A" w14:textId="77777777" w:rsidR="00CE4A41" w:rsidRPr="00B6643F" w:rsidRDefault="00CE4A41" w:rsidP="00E158CF">
            <w:pPr>
              <w:spacing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E4A41" w:rsidRPr="00B6643F" w14:paraId="1A42A240" w14:textId="77777777" w:rsidTr="00770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8" w:space="0" w:color="auto"/>
            </w:tcBorders>
            <w:vAlign w:val="center"/>
          </w:tcPr>
          <w:p w14:paraId="75F077AA" w14:textId="77777777" w:rsidR="00CE4A41" w:rsidRPr="00B6643F" w:rsidRDefault="00CE4A41" w:rsidP="00E158CF">
            <w:pPr>
              <w:spacing w:line="240" w:lineRule="auto"/>
              <w:ind w:right="0"/>
              <w:jc w:val="center"/>
              <w:rPr>
                <w:color w:val="000000" w:themeColor="text1"/>
                <w:sz w:val="20"/>
                <w:szCs w:val="20"/>
              </w:rPr>
            </w:pPr>
            <w:r w:rsidRPr="00B6643F">
              <w:rPr>
                <w:color w:val="000000" w:themeColor="text1"/>
                <w:sz w:val="20"/>
                <w:szCs w:val="20"/>
              </w:rPr>
              <w:t>Complete (C)</w:t>
            </w:r>
          </w:p>
        </w:tc>
        <w:tc>
          <w:tcPr>
            <w:tcW w:w="6565" w:type="dxa"/>
            <w:tcBorders>
              <w:top w:val="single" w:sz="4" w:space="0" w:color="auto"/>
              <w:bottom w:val="single" w:sz="8" w:space="0" w:color="auto"/>
            </w:tcBorders>
          </w:tcPr>
          <w:p w14:paraId="252BBEC7" w14:textId="77777777" w:rsidR="00CE4A41" w:rsidRPr="00B6643F"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6643F">
              <w:rPr>
                <w:color w:val="000000" w:themeColor="text1"/>
                <w:sz w:val="20"/>
                <w:szCs w:val="20"/>
              </w:rPr>
              <w:t>Damage is so extensive that repair of most structural elements is not feasible. The structure is destroyed, or most of the structural members have reached their ultimate capacities.</w:t>
            </w:r>
          </w:p>
        </w:tc>
      </w:tr>
    </w:tbl>
    <w:p w14:paraId="6DF272DC" w14:textId="0BCDFF7B" w:rsidR="00F63C30" w:rsidRDefault="00F63C30" w:rsidP="00E158CF">
      <w:pPr>
        <w:ind w:right="0"/>
      </w:pPr>
    </w:p>
    <w:p w14:paraId="78CED69D" w14:textId="1DBC3BED" w:rsidR="00396C08" w:rsidRDefault="00396C08" w:rsidP="00E158CF">
      <w:pPr>
        <w:ind w:right="0"/>
      </w:pPr>
    </w:p>
    <w:p w14:paraId="357F8F49" w14:textId="77777777" w:rsidR="00816CD5" w:rsidRPr="00CE4A41" w:rsidRDefault="00816CD5" w:rsidP="00E158CF">
      <w:pPr>
        <w:ind w:right="0"/>
      </w:pPr>
    </w:p>
    <w:p w14:paraId="61EA61D4" w14:textId="336E62C2" w:rsidR="00CE4A41" w:rsidRPr="00BF0492" w:rsidRDefault="00CE4A41" w:rsidP="00E158CF">
      <w:pPr>
        <w:spacing w:line="360" w:lineRule="auto"/>
        <w:ind w:right="0"/>
        <w:jc w:val="center"/>
        <w:rPr>
          <w:i/>
          <w:iCs/>
        </w:rPr>
      </w:pPr>
      <w:bookmarkStart w:id="130" w:name="_Ref86963167"/>
      <w:bookmarkStart w:id="131" w:name="_Toc90379797"/>
      <w:r w:rsidRPr="00D475F2">
        <w:t xml:space="preserve">Table </w:t>
      </w:r>
      <w:fldSimple w:instr=" STYLEREF 1 \s ">
        <w:r w:rsidR="00614CD0">
          <w:rPr>
            <w:noProof/>
          </w:rPr>
          <w:t>3</w:t>
        </w:r>
      </w:fldSimple>
      <w:r w:rsidR="00B72EFA">
        <w:noBreakHyphen/>
      </w:r>
      <w:fldSimple w:instr=" SEQ Table \* ARABIC \s 1 ">
        <w:r w:rsidR="00614CD0">
          <w:rPr>
            <w:noProof/>
          </w:rPr>
          <w:t>6</w:t>
        </w:r>
      </w:fldSimple>
      <w:bookmarkEnd w:id="130"/>
      <w:r w:rsidRPr="00BF0492">
        <w:t xml:space="preserve">. Damage states for the wood-frame building </w:t>
      </w:r>
      <w:r w:rsidRPr="00BF0492">
        <w:rPr>
          <w:i/>
          <w:iCs/>
        </w:rPr>
        <w:fldChar w:fldCharType="begin"/>
      </w:r>
      <w:r w:rsidR="00FC4CB4">
        <w:rPr>
          <w:i/>
          <w:iCs/>
        </w:rPr>
        <w:instrText xml:space="preserve"> ADDIN EN.CITE &lt;EndNote&gt;&lt;Cite&gt;&lt;Author&gt;Masoomi&lt;/Author&gt;&lt;Year&gt;2018&lt;/Year&gt;&lt;RecNum&gt;411&lt;/RecNum&gt;&lt;DisplayText&gt;(Masoomi, et al., 2018a)&lt;/DisplayText&gt;&lt;record&gt;&lt;rec-number&gt;411&lt;/rec-number&gt;&lt;foreign-keys&gt;&lt;key app="EN" db-id="vpt9aa9dfzaaedeetrm52vpurdepw2xasdv9" timestamp="1580798867"&gt;411&lt;/key&gt;&lt;/foreign-keys&gt;&lt;ref-type name="Journal Article"&gt;17&lt;/ref-type&gt;&lt;contributors&gt;&lt;authors&gt;&lt;author&gt;Masoomi, Hassan&lt;/author&gt;&lt;author&gt;Ameri, Mohammad R.&lt;/author&gt;&lt;author&gt;van de Lindt, John W.&lt;/author&gt;&lt;/authors&gt;&lt;/contributors&gt;&lt;titles&gt;&lt;title&gt;Wind Performance Enhancement Strategies for Residential Wood-Frame Buildings&lt;/title&gt;&lt;secondary-title&gt;Journal of Performance of Constructed Facilities&lt;/secondary-title&gt;&lt;/titles&gt;&lt;periodical&gt;&lt;full-title&gt;Journal of Performance of Constructed Facilities&lt;/full-title&gt;&lt;/periodical&gt;&lt;pages&gt;04018024&lt;/pages&gt;&lt;volume&gt;32&lt;/volume&gt;&lt;number&gt;3&lt;/number&gt;&lt;section&gt;04018024&lt;/section&gt;&lt;dates&gt;&lt;year&gt;2018&lt;/year&gt;&lt;/dates&gt;&lt;isbn&gt;0887-3828&amp;#xD;1943-5509&lt;/isbn&gt;&lt;urls&gt;&lt;/urls&gt;&lt;electronic-resource-num&gt;10.1061/(asce)cf.1943-5509.0001172&lt;/electronic-resource-num&gt;&lt;/record&gt;&lt;/Cite&gt;&lt;/EndNote&gt;</w:instrText>
      </w:r>
      <w:r w:rsidRPr="00BF0492">
        <w:rPr>
          <w:i/>
          <w:iCs/>
        </w:rPr>
        <w:fldChar w:fldCharType="separate"/>
      </w:r>
      <w:r w:rsidR="00795EB3" w:rsidRPr="00795EB3">
        <w:rPr>
          <w:noProof/>
        </w:rPr>
        <w:t>(Masoomi, et al., 2018a)</w:t>
      </w:r>
      <w:bookmarkEnd w:id="131"/>
      <w:r w:rsidRPr="00BF0492">
        <w:rPr>
          <w:i/>
          <w:iCs/>
        </w:rPr>
        <w:fldChar w:fldCharType="end"/>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1723"/>
        <w:gridCol w:w="1752"/>
        <w:gridCol w:w="1818"/>
        <w:gridCol w:w="2331"/>
      </w:tblGrid>
      <w:tr w:rsidR="00CE4A41" w:rsidRPr="007B470D" w14:paraId="169628CD" w14:textId="77777777" w:rsidTr="00D45235">
        <w:trPr>
          <w:jc w:val="center"/>
        </w:trPr>
        <w:tc>
          <w:tcPr>
            <w:tcW w:w="1016" w:type="dxa"/>
            <w:vMerge w:val="restart"/>
            <w:tcBorders>
              <w:top w:val="single" w:sz="8" w:space="0" w:color="auto"/>
            </w:tcBorders>
          </w:tcPr>
          <w:p w14:paraId="77B7EF1C" w14:textId="77777777" w:rsidR="00CE4A41" w:rsidRPr="007B470D" w:rsidRDefault="00CE4A41" w:rsidP="00E158CF">
            <w:pPr>
              <w:spacing w:line="240" w:lineRule="auto"/>
              <w:ind w:right="0"/>
              <w:rPr>
                <w:sz w:val="20"/>
                <w:szCs w:val="20"/>
              </w:rPr>
            </w:pPr>
            <w:r w:rsidRPr="007B470D">
              <w:rPr>
                <w:sz w:val="20"/>
                <w:szCs w:val="20"/>
              </w:rPr>
              <w:t>Damage state</w:t>
            </w:r>
          </w:p>
        </w:tc>
        <w:tc>
          <w:tcPr>
            <w:tcW w:w="7624" w:type="dxa"/>
            <w:gridSpan w:val="4"/>
            <w:tcBorders>
              <w:top w:val="single" w:sz="8" w:space="0" w:color="auto"/>
              <w:bottom w:val="single" w:sz="8" w:space="0" w:color="auto"/>
            </w:tcBorders>
          </w:tcPr>
          <w:p w14:paraId="665CF0FE" w14:textId="77777777" w:rsidR="00CE4A41" w:rsidRPr="007B470D" w:rsidRDefault="00CE4A41" w:rsidP="00E158CF">
            <w:pPr>
              <w:spacing w:line="240" w:lineRule="auto"/>
              <w:ind w:right="0"/>
              <w:jc w:val="center"/>
              <w:rPr>
                <w:sz w:val="20"/>
                <w:szCs w:val="20"/>
              </w:rPr>
            </w:pPr>
            <w:r w:rsidRPr="007B470D">
              <w:rPr>
                <w:sz w:val="20"/>
                <w:szCs w:val="20"/>
              </w:rPr>
              <w:t>Damage indicators</w:t>
            </w:r>
          </w:p>
        </w:tc>
      </w:tr>
      <w:tr w:rsidR="00CE4A41" w:rsidRPr="007B470D" w14:paraId="3EAA2339" w14:textId="77777777" w:rsidTr="00D45235">
        <w:trPr>
          <w:jc w:val="center"/>
        </w:trPr>
        <w:tc>
          <w:tcPr>
            <w:tcW w:w="1016" w:type="dxa"/>
            <w:vMerge/>
            <w:tcBorders>
              <w:bottom w:val="single" w:sz="8" w:space="0" w:color="auto"/>
            </w:tcBorders>
          </w:tcPr>
          <w:p w14:paraId="19A802DD" w14:textId="77777777" w:rsidR="00CE4A41" w:rsidRPr="007B470D" w:rsidRDefault="00CE4A41" w:rsidP="00E158CF">
            <w:pPr>
              <w:spacing w:line="240" w:lineRule="auto"/>
              <w:ind w:right="0"/>
              <w:rPr>
                <w:sz w:val="20"/>
                <w:szCs w:val="20"/>
              </w:rPr>
            </w:pPr>
          </w:p>
        </w:tc>
        <w:tc>
          <w:tcPr>
            <w:tcW w:w="1723" w:type="dxa"/>
            <w:tcBorders>
              <w:top w:val="single" w:sz="8" w:space="0" w:color="auto"/>
              <w:bottom w:val="single" w:sz="8" w:space="0" w:color="auto"/>
            </w:tcBorders>
          </w:tcPr>
          <w:p w14:paraId="5D828936" w14:textId="77777777" w:rsidR="00CE4A41" w:rsidRPr="007B470D" w:rsidRDefault="00CE4A41" w:rsidP="00E158CF">
            <w:pPr>
              <w:spacing w:line="240" w:lineRule="auto"/>
              <w:ind w:left="-45" w:right="0"/>
              <w:jc w:val="right"/>
              <w:rPr>
                <w:sz w:val="20"/>
                <w:szCs w:val="20"/>
              </w:rPr>
            </w:pPr>
            <w:r w:rsidRPr="007B470D">
              <w:rPr>
                <w:sz w:val="20"/>
                <w:szCs w:val="20"/>
              </w:rPr>
              <w:t>Roof covering failure</w:t>
            </w:r>
          </w:p>
        </w:tc>
        <w:tc>
          <w:tcPr>
            <w:tcW w:w="1752" w:type="dxa"/>
            <w:tcBorders>
              <w:top w:val="single" w:sz="8" w:space="0" w:color="auto"/>
              <w:bottom w:val="single" w:sz="8" w:space="0" w:color="auto"/>
            </w:tcBorders>
          </w:tcPr>
          <w:p w14:paraId="73D6CDE8" w14:textId="77777777" w:rsidR="00CE4A41" w:rsidRPr="007B470D" w:rsidRDefault="00CE4A41" w:rsidP="00E158CF">
            <w:pPr>
              <w:spacing w:line="240" w:lineRule="auto"/>
              <w:ind w:right="0"/>
              <w:jc w:val="right"/>
              <w:rPr>
                <w:sz w:val="20"/>
                <w:szCs w:val="20"/>
              </w:rPr>
            </w:pPr>
            <w:r w:rsidRPr="007B470D">
              <w:rPr>
                <w:sz w:val="20"/>
                <w:szCs w:val="20"/>
              </w:rPr>
              <w:t>Window/door failure</w:t>
            </w:r>
          </w:p>
        </w:tc>
        <w:tc>
          <w:tcPr>
            <w:tcW w:w="1818" w:type="dxa"/>
            <w:tcBorders>
              <w:top w:val="single" w:sz="8" w:space="0" w:color="auto"/>
              <w:bottom w:val="single" w:sz="8" w:space="0" w:color="auto"/>
            </w:tcBorders>
          </w:tcPr>
          <w:p w14:paraId="12A62FB3" w14:textId="77777777" w:rsidR="00CE4A41" w:rsidRPr="007B470D" w:rsidRDefault="00CE4A41" w:rsidP="00E158CF">
            <w:pPr>
              <w:spacing w:line="240" w:lineRule="auto"/>
              <w:ind w:right="0"/>
              <w:jc w:val="right"/>
              <w:rPr>
                <w:sz w:val="20"/>
                <w:szCs w:val="20"/>
              </w:rPr>
            </w:pPr>
            <w:r w:rsidRPr="007B470D">
              <w:rPr>
                <w:sz w:val="20"/>
                <w:szCs w:val="20"/>
              </w:rPr>
              <w:t>Roof sheathing failure</w:t>
            </w:r>
          </w:p>
        </w:tc>
        <w:tc>
          <w:tcPr>
            <w:tcW w:w="2331" w:type="dxa"/>
            <w:tcBorders>
              <w:top w:val="single" w:sz="8" w:space="0" w:color="auto"/>
              <w:bottom w:val="single" w:sz="8" w:space="0" w:color="auto"/>
            </w:tcBorders>
          </w:tcPr>
          <w:p w14:paraId="0C80A798" w14:textId="77777777" w:rsidR="00CE4A41" w:rsidRPr="007B470D" w:rsidRDefault="00CE4A41" w:rsidP="00E158CF">
            <w:pPr>
              <w:spacing w:line="240" w:lineRule="auto"/>
              <w:ind w:left="-110" w:right="0"/>
              <w:jc w:val="right"/>
              <w:rPr>
                <w:sz w:val="20"/>
                <w:szCs w:val="20"/>
              </w:rPr>
            </w:pPr>
            <w:r w:rsidRPr="007B470D">
              <w:rPr>
                <w:sz w:val="20"/>
                <w:szCs w:val="20"/>
              </w:rPr>
              <w:t>Roof-to-wall connection failure</w:t>
            </w:r>
          </w:p>
        </w:tc>
      </w:tr>
      <w:tr w:rsidR="00CE4A41" w:rsidRPr="007B470D" w14:paraId="18E45146" w14:textId="77777777" w:rsidTr="00D45235">
        <w:trPr>
          <w:jc w:val="center"/>
        </w:trPr>
        <w:tc>
          <w:tcPr>
            <w:tcW w:w="1016" w:type="dxa"/>
            <w:tcBorders>
              <w:top w:val="single" w:sz="8" w:space="0" w:color="auto"/>
            </w:tcBorders>
          </w:tcPr>
          <w:p w14:paraId="2016139B" w14:textId="4724C45C" w:rsidR="00CE4A41" w:rsidRPr="007B470D" w:rsidRDefault="00D45235" w:rsidP="00E158CF">
            <w:pPr>
              <w:spacing w:line="240" w:lineRule="auto"/>
              <w:ind w:right="0"/>
              <w:jc w:val="center"/>
              <w:rPr>
                <w:sz w:val="20"/>
                <w:szCs w:val="20"/>
              </w:rPr>
            </w:pPr>
            <w:r w:rsidRPr="007B470D">
              <w:rPr>
                <w:sz w:val="20"/>
                <w:szCs w:val="20"/>
              </w:rPr>
              <w:t>DS</w:t>
            </w:r>
            <w:r w:rsidR="00CE4A41" w:rsidRPr="007B470D">
              <w:rPr>
                <w:sz w:val="20"/>
                <w:szCs w:val="20"/>
              </w:rPr>
              <w:t>1</w:t>
            </w:r>
          </w:p>
        </w:tc>
        <w:tc>
          <w:tcPr>
            <w:tcW w:w="1723" w:type="dxa"/>
            <w:tcBorders>
              <w:top w:val="single" w:sz="8" w:space="0" w:color="auto"/>
            </w:tcBorders>
          </w:tcPr>
          <w:p w14:paraId="09FAE93E" w14:textId="77777777" w:rsidR="00CE4A41" w:rsidRPr="007B470D" w:rsidRDefault="00CE4A41" w:rsidP="00E158CF">
            <w:pPr>
              <w:spacing w:line="240" w:lineRule="auto"/>
              <w:ind w:right="0"/>
              <w:jc w:val="right"/>
              <w:rPr>
                <w:sz w:val="20"/>
                <w:szCs w:val="20"/>
                <w:vertAlign w:val="superscript"/>
              </w:rPr>
            </w:pPr>
            <w:r w:rsidRPr="007B470D">
              <w:rPr>
                <w:rFonts w:eastAsiaTheme="minorEastAsia"/>
                <w:sz w:val="20"/>
                <w:szCs w:val="20"/>
              </w:rPr>
              <w:t>&gt;</w:t>
            </w:r>
            <w:r w:rsidRPr="007B470D">
              <w:rPr>
                <w:sz w:val="20"/>
                <w:szCs w:val="20"/>
              </w:rPr>
              <w:t xml:space="preserve">2% and </w:t>
            </w:r>
            <w:r w:rsidRPr="007B470D">
              <w:rPr>
                <w:rFonts w:eastAsiaTheme="minorEastAsia"/>
                <w:sz w:val="20"/>
                <w:szCs w:val="20"/>
              </w:rPr>
              <w:t>≤</w:t>
            </w:r>
            <m:oMath>
              <m:sSup>
                <m:sSupPr>
                  <m:ctrlPr>
                    <w:rPr>
                      <w:rFonts w:ascii="Cambria Math" w:hAnsi="Cambria Math" w:cs="Times New Roman (Body CS)"/>
                      <w:sz w:val="20"/>
                      <w:szCs w:val="20"/>
                    </w:rPr>
                  </m:ctrlPr>
                </m:sSupPr>
                <m:e>
                  <m:r>
                    <m:rPr>
                      <m:nor/>
                    </m:rPr>
                    <w:rPr>
                      <w:rFonts w:cs="Times New Roman (Body CS)"/>
                      <w:sz w:val="20"/>
                      <w:szCs w:val="20"/>
                    </w:rPr>
                    <m:t>15%</m:t>
                  </m:r>
                  <m:ctrlPr>
                    <w:rPr>
                      <w:rFonts w:ascii="Cambria Math" w:hAnsi="Cambria Math" w:cs="Times New Roman (Body CS)"/>
                      <w:i/>
                      <w:sz w:val="20"/>
                      <w:szCs w:val="20"/>
                    </w:rPr>
                  </m:ctrlPr>
                </m:e>
                <m:sup>
                  <m:r>
                    <m:rPr>
                      <m:nor/>
                    </m:rPr>
                    <w:rPr>
                      <w:rFonts w:cs="Times New Roman (Body CS)"/>
                      <w:sz w:val="20"/>
                      <w:szCs w:val="20"/>
                    </w:rPr>
                    <m:t>a</m:t>
                  </m:r>
                </m:sup>
              </m:sSup>
            </m:oMath>
          </w:p>
        </w:tc>
        <w:tc>
          <w:tcPr>
            <w:tcW w:w="1752" w:type="dxa"/>
            <w:tcBorders>
              <w:top w:val="single" w:sz="8" w:space="0" w:color="auto"/>
            </w:tcBorders>
          </w:tcPr>
          <w:p w14:paraId="79D2B162" w14:textId="77777777" w:rsidR="00CE4A41" w:rsidRPr="007B470D" w:rsidRDefault="00751B07" w:rsidP="00E158CF">
            <w:pPr>
              <w:spacing w:line="240" w:lineRule="auto"/>
              <w:ind w:right="0"/>
              <w:jc w:val="right"/>
              <w:rPr>
                <w:sz w:val="20"/>
                <w:szCs w:val="20"/>
                <w:vertAlign w:val="superscript"/>
              </w:rPr>
            </w:pPr>
            <m:oMathPara>
              <m:oMathParaPr>
                <m:jc m:val="right"/>
              </m:oMathParaPr>
              <m:oMath>
                <m:sSup>
                  <m:sSupPr>
                    <m:ctrlPr>
                      <w:rPr>
                        <w:rFonts w:ascii="Cambria Math" w:hAnsi="Cambria Math" w:cs="Times New Roman (Body CS)"/>
                        <w:sz w:val="20"/>
                        <w:szCs w:val="20"/>
                      </w:rPr>
                    </m:ctrlPr>
                  </m:sSupPr>
                  <m:e>
                    <m:r>
                      <m:rPr>
                        <m:nor/>
                      </m:rPr>
                      <w:rPr>
                        <w:rFonts w:cs="Times New Roman (Body CS)"/>
                        <w:sz w:val="20"/>
                        <w:szCs w:val="20"/>
                      </w:rPr>
                      <m:t>1</m:t>
                    </m:r>
                    <m:ctrlPr>
                      <w:rPr>
                        <w:rFonts w:ascii="Cambria Math" w:hAnsi="Cambria Math" w:cs="Times New Roman (Body CS)"/>
                        <w:i/>
                        <w:sz w:val="20"/>
                        <w:szCs w:val="20"/>
                      </w:rPr>
                    </m:ctrlPr>
                  </m:e>
                  <m:sup>
                    <m:r>
                      <m:rPr>
                        <m:nor/>
                      </m:rPr>
                      <w:rPr>
                        <w:rFonts w:cs="Times New Roman (Body CS)"/>
                        <w:sz w:val="20"/>
                        <w:szCs w:val="20"/>
                      </w:rPr>
                      <m:t>a</m:t>
                    </m:r>
                  </m:sup>
                </m:sSup>
              </m:oMath>
            </m:oMathPara>
          </w:p>
        </w:tc>
        <w:tc>
          <w:tcPr>
            <w:tcW w:w="1818" w:type="dxa"/>
            <w:tcBorders>
              <w:top w:val="single" w:sz="8" w:space="0" w:color="auto"/>
            </w:tcBorders>
          </w:tcPr>
          <w:p w14:paraId="22EBEFD8" w14:textId="77777777" w:rsidR="00CE4A41" w:rsidRPr="007B470D" w:rsidRDefault="00CE4A41" w:rsidP="00E158CF">
            <w:pPr>
              <w:spacing w:line="240" w:lineRule="auto"/>
              <w:ind w:right="0"/>
              <w:jc w:val="right"/>
              <w:rPr>
                <w:sz w:val="20"/>
                <w:szCs w:val="20"/>
              </w:rPr>
            </w:pPr>
            <w:r w:rsidRPr="007B470D">
              <w:rPr>
                <w:sz w:val="20"/>
                <w:szCs w:val="20"/>
              </w:rPr>
              <w:t>No</w:t>
            </w:r>
          </w:p>
        </w:tc>
        <w:tc>
          <w:tcPr>
            <w:tcW w:w="2331" w:type="dxa"/>
            <w:tcBorders>
              <w:top w:val="single" w:sz="8" w:space="0" w:color="auto"/>
            </w:tcBorders>
          </w:tcPr>
          <w:p w14:paraId="505CF308" w14:textId="77777777" w:rsidR="00CE4A41" w:rsidRPr="007B470D" w:rsidRDefault="00CE4A41" w:rsidP="00E158CF">
            <w:pPr>
              <w:spacing w:line="240" w:lineRule="auto"/>
              <w:ind w:right="0"/>
              <w:jc w:val="right"/>
              <w:rPr>
                <w:sz w:val="20"/>
                <w:szCs w:val="20"/>
              </w:rPr>
            </w:pPr>
            <w:r w:rsidRPr="007B470D">
              <w:rPr>
                <w:sz w:val="20"/>
                <w:szCs w:val="20"/>
              </w:rPr>
              <w:t>No</w:t>
            </w:r>
          </w:p>
        </w:tc>
      </w:tr>
      <w:tr w:rsidR="00CE4A41" w:rsidRPr="007B470D" w14:paraId="64FF0AB1" w14:textId="77777777" w:rsidTr="00D45235">
        <w:trPr>
          <w:trHeight w:val="270"/>
          <w:jc w:val="center"/>
        </w:trPr>
        <w:tc>
          <w:tcPr>
            <w:tcW w:w="1016" w:type="dxa"/>
          </w:tcPr>
          <w:p w14:paraId="0A0EBC54" w14:textId="26A17ED4" w:rsidR="00CE4A41" w:rsidRPr="007B470D" w:rsidRDefault="00D45235" w:rsidP="00E158CF">
            <w:pPr>
              <w:spacing w:line="240" w:lineRule="auto"/>
              <w:ind w:right="0"/>
              <w:jc w:val="center"/>
              <w:rPr>
                <w:sz w:val="20"/>
                <w:szCs w:val="20"/>
              </w:rPr>
            </w:pPr>
            <w:r w:rsidRPr="007B470D">
              <w:rPr>
                <w:sz w:val="20"/>
                <w:szCs w:val="20"/>
              </w:rPr>
              <w:t>DS</w:t>
            </w:r>
            <w:r w:rsidR="00CE4A41" w:rsidRPr="007B470D">
              <w:rPr>
                <w:sz w:val="20"/>
                <w:szCs w:val="20"/>
              </w:rPr>
              <w:t>2</w:t>
            </w:r>
          </w:p>
        </w:tc>
        <w:tc>
          <w:tcPr>
            <w:tcW w:w="1723" w:type="dxa"/>
          </w:tcPr>
          <w:p w14:paraId="725BAA72" w14:textId="77777777" w:rsidR="00CE4A41" w:rsidRPr="007B470D" w:rsidRDefault="00CE4A41" w:rsidP="00E158CF">
            <w:pPr>
              <w:spacing w:line="240" w:lineRule="auto"/>
              <w:ind w:right="0"/>
              <w:jc w:val="right"/>
              <w:rPr>
                <w:sz w:val="20"/>
                <w:szCs w:val="20"/>
              </w:rPr>
            </w:pPr>
            <w:r w:rsidRPr="007B470D">
              <w:rPr>
                <w:rFonts w:eastAsiaTheme="minorEastAsia"/>
                <w:sz w:val="20"/>
                <w:szCs w:val="20"/>
              </w:rPr>
              <w:t>&gt;15%</w:t>
            </w:r>
            <w:r w:rsidRPr="007B470D">
              <w:rPr>
                <w:sz w:val="20"/>
                <w:szCs w:val="20"/>
              </w:rPr>
              <w:t xml:space="preserve"> and </w:t>
            </w:r>
            <w:r w:rsidRPr="007B470D">
              <w:rPr>
                <w:rFonts w:eastAsiaTheme="minorEastAsia"/>
                <w:sz w:val="20"/>
                <w:szCs w:val="20"/>
              </w:rPr>
              <w:t>≤</w:t>
            </w:r>
            <m:oMath>
              <m:sSup>
                <m:sSupPr>
                  <m:ctrlPr>
                    <w:rPr>
                      <w:rFonts w:ascii="Cambria Math" w:hAnsi="Cambria Math" w:cs="Times New Roman (Body CS)"/>
                      <w:sz w:val="20"/>
                      <w:szCs w:val="20"/>
                    </w:rPr>
                  </m:ctrlPr>
                </m:sSupPr>
                <m:e>
                  <m:r>
                    <m:rPr>
                      <m:nor/>
                    </m:rPr>
                    <w:rPr>
                      <w:rFonts w:cs="Times New Roman (Body CS)"/>
                      <w:sz w:val="20"/>
                      <w:szCs w:val="20"/>
                    </w:rPr>
                    <m:t>15%</m:t>
                  </m:r>
                  <m:ctrlPr>
                    <w:rPr>
                      <w:rFonts w:ascii="Cambria Math" w:hAnsi="Cambria Math" w:cs="Times New Roman (Body CS)"/>
                      <w:i/>
                      <w:sz w:val="20"/>
                      <w:szCs w:val="20"/>
                    </w:rPr>
                  </m:ctrlPr>
                </m:e>
                <m:sup>
                  <m:r>
                    <m:rPr>
                      <m:nor/>
                    </m:rPr>
                    <w:rPr>
                      <w:rFonts w:cs="Times New Roman (Body CS)"/>
                      <w:sz w:val="20"/>
                      <w:szCs w:val="20"/>
                    </w:rPr>
                    <m:t>a</m:t>
                  </m:r>
                </m:sup>
              </m:sSup>
            </m:oMath>
          </w:p>
        </w:tc>
        <w:tc>
          <w:tcPr>
            <w:tcW w:w="1752" w:type="dxa"/>
          </w:tcPr>
          <w:p w14:paraId="41A6BFA4" w14:textId="77777777" w:rsidR="00CE4A41" w:rsidRPr="007B470D" w:rsidRDefault="00751B07" w:rsidP="00E158CF">
            <w:pPr>
              <w:spacing w:line="240" w:lineRule="auto"/>
              <w:ind w:right="0"/>
              <w:jc w:val="right"/>
              <w:rPr>
                <w:rFonts w:cstheme="minorHAnsi"/>
                <w:sz w:val="20"/>
                <w:szCs w:val="20"/>
                <w:vertAlign w:val="superscript"/>
              </w:rPr>
            </w:pPr>
            <m:oMath>
              <m:sSup>
                <m:sSupPr>
                  <m:ctrlPr>
                    <w:rPr>
                      <w:rFonts w:ascii="Cambria Math" w:hAnsi="Cambria Math" w:cs="Times New Roman (Body)"/>
                      <w:sz w:val="20"/>
                      <w:szCs w:val="20"/>
                    </w:rPr>
                  </m:ctrlPr>
                </m:sSupPr>
                <m:e>
                  <m:r>
                    <m:rPr>
                      <m:nor/>
                    </m:rPr>
                    <w:rPr>
                      <w:rFonts w:cs="Times New Roman (Body)"/>
                      <w:sz w:val="20"/>
                      <w:szCs w:val="20"/>
                    </w:rPr>
                    <m:t>2</m:t>
                  </m:r>
                </m:e>
                <m:sup>
                  <m:r>
                    <m:rPr>
                      <m:nor/>
                    </m:rPr>
                    <w:rPr>
                      <w:rFonts w:cs="Times New Roman (Body)"/>
                      <w:sz w:val="20"/>
                      <w:szCs w:val="20"/>
                    </w:rPr>
                    <m:t>a</m:t>
                  </m:r>
                </m:sup>
              </m:sSup>
            </m:oMath>
            <w:r w:rsidR="00CE4A41" w:rsidRPr="007B470D">
              <w:rPr>
                <w:rFonts w:eastAsiaTheme="minorEastAsia" w:cstheme="minorHAnsi"/>
                <w:sz w:val="20"/>
                <w:szCs w:val="20"/>
              </w:rPr>
              <w:t xml:space="preserve"> or </w:t>
            </w:r>
            <m:oMath>
              <m:sSup>
                <m:sSupPr>
                  <m:ctrlPr>
                    <w:rPr>
                      <w:rFonts w:ascii="Cambria Math" w:hAnsi="Cambria Math" w:cs="Times New Roman (Body)"/>
                      <w:sz w:val="20"/>
                      <w:szCs w:val="20"/>
                    </w:rPr>
                  </m:ctrlPr>
                </m:sSupPr>
                <m:e>
                  <m:r>
                    <m:rPr>
                      <m:nor/>
                    </m:rPr>
                    <w:rPr>
                      <w:rFonts w:cs="Times New Roman (Body)"/>
                      <w:sz w:val="20"/>
                      <w:szCs w:val="20"/>
                    </w:rPr>
                    <m:t>3</m:t>
                  </m:r>
                </m:e>
                <m:sup>
                  <m:r>
                    <m:rPr>
                      <m:nor/>
                    </m:rPr>
                    <w:rPr>
                      <w:rFonts w:cs="Times New Roman (Body)"/>
                      <w:sz w:val="20"/>
                      <w:szCs w:val="20"/>
                    </w:rPr>
                    <m:t>a</m:t>
                  </m:r>
                </m:sup>
              </m:sSup>
            </m:oMath>
          </w:p>
        </w:tc>
        <w:tc>
          <w:tcPr>
            <w:tcW w:w="1818" w:type="dxa"/>
          </w:tcPr>
          <w:p w14:paraId="3512C388" w14:textId="77777777" w:rsidR="00CE4A41" w:rsidRPr="007B470D" w:rsidRDefault="00CE4A41" w:rsidP="00E158CF">
            <w:pPr>
              <w:spacing w:line="240" w:lineRule="auto"/>
              <w:ind w:right="0"/>
              <w:jc w:val="right"/>
              <w:rPr>
                <w:rFonts w:cstheme="minorHAnsi"/>
                <w:sz w:val="20"/>
                <w:szCs w:val="20"/>
              </w:rPr>
            </w:pPr>
            <w:r w:rsidRPr="007B470D">
              <w:rPr>
                <w:rFonts w:cstheme="minorHAnsi"/>
                <w:sz w:val="20"/>
                <w:szCs w:val="20"/>
              </w:rPr>
              <w:t>1</w:t>
            </w:r>
            <m:oMath>
              <m:r>
                <w:rPr>
                  <w:rFonts w:ascii="Cambria Math" w:hAnsi="Cambria Math" w:cs="Times New Roman (Body)"/>
                  <w:sz w:val="20"/>
                  <w:szCs w:val="20"/>
                </w:rPr>
                <m:t>-</m:t>
              </m:r>
              <m:sSup>
                <m:sSupPr>
                  <m:ctrlPr>
                    <w:rPr>
                      <w:rFonts w:ascii="Cambria Math" w:hAnsi="Cambria Math" w:cs="Times New Roman (Body)"/>
                      <w:sz w:val="20"/>
                      <w:szCs w:val="20"/>
                    </w:rPr>
                  </m:ctrlPr>
                </m:sSupPr>
                <m:e>
                  <m:r>
                    <m:rPr>
                      <m:sty m:val="p"/>
                    </m:rPr>
                    <w:rPr>
                      <w:rFonts w:ascii="Cambria Math" w:hAnsi="Cambria Math" w:cs="Times New Roman (Body)"/>
                      <w:sz w:val="20"/>
                      <w:szCs w:val="20"/>
                    </w:rPr>
                    <m:t>3</m:t>
                  </m:r>
                </m:e>
                <m:sup>
                  <m:r>
                    <m:rPr>
                      <m:nor/>
                    </m:rPr>
                    <w:rPr>
                      <w:rFonts w:cs="Times New Roman (Body)"/>
                      <w:sz w:val="20"/>
                      <w:szCs w:val="20"/>
                    </w:rPr>
                    <m:t>a</m:t>
                  </m:r>
                </m:sup>
              </m:sSup>
            </m:oMath>
          </w:p>
        </w:tc>
        <w:tc>
          <w:tcPr>
            <w:tcW w:w="2331" w:type="dxa"/>
          </w:tcPr>
          <w:p w14:paraId="2BE400CA" w14:textId="77777777" w:rsidR="00CE4A41" w:rsidRPr="007B470D" w:rsidRDefault="00CE4A41" w:rsidP="00E158CF">
            <w:pPr>
              <w:spacing w:line="240" w:lineRule="auto"/>
              <w:ind w:right="0"/>
              <w:jc w:val="right"/>
              <w:rPr>
                <w:sz w:val="20"/>
                <w:szCs w:val="20"/>
              </w:rPr>
            </w:pPr>
            <w:r w:rsidRPr="007B470D">
              <w:rPr>
                <w:sz w:val="20"/>
                <w:szCs w:val="20"/>
              </w:rPr>
              <w:t>No</w:t>
            </w:r>
          </w:p>
        </w:tc>
      </w:tr>
      <w:tr w:rsidR="00CE4A41" w:rsidRPr="007B470D" w14:paraId="3A859A70" w14:textId="77777777" w:rsidTr="00D45235">
        <w:trPr>
          <w:jc w:val="center"/>
        </w:trPr>
        <w:tc>
          <w:tcPr>
            <w:tcW w:w="1016" w:type="dxa"/>
          </w:tcPr>
          <w:p w14:paraId="274A02D1" w14:textId="2A165DD4" w:rsidR="00CE4A41" w:rsidRPr="007B470D" w:rsidRDefault="00D45235" w:rsidP="00E158CF">
            <w:pPr>
              <w:spacing w:line="240" w:lineRule="auto"/>
              <w:ind w:right="0"/>
              <w:jc w:val="center"/>
              <w:rPr>
                <w:sz w:val="20"/>
                <w:szCs w:val="20"/>
              </w:rPr>
            </w:pPr>
            <w:r w:rsidRPr="007B470D">
              <w:rPr>
                <w:sz w:val="20"/>
                <w:szCs w:val="20"/>
              </w:rPr>
              <w:t>DS</w:t>
            </w:r>
            <w:r w:rsidR="00CE4A41" w:rsidRPr="007B470D">
              <w:rPr>
                <w:sz w:val="20"/>
                <w:szCs w:val="20"/>
              </w:rPr>
              <w:t>3</w:t>
            </w:r>
          </w:p>
        </w:tc>
        <w:tc>
          <w:tcPr>
            <w:tcW w:w="1723" w:type="dxa"/>
          </w:tcPr>
          <w:p w14:paraId="5D5ACF96" w14:textId="77777777" w:rsidR="00CE4A41" w:rsidRPr="007B470D" w:rsidRDefault="00CE4A41" w:rsidP="00E158CF">
            <w:pPr>
              <w:spacing w:line="240" w:lineRule="auto"/>
              <w:ind w:right="0"/>
              <w:jc w:val="right"/>
              <w:rPr>
                <w:sz w:val="20"/>
                <w:szCs w:val="20"/>
              </w:rPr>
            </w:pPr>
            <w:r w:rsidRPr="007B470D">
              <w:rPr>
                <w:rFonts w:eastAsiaTheme="minorEastAsia"/>
                <w:sz w:val="20"/>
                <w:szCs w:val="20"/>
              </w:rPr>
              <w:t>&gt;</w:t>
            </w:r>
            <m:oMath>
              <m:sSup>
                <m:sSupPr>
                  <m:ctrlPr>
                    <w:rPr>
                      <w:rFonts w:ascii="Cambria Math" w:hAnsi="Cambria Math" w:cs="Times New Roman (Body CS)"/>
                      <w:sz w:val="20"/>
                      <w:szCs w:val="20"/>
                    </w:rPr>
                  </m:ctrlPr>
                </m:sSupPr>
                <m:e>
                  <m:r>
                    <m:rPr>
                      <m:nor/>
                    </m:rPr>
                    <w:rPr>
                      <w:rFonts w:cs="Times New Roman (Body CS)"/>
                      <w:sz w:val="20"/>
                      <w:szCs w:val="20"/>
                    </w:rPr>
                    <m:t>50%</m:t>
                  </m:r>
                  <m:ctrlPr>
                    <w:rPr>
                      <w:rFonts w:ascii="Cambria Math" w:hAnsi="Cambria Math" w:cs="Times New Roman (Body CS)"/>
                      <w:i/>
                      <w:sz w:val="20"/>
                      <w:szCs w:val="20"/>
                    </w:rPr>
                  </m:ctrlPr>
                </m:e>
                <m:sup>
                  <m:r>
                    <m:rPr>
                      <m:nor/>
                    </m:rPr>
                    <w:rPr>
                      <w:rFonts w:cs="Times New Roman (Body CS)"/>
                      <w:sz w:val="20"/>
                      <w:szCs w:val="20"/>
                    </w:rPr>
                    <m:t>a</m:t>
                  </m:r>
                </m:sup>
              </m:sSup>
            </m:oMath>
          </w:p>
        </w:tc>
        <w:tc>
          <w:tcPr>
            <w:tcW w:w="1752" w:type="dxa"/>
          </w:tcPr>
          <w:p w14:paraId="7FDA8827" w14:textId="77777777" w:rsidR="00CE4A41" w:rsidRPr="007B470D" w:rsidRDefault="00CE4A41" w:rsidP="00E158CF">
            <w:pPr>
              <w:spacing w:line="240" w:lineRule="auto"/>
              <w:ind w:right="0"/>
              <w:jc w:val="right"/>
              <w:rPr>
                <w:sz w:val="20"/>
                <w:szCs w:val="20"/>
              </w:rPr>
            </w:pPr>
            <w:r w:rsidRPr="007B470D">
              <w:rPr>
                <w:rFonts w:eastAsiaTheme="minorEastAsia"/>
                <w:sz w:val="20"/>
                <w:szCs w:val="20"/>
              </w:rPr>
              <w:t>&gt;</w:t>
            </w:r>
            <m:oMath>
              <m:sSup>
                <m:sSupPr>
                  <m:ctrlPr>
                    <w:rPr>
                      <w:rFonts w:ascii="Cambria Math" w:hAnsi="Cambria Math" w:cs="Times New Roman (Body)"/>
                      <w:sz w:val="20"/>
                      <w:szCs w:val="20"/>
                    </w:rPr>
                  </m:ctrlPr>
                </m:sSupPr>
                <m:e>
                  <m:r>
                    <m:rPr>
                      <m:nor/>
                    </m:rPr>
                    <w:rPr>
                      <w:rFonts w:cs="Times New Roman (Body)"/>
                      <w:sz w:val="20"/>
                      <w:szCs w:val="20"/>
                    </w:rPr>
                    <m:t>3</m:t>
                  </m:r>
                </m:e>
                <m:sup>
                  <m:r>
                    <m:rPr>
                      <m:nor/>
                    </m:rPr>
                    <w:rPr>
                      <w:rFonts w:cs="Times New Roman (Body)"/>
                      <w:sz w:val="20"/>
                      <w:szCs w:val="20"/>
                    </w:rPr>
                    <m:t>a</m:t>
                  </m:r>
                </m:sup>
              </m:sSup>
            </m:oMath>
          </w:p>
        </w:tc>
        <w:tc>
          <w:tcPr>
            <w:tcW w:w="1818" w:type="dxa"/>
          </w:tcPr>
          <w:p w14:paraId="7DA63820" w14:textId="77777777" w:rsidR="00CE4A41" w:rsidRPr="007B470D" w:rsidRDefault="00CE4A41" w:rsidP="00E158CF">
            <w:pPr>
              <w:spacing w:line="240" w:lineRule="auto"/>
              <w:ind w:right="0"/>
              <w:jc w:val="right"/>
              <w:rPr>
                <w:sz w:val="20"/>
                <w:szCs w:val="20"/>
              </w:rPr>
            </w:pPr>
            <w:r w:rsidRPr="007B470D">
              <w:rPr>
                <w:rFonts w:eastAsiaTheme="minorEastAsia"/>
                <w:sz w:val="20"/>
                <w:szCs w:val="20"/>
              </w:rPr>
              <w:t>&gt;3%</w:t>
            </w:r>
            <w:r w:rsidRPr="007B470D">
              <w:rPr>
                <w:sz w:val="20"/>
                <w:szCs w:val="20"/>
              </w:rPr>
              <w:t xml:space="preserve"> and </w:t>
            </w:r>
            <w:r w:rsidRPr="007B470D">
              <w:rPr>
                <w:rFonts w:eastAsiaTheme="minorEastAsia"/>
                <w:sz w:val="20"/>
                <w:szCs w:val="20"/>
              </w:rPr>
              <w:t>≤</w:t>
            </w:r>
            <m:oMath>
              <m:sSup>
                <m:sSupPr>
                  <m:ctrlPr>
                    <w:rPr>
                      <w:rFonts w:ascii="Cambria Math" w:hAnsi="Cambria Math" w:cstheme="minorHAnsi"/>
                      <w:sz w:val="20"/>
                      <w:szCs w:val="20"/>
                    </w:rPr>
                  </m:ctrlPr>
                </m:sSupPr>
                <m:e>
                  <m:r>
                    <m:rPr>
                      <m:nor/>
                    </m:rPr>
                    <w:rPr>
                      <w:rFonts w:cstheme="minorHAnsi"/>
                      <w:sz w:val="20"/>
                      <w:szCs w:val="20"/>
                    </w:rPr>
                    <m:t>35%</m:t>
                  </m:r>
                  <m:ctrlPr>
                    <w:rPr>
                      <w:rFonts w:ascii="Cambria Math" w:hAnsi="Cambria Math" w:cstheme="minorHAnsi"/>
                      <w:i/>
                      <w:sz w:val="20"/>
                      <w:szCs w:val="20"/>
                    </w:rPr>
                  </m:ctrlPr>
                </m:e>
                <m:sup>
                  <m:r>
                    <m:rPr>
                      <m:nor/>
                    </m:rPr>
                    <w:rPr>
                      <w:rFonts w:cstheme="minorHAnsi"/>
                      <w:sz w:val="20"/>
                      <w:szCs w:val="20"/>
                    </w:rPr>
                    <m:t>a</m:t>
                  </m:r>
                </m:sup>
              </m:sSup>
            </m:oMath>
          </w:p>
        </w:tc>
        <w:tc>
          <w:tcPr>
            <w:tcW w:w="2331" w:type="dxa"/>
          </w:tcPr>
          <w:p w14:paraId="6CC41C7B" w14:textId="77777777" w:rsidR="00CE4A41" w:rsidRPr="007B470D" w:rsidRDefault="00CE4A41" w:rsidP="00E158CF">
            <w:pPr>
              <w:spacing w:line="240" w:lineRule="auto"/>
              <w:ind w:right="0"/>
              <w:jc w:val="right"/>
              <w:rPr>
                <w:sz w:val="20"/>
                <w:szCs w:val="20"/>
              </w:rPr>
            </w:pPr>
            <w:r w:rsidRPr="007B470D">
              <w:rPr>
                <w:sz w:val="20"/>
                <w:szCs w:val="20"/>
              </w:rPr>
              <w:t>No</w:t>
            </w:r>
          </w:p>
        </w:tc>
      </w:tr>
      <w:tr w:rsidR="00CE4A41" w:rsidRPr="007B470D" w14:paraId="32905A65" w14:textId="77777777" w:rsidTr="00D45235">
        <w:trPr>
          <w:trHeight w:val="58"/>
          <w:jc w:val="center"/>
        </w:trPr>
        <w:tc>
          <w:tcPr>
            <w:tcW w:w="1016" w:type="dxa"/>
            <w:tcBorders>
              <w:bottom w:val="single" w:sz="8" w:space="0" w:color="auto"/>
            </w:tcBorders>
          </w:tcPr>
          <w:p w14:paraId="328288FD" w14:textId="07FE518A" w:rsidR="00CE4A41" w:rsidRPr="007B470D" w:rsidRDefault="00D45235" w:rsidP="00E158CF">
            <w:pPr>
              <w:spacing w:line="240" w:lineRule="auto"/>
              <w:ind w:right="0"/>
              <w:jc w:val="center"/>
              <w:rPr>
                <w:sz w:val="20"/>
                <w:szCs w:val="20"/>
              </w:rPr>
            </w:pPr>
            <w:r w:rsidRPr="007B470D">
              <w:rPr>
                <w:sz w:val="20"/>
                <w:szCs w:val="20"/>
              </w:rPr>
              <w:t>DS</w:t>
            </w:r>
            <w:r w:rsidR="00CE4A41" w:rsidRPr="007B470D">
              <w:rPr>
                <w:sz w:val="20"/>
                <w:szCs w:val="20"/>
              </w:rPr>
              <w:t>4</w:t>
            </w:r>
          </w:p>
        </w:tc>
        <w:tc>
          <w:tcPr>
            <w:tcW w:w="1723" w:type="dxa"/>
            <w:tcBorders>
              <w:bottom w:val="single" w:sz="8" w:space="0" w:color="auto"/>
            </w:tcBorders>
          </w:tcPr>
          <w:p w14:paraId="54CE24A1" w14:textId="41DF954B" w:rsidR="00CE4A41" w:rsidRPr="007B470D" w:rsidRDefault="00D45235" w:rsidP="00E158CF">
            <w:pPr>
              <w:spacing w:line="240" w:lineRule="auto"/>
              <w:ind w:right="0"/>
              <w:jc w:val="right"/>
              <w:rPr>
                <w:sz w:val="20"/>
                <w:szCs w:val="20"/>
              </w:rPr>
            </w:pPr>
            <w:r w:rsidRPr="007B470D">
              <w:rPr>
                <w:sz w:val="20"/>
                <w:szCs w:val="20"/>
              </w:rPr>
              <w:t>Typically</w:t>
            </w:r>
            <w:r w:rsidR="00CE4A41" w:rsidRPr="007B470D">
              <w:rPr>
                <w:sz w:val="20"/>
                <w:szCs w:val="20"/>
              </w:rPr>
              <w:t xml:space="preserve"> </w:t>
            </w:r>
            <w:r w:rsidR="00CE4A41" w:rsidRPr="007B470D">
              <w:rPr>
                <w:rFonts w:eastAsiaTheme="minorEastAsia"/>
                <w:sz w:val="20"/>
                <w:szCs w:val="20"/>
              </w:rPr>
              <w:t>&gt; 50%</w:t>
            </w:r>
          </w:p>
        </w:tc>
        <w:tc>
          <w:tcPr>
            <w:tcW w:w="1752" w:type="dxa"/>
            <w:tcBorders>
              <w:bottom w:val="single" w:sz="8" w:space="0" w:color="auto"/>
            </w:tcBorders>
          </w:tcPr>
          <w:p w14:paraId="036022B6" w14:textId="77777777" w:rsidR="00CE4A41" w:rsidRPr="007B470D" w:rsidRDefault="00CE4A41" w:rsidP="00E158CF">
            <w:pPr>
              <w:spacing w:line="240" w:lineRule="auto"/>
              <w:ind w:right="0"/>
              <w:jc w:val="right"/>
              <w:rPr>
                <w:sz w:val="20"/>
                <w:szCs w:val="20"/>
              </w:rPr>
            </w:pPr>
            <w:r w:rsidRPr="007B470D">
              <w:rPr>
                <w:sz w:val="20"/>
                <w:szCs w:val="20"/>
              </w:rPr>
              <w:t>Typically &gt; 3</w:t>
            </w:r>
          </w:p>
        </w:tc>
        <w:tc>
          <w:tcPr>
            <w:tcW w:w="1818" w:type="dxa"/>
            <w:tcBorders>
              <w:bottom w:val="single" w:sz="8" w:space="0" w:color="auto"/>
            </w:tcBorders>
          </w:tcPr>
          <w:p w14:paraId="1A205B03" w14:textId="77777777" w:rsidR="00CE4A41" w:rsidRPr="007B470D" w:rsidRDefault="00CE4A41" w:rsidP="00E158CF">
            <w:pPr>
              <w:spacing w:line="240" w:lineRule="auto"/>
              <w:ind w:right="0"/>
              <w:jc w:val="right"/>
              <w:rPr>
                <w:sz w:val="20"/>
                <w:szCs w:val="20"/>
              </w:rPr>
            </w:pPr>
            <w:r w:rsidRPr="007B470D">
              <w:rPr>
                <w:rFonts w:eastAsiaTheme="minorEastAsia"/>
                <w:sz w:val="20"/>
                <w:szCs w:val="20"/>
              </w:rPr>
              <w:t>&gt;</w:t>
            </w:r>
            <m:oMath>
              <m:sSup>
                <m:sSupPr>
                  <m:ctrlPr>
                    <w:rPr>
                      <w:rFonts w:ascii="Cambria Math" w:hAnsi="Cambria Math" w:cstheme="minorHAnsi"/>
                      <w:sz w:val="20"/>
                      <w:szCs w:val="20"/>
                    </w:rPr>
                  </m:ctrlPr>
                </m:sSupPr>
                <m:e>
                  <m:r>
                    <m:rPr>
                      <m:nor/>
                    </m:rPr>
                    <w:rPr>
                      <w:rFonts w:cstheme="minorHAnsi"/>
                      <w:sz w:val="20"/>
                      <w:szCs w:val="20"/>
                    </w:rPr>
                    <m:t>35%</m:t>
                  </m:r>
                  <m:ctrlPr>
                    <w:rPr>
                      <w:rFonts w:ascii="Cambria Math" w:hAnsi="Cambria Math" w:cstheme="minorHAnsi"/>
                      <w:i/>
                      <w:sz w:val="20"/>
                      <w:szCs w:val="20"/>
                    </w:rPr>
                  </m:ctrlPr>
                </m:e>
                <m:sup>
                  <m:r>
                    <m:rPr>
                      <m:nor/>
                    </m:rPr>
                    <w:rPr>
                      <w:rFonts w:cstheme="minorHAnsi"/>
                      <w:sz w:val="20"/>
                      <w:szCs w:val="20"/>
                    </w:rPr>
                    <m:t>a</m:t>
                  </m:r>
                </m:sup>
              </m:sSup>
            </m:oMath>
          </w:p>
        </w:tc>
        <w:tc>
          <w:tcPr>
            <w:tcW w:w="2331" w:type="dxa"/>
            <w:tcBorders>
              <w:bottom w:val="single" w:sz="8" w:space="0" w:color="auto"/>
            </w:tcBorders>
          </w:tcPr>
          <w:p w14:paraId="66505316" w14:textId="77777777" w:rsidR="00CE4A41" w:rsidRPr="007B470D" w:rsidRDefault="00751B07" w:rsidP="00E158CF">
            <w:pPr>
              <w:spacing w:line="240" w:lineRule="auto"/>
              <w:ind w:right="0"/>
              <w:jc w:val="right"/>
              <w:rPr>
                <w:iCs/>
                <w:sz w:val="20"/>
                <w:szCs w:val="20"/>
                <w:vertAlign w:val="superscript"/>
              </w:rPr>
            </w:pPr>
            <m:oMathPara>
              <m:oMathParaPr>
                <m:jc m:val="right"/>
              </m:oMathParaPr>
              <m:oMath>
                <m:sSup>
                  <m:sSupPr>
                    <m:ctrlPr>
                      <w:rPr>
                        <w:rFonts w:ascii="Cambria Math" w:hAnsi="Cambria Math"/>
                        <w:iCs/>
                        <w:sz w:val="20"/>
                        <w:szCs w:val="20"/>
                        <w:vertAlign w:val="superscript"/>
                      </w:rPr>
                    </m:ctrlPr>
                  </m:sSupPr>
                  <m:e>
                    <m:r>
                      <m:rPr>
                        <m:sty m:val="p"/>
                      </m:rPr>
                      <w:rPr>
                        <w:rFonts w:ascii="Cambria Math" w:hAnsi="Cambria Math"/>
                        <w:sz w:val="20"/>
                        <w:szCs w:val="20"/>
                        <w:vertAlign w:val="superscript"/>
                      </w:rPr>
                      <m:t>Yes</m:t>
                    </m:r>
                  </m:e>
                  <m:sup>
                    <m:r>
                      <m:rPr>
                        <m:sty m:val="p"/>
                      </m:rPr>
                      <w:rPr>
                        <w:rFonts w:ascii="Cambria Math" w:hAnsi="Cambria Math"/>
                        <w:sz w:val="20"/>
                        <w:szCs w:val="20"/>
                        <w:vertAlign w:val="superscript"/>
                      </w:rPr>
                      <m:t>a</m:t>
                    </m:r>
                  </m:sup>
                </m:sSup>
              </m:oMath>
            </m:oMathPara>
          </w:p>
        </w:tc>
      </w:tr>
    </w:tbl>
    <w:p w14:paraId="66E8A1A4" w14:textId="77777777" w:rsidR="00CE4A41" w:rsidRPr="0068112D" w:rsidRDefault="00CE4A41" w:rsidP="00E158CF">
      <w:pPr>
        <w:spacing w:line="240" w:lineRule="auto"/>
        <w:ind w:right="0"/>
        <w:rPr>
          <w:color w:val="000000" w:themeColor="text1"/>
          <w:sz w:val="22"/>
          <w:szCs w:val="22"/>
        </w:rPr>
      </w:pPr>
      <w:r w:rsidRPr="0068112D">
        <w:rPr>
          <w:color w:val="000000" w:themeColor="text1"/>
          <w:sz w:val="22"/>
          <w:szCs w:val="22"/>
        </w:rPr>
        <w:t xml:space="preserve">Note: Each damage state is defined as the occurrence of any of the damage indicators in a given row marked with </w:t>
      </w:r>
      <w:r w:rsidRPr="0068112D">
        <w:rPr>
          <w:color w:val="000000" w:themeColor="text1"/>
          <w:sz w:val="22"/>
          <w:szCs w:val="22"/>
          <w:vertAlign w:val="superscript"/>
        </w:rPr>
        <w:t>a</w:t>
      </w:r>
      <w:r w:rsidRPr="0068112D">
        <w:rPr>
          <w:color w:val="000000" w:themeColor="text1"/>
          <w:sz w:val="22"/>
          <w:szCs w:val="22"/>
        </w:rPr>
        <w:t>.</w:t>
      </w:r>
    </w:p>
    <w:p w14:paraId="6137934B" w14:textId="5B9A7436" w:rsidR="00BD076E" w:rsidRDefault="00BD076E" w:rsidP="00E158CF">
      <w:pPr>
        <w:spacing w:line="240" w:lineRule="auto"/>
        <w:ind w:right="0"/>
        <w:rPr>
          <w:szCs w:val="20"/>
        </w:rPr>
      </w:pPr>
    </w:p>
    <w:p w14:paraId="786A14AF" w14:textId="79A8A993" w:rsidR="007B470D" w:rsidRDefault="007B470D" w:rsidP="00E158CF">
      <w:pPr>
        <w:spacing w:line="240" w:lineRule="auto"/>
        <w:ind w:right="0"/>
        <w:rPr>
          <w:szCs w:val="20"/>
        </w:rPr>
      </w:pPr>
    </w:p>
    <w:p w14:paraId="567E663C" w14:textId="4A24F31F" w:rsidR="00816CD5" w:rsidRDefault="00816CD5" w:rsidP="00E158CF">
      <w:pPr>
        <w:spacing w:line="240" w:lineRule="auto"/>
        <w:ind w:right="0"/>
        <w:rPr>
          <w:szCs w:val="20"/>
        </w:rPr>
      </w:pPr>
    </w:p>
    <w:p w14:paraId="068FD89D" w14:textId="77777777" w:rsidR="00816CD5" w:rsidRDefault="00816CD5" w:rsidP="00E158CF">
      <w:pPr>
        <w:spacing w:line="240" w:lineRule="auto"/>
        <w:ind w:right="0"/>
        <w:rPr>
          <w:szCs w:val="20"/>
        </w:rPr>
      </w:pPr>
    </w:p>
    <w:p w14:paraId="0B64ADE5" w14:textId="262CB7BE" w:rsidR="00CE4A41" w:rsidRPr="00ED4983" w:rsidRDefault="00CE4A41" w:rsidP="00E158CF">
      <w:pPr>
        <w:spacing w:line="360" w:lineRule="auto"/>
        <w:ind w:right="0"/>
        <w:jc w:val="center"/>
        <w:rPr>
          <w:color w:val="000000" w:themeColor="text1"/>
          <w:szCs w:val="20"/>
          <w:vertAlign w:val="superscript"/>
        </w:rPr>
      </w:pPr>
      <w:bookmarkStart w:id="132" w:name="_Ref80691851"/>
      <w:bookmarkStart w:id="133" w:name="_Toc90379798"/>
      <w:r w:rsidRPr="00D475F2">
        <w:rPr>
          <w:szCs w:val="20"/>
        </w:rPr>
        <w:t xml:space="preserve">Table </w:t>
      </w:r>
      <w:r w:rsidR="00B72EFA">
        <w:rPr>
          <w:szCs w:val="20"/>
        </w:rPr>
        <w:fldChar w:fldCharType="begin"/>
      </w:r>
      <w:r w:rsidR="00B72EFA">
        <w:rPr>
          <w:szCs w:val="20"/>
        </w:rPr>
        <w:instrText xml:space="preserve"> STYLEREF 1 \s </w:instrText>
      </w:r>
      <w:r w:rsidR="00B72EFA">
        <w:rPr>
          <w:szCs w:val="20"/>
        </w:rPr>
        <w:fldChar w:fldCharType="separate"/>
      </w:r>
      <w:r w:rsidR="00614CD0">
        <w:rPr>
          <w:noProof/>
          <w:szCs w:val="20"/>
        </w:rPr>
        <w:t>3</w:t>
      </w:r>
      <w:r w:rsidR="00B72EFA">
        <w:rPr>
          <w:szCs w:val="20"/>
        </w:rPr>
        <w:fldChar w:fldCharType="end"/>
      </w:r>
      <w:r w:rsidR="00B72EFA">
        <w:rPr>
          <w:szCs w:val="20"/>
        </w:rPr>
        <w:noBreakHyphen/>
      </w:r>
      <w:r w:rsidR="00B72EFA">
        <w:rPr>
          <w:szCs w:val="20"/>
        </w:rPr>
        <w:fldChar w:fldCharType="begin"/>
      </w:r>
      <w:r w:rsidR="00B72EFA">
        <w:rPr>
          <w:szCs w:val="20"/>
        </w:rPr>
        <w:instrText xml:space="preserve"> SEQ Table \* ARABIC \s 1 </w:instrText>
      </w:r>
      <w:r w:rsidR="00B72EFA">
        <w:rPr>
          <w:szCs w:val="20"/>
        </w:rPr>
        <w:fldChar w:fldCharType="separate"/>
      </w:r>
      <w:r w:rsidR="00614CD0">
        <w:rPr>
          <w:noProof/>
          <w:szCs w:val="20"/>
        </w:rPr>
        <w:t>7</w:t>
      </w:r>
      <w:r w:rsidR="00B72EFA">
        <w:rPr>
          <w:szCs w:val="20"/>
        </w:rPr>
        <w:fldChar w:fldCharType="end"/>
      </w:r>
      <w:bookmarkEnd w:id="132"/>
      <w:r w:rsidRPr="00BF0492">
        <w:rPr>
          <w:szCs w:val="20"/>
        </w:rPr>
        <w:t xml:space="preserve">. </w:t>
      </w:r>
      <w:r w:rsidR="005C3ABF">
        <w:rPr>
          <w:szCs w:val="20"/>
        </w:rPr>
        <w:t>Percentage of replacement/repair cost for Damage States</w:t>
      </w:r>
      <w:r w:rsidRPr="00BF0492">
        <w:rPr>
          <w:szCs w:val="20"/>
        </w:rPr>
        <w:t xml:space="preserve"> (FEMA, 1999)</w:t>
      </w:r>
      <w:bookmarkEnd w:id="133"/>
    </w:p>
    <w:tbl>
      <w:tblPr>
        <w:tblStyle w:val="PlainTable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880"/>
      </w:tblGrid>
      <w:tr w:rsidR="00CE4A41" w14:paraId="323013B1" w14:textId="77777777" w:rsidTr="005C3A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0" w:type="dxa"/>
            <w:tcBorders>
              <w:top w:val="single" w:sz="8" w:space="0" w:color="auto"/>
              <w:bottom w:val="single" w:sz="6" w:space="0" w:color="auto"/>
            </w:tcBorders>
            <w:shd w:val="clear" w:color="auto" w:fill="auto"/>
          </w:tcPr>
          <w:p w14:paraId="306FCF95" w14:textId="77777777" w:rsidR="00CE4A41" w:rsidRPr="00BF0492" w:rsidRDefault="00CE4A41" w:rsidP="00E158CF">
            <w:pPr>
              <w:spacing w:line="240" w:lineRule="auto"/>
              <w:ind w:right="0"/>
              <w:jc w:val="center"/>
              <w:rPr>
                <w:color w:val="000000" w:themeColor="text1"/>
                <w:szCs w:val="20"/>
              </w:rPr>
            </w:pPr>
            <w:r w:rsidRPr="00BF0492">
              <w:rPr>
                <w:color w:val="000000" w:themeColor="text1"/>
                <w:szCs w:val="20"/>
              </w:rPr>
              <w:t>Damage state</w:t>
            </w:r>
          </w:p>
        </w:tc>
        <w:tc>
          <w:tcPr>
            <w:tcW w:w="2880" w:type="dxa"/>
            <w:tcBorders>
              <w:top w:val="single" w:sz="8" w:space="0" w:color="auto"/>
              <w:bottom w:val="single" w:sz="6" w:space="0" w:color="auto"/>
            </w:tcBorders>
            <w:shd w:val="clear" w:color="auto" w:fill="auto"/>
          </w:tcPr>
          <w:p w14:paraId="4C7B531B" w14:textId="77777777" w:rsidR="00CE4A41" w:rsidRPr="00BF0492" w:rsidRDefault="00CE4A41" w:rsidP="00E158CF">
            <w:pPr>
              <w:spacing w:line="240" w:lineRule="auto"/>
              <w:ind w:right="0"/>
              <w:jc w:val="center"/>
              <w:cnfStyle w:val="100000000000" w:firstRow="1" w:lastRow="0" w:firstColumn="0" w:lastColumn="0" w:oddVBand="0" w:evenVBand="0" w:oddHBand="0" w:evenHBand="0" w:firstRowFirstColumn="0" w:firstRowLastColumn="0" w:lastRowFirstColumn="0" w:lastRowLastColumn="0"/>
              <w:rPr>
                <w:color w:val="000000" w:themeColor="text1"/>
                <w:szCs w:val="20"/>
              </w:rPr>
            </w:pPr>
            <w:r w:rsidRPr="00BF0492">
              <w:rPr>
                <w:color w:val="000000" w:themeColor="text1"/>
                <w:szCs w:val="20"/>
              </w:rPr>
              <w:t>Damage factor (%)</w:t>
            </w:r>
          </w:p>
        </w:tc>
      </w:tr>
      <w:tr w:rsidR="00CE4A41" w14:paraId="45D69DFA" w14:textId="77777777" w:rsidTr="005C3A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0" w:type="dxa"/>
            <w:tcBorders>
              <w:top w:val="single" w:sz="6" w:space="0" w:color="auto"/>
            </w:tcBorders>
            <w:shd w:val="clear" w:color="auto" w:fill="auto"/>
            <w:vAlign w:val="bottom"/>
          </w:tcPr>
          <w:p w14:paraId="797041D1" w14:textId="621C3003" w:rsidR="00CE4A41" w:rsidRPr="00BF0492" w:rsidRDefault="00CE4A41" w:rsidP="00E158CF">
            <w:pPr>
              <w:spacing w:line="240" w:lineRule="auto"/>
              <w:ind w:left="66" w:right="0" w:hanging="66"/>
              <w:jc w:val="center"/>
              <w:rPr>
                <w:color w:val="000000" w:themeColor="text1"/>
                <w:szCs w:val="20"/>
              </w:rPr>
            </w:pPr>
            <w:r w:rsidRPr="00BF0492">
              <w:rPr>
                <w:b w:val="0"/>
                <w:bCs w:val="0"/>
                <w:color w:val="000000" w:themeColor="text1"/>
                <w:szCs w:val="20"/>
              </w:rPr>
              <w:t>None (</w:t>
            </w:r>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D</m:t>
                  </m:r>
                </m:e>
                <m:sub>
                  <m:r>
                    <m:rPr>
                      <m:sty m:val="bi"/>
                    </m:rPr>
                    <w:rPr>
                      <w:rFonts w:ascii="Cambria Math" w:hAnsi="Cambria Math"/>
                      <w:color w:val="000000" w:themeColor="text1"/>
                      <w:szCs w:val="20"/>
                    </w:rPr>
                    <m:t>DS</m:t>
                  </m:r>
                  <m:r>
                    <m:rPr>
                      <m:sty m:val="bi"/>
                    </m:rPr>
                    <w:rPr>
                      <w:rFonts w:ascii="Cambria Math" w:hAnsi="Cambria Math"/>
                      <w:color w:val="000000" w:themeColor="text1"/>
                      <w:szCs w:val="20"/>
                    </w:rPr>
                    <m:t>0</m:t>
                  </m:r>
                </m:sub>
              </m:sSub>
            </m:oMath>
            <w:r w:rsidRPr="00BF0492">
              <w:rPr>
                <w:b w:val="0"/>
                <w:bCs w:val="0"/>
                <w:color w:val="000000" w:themeColor="text1"/>
                <w:szCs w:val="20"/>
              </w:rPr>
              <w:t>)</w:t>
            </w:r>
          </w:p>
        </w:tc>
        <w:tc>
          <w:tcPr>
            <w:tcW w:w="2880" w:type="dxa"/>
            <w:tcBorders>
              <w:top w:val="single" w:sz="6" w:space="0" w:color="auto"/>
            </w:tcBorders>
            <w:shd w:val="clear" w:color="auto" w:fill="auto"/>
            <w:vAlign w:val="bottom"/>
          </w:tcPr>
          <w:p w14:paraId="6299EAEE" w14:textId="77777777" w:rsidR="00CE4A41" w:rsidRPr="00BF0492" w:rsidRDefault="00CE4A41" w:rsidP="00E158CF">
            <w:pPr>
              <w:spacing w:line="240" w:lineRule="auto"/>
              <w:ind w:right="0"/>
              <w:jc w:val="cente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BF0492">
              <w:rPr>
                <w:color w:val="000000" w:themeColor="text1"/>
                <w:szCs w:val="20"/>
              </w:rPr>
              <w:t>0</w:t>
            </w:r>
          </w:p>
        </w:tc>
      </w:tr>
      <w:tr w:rsidR="00CE4A41" w14:paraId="2BF4032E" w14:textId="77777777" w:rsidTr="005C3ABF">
        <w:trPr>
          <w:jc w:val="center"/>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vAlign w:val="bottom"/>
          </w:tcPr>
          <w:p w14:paraId="557760C7" w14:textId="106E81AB" w:rsidR="00CE4A41" w:rsidRPr="00BF0492" w:rsidRDefault="00CE4A41" w:rsidP="00E158CF">
            <w:pPr>
              <w:spacing w:line="240" w:lineRule="auto"/>
              <w:ind w:right="0"/>
              <w:jc w:val="center"/>
              <w:rPr>
                <w:i/>
                <w:color w:val="000000" w:themeColor="text1"/>
                <w:szCs w:val="20"/>
              </w:rPr>
            </w:pPr>
            <w:r w:rsidRPr="00BF0492">
              <w:rPr>
                <w:b w:val="0"/>
                <w:bCs w:val="0"/>
                <w:color w:val="000000" w:themeColor="text1"/>
                <w:szCs w:val="20"/>
              </w:rPr>
              <w:t>Slight (</w:t>
            </w:r>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D</m:t>
                  </m:r>
                </m:e>
                <m:sub>
                  <m:r>
                    <m:rPr>
                      <m:sty m:val="bi"/>
                    </m:rPr>
                    <w:rPr>
                      <w:rFonts w:ascii="Cambria Math" w:hAnsi="Cambria Math"/>
                      <w:color w:val="000000" w:themeColor="text1"/>
                      <w:szCs w:val="20"/>
                    </w:rPr>
                    <m:t>DS</m:t>
                  </m:r>
                  <m:r>
                    <m:rPr>
                      <m:sty m:val="bi"/>
                    </m:rPr>
                    <w:rPr>
                      <w:rFonts w:ascii="Cambria Math" w:hAnsi="Cambria Math"/>
                      <w:color w:val="000000" w:themeColor="text1"/>
                      <w:szCs w:val="20"/>
                    </w:rPr>
                    <m:t>1</m:t>
                  </m:r>
                </m:sub>
              </m:sSub>
              <m:r>
                <m:rPr>
                  <m:sty m:val="bi"/>
                </m:rPr>
                <w:rPr>
                  <w:rFonts w:ascii="Cambria Math" w:hAnsi="Cambria Math"/>
                  <w:color w:val="000000" w:themeColor="text1"/>
                  <w:szCs w:val="20"/>
                </w:rPr>
                <m:t>)</m:t>
              </m:r>
            </m:oMath>
          </w:p>
        </w:tc>
        <w:tc>
          <w:tcPr>
            <w:tcW w:w="2880" w:type="dxa"/>
            <w:shd w:val="clear" w:color="auto" w:fill="auto"/>
            <w:vAlign w:val="bottom"/>
          </w:tcPr>
          <w:p w14:paraId="5FC88DC7" w14:textId="77777777" w:rsidR="00CE4A41" w:rsidRPr="00BF0492" w:rsidRDefault="00CE4A41" w:rsidP="00E158CF">
            <w:pPr>
              <w:spacing w:line="240" w:lineRule="auto"/>
              <w:ind w:right="0"/>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BF0492">
              <w:rPr>
                <w:color w:val="000000" w:themeColor="text1"/>
                <w:szCs w:val="20"/>
              </w:rPr>
              <w:t>2</w:t>
            </w:r>
          </w:p>
        </w:tc>
      </w:tr>
      <w:tr w:rsidR="00CE4A41" w14:paraId="5A82E692" w14:textId="77777777" w:rsidTr="005C3A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vAlign w:val="bottom"/>
          </w:tcPr>
          <w:p w14:paraId="4B2AC72A" w14:textId="66EE8663" w:rsidR="00CE4A41" w:rsidRPr="00BF0492" w:rsidRDefault="00CE4A41" w:rsidP="00E158CF">
            <w:pPr>
              <w:spacing w:line="240" w:lineRule="auto"/>
              <w:ind w:right="0"/>
              <w:jc w:val="center"/>
              <w:rPr>
                <w:color w:val="000000" w:themeColor="text1"/>
                <w:szCs w:val="20"/>
              </w:rPr>
            </w:pPr>
            <w:r w:rsidRPr="00BF0492">
              <w:rPr>
                <w:b w:val="0"/>
                <w:bCs w:val="0"/>
                <w:color w:val="000000" w:themeColor="text1"/>
                <w:szCs w:val="20"/>
              </w:rPr>
              <w:t>Moderate (</w:t>
            </w:r>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D</m:t>
                  </m:r>
                </m:e>
                <m:sub>
                  <m:r>
                    <m:rPr>
                      <m:sty m:val="bi"/>
                    </m:rPr>
                    <w:rPr>
                      <w:rFonts w:ascii="Cambria Math" w:hAnsi="Cambria Math"/>
                      <w:color w:val="000000" w:themeColor="text1"/>
                      <w:szCs w:val="20"/>
                    </w:rPr>
                    <m:t>DS</m:t>
                  </m:r>
                  <m:r>
                    <m:rPr>
                      <m:sty m:val="bi"/>
                    </m:rPr>
                    <w:rPr>
                      <w:rFonts w:ascii="Cambria Math" w:hAnsi="Cambria Math"/>
                      <w:color w:val="000000" w:themeColor="text1"/>
                      <w:szCs w:val="20"/>
                    </w:rPr>
                    <m:t>2</m:t>
                  </m:r>
                </m:sub>
              </m:sSub>
            </m:oMath>
            <w:r w:rsidRPr="00BF0492">
              <w:rPr>
                <w:b w:val="0"/>
                <w:bCs w:val="0"/>
                <w:color w:val="000000" w:themeColor="text1"/>
                <w:szCs w:val="20"/>
              </w:rPr>
              <w:t>)</w:t>
            </w:r>
          </w:p>
        </w:tc>
        <w:tc>
          <w:tcPr>
            <w:tcW w:w="2880" w:type="dxa"/>
            <w:shd w:val="clear" w:color="auto" w:fill="auto"/>
            <w:vAlign w:val="bottom"/>
          </w:tcPr>
          <w:p w14:paraId="43276CBA" w14:textId="77777777" w:rsidR="00CE4A41" w:rsidRPr="00BF0492" w:rsidRDefault="00CE4A41" w:rsidP="00E158CF">
            <w:pPr>
              <w:spacing w:line="240" w:lineRule="auto"/>
              <w:ind w:right="0"/>
              <w:jc w:val="cente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BF0492">
              <w:rPr>
                <w:color w:val="000000" w:themeColor="text1"/>
                <w:szCs w:val="20"/>
              </w:rPr>
              <w:t>10</w:t>
            </w:r>
          </w:p>
        </w:tc>
      </w:tr>
      <w:tr w:rsidR="00CE4A41" w14:paraId="0EFB0695" w14:textId="77777777" w:rsidTr="005C3ABF">
        <w:trPr>
          <w:jc w:val="center"/>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vAlign w:val="bottom"/>
          </w:tcPr>
          <w:p w14:paraId="6AD4686C" w14:textId="74AE7667" w:rsidR="00CE4A41" w:rsidRPr="00BF0492" w:rsidRDefault="00CE4A41" w:rsidP="00E158CF">
            <w:pPr>
              <w:spacing w:line="240" w:lineRule="auto"/>
              <w:ind w:right="0"/>
              <w:jc w:val="center"/>
              <w:rPr>
                <w:color w:val="000000" w:themeColor="text1"/>
                <w:szCs w:val="20"/>
              </w:rPr>
            </w:pPr>
            <w:r w:rsidRPr="00BF0492">
              <w:rPr>
                <w:b w:val="0"/>
                <w:bCs w:val="0"/>
                <w:color w:val="000000" w:themeColor="text1"/>
                <w:szCs w:val="20"/>
              </w:rPr>
              <w:t>Extensive (</w:t>
            </w:r>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D</m:t>
                  </m:r>
                </m:e>
                <m:sub>
                  <m:r>
                    <m:rPr>
                      <m:sty m:val="bi"/>
                    </m:rPr>
                    <w:rPr>
                      <w:rFonts w:ascii="Cambria Math" w:hAnsi="Cambria Math"/>
                      <w:color w:val="000000" w:themeColor="text1"/>
                      <w:szCs w:val="20"/>
                    </w:rPr>
                    <m:t>DS</m:t>
                  </m:r>
                  <m:r>
                    <m:rPr>
                      <m:sty m:val="bi"/>
                    </m:rPr>
                    <w:rPr>
                      <w:rFonts w:ascii="Cambria Math" w:hAnsi="Cambria Math"/>
                      <w:color w:val="000000" w:themeColor="text1"/>
                      <w:szCs w:val="20"/>
                    </w:rPr>
                    <m:t>3</m:t>
                  </m:r>
                </m:sub>
              </m:sSub>
            </m:oMath>
            <w:r w:rsidRPr="00BF0492">
              <w:rPr>
                <w:b w:val="0"/>
                <w:bCs w:val="0"/>
                <w:color w:val="000000" w:themeColor="text1"/>
                <w:szCs w:val="20"/>
              </w:rPr>
              <w:t>)</w:t>
            </w:r>
          </w:p>
        </w:tc>
        <w:tc>
          <w:tcPr>
            <w:tcW w:w="2880" w:type="dxa"/>
            <w:shd w:val="clear" w:color="auto" w:fill="auto"/>
            <w:vAlign w:val="bottom"/>
          </w:tcPr>
          <w:p w14:paraId="71B6DAF6" w14:textId="77777777" w:rsidR="00CE4A41" w:rsidRPr="00BF0492" w:rsidRDefault="00CE4A41" w:rsidP="00E158CF">
            <w:pPr>
              <w:spacing w:line="240" w:lineRule="auto"/>
              <w:ind w:right="0"/>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BF0492">
              <w:rPr>
                <w:color w:val="000000" w:themeColor="text1"/>
                <w:szCs w:val="20"/>
              </w:rPr>
              <w:t>50</w:t>
            </w:r>
          </w:p>
        </w:tc>
      </w:tr>
      <w:tr w:rsidR="00CE4A41" w14:paraId="55156B02" w14:textId="77777777" w:rsidTr="005C3A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0" w:type="dxa"/>
            <w:tcBorders>
              <w:bottom w:val="single" w:sz="12" w:space="0" w:color="auto"/>
            </w:tcBorders>
            <w:shd w:val="clear" w:color="auto" w:fill="auto"/>
            <w:vAlign w:val="bottom"/>
          </w:tcPr>
          <w:p w14:paraId="4F38354E" w14:textId="1DA78591" w:rsidR="00CE4A41" w:rsidRPr="00BF0492" w:rsidRDefault="00CE4A41" w:rsidP="00E158CF">
            <w:pPr>
              <w:spacing w:line="276" w:lineRule="auto"/>
              <w:ind w:right="0"/>
              <w:jc w:val="center"/>
              <w:rPr>
                <w:color w:val="000000" w:themeColor="text1"/>
                <w:szCs w:val="20"/>
              </w:rPr>
            </w:pPr>
            <w:r w:rsidRPr="00BF0492">
              <w:rPr>
                <w:b w:val="0"/>
                <w:bCs w:val="0"/>
                <w:color w:val="000000" w:themeColor="text1"/>
                <w:szCs w:val="20"/>
              </w:rPr>
              <w:t>Complete (</w:t>
            </w:r>
            <m:oMath>
              <m:sSub>
                <m:sSubPr>
                  <m:ctrlPr>
                    <w:rPr>
                      <w:rFonts w:ascii="Cambria Math" w:hAnsi="Cambria Math"/>
                      <w:b w:val="0"/>
                      <w:bCs w:val="0"/>
                      <w:i/>
                      <w:color w:val="000000" w:themeColor="text1"/>
                      <w:szCs w:val="20"/>
                    </w:rPr>
                  </m:ctrlPr>
                </m:sSubPr>
                <m:e>
                  <m:r>
                    <m:rPr>
                      <m:sty m:val="bi"/>
                    </m:rPr>
                    <w:rPr>
                      <w:rFonts w:ascii="Cambria Math" w:hAnsi="Cambria Math"/>
                      <w:color w:val="000000" w:themeColor="text1"/>
                      <w:szCs w:val="20"/>
                    </w:rPr>
                    <m:t>D</m:t>
                  </m:r>
                </m:e>
                <m:sub>
                  <m:r>
                    <m:rPr>
                      <m:sty m:val="bi"/>
                    </m:rPr>
                    <w:rPr>
                      <w:rFonts w:ascii="Cambria Math" w:hAnsi="Cambria Math"/>
                      <w:color w:val="000000" w:themeColor="text1"/>
                      <w:szCs w:val="20"/>
                    </w:rPr>
                    <m:t>DS</m:t>
                  </m:r>
                  <m:r>
                    <m:rPr>
                      <m:sty m:val="bi"/>
                    </m:rPr>
                    <w:rPr>
                      <w:rFonts w:ascii="Cambria Math" w:hAnsi="Cambria Math"/>
                      <w:color w:val="000000" w:themeColor="text1"/>
                      <w:szCs w:val="20"/>
                    </w:rPr>
                    <m:t>4</m:t>
                  </m:r>
                </m:sub>
              </m:sSub>
            </m:oMath>
            <w:r w:rsidRPr="00BF0492">
              <w:rPr>
                <w:b w:val="0"/>
                <w:bCs w:val="0"/>
                <w:color w:val="000000" w:themeColor="text1"/>
                <w:szCs w:val="20"/>
              </w:rPr>
              <w:t>)</w:t>
            </w:r>
          </w:p>
        </w:tc>
        <w:tc>
          <w:tcPr>
            <w:tcW w:w="2880" w:type="dxa"/>
            <w:tcBorders>
              <w:bottom w:val="single" w:sz="12" w:space="0" w:color="auto"/>
            </w:tcBorders>
            <w:shd w:val="clear" w:color="auto" w:fill="auto"/>
            <w:vAlign w:val="bottom"/>
          </w:tcPr>
          <w:p w14:paraId="3A61CD80" w14:textId="77777777" w:rsidR="00CE4A41" w:rsidRPr="00BF0492" w:rsidRDefault="00CE4A41" w:rsidP="00E158CF">
            <w:pPr>
              <w:spacing w:line="276" w:lineRule="auto"/>
              <w:ind w:right="0"/>
              <w:jc w:val="cente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BF0492">
              <w:rPr>
                <w:color w:val="000000" w:themeColor="text1"/>
                <w:szCs w:val="20"/>
              </w:rPr>
              <w:t>100</w:t>
            </w:r>
          </w:p>
        </w:tc>
      </w:tr>
    </w:tbl>
    <w:p w14:paraId="31B71ED1" w14:textId="77777777" w:rsidR="00CE4A41" w:rsidRDefault="00CE4A41" w:rsidP="00E158CF">
      <w:pPr>
        <w:spacing w:line="276" w:lineRule="auto"/>
        <w:ind w:right="0"/>
        <w:jc w:val="center"/>
        <w:rPr>
          <w:b/>
          <w:bCs/>
        </w:rPr>
      </w:pPr>
      <w:bookmarkStart w:id="134" w:name="_Ref80691901"/>
    </w:p>
    <w:p w14:paraId="79D94C10" w14:textId="418CFF33" w:rsidR="00816CD5" w:rsidRDefault="00816CD5" w:rsidP="00E158CF">
      <w:pPr>
        <w:spacing w:line="360" w:lineRule="auto"/>
        <w:ind w:right="0"/>
        <w:rPr>
          <w:b/>
          <w:bCs/>
        </w:rPr>
      </w:pPr>
    </w:p>
    <w:p w14:paraId="59270D22" w14:textId="77777777" w:rsidR="00816CD5" w:rsidRDefault="00816CD5" w:rsidP="00E158CF">
      <w:pPr>
        <w:spacing w:line="360" w:lineRule="auto"/>
        <w:ind w:right="0"/>
        <w:rPr>
          <w:b/>
          <w:bCs/>
        </w:rPr>
      </w:pPr>
    </w:p>
    <w:p w14:paraId="051233C5" w14:textId="428E51DE" w:rsidR="00CE4A41" w:rsidRPr="002417B2" w:rsidRDefault="00CE4A41" w:rsidP="00E158CF">
      <w:pPr>
        <w:spacing w:line="360" w:lineRule="auto"/>
        <w:ind w:right="0"/>
        <w:jc w:val="center"/>
      </w:pPr>
      <w:bookmarkStart w:id="135" w:name="_Ref86963213"/>
      <w:bookmarkStart w:id="136" w:name="_Toc90379799"/>
      <w:r w:rsidRPr="00D475F2">
        <w:t xml:space="preserve">Table </w:t>
      </w:r>
      <w:fldSimple w:instr=" STYLEREF 1 \s ">
        <w:r w:rsidR="00614CD0">
          <w:rPr>
            <w:noProof/>
          </w:rPr>
          <w:t>3</w:t>
        </w:r>
      </w:fldSimple>
      <w:r w:rsidR="00B72EFA">
        <w:noBreakHyphen/>
      </w:r>
      <w:fldSimple w:instr=" SEQ Table \* ARABIC \s 1 ">
        <w:r w:rsidR="00614CD0">
          <w:rPr>
            <w:noProof/>
          </w:rPr>
          <w:t>8</w:t>
        </w:r>
      </w:fldSimple>
      <w:bookmarkEnd w:id="134"/>
      <w:bookmarkEnd w:id="135"/>
      <w:r w:rsidRPr="00736645">
        <w:rPr>
          <w:b/>
          <w:bCs/>
        </w:rPr>
        <w:t>.</w:t>
      </w:r>
      <w:r w:rsidRPr="00BF0492">
        <w:t xml:space="preserve"> Building-level </w:t>
      </w:r>
      <w:r w:rsidR="00FD1C05">
        <w:t>t</w:t>
      </w:r>
      <w:r w:rsidRPr="00BF0492">
        <w:t xml:space="preserve">ornado </w:t>
      </w:r>
      <w:r w:rsidR="00FD1C05">
        <w:t>f</w:t>
      </w:r>
      <w:r w:rsidRPr="00BF0492">
        <w:t xml:space="preserve">ragility </w:t>
      </w:r>
      <w:r w:rsidR="00FD1C05">
        <w:t>c</w:t>
      </w:r>
      <w:r w:rsidRPr="00BF0492">
        <w:t>urves</w:t>
      </w:r>
      <w:r w:rsidR="00FD1C05">
        <w:t xml:space="preserve"> parameters</w:t>
      </w:r>
      <w:r w:rsidR="002417B2">
        <w:t xml:space="preserve"> </w:t>
      </w:r>
      <w:r w:rsidRPr="00BF0492">
        <w:t xml:space="preserve">for </w:t>
      </w:r>
      <w:r w:rsidR="00FD1C05">
        <w:t>r</w:t>
      </w:r>
      <w:r w:rsidRPr="00BF0492">
        <w:t>esidential retrofitting levels (Masoomi, et al., 2018)</w:t>
      </w:r>
      <w:bookmarkEnd w:id="136"/>
    </w:p>
    <w:tbl>
      <w:tblPr>
        <w:tblW w:w="0" w:type="auto"/>
        <w:jc w:val="center"/>
        <w:tblLook w:val="05A0" w:firstRow="1" w:lastRow="0" w:firstColumn="1" w:lastColumn="1" w:noHBand="0" w:noVBand="1"/>
      </w:tblPr>
      <w:tblGrid>
        <w:gridCol w:w="1749"/>
        <w:gridCol w:w="1216"/>
        <w:gridCol w:w="1445"/>
        <w:gridCol w:w="1260"/>
        <w:gridCol w:w="1260"/>
        <w:gridCol w:w="1620"/>
      </w:tblGrid>
      <w:tr w:rsidR="00FD1C05" w14:paraId="1B94E88C" w14:textId="77777777" w:rsidTr="00D40F20">
        <w:trPr>
          <w:trHeight w:val="224"/>
          <w:jc w:val="center"/>
        </w:trPr>
        <w:tc>
          <w:tcPr>
            <w:tcW w:w="1749" w:type="dxa"/>
            <w:vMerge w:val="restart"/>
            <w:tcBorders>
              <w:top w:val="single" w:sz="8" w:space="0" w:color="auto"/>
              <w:left w:val="nil"/>
              <w:bottom w:val="single" w:sz="6" w:space="0" w:color="auto"/>
              <w:right w:val="nil"/>
            </w:tcBorders>
            <w:shd w:val="clear" w:color="auto" w:fill="auto"/>
            <w:vAlign w:val="center"/>
            <w:hideMark/>
          </w:tcPr>
          <w:p w14:paraId="15FBC6BD"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Damage state</w:t>
            </w:r>
          </w:p>
        </w:tc>
        <w:tc>
          <w:tcPr>
            <w:tcW w:w="1216" w:type="dxa"/>
            <w:vMerge w:val="restart"/>
            <w:tcBorders>
              <w:top w:val="single" w:sz="8" w:space="0" w:color="auto"/>
              <w:left w:val="nil"/>
              <w:bottom w:val="single" w:sz="6" w:space="0" w:color="auto"/>
              <w:right w:val="nil"/>
            </w:tcBorders>
            <w:shd w:val="clear" w:color="auto" w:fill="auto"/>
            <w:vAlign w:val="center"/>
            <w:hideMark/>
          </w:tcPr>
          <w:p w14:paraId="7703EE4A" w14:textId="77777777" w:rsidR="00FD1C05" w:rsidRPr="00BF0492" w:rsidRDefault="00FD1C05" w:rsidP="00E158CF">
            <w:pPr>
              <w:pStyle w:val="NoSpacing"/>
              <w:tabs>
                <w:tab w:val="left" w:pos="4770"/>
              </w:tabs>
              <w:jc w:val="both"/>
              <w:rPr>
                <w:rFonts w:cs="Times New Roman"/>
                <w:color w:val="000000" w:themeColor="text1"/>
                <w:sz w:val="20"/>
                <w:szCs w:val="20"/>
                <w:lang w:eastAsia="zh-CN"/>
              </w:rPr>
            </w:pPr>
            <w:r w:rsidRPr="00BF0492">
              <w:rPr>
                <w:rFonts w:cs="Times New Roman"/>
                <w:color w:val="000000" w:themeColor="text1"/>
                <w:sz w:val="20"/>
                <w:szCs w:val="20"/>
                <w:lang w:eastAsia="zh-CN"/>
              </w:rPr>
              <w:t xml:space="preserve">Retrofitting Strategy </w:t>
            </w:r>
          </w:p>
        </w:tc>
        <w:tc>
          <w:tcPr>
            <w:tcW w:w="2705" w:type="dxa"/>
            <w:gridSpan w:val="2"/>
            <w:tcBorders>
              <w:top w:val="single" w:sz="8" w:space="0" w:color="auto"/>
              <w:left w:val="nil"/>
              <w:right w:val="nil"/>
            </w:tcBorders>
            <w:shd w:val="clear" w:color="auto" w:fill="auto"/>
            <w:noWrap/>
            <w:vAlign w:val="bottom"/>
            <w:hideMark/>
          </w:tcPr>
          <w:p w14:paraId="6CD97E79"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Single-family</w:t>
            </w:r>
          </w:p>
        </w:tc>
        <w:tc>
          <w:tcPr>
            <w:tcW w:w="2880" w:type="dxa"/>
            <w:gridSpan w:val="2"/>
            <w:tcBorders>
              <w:top w:val="single" w:sz="8" w:space="0" w:color="auto"/>
              <w:left w:val="nil"/>
              <w:right w:val="nil"/>
            </w:tcBorders>
            <w:shd w:val="clear" w:color="auto" w:fill="auto"/>
            <w:noWrap/>
            <w:vAlign w:val="bottom"/>
            <w:hideMark/>
          </w:tcPr>
          <w:p w14:paraId="6ED5CFE1"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Multi-family</w:t>
            </w:r>
          </w:p>
        </w:tc>
      </w:tr>
      <w:tr w:rsidR="00FD1C05" w14:paraId="3C46F4CB" w14:textId="77777777" w:rsidTr="00D40F20">
        <w:trPr>
          <w:trHeight w:val="161"/>
          <w:jc w:val="center"/>
        </w:trPr>
        <w:tc>
          <w:tcPr>
            <w:tcW w:w="1749" w:type="dxa"/>
            <w:vMerge/>
            <w:tcBorders>
              <w:top w:val="nil"/>
              <w:left w:val="nil"/>
              <w:bottom w:val="single" w:sz="8" w:space="0" w:color="auto"/>
              <w:right w:val="nil"/>
            </w:tcBorders>
            <w:vAlign w:val="center"/>
            <w:hideMark/>
          </w:tcPr>
          <w:p w14:paraId="3AA9F570" w14:textId="77777777" w:rsidR="00FD1C05" w:rsidRPr="00BF0492" w:rsidRDefault="00FD1C05" w:rsidP="00E158CF">
            <w:pPr>
              <w:pStyle w:val="NoSpacing"/>
              <w:tabs>
                <w:tab w:val="left" w:pos="4770"/>
              </w:tabs>
              <w:rPr>
                <w:rFonts w:cs="Times New Roman"/>
                <w:color w:val="000000" w:themeColor="text1"/>
                <w:sz w:val="20"/>
                <w:szCs w:val="20"/>
                <w:lang w:eastAsia="zh-CN"/>
              </w:rPr>
            </w:pPr>
          </w:p>
        </w:tc>
        <w:tc>
          <w:tcPr>
            <w:tcW w:w="1216" w:type="dxa"/>
            <w:vMerge/>
            <w:tcBorders>
              <w:top w:val="nil"/>
              <w:left w:val="nil"/>
              <w:bottom w:val="single" w:sz="8" w:space="0" w:color="auto"/>
              <w:right w:val="nil"/>
            </w:tcBorders>
            <w:vAlign w:val="center"/>
            <w:hideMark/>
          </w:tcPr>
          <w:p w14:paraId="25399478" w14:textId="77777777" w:rsidR="00FD1C05" w:rsidRPr="00BF0492" w:rsidRDefault="00FD1C05" w:rsidP="00E158CF">
            <w:pPr>
              <w:pStyle w:val="NoSpacing"/>
              <w:tabs>
                <w:tab w:val="left" w:pos="4770"/>
              </w:tabs>
              <w:jc w:val="both"/>
              <w:rPr>
                <w:rFonts w:cs="Times New Roman"/>
                <w:color w:val="000000" w:themeColor="text1"/>
                <w:sz w:val="20"/>
                <w:szCs w:val="20"/>
                <w:lang w:eastAsia="zh-CN"/>
              </w:rPr>
            </w:pPr>
          </w:p>
        </w:tc>
        <w:tc>
          <w:tcPr>
            <w:tcW w:w="1445" w:type="dxa"/>
            <w:tcBorders>
              <w:top w:val="nil"/>
              <w:left w:val="nil"/>
              <w:bottom w:val="single" w:sz="8" w:space="0" w:color="auto"/>
              <w:right w:val="nil"/>
            </w:tcBorders>
            <w:shd w:val="clear" w:color="auto" w:fill="auto"/>
            <w:noWrap/>
            <w:vAlign w:val="bottom"/>
            <w:hideMark/>
          </w:tcPr>
          <w:p w14:paraId="2D017DB6"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μ</w:t>
            </w:r>
          </w:p>
        </w:tc>
        <w:tc>
          <w:tcPr>
            <w:tcW w:w="1260" w:type="dxa"/>
            <w:tcBorders>
              <w:top w:val="nil"/>
              <w:left w:val="nil"/>
              <w:bottom w:val="single" w:sz="8" w:space="0" w:color="auto"/>
              <w:right w:val="nil"/>
            </w:tcBorders>
            <w:shd w:val="clear" w:color="auto" w:fill="auto"/>
            <w:noWrap/>
            <w:vAlign w:val="bottom"/>
            <w:hideMark/>
          </w:tcPr>
          <w:p w14:paraId="2D4078D9"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σ</w:t>
            </w:r>
          </w:p>
        </w:tc>
        <w:tc>
          <w:tcPr>
            <w:tcW w:w="1260" w:type="dxa"/>
            <w:tcBorders>
              <w:top w:val="nil"/>
              <w:left w:val="nil"/>
              <w:bottom w:val="single" w:sz="8" w:space="0" w:color="auto"/>
              <w:right w:val="nil"/>
            </w:tcBorders>
            <w:shd w:val="clear" w:color="auto" w:fill="auto"/>
            <w:noWrap/>
            <w:vAlign w:val="bottom"/>
            <w:hideMark/>
          </w:tcPr>
          <w:p w14:paraId="1D68EC7C"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μ</w:t>
            </w:r>
          </w:p>
        </w:tc>
        <w:tc>
          <w:tcPr>
            <w:tcW w:w="1620" w:type="dxa"/>
            <w:tcBorders>
              <w:top w:val="nil"/>
              <w:left w:val="nil"/>
              <w:bottom w:val="single" w:sz="8" w:space="0" w:color="auto"/>
              <w:right w:val="nil"/>
            </w:tcBorders>
            <w:shd w:val="clear" w:color="auto" w:fill="auto"/>
            <w:noWrap/>
            <w:vAlign w:val="bottom"/>
            <w:hideMark/>
          </w:tcPr>
          <w:p w14:paraId="5D4507BE"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σ</w:t>
            </w:r>
          </w:p>
        </w:tc>
      </w:tr>
      <w:tr w:rsidR="00FD1C05" w14:paraId="36744601" w14:textId="77777777" w:rsidTr="00D40F20">
        <w:trPr>
          <w:trHeight w:val="107"/>
          <w:jc w:val="center"/>
        </w:trPr>
        <w:tc>
          <w:tcPr>
            <w:tcW w:w="1749" w:type="dxa"/>
            <w:tcBorders>
              <w:top w:val="single" w:sz="8" w:space="0" w:color="auto"/>
              <w:left w:val="nil"/>
              <w:bottom w:val="nil"/>
              <w:right w:val="nil"/>
            </w:tcBorders>
            <w:shd w:val="clear" w:color="auto" w:fill="auto"/>
            <w:noWrap/>
            <w:vAlign w:val="bottom"/>
            <w:hideMark/>
          </w:tcPr>
          <w:p w14:paraId="0929D163" w14:textId="77777777" w:rsidR="00FD1C05" w:rsidRPr="00BF0492" w:rsidRDefault="00FD1C05" w:rsidP="00E158CF">
            <w:pPr>
              <w:pStyle w:val="NoSpacing"/>
              <w:tabs>
                <w:tab w:val="left" w:pos="4770"/>
              </w:tabs>
              <w:rPr>
                <w:rFonts w:eastAsia="Times New Roman" w:cs="Times New Roman"/>
                <w:color w:val="000000" w:themeColor="text1"/>
                <w:sz w:val="20"/>
                <w:szCs w:val="20"/>
                <w:lang w:eastAsia="zh-CN"/>
              </w:rPr>
            </w:pPr>
            <w:r w:rsidRPr="00BF0492">
              <w:rPr>
                <w:rFonts w:eastAsia="Times New Roman" w:cs="Times New Roman"/>
                <w:color w:val="000000" w:themeColor="text1"/>
                <w:sz w:val="20"/>
                <w:szCs w:val="20"/>
                <w:lang w:eastAsia="zh-CN"/>
              </w:rPr>
              <w:t>DS1</w:t>
            </w:r>
          </w:p>
        </w:tc>
        <w:tc>
          <w:tcPr>
            <w:tcW w:w="1216" w:type="dxa"/>
            <w:tcBorders>
              <w:top w:val="single" w:sz="8" w:space="0" w:color="auto"/>
              <w:left w:val="nil"/>
              <w:bottom w:val="nil"/>
              <w:right w:val="nil"/>
            </w:tcBorders>
            <w:shd w:val="clear" w:color="auto" w:fill="auto"/>
            <w:noWrap/>
            <w:vAlign w:val="bottom"/>
            <w:hideMark/>
          </w:tcPr>
          <w:p w14:paraId="24527AF0" w14:textId="77777777"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1</w:t>
            </w:r>
          </w:p>
        </w:tc>
        <w:tc>
          <w:tcPr>
            <w:tcW w:w="1445" w:type="dxa"/>
            <w:tcBorders>
              <w:top w:val="single" w:sz="8" w:space="0" w:color="auto"/>
              <w:left w:val="nil"/>
              <w:bottom w:val="nil"/>
              <w:right w:val="nil"/>
            </w:tcBorders>
            <w:shd w:val="clear" w:color="auto" w:fill="auto"/>
            <w:noWrap/>
            <w:vAlign w:val="bottom"/>
            <w:hideMark/>
          </w:tcPr>
          <w:p w14:paraId="0B4316F7" w14:textId="3DBB2907" w:rsidR="00FD1C05" w:rsidRPr="00BF0492" w:rsidRDefault="00FD1C05" w:rsidP="00E158CF">
            <w:pPr>
              <w:pStyle w:val="NoSpacing"/>
              <w:tabs>
                <w:tab w:val="left" w:pos="4770"/>
              </w:tabs>
              <w:rPr>
                <w:rFonts w:cs="Times New Roman"/>
                <w:color w:val="000000" w:themeColor="text1"/>
                <w:sz w:val="20"/>
                <w:szCs w:val="20"/>
                <w:lang w:eastAsia="zh-CN"/>
              </w:rPr>
            </w:pPr>
            <w:r>
              <w:rPr>
                <w:rFonts w:cs="Times New Roman"/>
                <w:color w:val="000000" w:themeColor="text1"/>
                <w:sz w:val="20"/>
                <w:szCs w:val="20"/>
                <w:lang w:eastAsia="zh-CN"/>
              </w:rPr>
              <w:t>4.49</w:t>
            </w:r>
          </w:p>
        </w:tc>
        <w:tc>
          <w:tcPr>
            <w:tcW w:w="1260" w:type="dxa"/>
            <w:tcBorders>
              <w:top w:val="single" w:sz="8" w:space="0" w:color="auto"/>
              <w:left w:val="nil"/>
              <w:bottom w:val="nil"/>
              <w:right w:val="nil"/>
            </w:tcBorders>
            <w:shd w:val="clear" w:color="auto" w:fill="auto"/>
            <w:noWrap/>
            <w:vAlign w:val="bottom"/>
            <w:hideMark/>
          </w:tcPr>
          <w:p w14:paraId="27D4CA0A" w14:textId="4B4E1C46"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0.13</w:t>
            </w:r>
          </w:p>
        </w:tc>
        <w:tc>
          <w:tcPr>
            <w:tcW w:w="1260" w:type="dxa"/>
            <w:tcBorders>
              <w:top w:val="single" w:sz="8" w:space="0" w:color="auto"/>
              <w:left w:val="nil"/>
              <w:bottom w:val="nil"/>
              <w:right w:val="nil"/>
            </w:tcBorders>
            <w:shd w:val="clear" w:color="auto" w:fill="auto"/>
            <w:noWrap/>
            <w:vAlign w:val="center"/>
            <w:hideMark/>
          </w:tcPr>
          <w:p w14:paraId="29579FFA" w14:textId="517647FE" w:rsidR="00FD1C05" w:rsidRPr="00BF0492" w:rsidRDefault="00FD1C05" w:rsidP="00E158CF">
            <w:pPr>
              <w:pStyle w:val="NoSpacing"/>
              <w:tabs>
                <w:tab w:val="left" w:pos="4770"/>
              </w:tabs>
              <w:rPr>
                <w:rFonts w:cs="Times New Roman"/>
                <w:color w:val="000000" w:themeColor="text1"/>
                <w:sz w:val="20"/>
                <w:szCs w:val="20"/>
                <w:lang w:eastAsia="zh-CN"/>
              </w:rPr>
            </w:pPr>
            <w:r>
              <w:rPr>
                <w:rFonts w:cs="Times New Roman"/>
                <w:color w:val="000000" w:themeColor="text1"/>
                <w:sz w:val="20"/>
                <w:szCs w:val="20"/>
                <w:lang w:eastAsia="zh-CN"/>
              </w:rPr>
              <w:t>4.56</w:t>
            </w:r>
          </w:p>
        </w:tc>
        <w:tc>
          <w:tcPr>
            <w:tcW w:w="1620" w:type="dxa"/>
            <w:tcBorders>
              <w:top w:val="single" w:sz="8" w:space="0" w:color="auto"/>
              <w:left w:val="nil"/>
              <w:bottom w:val="nil"/>
              <w:right w:val="nil"/>
            </w:tcBorders>
            <w:shd w:val="clear" w:color="auto" w:fill="auto"/>
            <w:noWrap/>
            <w:vAlign w:val="center"/>
            <w:hideMark/>
          </w:tcPr>
          <w:p w14:paraId="21A0F218" w14:textId="3AD3BB2A" w:rsidR="00FD1C05" w:rsidRPr="00BF0492" w:rsidRDefault="00FD1C05" w:rsidP="00E158CF">
            <w:pPr>
              <w:pStyle w:val="NoSpacing"/>
              <w:tabs>
                <w:tab w:val="left" w:pos="4770"/>
              </w:tabs>
              <w:rPr>
                <w:rFonts w:cs="Times New Roman"/>
                <w:color w:val="000000" w:themeColor="text1"/>
                <w:sz w:val="20"/>
                <w:szCs w:val="20"/>
                <w:lang w:eastAsia="zh-CN"/>
              </w:rPr>
            </w:pPr>
            <w:r w:rsidRPr="00BF0492">
              <w:rPr>
                <w:rFonts w:cs="Times New Roman"/>
                <w:color w:val="000000" w:themeColor="text1"/>
                <w:sz w:val="20"/>
                <w:szCs w:val="20"/>
                <w:lang w:eastAsia="zh-CN"/>
              </w:rPr>
              <w:t>0.13</w:t>
            </w:r>
          </w:p>
        </w:tc>
      </w:tr>
      <w:tr w:rsidR="00FD1C05" w14:paraId="03AA6811" w14:textId="77777777" w:rsidTr="00D40F20">
        <w:trPr>
          <w:trHeight w:val="153"/>
          <w:jc w:val="center"/>
        </w:trPr>
        <w:tc>
          <w:tcPr>
            <w:tcW w:w="1749" w:type="dxa"/>
            <w:tcBorders>
              <w:top w:val="nil"/>
              <w:left w:val="nil"/>
              <w:bottom w:val="nil"/>
              <w:right w:val="nil"/>
            </w:tcBorders>
            <w:shd w:val="clear" w:color="auto" w:fill="auto"/>
            <w:noWrap/>
            <w:vAlign w:val="bottom"/>
            <w:hideMark/>
          </w:tcPr>
          <w:p w14:paraId="25AE728D" w14:textId="77777777" w:rsidR="00FD1C05" w:rsidRPr="00BF0492" w:rsidRDefault="00FD1C05" w:rsidP="00E158CF">
            <w:pPr>
              <w:pStyle w:val="NoSpacing"/>
              <w:rPr>
                <w:rFonts w:cs="Times New Roman"/>
                <w:color w:val="000000" w:themeColor="text1"/>
                <w:sz w:val="20"/>
                <w:szCs w:val="20"/>
                <w:lang w:eastAsia="zh-CN"/>
              </w:rPr>
            </w:pPr>
          </w:p>
        </w:tc>
        <w:tc>
          <w:tcPr>
            <w:tcW w:w="1216" w:type="dxa"/>
            <w:tcBorders>
              <w:top w:val="nil"/>
              <w:left w:val="nil"/>
              <w:bottom w:val="nil"/>
              <w:right w:val="nil"/>
            </w:tcBorders>
            <w:shd w:val="clear" w:color="auto" w:fill="auto"/>
            <w:noWrap/>
            <w:vAlign w:val="bottom"/>
            <w:hideMark/>
          </w:tcPr>
          <w:p w14:paraId="306D4B10"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2</w:t>
            </w:r>
          </w:p>
        </w:tc>
        <w:tc>
          <w:tcPr>
            <w:tcW w:w="1445" w:type="dxa"/>
            <w:tcBorders>
              <w:top w:val="nil"/>
              <w:left w:val="nil"/>
              <w:bottom w:val="nil"/>
              <w:right w:val="nil"/>
            </w:tcBorders>
            <w:shd w:val="clear" w:color="auto" w:fill="auto"/>
            <w:noWrap/>
            <w:vAlign w:val="bottom"/>
            <w:hideMark/>
          </w:tcPr>
          <w:p w14:paraId="6BE5755C" w14:textId="3CCED167"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4.49</w:t>
            </w:r>
          </w:p>
        </w:tc>
        <w:tc>
          <w:tcPr>
            <w:tcW w:w="1260" w:type="dxa"/>
            <w:tcBorders>
              <w:top w:val="nil"/>
              <w:left w:val="nil"/>
              <w:bottom w:val="nil"/>
              <w:right w:val="nil"/>
            </w:tcBorders>
            <w:shd w:val="clear" w:color="auto" w:fill="auto"/>
            <w:noWrap/>
            <w:vAlign w:val="bottom"/>
            <w:hideMark/>
          </w:tcPr>
          <w:p w14:paraId="5CD42E60" w14:textId="0E9F7A5B"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0.14</w:t>
            </w:r>
          </w:p>
        </w:tc>
        <w:tc>
          <w:tcPr>
            <w:tcW w:w="1260" w:type="dxa"/>
            <w:tcBorders>
              <w:top w:val="nil"/>
              <w:left w:val="nil"/>
              <w:bottom w:val="nil"/>
              <w:right w:val="nil"/>
            </w:tcBorders>
            <w:shd w:val="clear" w:color="auto" w:fill="auto"/>
            <w:noWrap/>
            <w:vAlign w:val="center"/>
            <w:hideMark/>
          </w:tcPr>
          <w:p w14:paraId="5303FEB4" w14:textId="4BA37612"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4.56</w:t>
            </w:r>
          </w:p>
        </w:tc>
        <w:tc>
          <w:tcPr>
            <w:tcW w:w="1620" w:type="dxa"/>
            <w:tcBorders>
              <w:top w:val="nil"/>
              <w:left w:val="nil"/>
              <w:bottom w:val="nil"/>
              <w:right w:val="nil"/>
            </w:tcBorders>
            <w:shd w:val="clear" w:color="auto" w:fill="auto"/>
            <w:noWrap/>
            <w:vAlign w:val="bottom"/>
            <w:hideMark/>
          </w:tcPr>
          <w:p w14:paraId="5B4F1375" w14:textId="67C0184A"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0.13</w:t>
            </w:r>
          </w:p>
        </w:tc>
      </w:tr>
      <w:tr w:rsidR="00FD1C05" w14:paraId="353DEC94" w14:textId="77777777" w:rsidTr="00D40F20">
        <w:trPr>
          <w:trHeight w:val="180"/>
          <w:jc w:val="center"/>
        </w:trPr>
        <w:tc>
          <w:tcPr>
            <w:tcW w:w="1749" w:type="dxa"/>
            <w:tcBorders>
              <w:top w:val="nil"/>
              <w:left w:val="nil"/>
              <w:bottom w:val="single" w:sz="4" w:space="0" w:color="auto"/>
              <w:right w:val="nil"/>
            </w:tcBorders>
            <w:shd w:val="clear" w:color="auto" w:fill="auto"/>
            <w:noWrap/>
            <w:vAlign w:val="bottom"/>
            <w:hideMark/>
          </w:tcPr>
          <w:p w14:paraId="3B67119E" w14:textId="77777777" w:rsidR="00FD1C05" w:rsidRPr="00BF0492" w:rsidRDefault="00FD1C05" w:rsidP="00E158CF">
            <w:pPr>
              <w:pStyle w:val="NoSpacing"/>
              <w:rPr>
                <w:rFonts w:eastAsia="Times New Roman" w:cs="Times New Roman"/>
                <w:color w:val="000000" w:themeColor="text1"/>
                <w:sz w:val="20"/>
                <w:szCs w:val="20"/>
                <w:lang w:eastAsia="zh-CN"/>
              </w:rPr>
            </w:pPr>
          </w:p>
        </w:tc>
        <w:tc>
          <w:tcPr>
            <w:tcW w:w="1216" w:type="dxa"/>
            <w:tcBorders>
              <w:top w:val="nil"/>
              <w:left w:val="nil"/>
              <w:bottom w:val="single" w:sz="4" w:space="0" w:color="auto"/>
              <w:right w:val="nil"/>
            </w:tcBorders>
            <w:shd w:val="clear" w:color="auto" w:fill="auto"/>
            <w:noWrap/>
            <w:vAlign w:val="bottom"/>
            <w:hideMark/>
          </w:tcPr>
          <w:p w14:paraId="7C1BB223"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3</w:t>
            </w:r>
          </w:p>
        </w:tc>
        <w:tc>
          <w:tcPr>
            <w:tcW w:w="1445" w:type="dxa"/>
            <w:tcBorders>
              <w:top w:val="nil"/>
              <w:left w:val="nil"/>
              <w:bottom w:val="single" w:sz="4" w:space="0" w:color="auto"/>
              <w:right w:val="nil"/>
            </w:tcBorders>
            <w:shd w:val="clear" w:color="auto" w:fill="auto"/>
            <w:noWrap/>
            <w:vAlign w:val="bottom"/>
            <w:hideMark/>
          </w:tcPr>
          <w:p w14:paraId="4D8DDD74" w14:textId="02C8CBD6"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4.74</w:t>
            </w:r>
          </w:p>
        </w:tc>
        <w:tc>
          <w:tcPr>
            <w:tcW w:w="1260" w:type="dxa"/>
            <w:tcBorders>
              <w:top w:val="nil"/>
              <w:left w:val="nil"/>
              <w:bottom w:val="single" w:sz="4" w:space="0" w:color="auto"/>
              <w:right w:val="nil"/>
            </w:tcBorders>
            <w:shd w:val="clear" w:color="auto" w:fill="auto"/>
            <w:noWrap/>
            <w:vAlign w:val="bottom"/>
            <w:hideMark/>
          </w:tcPr>
          <w:p w14:paraId="567584FB" w14:textId="1725AF21"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0.12</w:t>
            </w:r>
          </w:p>
        </w:tc>
        <w:tc>
          <w:tcPr>
            <w:tcW w:w="1260" w:type="dxa"/>
            <w:tcBorders>
              <w:top w:val="nil"/>
              <w:left w:val="nil"/>
              <w:bottom w:val="single" w:sz="4" w:space="0" w:color="auto"/>
              <w:right w:val="nil"/>
            </w:tcBorders>
            <w:shd w:val="clear" w:color="auto" w:fill="auto"/>
            <w:noWrap/>
            <w:vAlign w:val="center"/>
            <w:hideMark/>
          </w:tcPr>
          <w:p w14:paraId="757B62DA" w14:textId="5A101C22"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4.76</w:t>
            </w:r>
          </w:p>
        </w:tc>
        <w:tc>
          <w:tcPr>
            <w:tcW w:w="1620" w:type="dxa"/>
            <w:tcBorders>
              <w:top w:val="nil"/>
              <w:left w:val="nil"/>
              <w:bottom w:val="single" w:sz="4" w:space="0" w:color="auto"/>
              <w:right w:val="nil"/>
            </w:tcBorders>
            <w:shd w:val="clear" w:color="auto" w:fill="auto"/>
            <w:noWrap/>
            <w:vAlign w:val="bottom"/>
            <w:hideMark/>
          </w:tcPr>
          <w:p w14:paraId="198C44F3" w14:textId="4F70CD83"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0.12</w:t>
            </w:r>
          </w:p>
        </w:tc>
      </w:tr>
      <w:tr w:rsidR="00FD1C05" w14:paraId="0D28C3B6" w14:textId="77777777" w:rsidTr="00D40F20">
        <w:trPr>
          <w:trHeight w:val="216"/>
          <w:jc w:val="center"/>
        </w:trPr>
        <w:tc>
          <w:tcPr>
            <w:tcW w:w="1749" w:type="dxa"/>
            <w:tcBorders>
              <w:top w:val="single" w:sz="4" w:space="0" w:color="auto"/>
              <w:left w:val="nil"/>
              <w:bottom w:val="nil"/>
              <w:right w:val="nil"/>
            </w:tcBorders>
            <w:shd w:val="clear" w:color="auto" w:fill="auto"/>
            <w:noWrap/>
            <w:vAlign w:val="bottom"/>
            <w:hideMark/>
          </w:tcPr>
          <w:p w14:paraId="23A9BC7D" w14:textId="77777777" w:rsidR="00FD1C05" w:rsidRPr="00BF0492" w:rsidRDefault="00FD1C05" w:rsidP="00E158CF">
            <w:pPr>
              <w:pStyle w:val="NoSpacing"/>
              <w:rPr>
                <w:rFonts w:eastAsia="Times New Roman" w:cs="Times New Roman"/>
                <w:color w:val="000000" w:themeColor="text1"/>
                <w:sz w:val="20"/>
                <w:szCs w:val="20"/>
                <w:lang w:eastAsia="zh-CN"/>
              </w:rPr>
            </w:pPr>
            <w:r w:rsidRPr="00BF0492">
              <w:rPr>
                <w:rFonts w:eastAsia="Times New Roman" w:cs="Times New Roman"/>
                <w:color w:val="000000" w:themeColor="text1"/>
                <w:sz w:val="20"/>
                <w:szCs w:val="20"/>
                <w:lang w:eastAsia="zh-CN"/>
              </w:rPr>
              <w:t>DS2</w:t>
            </w:r>
          </w:p>
        </w:tc>
        <w:tc>
          <w:tcPr>
            <w:tcW w:w="1216" w:type="dxa"/>
            <w:tcBorders>
              <w:top w:val="single" w:sz="4" w:space="0" w:color="auto"/>
              <w:left w:val="nil"/>
              <w:bottom w:val="nil"/>
              <w:right w:val="nil"/>
            </w:tcBorders>
            <w:shd w:val="clear" w:color="auto" w:fill="auto"/>
            <w:noWrap/>
            <w:vAlign w:val="bottom"/>
            <w:hideMark/>
          </w:tcPr>
          <w:p w14:paraId="41B0CF44"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1</w:t>
            </w:r>
          </w:p>
        </w:tc>
        <w:tc>
          <w:tcPr>
            <w:tcW w:w="1445" w:type="dxa"/>
            <w:tcBorders>
              <w:top w:val="single" w:sz="4" w:space="0" w:color="auto"/>
              <w:left w:val="nil"/>
              <w:bottom w:val="nil"/>
              <w:right w:val="nil"/>
            </w:tcBorders>
            <w:shd w:val="clear" w:color="auto" w:fill="auto"/>
            <w:noWrap/>
            <w:vAlign w:val="bottom"/>
            <w:hideMark/>
          </w:tcPr>
          <w:p w14:paraId="370C44F6" w14:textId="78F640E6"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4.37</w:t>
            </w:r>
          </w:p>
        </w:tc>
        <w:tc>
          <w:tcPr>
            <w:tcW w:w="1260" w:type="dxa"/>
            <w:tcBorders>
              <w:top w:val="single" w:sz="4" w:space="0" w:color="auto"/>
              <w:left w:val="nil"/>
              <w:bottom w:val="nil"/>
              <w:right w:val="nil"/>
            </w:tcBorders>
            <w:shd w:val="clear" w:color="auto" w:fill="auto"/>
            <w:noWrap/>
            <w:vAlign w:val="bottom"/>
            <w:hideMark/>
          </w:tcPr>
          <w:p w14:paraId="6CBE625D" w14:textId="1BBC5610"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0.14</w:t>
            </w:r>
          </w:p>
        </w:tc>
        <w:tc>
          <w:tcPr>
            <w:tcW w:w="1260" w:type="dxa"/>
            <w:tcBorders>
              <w:top w:val="single" w:sz="4" w:space="0" w:color="auto"/>
              <w:left w:val="nil"/>
              <w:bottom w:val="nil"/>
              <w:right w:val="nil"/>
            </w:tcBorders>
            <w:shd w:val="clear" w:color="auto" w:fill="auto"/>
            <w:noWrap/>
            <w:vAlign w:val="center"/>
            <w:hideMark/>
          </w:tcPr>
          <w:p w14:paraId="5ED0712F" w14:textId="3F0AE637"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4.46</w:t>
            </w:r>
          </w:p>
        </w:tc>
        <w:tc>
          <w:tcPr>
            <w:tcW w:w="1620" w:type="dxa"/>
            <w:tcBorders>
              <w:top w:val="single" w:sz="4" w:space="0" w:color="auto"/>
              <w:left w:val="nil"/>
              <w:bottom w:val="nil"/>
              <w:right w:val="nil"/>
            </w:tcBorders>
            <w:shd w:val="clear" w:color="auto" w:fill="auto"/>
            <w:noWrap/>
            <w:vAlign w:val="bottom"/>
            <w:hideMark/>
          </w:tcPr>
          <w:p w14:paraId="7D930B63" w14:textId="3588F361"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0.13</w:t>
            </w:r>
          </w:p>
        </w:tc>
      </w:tr>
      <w:tr w:rsidR="00FD1C05" w14:paraId="32B8BAE6" w14:textId="77777777" w:rsidTr="00D40F20">
        <w:trPr>
          <w:trHeight w:val="171"/>
          <w:jc w:val="center"/>
        </w:trPr>
        <w:tc>
          <w:tcPr>
            <w:tcW w:w="1749" w:type="dxa"/>
            <w:tcBorders>
              <w:top w:val="nil"/>
              <w:left w:val="nil"/>
              <w:bottom w:val="nil"/>
              <w:right w:val="nil"/>
            </w:tcBorders>
            <w:shd w:val="clear" w:color="auto" w:fill="auto"/>
            <w:noWrap/>
            <w:vAlign w:val="bottom"/>
            <w:hideMark/>
          </w:tcPr>
          <w:p w14:paraId="6FE8E293" w14:textId="77777777" w:rsidR="00FD1C05" w:rsidRPr="00BF0492" w:rsidRDefault="00FD1C05" w:rsidP="00E158CF">
            <w:pPr>
              <w:pStyle w:val="NoSpacing"/>
              <w:rPr>
                <w:rFonts w:eastAsia="Times New Roman" w:cs="Times New Roman"/>
                <w:color w:val="000000" w:themeColor="text1"/>
                <w:sz w:val="20"/>
                <w:szCs w:val="20"/>
                <w:lang w:eastAsia="zh-CN"/>
              </w:rPr>
            </w:pPr>
          </w:p>
        </w:tc>
        <w:tc>
          <w:tcPr>
            <w:tcW w:w="1216" w:type="dxa"/>
            <w:tcBorders>
              <w:top w:val="nil"/>
              <w:left w:val="nil"/>
              <w:bottom w:val="nil"/>
              <w:right w:val="nil"/>
            </w:tcBorders>
            <w:shd w:val="clear" w:color="auto" w:fill="auto"/>
            <w:noWrap/>
            <w:vAlign w:val="bottom"/>
            <w:hideMark/>
          </w:tcPr>
          <w:p w14:paraId="544909DA"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2</w:t>
            </w:r>
          </w:p>
        </w:tc>
        <w:tc>
          <w:tcPr>
            <w:tcW w:w="1445" w:type="dxa"/>
            <w:tcBorders>
              <w:top w:val="nil"/>
              <w:left w:val="nil"/>
              <w:bottom w:val="nil"/>
              <w:right w:val="nil"/>
            </w:tcBorders>
            <w:shd w:val="clear" w:color="auto" w:fill="auto"/>
            <w:noWrap/>
            <w:vAlign w:val="bottom"/>
            <w:hideMark/>
          </w:tcPr>
          <w:p w14:paraId="110BD221" w14:textId="77E13847"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4.66</w:t>
            </w:r>
          </w:p>
        </w:tc>
        <w:tc>
          <w:tcPr>
            <w:tcW w:w="1260" w:type="dxa"/>
            <w:tcBorders>
              <w:top w:val="nil"/>
              <w:left w:val="nil"/>
              <w:bottom w:val="nil"/>
              <w:right w:val="nil"/>
            </w:tcBorders>
            <w:shd w:val="clear" w:color="auto" w:fill="auto"/>
            <w:noWrap/>
            <w:vAlign w:val="bottom"/>
            <w:hideMark/>
          </w:tcPr>
          <w:p w14:paraId="0D88FEFA" w14:textId="233E6BD2"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0.12</w:t>
            </w:r>
          </w:p>
        </w:tc>
        <w:tc>
          <w:tcPr>
            <w:tcW w:w="1260" w:type="dxa"/>
            <w:tcBorders>
              <w:top w:val="nil"/>
              <w:left w:val="nil"/>
              <w:bottom w:val="nil"/>
              <w:right w:val="nil"/>
            </w:tcBorders>
            <w:shd w:val="clear" w:color="auto" w:fill="auto"/>
            <w:noWrap/>
            <w:vAlign w:val="center"/>
            <w:hideMark/>
          </w:tcPr>
          <w:p w14:paraId="5BAA7F21" w14:textId="391215A9"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4.69</w:t>
            </w:r>
          </w:p>
        </w:tc>
        <w:tc>
          <w:tcPr>
            <w:tcW w:w="1620" w:type="dxa"/>
            <w:tcBorders>
              <w:top w:val="nil"/>
              <w:left w:val="nil"/>
              <w:bottom w:val="nil"/>
              <w:right w:val="nil"/>
            </w:tcBorders>
            <w:shd w:val="clear" w:color="auto" w:fill="auto"/>
            <w:noWrap/>
            <w:vAlign w:val="bottom"/>
            <w:hideMark/>
          </w:tcPr>
          <w:p w14:paraId="36DC0BAD" w14:textId="61EDB371"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0.12</w:t>
            </w:r>
          </w:p>
        </w:tc>
      </w:tr>
      <w:tr w:rsidR="00FD1C05" w14:paraId="6135977D" w14:textId="77777777" w:rsidTr="00D40F20">
        <w:trPr>
          <w:trHeight w:val="207"/>
          <w:jc w:val="center"/>
        </w:trPr>
        <w:tc>
          <w:tcPr>
            <w:tcW w:w="1749" w:type="dxa"/>
            <w:tcBorders>
              <w:top w:val="nil"/>
              <w:left w:val="nil"/>
              <w:bottom w:val="single" w:sz="4" w:space="0" w:color="auto"/>
              <w:right w:val="nil"/>
            </w:tcBorders>
            <w:shd w:val="clear" w:color="auto" w:fill="auto"/>
            <w:noWrap/>
            <w:vAlign w:val="bottom"/>
            <w:hideMark/>
          </w:tcPr>
          <w:p w14:paraId="73E6D53B" w14:textId="77777777" w:rsidR="00FD1C05" w:rsidRPr="00BF0492" w:rsidRDefault="00FD1C05" w:rsidP="00E158CF">
            <w:pPr>
              <w:pStyle w:val="NoSpacing"/>
              <w:rPr>
                <w:rFonts w:eastAsia="Times New Roman" w:cs="Times New Roman"/>
                <w:color w:val="000000" w:themeColor="text1"/>
                <w:sz w:val="20"/>
                <w:szCs w:val="20"/>
                <w:lang w:eastAsia="zh-CN"/>
              </w:rPr>
            </w:pPr>
          </w:p>
        </w:tc>
        <w:tc>
          <w:tcPr>
            <w:tcW w:w="1216" w:type="dxa"/>
            <w:tcBorders>
              <w:top w:val="nil"/>
              <w:left w:val="nil"/>
              <w:bottom w:val="single" w:sz="4" w:space="0" w:color="auto"/>
              <w:right w:val="nil"/>
            </w:tcBorders>
            <w:shd w:val="clear" w:color="auto" w:fill="auto"/>
            <w:noWrap/>
            <w:vAlign w:val="bottom"/>
            <w:hideMark/>
          </w:tcPr>
          <w:p w14:paraId="798F23CD"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3</w:t>
            </w:r>
          </w:p>
        </w:tc>
        <w:tc>
          <w:tcPr>
            <w:tcW w:w="1445" w:type="dxa"/>
            <w:tcBorders>
              <w:top w:val="nil"/>
              <w:left w:val="nil"/>
              <w:bottom w:val="single" w:sz="4" w:space="0" w:color="auto"/>
              <w:right w:val="nil"/>
            </w:tcBorders>
            <w:shd w:val="clear" w:color="auto" w:fill="auto"/>
            <w:noWrap/>
            <w:vAlign w:val="bottom"/>
            <w:hideMark/>
          </w:tcPr>
          <w:p w14:paraId="035D7AEB" w14:textId="202E79BB"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4.80</w:t>
            </w:r>
          </w:p>
        </w:tc>
        <w:tc>
          <w:tcPr>
            <w:tcW w:w="1260" w:type="dxa"/>
            <w:tcBorders>
              <w:top w:val="nil"/>
              <w:left w:val="nil"/>
              <w:bottom w:val="single" w:sz="4" w:space="0" w:color="auto"/>
              <w:right w:val="nil"/>
            </w:tcBorders>
            <w:shd w:val="clear" w:color="auto" w:fill="auto"/>
            <w:noWrap/>
            <w:vAlign w:val="bottom"/>
            <w:hideMark/>
          </w:tcPr>
          <w:p w14:paraId="34413E32" w14:textId="2CBB201F"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0.11</w:t>
            </w:r>
          </w:p>
        </w:tc>
        <w:tc>
          <w:tcPr>
            <w:tcW w:w="1260" w:type="dxa"/>
            <w:tcBorders>
              <w:top w:val="nil"/>
              <w:left w:val="nil"/>
              <w:bottom w:val="single" w:sz="4" w:space="0" w:color="auto"/>
              <w:right w:val="nil"/>
            </w:tcBorders>
            <w:shd w:val="clear" w:color="auto" w:fill="auto"/>
            <w:noWrap/>
            <w:vAlign w:val="center"/>
            <w:hideMark/>
          </w:tcPr>
          <w:p w14:paraId="45FBE02D" w14:textId="73F16103"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4.83</w:t>
            </w:r>
          </w:p>
        </w:tc>
        <w:tc>
          <w:tcPr>
            <w:tcW w:w="1620" w:type="dxa"/>
            <w:tcBorders>
              <w:top w:val="nil"/>
              <w:left w:val="nil"/>
              <w:bottom w:val="single" w:sz="4" w:space="0" w:color="auto"/>
              <w:right w:val="nil"/>
            </w:tcBorders>
            <w:shd w:val="clear" w:color="auto" w:fill="auto"/>
            <w:noWrap/>
            <w:vAlign w:val="bottom"/>
            <w:hideMark/>
          </w:tcPr>
          <w:p w14:paraId="6AD3FA48" w14:textId="7709E2C5"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0.11</w:t>
            </w:r>
          </w:p>
        </w:tc>
      </w:tr>
      <w:tr w:rsidR="00FD1C05" w14:paraId="2FC4FD43" w14:textId="77777777" w:rsidTr="00D40F20">
        <w:trPr>
          <w:trHeight w:val="162"/>
          <w:jc w:val="center"/>
        </w:trPr>
        <w:tc>
          <w:tcPr>
            <w:tcW w:w="1749" w:type="dxa"/>
            <w:tcBorders>
              <w:top w:val="single" w:sz="4" w:space="0" w:color="auto"/>
              <w:left w:val="nil"/>
              <w:bottom w:val="nil"/>
              <w:right w:val="nil"/>
            </w:tcBorders>
            <w:shd w:val="clear" w:color="auto" w:fill="auto"/>
            <w:noWrap/>
            <w:vAlign w:val="bottom"/>
            <w:hideMark/>
          </w:tcPr>
          <w:p w14:paraId="60016FA6" w14:textId="77777777" w:rsidR="00FD1C05" w:rsidRPr="00BF0492" w:rsidRDefault="00FD1C05" w:rsidP="00E158CF">
            <w:pPr>
              <w:pStyle w:val="NoSpacing"/>
              <w:rPr>
                <w:rFonts w:eastAsia="Times New Roman" w:cs="Times New Roman"/>
                <w:color w:val="000000" w:themeColor="text1"/>
                <w:sz w:val="20"/>
                <w:szCs w:val="20"/>
                <w:lang w:eastAsia="zh-CN"/>
              </w:rPr>
            </w:pPr>
            <w:r w:rsidRPr="00BF0492">
              <w:rPr>
                <w:rFonts w:eastAsia="Times New Roman" w:cs="Times New Roman"/>
                <w:color w:val="000000" w:themeColor="text1"/>
                <w:sz w:val="20"/>
                <w:szCs w:val="20"/>
                <w:lang w:eastAsia="zh-CN"/>
              </w:rPr>
              <w:t>DS3</w:t>
            </w:r>
          </w:p>
        </w:tc>
        <w:tc>
          <w:tcPr>
            <w:tcW w:w="1216" w:type="dxa"/>
            <w:tcBorders>
              <w:top w:val="single" w:sz="4" w:space="0" w:color="auto"/>
              <w:left w:val="nil"/>
              <w:bottom w:val="nil"/>
              <w:right w:val="nil"/>
            </w:tcBorders>
            <w:shd w:val="clear" w:color="auto" w:fill="auto"/>
            <w:noWrap/>
            <w:vAlign w:val="bottom"/>
            <w:hideMark/>
          </w:tcPr>
          <w:p w14:paraId="322519F5"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1</w:t>
            </w:r>
          </w:p>
        </w:tc>
        <w:tc>
          <w:tcPr>
            <w:tcW w:w="1445" w:type="dxa"/>
            <w:tcBorders>
              <w:top w:val="single" w:sz="4" w:space="0" w:color="auto"/>
              <w:left w:val="nil"/>
              <w:bottom w:val="nil"/>
              <w:right w:val="nil"/>
            </w:tcBorders>
            <w:shd w:val="clear" w:color="auto" w:fill="auto"/>
            <w:noWrap/>
            <w:vAlign w:val="bottom"/>
            <w:hideMark/>
          </w:tcPr>
          <w:p w14:paraId="54619FFF" w14:textId="63E42DA1"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4.44</w:t>
            </w:r>
          </w:p>
        </w:tc>
        <w:tc>
          <w:tcPr>
            <w:tcW w:w="1260" w:type="dxa"/>
            <w:tcBorders>
              <w:top w:val="single" w:sz="4" w:space="0" w:color="auto"/>
              <w:left w:val="nil"/>
              <w:bottom w:val="nil"/>
              <w:right w:val="nil"/>
            </w:tcBorders>
            <w:shd w:val="clear" w:color="auto" w:fill="auto"/>
            <w:noWrap/>
            <w:vAlign w:val="bottom"/>
            <w:hideMark/>
          </w:tcPr>
          <w:p w14:paraId="4043EB3A" w14:textId="21CC0E05"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0.13</w:t>
            </w:r>
          </w:p>
        </w:tc>
        <w:tc>
          <w:tcPr>
            <w:tcW w:w="1260" w:type="dxa"/>
            <w:tcBorders>
              <w:top w:val="single" w:sz="4" w:space="0" w:color="auto"/>
              <w:left w:val="nil"/>
              <w:bottom w:val="nil"/>
              <w:right w:val="nil"/>
            </w:tcBorders>
            <w:shd w:val="clear" w:color="auto" w:fill="auto"/>
            <w:noWrap/>
            <w:vAlign w:val="center"/>
            <w:hideMark/>
          </w:tcPr>
          <w:p w14:paraId="08A3F800" w14:textId="096E6796"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4.51</w:t>
            </w:r>
          </w:p>
        </w:tc>
        <w:tc>
          <w:tcPr>
            <w:tcW w:w="1620" w:type="dxa"/>
            <w:tcBorders>
              <w:top w:val="single" w:sz="4" w:space="0" w:color="auto"/>
              <w:left w:val="nil"/>
              <w:bottom w:val="nil"/>
              <w:right w:val="nil"/>
            </w:tcBorders>
            <w:shd w:val="clear" w:color="auto" w:fill="auto"/>
            <w:noWrap/>
            <w:vAlign w:val="bottom"/>
            <w:hideMark/>
          </w:tcPr>
          <w:p w14:paraId="156DC902" w14:textId="1148C033"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0.13</w:t>
            </w:r>
          </w:p>
        </w:tc>
      </w:tr>
      <w:tr w:rsidR="00FD1C05" w14:paraId="6B370CD2" w14:textId="77777777" w:rsidTr="00D40F20">
        <w:trPr>
          <w:trHeight w:val="198"/>
          <w:jc w:val="center"/>
        </w:trPr>
        <w:tc>
          <w:tcPr>
            <w:tcW w:w="1749" w:type="dxa"/>
            <w:tcBorders>
              <w:top w:val="nil"/>
              <w:left w:val="nil"/>
              <w:bottom w:val="nil"/>
              <w:right w:val="nil"/>
            </w:tcBorders>
            <w:shd w:val="clear" w:color="auto" w:fill="auto"/>
            <w:noWrap/>
            <w:vAlign w:val="bottom"/>
            <w:hideMark/>
          </w:tcPr>
          <w:p w14:paraId="3334BB46" w14:textId="77777777" w:rsidR="00FD1C05" w:rsidRPr="00BF0492" w:rsidRDefault="00FD1C05" w:rsidP="00E158CF">
            <w:pPr>
              <w:pStyle w:val="NoSpacing"/>
              <w:rPr>
                <w:rFonts w:eastAsia="Times New Roman" w:cs="Times New Roman"/>
                <w:color w:val="000000" w:themeColor="text1"/>
                <w:sz w:val="20"/>
                <w:szCs w:val="20"/>
                <w:lang w:eastAsia="zh-CN"/>
              </w:rPr>
            </w:pPr>
          </w:p>
        </w:tc>
        <w:tc>
          <w:tcPr>
            <w:tcW w:w="1216" w:type="dxa"/>
            <w:tcBorders>
              <w:top w:val="nil"/>
              <w:left w:val="nil"/>
              <w:bottom w:val="nil"/>
              <w:right w:val="nil"/>
            </w:tcBorders>
            <w:shd w:val="clear" w:color="auto" w:fill="auto"/>
            <w:noWrap/>
            <w:vAlign w:val="bottom"/>
            <w:hideMark/>
          </w:tcPr>
          <w:p w14:paraId="09012E4C"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2</w:t>
            </w:r>
          </w:p>
        </w:tc>
        <w:tc>
          <w:tcPr>
            <w:tcW w:w="1445" w:type="dxa"/>
            <w:tcBorders>
              <w:top w:val="nil"/>
              <w:left w:val="nil"/>
              <w:bottom w:val="nil"/>
              <w:right w:val="nil"/>
            </w:tcBorders>
            <w:shd w:val="clear" w:color="auto" w:fill="auto"/>
            <w:noWrap/>
            <w:vAlign w:val="bottom"/>
            <w:hideMark/>
          </w:tcPr>
          <w:p w14:paraId="0D59C020" w14:textId="6AE4F09C"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4.79</w:t>
            </w:r>
          </w:p>
        </w:tc>
        <w:tc>
          <w:tcPr>
            <w:tcW w:w="1260" w:type="dxa"/>
            <w:tcBorders>
              <w:top w:val="nil"/>
              <w:left w:val="nil"/>
              <w:bottom w:val="nil"/>
              <w:right w:val="nil"/>
            </w:tcBorders>
            <w:shd w:val="clear" w:color="auto" w:fill="auto"/>
            <w:noWrap/>
            <w:vAlign w:val="bottom"/>
            <w:hideMark/>
          </w:tcPr>
          <w:p w14:paraId="472C4D0A" w14:textId="2C42979B"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0.11</w:t>
            </w:r>
          </w:p>
        </w:tc>
        <w:tc>
          <w:tcPr>
            <w:tcW w:w="1260" w:type="dxa"/>
            <w:tcBorders>
              <w:top w:val="nil"/>
              <w:left w:val="nil"/>
              <w:bottom w:val="nil"/>
              <w:right w:val="nil"/>
            </w:tcBorders>
            <w:shd w:val="clear" w:color="auto" w:fill="auto"/>
            <w:noWrap/>
            <w:vAlign w:val="center"/>
            <w:hideMark/>
          </w:tcPr>
          <w:p w14:paraId="09944211" w14:textId="7372477A"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4.79</w:t>
            </w:r>
          </w:p>
        </w:tc>
        <w:tc>
          <w:tcPr>
            <w:tcW w:w="1620" w:type="dxa"/>
            <w:tcBorders>
              <w:top w:val="nil"/>
              <w:left w:val="nil"/>
              <w:bottom w:val="nil"/>
              <w:right w:val="nil"/>
            </w:tcBorders>
            <w:shd w:val="clear" w:color="auto" w:fill="auto"/>
            <w:noWrap/>
            <w:vAlign w:val="bottom"/>
            <w:hideMark/>
          </w:tcPr>
          <w:p w14:paraId="17B739F4" w14:textId="3A956B78"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0.11</w:t>
            </w:r>
          </w:p>
        </w:tc>
      </w:tr>
      <w:tr w:rsidR="00FD1C05" w14:paraId="60E67CA9" w14:textId="77777777" w:rsidTr="00D40F20">
        <w:trPr>
          <w:trHeight w:val="243"/>
          <w:jc w:val="center"/>
        </w:trPr>
        <w:tc>
          <w:tcPr>
            <w:tcW w:w="1749" w:type="dxa"/>
            <w:tcBorders>
              <w:top w:val="nil"/>
              <w:left w:val="nil"/>
              <w:bottom w:val="single" w:sz="4" w:space="0" w:color="auto"/>
              <w:right w:val="nil"/>
            </w:tcBorders>
            <w:shd w:val="clear" w:color="auto" w:fill="auto"/>
            <w:noWrap/>
            <w:vAlign w:val="bottom"/>
            <w:hideMark/>
          </w:tcPr>
          <w:p w14:paraId="39F3C38F" w14:textId="77777777" w:rsidR="00FD1C05" w:rsidRPr="00BF0492" w:rsidRDefault="00FD1C05" w:rsidP="00E158CF">
            <w:pPr>
              <w:pStyle w:val="NoSpacing"/>
              <w:rPr>
                <w:rFonts w:eastAsia="Times New Roman" w:cs="Times New Roman"/>
                <w:color w:val="000000" w:themeColor="text1"/>
                <w:sz w:val="20"/>
                <w:szCs w:val="20"/>
                <w:lang w:eastAsia="zh-CN"/>
              </w:rPr>
            </w:pPr>
          </w:p>
        </w:tc>
        <w:tc>
          <w:tcPr>
            <w:tcW w:w="1216" w:type="dxa"/>
            <w:tcBorders>
              <w:top w:val="nil"/>
              <w:left w:val="nil"/>
              <w:bottom w:val="single" w:sz="4" w:space="0" w:color="auto"/>
              <w:right w:val="nil"/>
            </w:tcBorders>
            <w:shd w:val="clear" w:color="auto" w:fill="auto"/>
            <w:noWrap/>
            <w:vAlign w:val="bottom"/>
            <w:hideMark/>
          </w:tcPr>
          <w:p w14:paraId="57A214BF" w14:textId="77777777"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3</w:t>
            </w:r>
          </w:p>
        </w:tc>
        <w:tc>
          <w:tcPr>
            <w:tcW w:w="1445" w:type="dxa"/>
            <w:tcBorders>
              <w:top w:val="nil"/>
              <w:left w:val="nil"/>
              <w:bottom w:val="single" w:sz="4" w:space="0" w:color="auto"/>
              <w:right w:val="nil"/>
            </w:tcBorders>
            <w:shd w:val="clear" w:color="auto" w:fill="auto"/>
            <w:noWrap/>
            <w:vAlign w:val="bottom"/>
            <w:hideMark/>
          </w:tcPr>
          <w:p w14:paraId="0002CE63" w14:textId="5BD00A29"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4.88</w:t>
            </w:r>
          </w:p>
        </w:tc>
        <w:tc>
          <w:tcPr>
            <w:tcW w:w="1260" w:type="dxa"/>
            <w:tcBorders>
              <w:top w:val="nil"/>
              <w:left w:val="nil"/>
              <w:bottom w:val="single" w:sz="4" w:space="0" w:color="auto"/>
              <w:right w:val="nil"/>
            </w:tcBorders>
            <w:shd w:val="clear" w:color="auto" w:fill="auto"/>
            <w:noWrap/>
            <w:vAlign w:val="bottom"/>
            <w:hideMark/>
          </w:tcPr>
          <w:p w14:paraId="06B46E21" w14:textId="11BEDB38"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0.10</w:t>
            </w:r>
          </w:p>
        </w:tc>
        <w:tc>
          <w:tcPr>
            <w:tcW w:w="1260" w:type="dxa"/>
            <w:tcBorders>
              <w:top w:val="nil"/>
              <w:left w:val="nil"/>
              <w:bottom w:val="single" w:sz="4" w:space="0" w:color="auto"/>
              <w:right w:val="nil"/>
            </w:tcBorders>
            <w:shd w:val="clear" w:color="auto" w:fill="auto"/>
            <w:noWrap/>
            <w:vAlign w:val="center"/>
            <w:hideMark/>
          </w:tcPr>
          <w:p w14:paraId="52F1AA60" w14:textId="15169BA8" w:rsidR="00FD1C05" w:rsidRPr="00BF0492" w:rsidRDefault="00FD1C05" w:rsidP="00E158CF">
            <w:pPr>
              <w:pStyle w:val="NoSpacing"/>
              <w:rPr>
                <w:rFonts w:cs="Times New Roman"/>
                <w:color w:val="000000" w:themeColor="text1"/>
                <w:sz w:val="20"/>
                <w:szCs w:val="20"/>
                <w:lang w:eastAsia="zh-CN"/>
              </w:rPr>
            </w:pPr>
            <w:r>
              <w:rPr>
                <w:rFonts w:cs="Times New Roman"/>
                <w:color w:val="000000" w:themeColor="text1"/>
                <w:sz w:val="20"/>
                <w:szCs w:val="20"/>
                <w:lang w:eastAsia="zh-CN"/>
              </w:rPr>
              <w:t>4.92</w:t>
            </w:r>
          </w:p>
        </w:tc>
        <w:tc>
          <w:tcPr>
            <w:tcW w:w="1620" w:type="dxa"/>
            <w:tcBorders>
              <w:top w:val="nil"/>
              <w:left w:val="nil"/>
              <w:bottom w:val="single" w:sz="4" w:space="0" w:color="auto"/>
              <w:right w:val="nil"/>
            </w:tcBorders>
            <w:shd w:val="clear" w:color="auto" w:fill="auto"/>
            <w:noWrap/>
            <w:vAlign w:val="bottom"/>
            <w:hideMark/>
          </w:tcPr>
          <w:p w14:paraId="1C220A01" w14:textId="00201BDD" w:rsidR="00FD1C05" w:rsidRPr="00BF0492" w:rsidRDefault="00FD1C05" w:rsidP="00E158CF">
            <w:pPr>
              <w:pStyle w:val="NoSpacing"/>
              <w:rPr>
                <w:rFonts w:cs="Times New Roman"/>
                <w:color w:val="000000" w:themeColor="text1"/>
                <w:sz w:val="20"/>
                <w:szCs w:val="20"/>
                <w:lang w:eastAsia="zh-CN"/>
              </w:rPr>
            </w:pPr>
            <w:r w:rsidRPr="00BF0492">
              <w:rPr>
                <w:rFonts w:cs="Times New Roman"/>
                <w:color w:val="000000" w:themeColor="text1"/>
                <w:sz w:val="20"/>
                <w:szCs w:val="20"/>
                <w:lang w:eastAsia="zh-CN"/>
              </w:rPr>
              <w:t>0.10</w:t>
            </w:r>
          </w:p>
        </w:tc>
      </w:tr>
      <w:tr w:rsidR="00FD1C05" w14:paraId="013C1D33" w14:textId="77777777" w:rsidTr="00D40F20">
        <w:trPr>
          <w:trHeight w:val="189"/>
          <w:jc w:val="center"/>
        </w:trPr>
        <w:tc>
          <w:tcPr>
            <w:tcW w:w="1749" w:type="dxa"/>
            <w:tcBorders>
              <w:top w:val="single" w:sz="4" w:space="0" w:color="auto"/>
              <w:left w:val="nil"/>
              <w:bottom w:val="nil"/>
              <w:right w:val="nil"/>
            </w:tcBorders>
            <w:shd w:val="clear" w:color="auto" w:fill="auto"/>
            <w:noWrap/>
            <w:vAlign w:val="bottom"/>
            <w:hideMark/>
          </w:tcPr>
          <w:p w14:paraId="0549575C" w14:textId="77777777" w:rsidR="00FD1C05" w:rsidRPr="00BF0492" w:rsidRDefault="00FD1C05" w:rsidP="00E158CF">
            <w:pPr>
              <w:pStyle w:val="NoSpacing"/>
              <w:rPr>
                <w:rFonts w:eastAsia="Times New Roman" w:cs="Times New Roman"/>
                <w:color w:val="000000" w:themeColor="text1"/>
                <w:sz w:val="20"/>
                <w:szCs w:val="20"/>
                <w:lang w:eastAsia="zh-CN"/>
              </w:rPr>
            </w:pPr>
            <w:r w:rsidRPr="00BF0492">
              <w:rPr>
                <w:rFonts w:eastAsia="Times New Roman" w:cs="Times New Roman"/>
                <w:color w:val="000000" w:themeColor="text1"/>
                <w:sz w:val="20"/>
                <w:szCs w:val="20"/>
                <w:lang w:eastAsia="zh-CN"/>
              </w:rPr>
              <w:t>DS4</w:t>
            </w:r>
          </w:p>
        </w:tc>
        <w:tc>
          <w:tcPr>
            <w:tcW w:w="1216" w:type="dxa"/>
            <w:tcBorders>
              <w:top w:val="single" w:sz="4" w:space="0" w:color="auto"/>
              <w:left w:val="nil"/>
              <w:bottom w:val="nil"/>
              <w:right w:val="nil"/>
            </w:tcBorders>
            <w:shd w:val="clear" w:color="auto" w:fill="auto"/>
            <w:noWrap/>
            <w:vAlign w:val="bottom"/>
            <w:hideMark/>
          </w:tcPr>
          <w:p w14:paraId="69A9107A" w14:textId="77777777"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1</w:t>
            </w:r>
          </w:p>
        </w:tc>
        <w:tc>
          <w:tcPr>
            <w:tcW w:w="1445" w:type="dxa"/>
            <w:tcBorders>
              <w:top w:val="single" w:sz="4" w:space="0" w:color="auto"/>
              <w:left w:val="nil"/>
              <w:bottom w:val="nil"/>
              <w:right w:val="nil"/>
            </w:tcBorders>
            <w:shd w:val="clear" w:color="auto" w:fill="auto"/>
            <w:noWrap/>
            <w:vAlign w:val="bottom"/>
            <w:hideMark/>
          </w:tcPr>
          <w:p w14:paraId="15EA1108" w14:textId="66889D73"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4.49</w:t>
            </w:r>
          </w:p>
        </w:tc>
        <w:tc>
          <w:tcPr>
            <w:tcW w:w="1260" w:type="dxa"/>
            <w:tcBorders>
              <w:top w:val="single" w:sz="4" w:space="0" w:color="auto"/>
              <w:left w:val="nil"/>
              <w:bottom w:val="nil"/>
              <w:right w:val="nil"/>
            </w:tcBorders>
            <w:shd w:val="clear" w:color="auto" w:fill="auto"/>
            <w:noWrap/>
            <w:vAlign w:val="bottom"/>
            <w:hideMark/>
          </w:tcPr>
          <w:p w14:paraId="4F9C2B49" w14:textId="61ECB8E0"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0.14</w:t>
            </w:r>
          </w:p>
        </w:tc>
        <w:tc>
          <w:tcPr>
            <w:tcW w:w="1260" w:type="dxa"/>
            <w:tcBorders>
              <w:top w:val="single" w:sz="4" w:space="0" w:color="auto"/>
              <w:left w:val="nil"/>
              <w:bottom w:val="nil"/>
              <w:right w:val="nil"/>
            </w:tcBorders>
            <w:shd w:val="clear" w:color="auto" w:fill="auto"/>
            <w:noWrap/>
            <w:vAlign w:val="center"/>
            <w:hideMark/>
          </w:tcPr>
          <w:p w14:paraId="35355F05" w14:textId="7B3D57CE"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4.45</w:t>
            </w:r>
          </w:p>
        </w:tc>
        <w:tc>
          <w:tcPr>
            <w:tcW w:w="1620" w:type="dxa"/>
            <w:tcBorders>
              <w:top w:val="single" w:sz="4" w:space="0" w:color="auto"/>
              <w:left w:val="nil"/>
              <w:bottom w:val="nil"/>
              <w:right w:val="nil"/>
            </w:tcBorders>
            <w:shd w:val="clear" w:color="auto" w:fill="auto"/>
            <w:noWrap/>
            <w:vAlign w:val="bottom"/>
            <w:hideMark/>
          </w:tcPr>
          <w:p w14:paraId="5B8B11F0" w14:textId="3B4C5B41"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0.15</w:t>
            </w:r>
          </w:p>
        </w:tc>
      </w:tr>
      <w:tr w:rsidR="00FD1C05" w14:paraId="19EDA335" w14:textId="77777777" w:rsidTr="00D40F20">
        <w:trPr>
          <w:trHeight w:val="144"/>
          <w:jc w:val="center"/>
        </w:trPr>
        <w:tc>
          <w:tcPr>
            <w:tcW w:w="1749" w:type="dxa"/>
            <w:tcBorders>
              <w:top w:val="nil"/>
              <w:left w:val="nil"/>
              <w:right w:val="nil"/>
            </w:tcBorders>
            <w:shd w:val="clear" w:color="auto" w:fill="auto"/>
            <w:noWrap/>
            <w:vAlign w:val="bottom"/>
            <w:hideMark/>
          </w:tcPr>
          <w:p w14:paraId="7A38EE69" w14:textId="77777777" w:rsidR="00FD1C05" w:rsidRPr="00BF0492" w:rsidRDefault="00FD1C05" w:rsidP="00E158CF">
            <w:pPr>
              <w:pStyle w:val="NoSpacing"/>
              <w:jc w:val="both"/>
              <w:rPr>
                <w:rFonts w:eastAsia="Times New Roman" w:cs="Times New Roman"/>
                <w:color w:val="000000" w:themeColor="text1"/>
                <w:sz w:val="20"/>
                <w:szCs w:val="20"/>
                <w:lang w:eastAsia="zh-CN"/>
              </w:rPr>
            </w:pPr>
          </w:p>
        </w:tc>
        <w:tc>
          <w:tcPr>
            <w:tcW w:w="1216" w:type="dxa"/>
            <w:tcBorders>
              <w:top w:val="nil"/>
              <w:left w:val="nil"/>
              <w:right w:val="nil"/>
            </w:tcBorders>
            <w:shd w:val="clear" w:color="auto" w:fill="auto"/>
            <w:noWrap/>
            <w:vAlign w:val="bottom"/>
            <w:hideMark/>
          </w:tcPr>
          <w:p w14:paraId="751F3DE2" w14:textId="77777777"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2</w:t>
            </w:r>
          </w:p>
        </w:tc>
        <w:tc>
          <w:tcPr>
            <w:tcW w:w="1445" w:type="dxa"/>
            <w:tcBorders>
              <w:top w:val="nil"/>
              <w:left w:val="nil"/>
              <w:right w:val="nil"/>
            </w:tcBorders>
            <w:shd w:val="clear" w:color="auto" w:fill="auto"/>
            <w:noWrap/>
            <w:vAlign w:val="bottom"/>
            <w:hideMark/>
          </w:tcPr>
          <w:p w14:paraId="4A9609B4" w14:textId="6F928015"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4.97</w:t>
            </w:r>
          </w:p>
        </w:tc>
        <w:tc>
          <w:tcPr>
            <w:tcW w:w="1260" w:type="dxa"/>
            <w:tcBorders>
              <w:top w:val="nil"/>
              <w:left w:val="nil"/>
              <w:right w:val="nil"/>
            </w:tcBorders>
            <w:shd w:val="clear" w:color="auto" w:fill="auto"/>
            <w:noWrap/>
            <w:vAlign w:val="bottom"/>
            <w:hideMark/>
          </w:tcPr>
          <w:p w14:paraId="78FF08F1" w14:textId="517D58CB"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0.13</w:t>
            </w:r>
          </w:p>
        </w:tc>
        <w:tc>
          <w:tcPr>
            <w:tcW w:w="1260" w:type="dxa"/>
            <w:tcBorders>
              <w:top w:val="nil"/>
              <w:left w:val="nil"/>
              <w:right w:val="nil"/>
            </w:tcBorders>
            <w:shd w:val="clear" w:color="auto" w:fill="auto"/>
            <w:noWrap/>
            <w:vAlign w:val="center"/>
            <w:hideMark/>
          </w:tcPr>
          <w:p w14:paraId="6B06FB7C" w14:textId="6FA2843A"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4.87</w:t>
            </w:r>
          </w:p>
        </w:tc>
        <w:tc>
          <w:tcPr>
            <w:tcW w:w="1620" w:type="dxa"/>
            <w:tcBorders>
              <w:top w:val="nil"/>
              <w:left w:val="nil"/>
              <w:right w:val="nil"/>
            </w:tcBorders>
            <w:shd w:val="clear" w:color="auto" w:fill="auto"/>
            <w:noWrap/>
            <w:vAlign w:val="center"/>
            <w:hideMark/>
          </w:tcPr>
          <w:p w14:paraId="05EAC0A8" w14:textId="514D8EE9"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0.14</w:t>
            </w:r>
          </w:p>
        </w:tc>
      </w:tr>
      <w:tr w:rsidR="00FD1C05" w14:paraId="702AC74D" w14:textId="77777777" w:rsidTr="00D40F20">
        <w:trPr>
          <w:trHeight w:val="180"/>
          <w:jc w:val="center"/>
        </w:trPr>
        <w:tc>
          <w:tcPr>
            <w:tcW w:w="1749" w:type="dxa"/>
            <w:tcBorders>
              <w:top w:val="nil"/>
              <w:left w:val="nil"/>
              <w:bottom w:val="single" w:sz="6" w:space="0" w:color="auto"/>
              <w:right w:val="nil"/>
            </w:tcBorders>
            <w:shd w:val="clear" w:color="auto" w:fill="auto"/>
            <w:noWrap/>
            <w:vAlign w:val="bottom"/>
            <w:hideMark/>
          </w:tcPr>
          <w:p w14:paraId="4C9AE83E" w14:textId="77777777" w:rsidR="00FD1C05" w:rsidRPr="00BF0492" w:rsidRDefault="00FD1C05" w:rsidP="00E158CF">
            <w:pPr>
              <w:pStyle w:val="NoSpacing"/>
              <w:jc w:val="both"/>
              <w:rPr>
                <w:rFonts w:eastAsia="Times New Roman" w:cs="Times New Roman"/>
                <w:color w:val="000000" w:themeColor="text1"/>
                <w:sz w:val="20"/>
                <w:szCs w:val="20"/>
                <w:lang w:eastAsia="zh-CN"/>
              </w:rPr>
            </w:pPr>
          </w:p>
        </w:tc>
        <w:tc>
          <w:tcPr>
            <w:tcW w:w="1216" w:type="dxa"/>
            <w:tcBorders>
              <w:top w:val="nil"/>
              <w:left w:val="nil"/>
              <w:bottom w:val="single" w:sz="6" w:space="0" w:color="auto"/>
              <w:right w:val="nil"/>
            </w:tcBorders>
            <w:shd w:val="clear" w:color="auto" w:fill="auto"/>
            <w:noWrap/>
            <w:vAlign w:val="bottom"/>
            <w:hideMark/>
          </w:tcPr>
          <w:p w14:paraId="6DCC7101" w14:textId="77777777"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3</w:t>
            </w:r>
          </w:p>
        </w:tc>
        <w:tc>
          <w:tcPr>
            <w:tcW w:w="1445" w:type="dxa"/>
            <w:tcBorders>
              <w:top w:val="nil"/>
              <w:left w:val="nil"/>
              <w:bottom w:val="single" w:sz="6" w:space="0" w:color="auto"/>
              <w:right w:val="nil"/>
            </w:tcBorders>
            <w:shd w:val="clear" w:color="auto" w:fill="auto"/>
            <w:noWrap/>
            <w:vAlign w:val="bottom"/>
            <w:hideMark/>
          </w:tcPr>
          <w:p w14:paraId="57183570" w14:textId="13D5DEC1"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5.10</w:t>
            </w:r>
          </w:p>
        </w:tc>
        <w:tc>
          <w:tcPr>
            <w:tcW w:w="1260" w:type="dxa"/>
            <w:tcBorders>
              <w:top w:val="nil"/>
              <w:left w:val="nil"/>
              <w:bottom w:val="single" w:sz="6" w:space="0" w:color="auto"/>
              <w:right w:val="nil"/>
            </w:tcBorders>
            <w:shd w:val="clear" w:color="auto" w:fill="auto"/>
            <w:noWrap/>
            <w:vAlign w:val="bottom"/>
            <w:hideMark/>
          </w:tcPr>
          <w:p w14:paraId="56C6F01D" w14:textId="50C44168"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0.12</w:t>
            </w:r>
          </w:p>
        </w:tc>
        <w:tc>
          <w:tcPr>
            <w:tcW w:w="1260" w:type="dxa"/>
            <w:tcBorders>
              <w:top w:val="nil"/>
              <w:left w:val="nil"/>
              <w:bottom w:val="single" w:sz="6" w:space="0" w:color="auto"/>
              <w:right w:val="nil"/>
            </w:tcBorders>
            <w:shd w:val="clear" w:color="auto" w:fill="auto"/>
            <w:noWrap/>
            <w:vAlign w:val="center"/>
            <w:hideMark/>
          </w:tcPr>
          <w:p w14:paraId="28F66DFD" w14:textId="452D2421" w:rsidR="00FD1C05" w:rsidRPr="00BF0492" w:rsidRDefault="00FD1C05" w:rsidP="00E158CF">
            <w:pPr>
              <w:pStyle w:val="NoSpacing"/>
              <w:rPr>
                <w:rFonts w:cs="Times New Roman"/>
                <w:color w:val="000000" w:themeColor="text1"/>
                <w:sz w:val="20"/>
                <w:szCs w:val="20"/>
              </w:rPr>
            </w:pPr>
            <w:r>
              <w:rPr>
                <w:rFonts w:cs="Times New Roman"/>
                <w:color w:val="000000" w:themeColor="text1"/>
                <w:sz w:val="20"/>
                <w:szCs w:val="20"/>
              </w:rPr>
              <w:t>5.05</w:t>
            </w:r>
          </w:p>
        </w:tc>
        <w:tc>
          <w:tcPr>
            <w:tcW w:w="1620" w:type="dxa"/>
            <w:tcBorders>
              <w:top w:val="nil"/>
              <w:left w:val="nil"/>
              <w:bottom w:val="single" w:sz="6" w:space="0" w:color="auto"/>
              <w:right w:val="nil"/>
            </w:tcBorders>
            <w:shd w:val="clear" w:color="auto" w:fill="auto"/>
            <w:noWrap/>
            <w:vAlign w:val="center"/>
            <w:hideMark/>
          </w:tcPr>
          <w:p w14:paraId="10E65A81" w14:textId="7081B398" w:rsidR="00FD1C05" w:rsidRPr="00BF0492" w:rsidRDefault="00FD1C05" w:rsidP="00E158CF">
            <w:pPr>
              <w:pStyle w:val="NoSpacing"/>
              <w:rPr>
                <w:rFonts w:cs="Times New Roman"/>
                <w:color w:val="000000" w:themeColor="text1"/>
                <w:sz w:val="20"/>
                <w:szCs w:val="20"/>
              </w:rPr>
            </w:pPr>
            <w:r w:rsidRPr="00BF0492">
              <w:rPr>
                <w:rFonts w:cs="Times New Roman"/>
                <w:color w:val="000000" w:themeColor="text1"/>
                <w:sz w:val="20"/>
                <w:szCs w:val="20"/>
              </w:rPr>
              <w:t>0.13</w:t>
            </w:r>
          </w:p>
        </w:tc>
      </w:tr>
    </w:tbl>
    <w:p w14:paraId="2C510DBD" w14:textId="4C6B6644" w:rsidR="00CE4A41" w:rsidRPr="00D40F20" w:rsidRDefault="00D40F20" w:rsidP="00E158CF">
      <w:pPr>
        <w:spacing w:line="240" w:lineRule="auto"/>
        <w:ind w:right="0"/>
        <w:rPr>
          <w:sz w:val="20"/>
          <w:szCs w:val="20"/>
        </w:rPr>
      </w:pPr>
      <w:r w:rsidRPr="00D40F20">
        <w:rPr>
          <w:rFonts w:cs="Times New Roman"/>
          <w:color w:val="000000" w:themeColor="text1"/>
          <w:sz w:val="20"/>
          <w:szCs w:val="20"/>
        </w:rPr>
        <w:t>Note: μ refers to logarithmic mean of curves and σ refers to logarithmic standard deviation of curves, and the unit is mph.</w:t>
      </w:r>
    </w:p>
    <w:p w14:paraId="15061BE5" w14:textId="77777777" w:rsidR="00CE4A41" w:rsidRDefault="00CE4A41" w:rsidP="00E158CF">
      <w:pPr>
        <w:keepNext/>
        <w:spacing w:line="240" w:lineRule="auto"/>
        <w:ind w:right="0"/>
      </w:pPr>
    </w:p>
    <w:p w14:paraId="3B668FE1" w14:textId="77777777" w:rsidR="00F63C30" w:rsidRDefault="00F63C30" w:rsidP="00E158CF">
      <w:pPr>
        <w:ind w:right="0"/>
      </w:pPr>
    </w:p>
    <w:p w14:paraId="16939CBF" w14:textId="77777777" w:rsidR="00CC128E" w:rsidRDefault="00CC128E" w:rsidP="00E158CF">
      <w:pPr>
        <w:keepNext/>
        <w:spacing w:line="240" w:lineRule="auto"/>
        <w:ind w:right="0"/>
        <w:jc w:val="center"/>
      </w:pPr>
    </w:p>
    <w:p w14:paraId="79FF4892" w14:textId="781D4958" w:rsidR="00212B62" w:rsidRDefault="00D40F20" w:rsidP="00E158CF">
      <w:pPr>
        <w:keepNext/>
        <w:spacing w:line="240" w:lineRule="auto"/>
        <w:ind w:right="0"/>
        <w:jc w:val="center"/>
      </w:pPr>
      <w:r>
        <w:rPr>
          <w:noProof/>
        </w:rPr>
        <w:drawing>
          <wp:inline distT="0" distB="0" distL="0" distR="0" wp14:anchorId="62BCA7D2" wp14:editId="16E9E58B">
            <wp:extent cx="3700800" cy="2509177"/>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17878" cy="2588557"/>
                    </a:xfrm>
                    <a:prstGeom prst="rect">
                      <a:avLst/>
                    </a:prstGeom>
                  </pic:spPr>
                </pic:pic>
              </a:graphicData>
            </a:graphic>
          </wp:inline>
        </w:drawing>
      </w:r>
    </w:p>
    <w:p w14:paraId="565E40DA" w14:textId="77777777" w:rsidR="00E8407C" w:rsidRPr="00DA01C3" w:rsidRDefault="00E8407C" w:rsidP="00E158CF">
      <w:pPr>
        <w:keepNext/>
        <w:spacing w:line="240" w:lineRule="auto"/>
        <w:ind w:right="0"/>
        <w:jc w:val="center"/>
      </w:pPr>
    </w:p>
    <w:p w14:paraId="43E78EAA" w14:textId="3D0CF8F7" w:rsidR="005A1622" w:rsidRDefault="005A1622" w:rsidP="00E158CF">
      <w:pPr>
        <w:spacing w:line="240" w:lineRule="auto"/>
        <w:ind w:right="0"/>
        <w:jc w:val="center"/>
      </w:pPr>
      <w:bookmarkStart w:id="137" w:name="_Ref80781849"/>
      <w:bookmarkStart w:id="138" w:name="_Ref80781807"/>
      <w:bookmarkStart w:id="139" w:name="_Toc90251128"/>
      <w:r w:rsidRPr="00F60823">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4</w:t>
      </w:r>
      <w:r w:rsidR="00751B07">
        <w:rPr>
          <w:noProof/>
        </w:rPr>
        <w:fldChar w:fldCharType="end"/>
      </w:r>
      <w:bookmarkEnd w:id="137"/>
      <w:r w:rsidRPr="00F60823">
        <w:t xml:space="preserve">. Fragility curve </w:t>
      </w:r>
      <w:r w:rsidR="00510D2D">
        <w:t xml:space="preserve">of a </w:t>
      </w:r>
      <w:r w:rsidRPr="00F60823">
        <w:t>single-family building at strategy 1</w:t>
      </w:r>
      <w:bookmarkEnd w:id="138"/>
      <w:bookmarkEnd w:id="139"/>
    </w:p>
    <w:p w14:paraId="31424FBB" w14:textId="2A82B7E2" w:rsidR="00730496" w:rsidRDefault="00730496" w:rsidP="00E158CF">
      <w:pPr>
        <w:spacing w:line="240" w:lineRule="auto"/>
        <w:ind w:right="0"/>
        <w:jc w:val="center"/>
      </w:pPr>
    </w:p>
    <w:p w14:paraId="73D5138B" w14:textId="2AEB2337" w:rsidR="00730496" w:rsidRDefault="00730496" w:rsidP="00E158CF">
      <w:pPr>
        <w:spacing w:line="240" w:lineRule="auto"/>
        <w:ind w:right="0"/>
        <w:jc w:val="center"/>
      </w:pPr>
    </w:p>
    <w:p w14:paraId="19B2B6D8" w14:textId="37F114E4" w:rsidR="00CC128E" w:rsidRDefault="00CC128E" w:rsidP="00E158CF">
      <w:pPr>
        <w:spacing w:line="240" w:lineRule="auto"/>
        <w:ind w:right="0"/>
        <w:jc w:val="center"/>
      </w:pPr>
    </w:p>
    <w:p w14:paraId="36BB4FF0" w14:textId="4AF66D3F" w:rsidR="00CC128E" w:rsidRDefault="00CC128E" w:rsidP="00E158CF">
      <w:pPr>
        <w:spacing w:line="240" w:lineRule="auto"/>
        <w:ind w:right="0"/>
        <w:jc w:val="center"/>
      </w:pPr>
    </w:p>
    <w:p w14:paraId="6AC9F987" w14:textId="77777777" w:rsidR="00CC128E" w:rsidRDefault="00CC128E" w:rsidP="00E158CF">
      <w:pPr>
        <w:spacing w:line="240" w:lineRule="auto"/>
        <w:ind w:right="0"/>
        <w:jc w:val="center"/>
      </w:pPr>
    </w:p>
    <w:p w14:paraId="7C87C6BB" w14:textId="77777777" w:rsidR="00730496" w:rsidRDefault="00730496" w:rsidP="00E158CF">
      <w:pPr>
        <w:spacing w:line="240" w:lineRule="auto"/>
        <w:ind w:right="0"/>
        <w:jc w:val="center"/>
      </w:pPr>
    </w:p>
    <w:p w14:paraId="59139D89" w14:textId="2D43903A" w:rsidR="00212B62" w:rsidRDefault="00D40F20" w:rsidP="00E158CF">
      <w:pPr>
        <w:spacing w:line="240" w:lineRule="auto"/>
        <w:ind w:right="0"/>
        <w:jc w:val="center"/>
      </w:pPr>
      <w:r>
        <w:rPr>
          <w:noProof/>
        </w:rPr>
        <w:drawing>
          <wp:inline distT="0" distB="0" distL="0" distR="0" wp14:anchorId="0B490E2C" wp14:editId="0E03B053">
            <wp:extent cx="3998976" cy="2724303"/>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46389" cy="2756603"/>
                    </a:xfrm>
                    <a:prstGeom prst="rect">
                      <a:avLst/>
                    </a:prstGeom>
                  </pic:spPr>
                </pic:pic>
              </a:graphicData>
            </a:graphic>
          </wp:inline>
        </w:drawing>
      </w:r>
    </w:p>
    <w:p w14:paraId="1400C4F5" w14:textId="77777777" w:rsidR="00E8407C" w:rsidRPr="00DA01C3" w:rsidRDefault="00E8407C" w:rsidP="00E158CF">
      <w:pPr>
        <w:spacing w:line="240" w:lineRule="auto"/>
        <w:ind w:right="0"/>
        <w:jc w:val="center"/>
      </w:pPr>
    </w:p>
    <w:p w14:paraId="53B5ACA0" w14:textId="1A9BF9E4" w:rsidR="00730496" w:rsidRDefault="00730496" w:rsidP="00E158CF">
      <w:pPr>
        <w:spacing w:line="240" w:lineRule="auto"/>
        <w:ind w:right="0"/>
        <w:jc w:val="center"/>
      </w:pPr>
      <w:bookmarkStart w:id="140" w:name="_Ref89140034"/>
      <w:bookmarkStart w:id="141" w:name="_Toc90251129"/>
      <w:r w:rsidRPr="00F60823">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5</w:t>
      </w:r>
      <w:r w:rsidR="00751B07">
        <w:rPr>
          <w:noProof/>
        </w:rPr>
        <w:fldChar w:fldCharType="end"/>
      </w:r>
      <w:bookmarkEnd w:id="140"/>
      <w:r w:rsidRPr="00F60823">
        <w:t xml:space="preserve">. Fragility curve </w:t>
      </w:r>
      <w:r w:rsidR="00510D2D">
        <w:t>of a</w:t>
      </w:r>
      <w:r w:rsidRPr="00F60823">
        <w:t xml:space="preserve"> single-family building at strategy 2</w:t>
      </w:r>
      <w:bookmarkEnd w:id="141"/>
    </w:p>
    <w:p w14:paraId="4BE8286F" w14:textId="2463F661" w:rsidR="00730496" w:rsidRDefault="00730496" w:rsidP="00E158CF">
      <w:pPr>
        <w:spacing w:line="240" w:lineRule="auto"/>
        <w:ind w:right="0"/>
        <w:jc w:val="center"/>
      </w:pPr>
    </w:p>
    <w:p w14:paraId="29EFA8BA" w14:textId="6A28B7F7" w:rsidR="00730496" w:rsidRDefault="00730496" w:rsidP="00E158CF">
      <w:pPr>
        <w:spacing w:line="240" w:lineRule="auto"/>
        <w:ind w:right="0"/>
        <w:jc w:val="center"/>
      </w:pPr>
    </w:p>
    <w:p w14:paraId="37267B1D" w14:textId="5A4DCF17" w:rsidR="00730496" w:rsidRDefault="00730496" w:rsidP="00E158CF">
      <w:pPr>
        <w:spacing w:line="240" w:lineRule="auto"/>
        <w:ind w:right="0"/>
        <w:jc w:val="center"/>
      </w:pPr>
    </w:p>
    <w:p w14:paraId="760E9119" w14:textId="77777777" w:rsidR="00730496" w:rsidRDefault="00730496" w:rsidP="00E158CF">
      <w:pPr>
        <w:spacing w:line="240" w:lineRule="auto"/>
        <w:ind w:right="0"/>
        <w:jc w:val="center"/>
      </w:pPr>
    </w:p>
    <w:p w14:paraId="0B351232" w14:textId="0E07C935" w:rsidR="00730496" w:rsidRDefault="00730496" w:rsidP="00E158CF">
      <w:pPr>
        <w:spacing w:line="240" w:lineRule="auto"/>
        <w:ind w:right="0"/>
        <w:jc w:val="center"/>
      </w:pPr>
    </w:p>
    <w:p w14:paraId="5BBE9CD7" w14:textId="3BD4708D" w:rsidR="00730496" w:rsidRDefault="00730496" w:rsidP="00E158CF">
      <w:pPr>
        <w:spacing w:line="240" w:lineRule="auto"/>
        <w:ind w:right="0"/>
        <w:jc w:val="center"/>
      </w:pPr>
    </w:p>
    <w:p w14:paraId="1F2EE9CF" w14:textId="35AC3F21" w:rsidR="00730496" w:rsidRDefault="00212B62" w:rsidP="00E158CF">
      <w:pPr>
        <w:keepNext/>
        <w:spacing w:line="240" w:lineRule="auto"/>
        <w:ind w:right="0"/>
        <w:jc w:val="center"/>
      </w:pPr>
      <w:r>
        <w:rPr>
          <w:noProof/>
        </w:rPr>
        <w:drawing>
          <wp:inline distT="0" distB="0" distL="0" distR="0" wp14:anchorId="79E18935" wp14:editId="25C4A83D">
            <wp:extent cx="4041648" cy="277489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59871" cy="2787403"/>
                    </a:xfrm>
                    <a:prstGeom prst="rect">
                      <a:avLst/>
                    </a:prstGeom>
                  </pic:spPr>
                </pic:pic>
              </a:graphicData>
            </a:graphic>
          </wp:inline>
        </w:drawing>
      </w:r>
    </w:p>
    <w:p w14:paraId="2BFE9B7F" w14:textId="77777777" w:rsidR="00212B62" w:rsidRPr="002B322A" w:rsidRDefault="00212B62" w:rsidP="00E158CF">
      <w:pPr>
        <w:keepNext/>
        <w:spacing w:line="240" w:lineRule="auto"/>
        <w:ind w:right="0"/>
        <w:jc w:val="center"/>
      </w:pPr>
    </w:p>
    <w:p w14:paraId="1B0BF959" w14:textId="25C43C6B" w:rsidR="00730496" w:rsidRDefault="00730496" w:rsidP="00E158CF">
      <w:pPr>
        <w:spacing w:line="240" w:lineRule="auto"/>
        <w:ind w:right="0"/>
        <w:jc w:val="center"/>
      </w:pPr>
      <w:bookmarkStart w:id="142" w:name="_Ref89139931"/>
      <w:bookmarkStart w:id="143" w:name="_Toc90251130"/>
      <w:r w:rsidRPr="002B322A">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6</w:t>
      </w:r>
      <w:r w:rsidR="00751B07">
        <w:rPr>
          <w:noProof/>
        </w:rPr>
        <w:fldChar w:fldCharType="end"/>
      </w:r>
      <w:bookmarkEnd w:id="142"/>
      <w:r w:rsidRPr="002B322A">
        <w:t xml:space="preserve">. Fragility curve </w:t>
      </w:r>
      <w:r w:rsidR="00510D2D">
        <w:t>of a</w:t>
      </w:r>
      <w:r w:rsidRPr="002B322A">
        <w:t xml:space="preserve"> single-family building at strategy 3</w:t>
      </w:r>
      <w:bookmarkEnd w:id="143"/>
    </w:p>
    <w:p w14:paraId="31C8A0B0" w14:textId="127761B3" w:rsidR="00730496" w:rsidRDefault="00730496" w:rsidP="00E158CF">
      <w:pPr>
        <w:spacing w:line="240" w:lineRule="auto"/>
        <w:ind w:right="0"/>
        <w:jc w:val="center"/>
      </w:pPr>
    </w:p>
    <w:p w14:paraId="08EBCD9E" w14:textId="3541C23C" w:rsidR="00212B62" w:rsidRDefault="00212B62" w:rsidP="00E158CF">
      <w:pPr>
        <w:spacing w:line="240" w:lineRule="auto"/>
        <w:ind w:right="0"/>
        <w:jc w:val="center"/>
      </w:pPr>
    </w:p>
    <w:p w14:paraId="36C555C2" w14:textId="6176A29B" w:rsidR="0068112D" w:rsidRDefault="0068112D" w:rsidP="00E158CF">
      <w:pPr>
        <w:spacing w:line="240" w:lineRule="auto"/>
        <w:ind w:right="0"/>
        <w:jc w:val="center"/>
      </w:pPr>
    </w:p>
    <w:p w14:paraId="1F490A2C" w14:textId="77777777" w:rsidR="00CC128E" w:rsidRDefault="00CC128E" w:rsidP="00E158CF">
      <w:pPr>
        <w:spacing w:line="240" w:lineRule="auto"/>
        <w:ind w:right="0"/>
        <w:jc w:val="center"/>
      </w:pPr>
    </w:p>
    <w:p w14:paraId="11F69E82" w14:textId="77777777" w:rsidR="0068112D" w:rsidRDefault="0068112D" w:rsidP="00E158CF">
      <w:pPr>
        <w:spacing w:line="240" w:lineRule="auto"/>
        <w:ind w:right="0"/>
        <w:jc w:val="center"/>
      </w:pPr>
    </w:p>
    <w:p w14:paraId="0972BD3A" w14:textId="77777777" w:rsidR="00212B62" w:rsidRDefault="00212B62" w:rsidP="00E158CF">
      <w:pPr>
        <w:spacing w:line="240" w:lineRule="auto"/>
        <w:ind w:right="0"/>
        <w:jc w:val="center"/>
      </w:pPr>
    </w:p>
    <w:p w14:paraId="22187D5E" w14:textId="5E6FB4B0" w:rsidR="00730496" w:rsidRDefault="00212B62" w:rsidP="00E158CF">
      <w:pPr>
        <w:spacing w:line="240" w:lineRule="auto"/>
        <w:ind w:right="0"/>
        <w:jc w:val="center"/>
      </w:pPr>
      <w:r>
        <w:rPr>
          <w:noProof/>
        </w:rPr>
        <w:drawing>
          <wp:inline distT="0" distB="0" distL="0" distR="0" wp14:anchorId="126954BD" wp14:editId="47EE621C">
            <wp:extent cx="4163060" cy="2850058"/>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9">
                      <a:extLst>
                        <a:ext uri="{28A0092B-C50C-407E-A947-70E740481C1C}">
                          <a14:useLocalDpi xmlns:a14="http://schemas.microsoft.com/office/drawing/2010/main" val="0"/>
                        </a:ext>
                      </a:extLst>
                    </a:blip>
                    <a:stretch>
                      <a:fillRect/>
                    </a:stretch>
                  </pic:blipFill>
                  <pic:spPr>
                    <a:xfrm>
                      <a:off x="0" y="0"/>
                      <a:ext cx="4198858" cy="2874566"/>
                    </a:xfrm>
                    <a:prstGeom prst="rect">
                      <a:avLst/>
                    </a:prstGeom>
                  </pic:spPr>
                </pic:pic>
              </a:graphicData>
            </a:graphic>
          </wp:inline>
        </w:drawing>
      </w:r>
    </w:p>
    <w:p w14:paraId="7E73A5CA" w14:textId="77777777" w:rsidR="00212B62" w:rsidRDefault="00212B62" w:rsidP="00E158CF">
      <w:pPr>
        <w:spacing w:line="240" w:lineRule="auto"/>
        <w:ind w:right="0"/>
        <w:jc w:val="center"/>
      </w:pPr>
    </w:p>
    <w:p w14:paraId="0EF13524" w14:textId="29B4349E" w:rsidR="00730496" w:rsidRDefault="00730496" w:rsidP="00E158CF">
      <w:pPr>
        <w:spacing w:line="240" w:lineRule="auto"/>
        <w:ind w:right="0"/>
        <w:jc w:val="center"/>
      </w:pPr>
      <w:bookmarkStart w:id="144" w:name="_Ref89077098"/>
      <w:bookmarkStart w:id="145" w:name="_Toc90251131"/>
      <w:r w:rsidRPr="00A80FD8">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7</w:t>
      </w:r>
      <w:r w:rsidR="00751B07">
        <w:rPr>
          <w:noProof/>
        </w:rPr>
        <w:fldChar w:fldCharType="end"/>
      </w:r>
      <w:bookmarkEnd w:id="144"/>
      <w:r w:rsidRPr="00A80FD8">
        <w:t>.</w:t>
      </w:r>
      <w:r>
        <w:t xml:space="preserve"> </w:t>
      </w:r>
      <w:r w:rsidRPr="002B322A">
        <w:t xml:space="preserve">Fragility curve for </w:t>
      </w:r>
      <w:r w:rsidR="00510D2D">
        <w:t xml:space="preserve">a </w:t>
      </w:r>
      <w:r>
        <w:t>multi</w:t>
      </w:r>
      <w:r w:rsidRPr="002B322A">
        <w:t xml:space="preserve">-family building at strategy </w:t>
      </w:r>
      <w:r w:rsidR="00F63C30">
        <w:t>1</w:t>
      </w:r>
      <w:bookmarkEnd w:id="145"/>
    </w:p>
    <w:p w14:paraId="6DE25658" w14:textId="1F175FCA" w:rsidR="00CF1473" w:rsidRDefault="00CF1473" w:rsidP="00E158CF">
      <w:pPr>
        <w:spacing w:line="240" w:lineRule="auto"/>
        <w:ind w:right="0"/>
        <w:jc w:val="center"/>
      </w:pPr>
    </w:p>
    <w:p w14:paraId="5EC2788F" w14:textId="6597FE48" w:rsidR="00CF1473" w:rsidRDefault="00CF1473" w:rsidP="00E158CF">
      <w:pPr>
        <w:spacing w:line="240" w:lineRule="auto"/>
        <w:ind w:right="0"/>
        <w:jc w:val="center"/>
      </w:pPr>
    </w:p>
    <w:p w14:paraId="1303056C" w14:textId="77777777" w:rsidR="00CF1473" w:rsidRDefault="00CF1473" w:rsidP="00E158CF">
      <w:pPr>
        <w:spacing w:line="240" w:lineRule="auto"/>
        <w:ind w:right="0"/>
        <w:jc w:val="center"/>
      </w:pPr>
    </w:p>
    <w:p w14:paraId="1D98DF18" w14:textId="0CB3665A" w:rsidR="00F63C30" w:rsidRDefault="00F63C30" w:rsidP="00E158CF">
      <w:pPr>
        <w:spacing w:line="240" w:lineRule="auto"/>
        <w:ind w:right="0"/>
        <w:jc w:val="center"/>
      </w:pPr>
    </w:p>
    <w:p w14:paraId="596A3ADF" w14:textId="5B617558" w:rsidR="00F63C30" w:rsidRDefault="00F63C30" w:rsidP="00E158CF">
      <w:pPr>
        <w:spacing w:line="240" w:lineRule="auto"/>
        <w:ind w:right="0"/>
        <w:jc w:val="center"/>
      </w:pPr>
    </w:p>
    <w:p w14:paraId="19E7F3B5" w14:textId="77777777" w:rsidR="0068112D" w:rsidRDefault="0068112D" w:rsidP="00E158CF">
      <w:pPr>
        <w:spacing w:line="240" w:lineRule="auto"/>
        <w:ind w:right="0"/>
        <w:jc w:val="center"/>
      </w:pPr>
    </w:p>
    <w:p w14:paraId="200A5B9F" w14:textId="4339C283" w:rsidR="00F63C30" w:rsidRDefault="00212B62" w:rsidP="00E158CF">
      <w:pPr>
        <w:spacing w:line="240" w:lineRule="auto"/>
        <w:ind w:right="0"/>
        <w:jc w:val="center"/>
      </w:pPr>
      <w:r>
        <w:rPr>
          <w:noProof/>
        </w:rPr>
        <w:drawing>
          <wp:inline distT="0" distB="0" distL="0" distR="0" wp14:anchorId="2233E3C5" wp14:editId="5D0DE9A9">
            <wp:extent cx="4196732" cy="285902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0">
                      <a:extLst>
                        <a:ext uri="{28A0092B-C50C-407E-A947-70E740481C1C}">
                          <a14:useLocalDpi xmlns:a14="http://schemas.microsoft.com/office/drawing/2010/main" val="0"/>
                        </a:ext>
                      </a:extLst>
                    </a:blip>
                    <a:stretch>
                      <a:fillRect/>
                    </a:stretch>
                  </pic:blipFill>
                  <pic:spPr>
                    <a:xfrm>
                      <a:off x="0" y="0"/>
                      <a:ext cx="4259604" cy="2901856"/>
                    </a:xfrm>
                    <a:prstGeom prst="rect">
                      <a:avLst/>
                    </a:prstGeom>
                  </pic:spPr>
                </pic:pic>
              </a:graphicData>
            </a:graphic>
          </wp:inline>
        </w:drawing>
      </w:r>
    </w:p>
    <w:p w14:paraId="627A4CBC" w14:textId="77777777" w:rsidR="00212B62" w:rsidRDefault="00212B62" w:rsidP="00E158CF">
      <w:pPr>
        <w:spacing w:line="240" w:lineRule="auto"/>
        <w:ind w:right="0"/>
        <w:jc w:val="center"/>
      </w:pPr>
    </w:p>
    <w:p w14:paraId="20F57A7B" w14:textId="6AF9C9DF" w:rsidR="00F63C30" w:rsidRDefault="00F63C30" w:rsidP="00E158CF">
      <w:pPr>
        <w:spacing w:line="240" w:lineRule="auto"/>
        <w:ind w:right="0"/>
        <w:jc w:val="center"/>
      </w:pPr>
      <w:bookmarkStart w:id="146" w:name="_Ref89140145"/>
      <w:bookmarkStart w:id="147" w:name="_Toc90251132"/>
      <w:r>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8</w:t>
      </w:r>
      <w:r w:rsidR="00751B07">
        <w:rPr>
          <w:noProof/>
        </w:rPr>
        <w:fldChar w:fldCharType="end"/>
      </w:r>
      <w:bookmarkEnd w:id="146"/>
      <w:r>
        <w:t>.</w:t>
      </w:r>
      <w:r w:rsidRPr="00F63C30">
        <w:t xml:space="preserve"> </w:t>
      </w:r>
      <w:r w:rsidRPr="002B322A">
        <w:t>Fragility curve</w:t>
      </w:r>
      <w:r w:rsidR="00510D2D">
        <w:t xml:space="preserve"> of a </w:t>
      </w:r>
      <w:r>
        <w:t>multi</w:t>
      </w:r>
      <w:r w:rsidRPr="002B322A">
        <w:t xml:space="preserve">-family building at strategy </w:t>
      </w:r>
      <w:r>
        <w:t>2</w:t>
      </w:r>
      <w:bookmarkEnd w:id="147"/>
    </w:p>
    <w:p w14:paraId="61D9350C" w14:textId="64D4F150" w:rsidR="00212B62" w:rsidRDefault="00212B62" w:rsidP="00E158CF">
      <w:pPr>
        <w:spacing w:line="240" w:lineRule="auto"/>
        <w:ind w:right="0"/>
        <w:jc w:val="center"/>
      </w:pPr>
    </w:p>
    <w:p w14:paraId="583A6FBD" w14:textId="3D2B8F02" w:rsidR="00212B62" w:rsidRDefault="00212B62" w:rsidP="00E158CF">
      <w:pPr>
        <w:spacing w:line="240" w:lineRule="auto"/>
        <w:ind w:right="0"/>
        <w:jc w:val="center"/>
      </w:pPr>
    </w:p>
    <w:p w14:paraId="4B1A18E4" w14:textId="727D319B" w:rsidR="0068112D" w:rsidRDefault="0068112D" w:rsidP="00E158CF">
      <w:pPr>
        <w:spacing w:line="240" w:lineRule="auto"/>
        <w:ind w:right="0"/>
        <w:jc w:val="center"/>
      </w:pPr>
    </w:p>
    <w:p w14:paraId="47E4F2C1" w14:textId="77777777" w:rsidR="0068112D" w:rsidRDefault="0068112D" w:rsidP="00E158CF">
      <w:pPr>
        <w:spacing w:line="240" w:lineRule="auto"/>
        <w:ind w:right="0"/>
        <w:jc w:val="center"/>
      </w:pPr>
    </w:p>
    <w:p w14:paraId="533CE2F8" w14:textId="77777777" w:rsidR="00212B62" w:rsidRDefault="00212B62" w:rsidP="00E158CF">
      <w:pPr>
        <w:spacing w:line="240" w:lineRule="auto"/>
        <w:ind w:right="0"/>
        <w:jc w:val="center"/>
      </w:pPr>
    </w:p>
    <w:p w14:paraId="7181E28B" w14:textId="56A0F3ED" w:rsidR="00F63C30" w:rsidRPr="00F63C30" w:rsidRDefault="00212B62" w:rsidP="00B72EFA">
      <w:pPr>
        <w:pStyle w:val="Caption"/>
      </w:pPr>
      <w:r>
        <w:rPr>
          <w:noProof/>
        </w:rPr>
        <w:drawing>
          <wp:inline distT="0" distB="0" distL="0" distR="0" wp14:anchorId="77BAC1A2" wp14:editId="06C63245">
            <wp:extent cx="4145280" cy="28489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1">
                      <a:extLst>
                        <a:ext uri="{28A0092B-C50C-407E-A947-70E740481C1C}">
                          <a14:useLocalDpi xmlns:a14="http://schemas.microsoft.com/office/drawing/2010/main" val="0"/>
                        </a:ext>
                      </a:extLst>
                    </a:blip>
                    <a:stretch>
                      <a:fillRect/>
                    </a:stretch>
                  </pic:blipFill>
                  <pic:spPr>
                    <a:xfrm>
                      <a:off x="0" y="0"/>
                      <a:ext cx="4171196" cy="2866731"/>
                    </a:xfrm>
                    <a:prstGeom prst="rect">
                      <a:avLst/>
                    </a:prstGeom>
                  </pic:spPr>
                </pic:pic>
              </a:graphicData>
            </a:graphic>
          </wp:inline>
        </w:drawing>
      </w:r>
    </w:p>
    <w:p w14:paraId="477F0281" w14:textId="7B7B5B88" w:rsidR="00F63C30" w:rsidRDefault="00F63C30" w:rsidP="00CC128E">
      <w:pPr>
        <w:spacing w:line="240" w:lineRule="auto"/>
        <w:ind w:right="0"/>
        <w:jc w:val="center"/>
      </w:pPr>
      <w:bookmarkStart w:id="148" w:name="_Ref89140336"/>
      <w:bookmarkStart w:id="149" w:name="_Toc90251133"/>
      <w:r w:rsidRPr="00F63C30">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9</w:t>
      </w:r>
      <w:r w:rsidR="00751B07">
        <w:rPr>
          <w:noProof/>
        </w:rPr>
        <w:fldChar w:fldCharType="end"/>
      </w:r>
      <w:bookmarkEnd w:id="148"/>
      <w:r w:rsidRPr="00F63C30">
        <w:t>.</w:t>
      </w:r>
      <w:r w:rsidR="00AF7D60">
        <w:t xml:space="preserve"> </w:t>
      </w:r>
      <w:r w:rsidRPr="00F63C30">
        <w:t xml:space="preserve">Fragility curve </w:t>
      </w:r>
      <w:r w:rsidR="00510D2D">
        <w:t xml:space="preserve">of a </w:t>
      </w:r>
      <w:r w:rsidRPr="00F63C30">
        <w:t>multi-family</w:t>
      </w:r>
      <w:r w:rsidR="00E8407C">
        <w:t xml:space="preserve"> </w:t>
      </w:r>
      <w:r w:rsidRPr="00F63C30">
        <w:t xml:space="preserve">building at strategy </w:t>
      </w:r>
      <w:r w:rsidR="00212B62">
        <w:t>3</w:t>
      </w:r>
      <w:bookmarkEnd w:id="149"/>
    </w:p>
    <w:p w14:paraId="22CBED13" w14:textId="77777777" w:rsidR="00CF1473" w:rsidRPr="00F63C30" w:rsidRDefault="00CF1473" w:rsidP="00E158CF">
      <w:pPr>
        <w:ind w:right="0"/>
        <w:rPr>
          <w:lang w:eastAsia="en-US"/>
        </w:rPr>
      </w:pPr>
    </w:p>
    <w:p w14:paraId="05E32A10" w14:textId="7D5CACB7" w:rsidR="000F3113" w:rsidRDefault="00E43D4A" w:rsidP="00E158CF">
      <w:pPr>
        <w:keepNext/>
        <w:spacing w:line="240" w:lineRule="auto"/>
        <w:ind w:right="0"/>
        <w:jc w:val="center"/>
      </w:pPr>
      <w:r>
        <w:rPr>
          <w:noProof/>
        </w:rPr>
        <w:drawing>
          <wp:inline distT="0" distB="0" distL="0" distR="0" wp14:anchorId="675AF6D8" wp14:editId="20A42CC6">
            <wp:extent cx="3521009" cy="353568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26745" cy="3541440"/>
                    </a:xfrm>
                    <a:prstGeom prst="rect">
                      <a:avLst/>
                    </a:prstGeom>
                  </pic:spPr>
                </pic:pic>
              </a:graphicData>
            </a:graphic>
          </wp:inline>
        </w:drawing>
      </w:r>
    </w:p>
    <w:p w14:paraId="59740E5F" w14:textId="4D6BAF26" w:rsidR="000F3113" w:rsidRPr="00E8407C" w:rsidRDefault="000F3113" w:rsidP="00E158CF">
      <w:pPr>
        <w:spacing w:line="240" w:lineRule="auto"/>
        <w:ind w:right="0"/>
        <w:jc w:val="center"/>
      </w:pPr>
      <w:bookmarkStart w:id="150" w:name="_Ref86940614"/>
      <w:bookmarkStart w:id="151" w:name="_Toc90251134"/>
      <w:r>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10</w:t>
      </w:r>
      <w:r w:rsidR="00751B07">
        <w:rPr>
          <w:noProof/>
        </w:rPr>
        <w:fldChar w:fldCharType="end"/>
      </w:r>
      <w:bookmarkEnd w:id="150"/>
      <w:r>
        <w:t>.</w:t>
      </w:r>
      <w:r w:rsidRPr="00875F1F">
        <w:t xml:space="preserve"> </w:t>
      </w:r>
      <w:r>
        <w:t>Illustration of expected damage probability with different damage state</w:t>
      </w:r>
      <w:bookmarkEnd w:id="151"/>
    </w:p>
    <w:p w14:paraId="53D4CE6C" w14:textId="7D511969" w:rsidR="00BD076E" w:rsidRDefault="00BD076E" w:rsidP="00E158CF">
      <w:pPr>
        <w:ind w:right="0"/>
        <w:rPr>
          <w:rFonts w:cs="Times New Roman"/>
          <w:b/>
          <w:bCs/>
          <w:szCs w:val="20"/>
        </w:rPr>
      </w:pPr>
    </w:p>
    <w:p w14:paraId="25AD1AF5" w14:textId="77777777" w:rsidR="00CF1473" w:rsidRDefault="00CF1473" w:rsidP="00E158CF">
      <w:pPr>
        <w:spacing w:line="240" w:lineRule="auto"/>
        <w:ind w:right="0"/>
        <w:jc w:val="center"/>
      </w:pPr>
    </w:p>
    <w:p w14:paraId="342FDB91" w14:textId="20E2EEC5" w:rsidR="00CE4A41" w:rsidRDefault="00BF6AB9" w:rsidP="00CC128E">
      <w:pPr>
        <w:ind w:right="0" w:firstLine="720"/>
        <w:rPr>
          <w:color w:val="000000" w:themeColor="text1"/>
          <w:szCs w:val="20"/>
        </w:rPr>
      </w:pPr>
      <w:r>
        <w:rPr>
          <w:szCs w:val="20"/>
        </w:rPr>
        <w:fldChar w:fldCharType="begin"/>
      </w:r>
      <w:r>
        <w:rPr>
          <w:szCs w:val="20"/>
        </w:rPr>
        <w:instrText xml:space="preserve"> REF _Ref89141637 \h </w:instrText>
      </w:r>
      <w:r>
        <w:rPr>
          <w:szCs w:val="20"/>
        </w:rPr>
      </w:r>
      <w:r>
        <w:rPr>
          <w:szCs w:val="20"/>
        </w:rPr>
        <w:fldChar w:fldCharType="separate"/>
      </w:r>
      <w:r w:rsidR="00614CD0" w:rsidRPr="00BF6AB9">
        <w:t xml:space="preserve">Figure </w:t>
      </w:r>
      <w:r w:rsidR="00614CD0">
        <w:rPr>
          <w:noProof/>
        </w:rPr>
        <w:t>3</w:t>
      </w:r>
      <w:r w:rsidR="00614CD0">
        <w:noBreakHyphen/>
      </w:r>
      <w:r w:rsidR="00614CD0">
        <w:rPr>
          <w:noProof/>
        </w:rPr>
        <w:t>11</w:t>
      </w:r>
      <w:r>
        <w:rPr>
          <w:szCs w:val="20"/>
        </w:rPr>
        <w:fldChar w:fldCharType="end"/>
      </w:r>
      <w:r>
        <w:rPr>
          <w:szCs w:val="20"/>
        </w:rPr>
        <w:t xml:space="preserve"> illustrates that</w:t>
      </w:r>
      <w:r w:rsidR="003452C4">
        <w:rPr>
          <w:szCs w:val="20"/>
        </w:rPr>
        <w:t xml:space="preserve"> enhancement </w:t>
      </w:r>
      <w:r w:rsidR="00BD40A4">
        <w:rPr>
          <w:szCs w:val="20"/>
        </w:rPr>
        <w:t>to</w:t>
      </w:r>
      <w:r w:rsidR="003452C4">
        <w:rPr>
          <w:szCs w:val="20"/>
        </w:rPr>
        <w:t xml:space="preserve"> </w:t>
      </w:r>
      <w:r w:rsidR="00021539">
        <w:rPr>
          <w:szCs w:val="20"/>
        </w:rPr>
        <w:t xml:space="preserve">a </w:t>
      </w:r>
      <w:r w:rsidR="003452C4">
        <w:rPr>
          <w:szCs w:val="20"/>
        </w:rPr>
        <w:t>single-family building retrofit level</w:t>
      </w:r>
      <w:r w:rsidR="00BD40A4">
        <w:rPr>
          <w:szCs w:val="20"/>
        </w:rPr>
        <w:t>s</w:t>
      </w:r>
      <w:r w:rsidR="003452C4">
        <w:rPr>
          <w:szCs w:val="20"/>
        </w:rPr>
        <w:t xml:space="preserve"> can reduce the probability of the building reaching the damage state DS4</w:t>
      </w:r>
      <w:r w:rsidR="00CC128E">
        <w:rPr>
          <w:szCs w:val="20"/>
        </w:rPr>
        <w:t xml:space="preserve">. </w:t>
      </w:r>
      <w:r w:rsidR="00BD40A4">
        <w:rPr>
          <w:szCs w:val="20"/>
        </w:rPr>
        <w:t>T</w:t>
      </w:r>
      <w:r w:rsidR="003452C4">
        <w:rPr>
          <w:szCs w:val="20"/>
        </w:rPr>
        <w:t>he repair/replacement cost for the building at DS4 damage state is 100% of appraisal v</w:t>
      </w:r>
      <w:r w:rsidR="00DB3CE7">
        <w:rPr>
          <w:szCs w:val="20"/>
        </w:rPr>
        <w:t>a</w:t>
      </w:r>
      <w:r w:rsidR="0052779E">
        <w:rPr>
          <w:szCs w:val="20"/>
        </w:rPr>
        <w:t>lue of the building (</w:t>
      </w:r>
      <w:r w:rsidR="0052779E">
        <w:rPr>
          <w:szCs w:val="20"/>
        </w:rPr>
        <w:fldChar w:fldCharType="begin"/>
      </w:r>
      <w:r w:rsidR="0052779E">
        <w:rPr>
          <w:szCs w:val="20"/>
        </w:rPr>
        <w:instrText xml:space="preserve"> REF _Ref80691851 \h </w:instrText>
      </w:r>
      <w:r w:rsidR="0052779E">
        <w:rPr>
          <w:szCs w:val="20"/>
        </w:rPr>
      </w:r>
      <w:r w:rsidR="0052779E">
        <w:rPr>
          <w:szCs w:val="20"/>
        </w:rPr>
        <w:fldChar w:fldCharType="separate"/>
      </w:r>
      <w:r w:rsidR="00614CD0" w:rsidRPr="00D475F2">
        <w:rPr>
          <w:szCs w:val="20"/>
        </w:rPr>
        <w:t xml:space="preserve">Table </w:t>
      </w:r>
      <w:r w:rsidR="00614CD0">
        <w:rPr>
          <w:noProof/>
          <w:szCs w:val="20"/>
        </w:rPr>
        <w:t>3</w:t>
      </w:r>
      <w:r w:rsidR="00614CD0">
        <w:rPr>
          <w:szCs w:val="20"/>
        </w:rPr>
        <w:noBreakHyphen/>
      </w:r>
      <w:r w:rsidR="00614CD0">
        <w:rPr>
          <w:noProof/>
          <w:szCs w:val="20"/>
        </w:rPr>
        <w:t>7</w:t>
      </w:r>
      <w:r w:rsidR="0052779E">
        <w:rPr>
          <w:szCs w:val="20"/>
        </w:rPr>
        <w:fldChar w:fldCharType="end"/>
      </w:r>
      <w:r w:rsidR="0052779E">
        <w:rPr>
          <w:szCs w:val="20"/>
        </w:rPr>
        <w:t xml:space="preserve">). </w:t>
      </w:r>
      <w:r w:rsidR="00CE4A41">
        <w:rPr>
          <w:szCs w:val="20"/>
        </w:rPr>
        <w:t xml:space="preserve">One can observe that the probability of exceedance of DS4 for the building with strategy 1 </w:t>
      </w:r>
      <w:r w:rsidR="00E50122">
        <w:rPr>
          <w:szCs w:val="20"/>
        </w:rPr>
        <w:t>is</w:t>
      </w:r>
      <w:r w:rsidR="00CE4A41">
        <w:rPr>
          <w:szCs w:val="20"/>
        </w:rPr>
        <w:t xml:space="preserve"> 100% </w:t>
      </w:r>
      <w:r w:rsidR="00E50122">
        <w:rPr>
          <w:szCs w:val="20"/>
        </w:rPr>
        <w:t>when</w:t>
      </w:r>
      <w:r w:rsidR="00CE4A41">
        <w:rPr>
          <w:szCs w:val="20"/>
        </w:rPr>
        <w:t xml:space="preserve"> </w:t>
      </w:r>
      <w:r w:rsidR="00E50122">
        <w:rPr>
          <w:szCs w:val="20"/>
        </w:rPr>
        <w:t xml:space="preserve">wind speed is </w:t>
      </w:r>
      <w:r w:rsidR="0052779E">
        <w:rPr>
          <w:szCs w:val="20"/>
        </w:rPr>
        <w:t>1</w:t>
      </w:r>
      <w:r w:rsidR="00E50122">
        <w:rPr>
          <w:szCs w:val="20"/>
        </w:rPr>
        <w:t>35</w:t>
      </w:r>
      <w:r w:rsidR="00CE4A41">
        <w:rPr>
          <w:szCs w:val="20"/>
        </w:rPr>
        <w:t xml:space="preserve"> mp</w:t>
      </w:r>
      <w:r w:rsidR="0052779E">
        <w:rPr>
          <w:szCs w:val="20"/>
        </w:rPr>
        <w:t>h</w:t>
      </w:r>
      <w:r w:rsidR="00CE4A41">
        <w:rPr>
          <w:szCs w:val="20"/>
        </w:rPr>
        <w:t>, mean</w:t>
      </w:r>
      <w:r w:rsidR="00E50122">
        <w:rPr>
          <w:szCs w:val="20"/>
        </w:rPr>
        <w:t>ing that</w:t>
      </w:r>
      <w:r w:rsidR="00CE4A41">
        <w:rPr>
          <w:szCs w:val="20"/>
        </w:rPr>
        <w:t xml:space="preserve"> the building mitigated with strategy 1 </w:t>
      </w:r>
      <w:r w:rsidR="00CC128E">
        <w:rPr>
          <w:szCs w:val="20"/>
        </w:rPr>
        <w:t>has</w:t>
      </w:r>
      <w:r w:rsidR="00CE4A41">
        <w:rPr>
          <w:szCs w:val="20"/>
        </w:rPr>
        <w:t xml:space="preserve"> </w:t>
      </w:r>
      <w:r w:rsidR="00BD40A4">
        <w:rPr>
          <w:szCs w:val="20"/>
        </w:rPr>
        <w:t>100%</w:t>
      </w:r>
      <w:r w:rsidR="00CE4A41">
        <w:rPr>
          <w:szCs w:val="20"/>
        </w:rPr>
        <w:t xml:space="preserve"> </w:t>
      </w:r>
      <w:r w:rsidR="00CC128E">
        <w:rPr>
          <w:szCs w:val="20"/>
        </w:rPr>
        <w:t xml:space="preserve">probability with DS4 damage </w:t>
      </w:r>
      <w:r w:rsidR="00CE4A41">
        <w:rPr>
          <w:szCs w:val="20"/>
        </w:rPr>
        <w:t xml:space="preserve">if the wind speed reaches </w:t>
      </w:r>
      <w:r w:rsidR="0052779E">
        <w:rPr>
          <w:szCs w:val="20"/>
        </w:rPr>
        <w:t>1</w:t>
      </w:r>
      <w:r w:rsidR="00CC128E">
        <w:rPr>
          <w:szCs w:val="20"/>
        </w:rPr>
        <w:t>35</w:t>
      </w:r>
      <w:r w:rsidR="00CE4A41">
        <w:rPr>
          <w:szCs w:val="20"/>
        </w:rPr>
        <w:t xml:space="preserve"> mph. However, if strategy 2 is implemented on </w:t>
      </w:r>
      <w:r w:rsidR="00E50122">
        <w:rPr>
          <w:szCs w:val="20"/>
        </w:rPr>
        <w:t>the</w:t>
      </w:r>
      <w:r w:rsidR="00CE4A41">
        <w:rPr>
          <w:szCs w:val="20"/>
        </w:rPr>
        <w:t xml:space="preserve"> building, the probability of exceedance of DS4 drop</w:t>
      </w:r>
      <w:r w:rsidR="00BD40A4">
        <w:rPr>
          <w:szCs w:val="20"/>
        </w:rPr>
        <w:t>s</w:t>
      </w:r>
      <w:r w:rsidR="00CE4A41">
        <w:rPr>
          <w:szCs w:val="20"/>
        </w:rPr>
        <w:t xml:space="preserve"> to </w:t>
      </w:r>
      <w:r w:rsidR="00E50122">
        <w:rPr>
          <w:szCs w:val="20"/>
        </w:rPr>
        <w:t>approximately 3</w:t>
      </w:r>
      <w:r w:rsidR="0052779E">
        <w:rPr>
          <w:szCs w:val="20"/>
        </w:rPr>
        <w:t>0</w:t>
      </w:r>
      <w:r w:rsidR="00CE4A41">
        <w:rPr>
          <w:szCs w:val="20"/>
        </w:rPr>
        <w:t>%</w:t>
      </w:r>
      <w:r w:rsidR="0052779E">
        <w:rPr>
          <w:szCs w:val="20"/>
        </w:rPr>
        <w:t xml:space="preserve">, </w:t>
      </w:r>
      <w:r w:rsidR="00CE4A41">
        <w:rPr>
          <w:szCs w:val="20"/>
        </w:rPr>
        <w:t xml:space="preserve">and approximately </w:t>
      </w:r>
      <w:r w:rsidR="0052779E">
        <w:rPr>
          <w:szCs w:val="20"/>
        </w:rPr>
        <w:t xml:space="preserve">to </w:t>
      </w:r>
      <w:r w:rsidR="00E50122">
        <w:rPr>
          <w:szCs w:val="20"/>
        </w:rPr>
        <w:t>5</w:t>
      </w:r>
      <w:r w:rsidR="00CE4A41">
        <w:rPr>
          <w:szCs w:val="20"/>
        </w:rPr>
        <w:t>% for strategy 3</w:t>
      </w:r>
      <w:r w:rsidR="0052779E">
        <w:rPr>
          <w:szCs w:val="20"/>
        </w:rPr>
        <w:t>.</w:t>
      </w:r>
      <w:r w:rsidR="00001BDD">
        <w:rPr>
          <w:szCs w:val="20"/>
        </w:rPr>
        <w:t xml:space="preserve"> For </w:t>
      </w:r>
      <w:r w:rsidR="00051496">
        <w:rPr>
          <w:szCs w:val="20"/>
        </w:rPr>
        <w:t xml:space="preserve">a </w:t>
      </w:r>
      <w:r w:rsidR="00001BDD">
        <w:rPr>
          <w:szCs w:val="20"/>
        </w:rPr>
        <w:t>multi-family building</w:t>
      </w:r>
      <w:r w:rsidR="008A3D71">
        <w:rPr>
          <w:szCs w:val="20"/>
        </w:rPr>
        <w:t xml:space="preserve"> (</w:t>
      </w:r>
      <w:r w:rsidR="008A3D71">
        <w:rPr>
          <w:szCs w:val="20"/>
        </w:rPr>
        <w:fldChar w:fldCharType="begin"/>
      </w:r>
      <w:r w:rsidR="008A3D71">
        <w:rPr>
          <w:szCs w:val="20"/>
        </w:rPr>
        <w:instrText xml:space="preserve"> REF _Ref89148515 \h </w:instrText>
      </w:r>
      <w:r w:rsidR="008A3D71">
        <w:rPr>
          <w:szCs w:val="20"/>
        </w:rPr>
      </w:r>
      <w:r w:rsidR="008A3D71">
        <w:rPr>
          <w:szCs w:val="20"/>
        </w:rPr>
        <w:fldChar w:fldCharType="separate"/>
      </w:r>
      <w:r w:rsidR="00614CD0">
        <w:t xml:space="preserve">Figure </w:t>
      </w:r>
      <w:r w:rsidR="00614CD0">
        <w:rPr>
          <w:noProof/>
        </w:rPr>
        <w:t>3</w:t>
      </w:r>
      <w:r w:rsidR="00614CD0">
        <w:noBreakHyphen/>
      </w:r>
      <w:r w:rsidR="00614CD0">
        <w:rPr>
          <w:noProof/>
        </w:rPr>
        <w:t>12</w:t>
      </w:r>
      <w:r w:rsidR="008A3D71">
        <w:rPr>
          <w:szCs w:val="20"/>
        </w:rPr>
        <w:fldChar w:fldCharType="end"/>
      </w:r>
      <w:r w:rsidR="008A3D71">
        <w:rPr>
          <w:szCs w:val="20"/>
        </w:rPr>
        <w:t>)</w:t>
      </w:r>
      <w:r w:rsidR="00051496">
        <w:rPr>
          <w:szCs w:val="20"/>
        </w:rPr>
        <w:t xml:space="preserve"> </w:t>
      </w:r>
      <w:r w:rsidR="00001BDD">
        <w:rPr>
          <w:szCs w:val="20"/>
        </w:rPr>
        <w:t xml:space="preserve">at </w:t>
      </w:r>
      <w:r w:rsidR="00051496">
        <w:rPr>
          <w:szCs w:val="20"/>
        </w:rPr>
        <w:t xml:space="preserve">a </w:t>
      </w:r>
      <w:r w:rsidR="00001BDD">
        <w:rPr>
          <w:szCs w:val="20"/>
        </w:rPr>
        <w:t>wind speed 1</w:t>
      </w:r>
      <w:r w:rsidR="00CC128E">
        <w:rPr>
          <w:szCs w:val="20"/>
        </w:rPr>
        <w:t>35</w:t>
      </w:r>
      <w:r w:rsidR="00001BDD">
        <w:rPr>
          <w:szCs w:val="20"/>
        </w:rPr>
        <w:t xml:space="preserve"> mph,</w:t>
      </w:r>
      <w:r w:rsidR="008A3D71">
        <w:rPr>
          <w:szCs w:val="20"/>
        </w:rPr>
        <w:t xml:space="preserve"> the probability for the building exceeding DS4 is 100% </w:t>
      </w:r>
      <w:r w:rsidR="00051496">
        <w:rPr>
          <w:szCs w:val="20"/>
        </w:rPr>
        <w:t>with</w:t>
      </w:r>
      <w:r w:rsidR="00232183">
        <w:rPr>
          <w:szCs w:val="20"/>
        </w:rPr>
        <w:t xml:space="preserve"> strategy 1. Strategy 2 improve</w:t>
      </w:r>
      <w:r w:rsidR="00051496">
        <w:rPr>
          <w:szCs w:val="20"/>
        </w:rPr>
        <w:t>s</w:t>
      </w:r>
      <w:r w:rsidR="00232183">
        <w:rPr>
          <w:szCs w:val="20"/>
        </w:rPr>
        <w:t xml:space="preserve"> the probability of exceedance by approximately </w:t>
      </w:r>
      <w:r w:rsidR="00021539">
        <w:rPr>
          <w:szCs w:val="20"/>
        </w:rPr>
        <w:t>4</w:t>
      </w:r>
      <w:r w:rsidR="00232183">
        <w:rPr>
          <w:szCs w:val="20"/>
        </w:rPr>
        <w:t>0%, and strategy 3 reduce</w:t>
      </w:r>
      <w:r w:rsidR="00051496">
        <w:rPr>
          <w:szCs w:val="20"/>
        </w:rPr>
        <w:t>s</w:t>
      </w:r>
      <w:r w:rsidR="00232183">
        <w:rPr>
          <w:szCs w:val="20"/>
        </w:rPr>
        <w:t xml:space="preserve"> the probability of </w:t>
      </w:r>
      <w:r w:rsidR="00021539">
        <w:rPr>
          <w:szCs w:val="20"/>
        </w:rPr>
        <w:t>the</w:t>
      </w:r>
      <w:r w:rsidR="00232183">
        <w:rPr>
          <w:szCs w:val="20"/>
        </w:rPr>
        <w:t xml:space="preserve"> building reaching DS4 to </w:t>
      </w:r>
      <w:r w:rsidR="00021539">
        <w:rPr>
          <w:szCs w:val="20"/>
        </w:rPr>
        <w:t>5</w:t>
      </w:r>
      <w:r w:rsidR="00232183">
        <w:rPr>
          <w:szCs w:val="20"/>
        </w:rPr>
        <w:t xml:space="preserve">%. </w:t>
      </w:r>
      <w:r w:rsidR="0052779E">
        <w:rPr>
          <w:szCs w:val="20"/>
        </w:rPr>
        <w:fldChar w:fldCharType="begin"/>
      </w:r>
      <w:r w:rsidR="0052779E">
        <w:rPr>
          <w:szCs w:val="20"/>
        </w:rPr>
        <w:instrText xml:space="preserve"> REF _Ref89141637 \h </w:instrText>
      </w:r>
      <w:r w:rsidR="0052779E">
        <w:rPr>
          <w:szCs w:val="20"/>
        </w:rPr>
      </w:r>
      <w:r w:rsidR="0052779E">
        <w:rPr>
          <w:szCs w:val="20"/>
        </w:rPr>
        <w:fldChar w:fldCharType="separate"/>
      </w:r>
      <w:r w:rsidR="00614CD0" w:rsidRPr="00BF6AB9">
        <w:t xml:space="preserve">Figure </w:t>
      </w:r>
      <w:r w:rsidR="00614CD0">
        <w:rPr>
          <w:noProof/>
        </w:rPr>
        <w:t>3</w:t>
      </w:r>
      <w:r w:rsidR="00614CD0">
        <w:noBreakHyphen/>
      </w:r>
      <w:r w:rsidR="00614CD0">
        <w:rPr>
          <w:noProof/>
        </w:rPr>
        <w:t>11</w:t>
      </w:r>
      <w:r w:rsidR="0052779E">
        <w:rPr>
          <w:szCs w:val="20"/>
        </w:rPr>
        <w:fldChar w:fldCharType="end"/>
      </w:r>
      <w:r w:rsidR="0052779E">
        <w:rPr>
          <w:szCs w:val="20"/>
        </w:rPr>
        <w:t xml:space="preserve"> </w:t>
      </w:r>
      <w:r w:rsidR="00232183">
        <w:rPr>
          <w:szCs w:val="20"/>
        </w:rPr>
        <w:t xml:space="preserve">and </w:t>
      </w:r>
      <w:r w:rsidR="00232183">
        <w:rPr>
          <w:szCs w:val="20"/>
        </w:rPr>
        <w:fldChar w:fldCharType="begin"/>
      </w:r>
      <w:r w:rsidR="00232183">
        <w:rPr>
          <w:szCs w:val="20"/>
        </w:rPr>
        <w:instrText xml:space="preserve"> REF _Ref89148515 \h </w:instrText>
      </w:r>
      <w:r w:rsidR="00232183">
        <w:rPr>
          <w:szCs w:val="20"/>
        </w:rPr>
      </w:r>
      <w:r w:rsidR="00232183">
        <w:rPr>
          <w:szCs w:val="20"/>
        </w:rPr>
        <w:fldChar w:fldCharType="separate"/>
      </w:r>
      <w:r w:rsidR="00614CD0">
        <w:t xml:space="preserve">Figure </w:t>
      </w:r>
      <w:r w:rsidR="00614CD0">
        <w:rPr>
          <w:noProof/>
        </w:rPr>
        <w:t>3</w:t>
      </w:r>
      <w:r w:rsidR="00614CD0">
        <w:noBreakHyphen/>
      </w:r>
      <w:r w:rsidR="00614CD0">
        <w:rPr>
          <w:noProof/>
        </w:rPr>
        <w:t>12</w:t>
      </w:r>
      <w:r w:rsidR="00232183">
        <w:rPr>
          <w:szCs w:val="20"/>
        </w:rPr>
        <w:fldChar w:fldCharType="end"/>
      </w:r>
      <w:r w:rsidR="00232183">
        <w:rPr>
          <w:szCs w:val="20"/>
        </w:rPr>
        <w:t xml:space="preserve"> </w:t>
      </w:r>
      <w:r w:rsidR="00CE4A41">
        <w:rPr>
          <w:szCs w:val="20"/>
        </w:rPr>
        <w:t xml:space="preserve">explain the </w:t>
      </w:r>
      <w:r w:rsidR="00051496">
        <w:rPr>
          <w:szCs w:val="20"/>
        </w:rPr>
        <w:t>motivation</w:t>
      </w:r>
      <w:r w:rsidR="00CE4A41">
        <w:rPr>
          <w:szCs w:val="20"/>
        </w:rPr>
        <w:t xml:space="preserve"> behind the hazard mitigation is to reduce the probability of exceedance of all damage states, </w:t>
      </w:r>
      <w:r w:rsidR="00051496">
        <w:rPr>
          <w:szCs w:val="20"/>
        </w:rPr>
        <w:t xml:space="preserve">and </w:t>
      </w:r>
      <w:r w:rsidR="00CE4A41">
        <w:rPr>
          <w:szCs w:val="20"/>
        </w:rPr>
        <w:t xml:space="preserve">therefore, to reduce the expected damage probability </w:t>
      </w:r>
      <w:r w:rsidR="00021539">
        <w:rPr>
          <w:szCs w:val="20"/>
        </w:rPr>
        <w:t>that</w:t>
      </w:r>
      <w:r w:rsidR="00CE4A41">
        <w:rPr>
          <w:szCs w:val="20"/>
        </w:rPr>
        <w:t xml:space="preserve"> leads to less direct economic loss </w:t>
      </w:r>
      <w:r w:rsidR="00CE4A41">
        <w:rPr>
          <w:color w:val="000000" w:themeColor="text1"/>
          <w:szCs w:val="20"/>
        </w:rPr>
        <w:t xml:space="preserve">ultimately.  </w:t>
      </w:r>
    </w:p>
    <w:p w14:paraId="38FBC8EF" w14:textId="77777777" w:rsidR="00E50122" w:rsidRDefault="00E50122" w:rsidP="00E158CF">
      <w:pPr>
        <w:ind w:right="0"/>
        <w:rPr>
          <w:rFonts w:cs="Times New Roman"/>
          <w:b/>
          <w:bCs/>
          <w:szCs w:val="20"/>
        </w:rPr>
      </w:pPr>
    </w:p>
    <w:p w14:paraId="2E5844F4" w14:textId="77777777" w:rsidR="00E50122" w:rsidRDefault="00E50122" w:rsidP="00E158CF">
      <w:pPr>
        <w:spacing w:line="240" w:lineRule="auto"/>
        <w:ind w:right="0"/>
        <w:jc w:val="center"/>
      </w:pPr>
      <w:r>
        <w:rPr>
          <w:noProof/>
        </w:rPr>
        <w:drawing>
          <wp:inline distT="0" distB="0" distL="0" distR="0" wp14:anchorId="37BCCB48" wp14:editId="32A27A7E">
            <wp:extent cx="3444469" cy="233737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80106" cy="2361559"/>
                    </a:xfrm>
                    <a:prstGeom prst="rect">
                      <a:avLst/>
                    </a:prstGeom>
                  </pic:spPr>
                </pic:pic>
              </a:graphicData>
            </a:graphic>
          </wp:inline>
        </w:drawing>
      </w:r>
    </w:p>
    <w:p w14:paraId="0B5A0D1A" w14:textId="77777777" w:rsidR="00E50122" w:rsidRDefault="00E50122" w:rsidP="00E158CF">
      <w:pPr>
        <w:spacing w:line="240" w:lineRule="auto"/>
        <w:ind w:right="0"/>
        <w:jc w:val="center"/>
      </w:pPr>
    </w:p>
    <w:p w14:paraId="7D0C53D0" w14:textId="026DA351" w:rsidR="00E50122" w:rsidRDefault="00E50122" w:rsidP="00E158CF">
      <w:pPr>
        <w:spacing w:line="240" w:lineRule="auto"/>
        <w:ind w:right="0"/>
        <w:jc w:val="center"/>
      </w:pPr>
      <w:bookmarkStart w:id="152" w:name="_Ref89141637"/>
      <w:bookmarkStart w:id="153" w:name="_Toc90251135"/>
      <w:r w:rsidRPr="00BF6AB9">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noBreakHyphen/>
      </w:r>
      <w:r w:rsidR="00751B07">
        <w:fldChar w:fldCharType="begin"/>
      </w:r>
      <w:r w:rsidR="00751B07">
        <w:instrText xml:space="preserve"> SEQ Figure \* ARABIC \s 1 </w:instrText>
      </w:r>
      <w:r w:rsidR="00751B07">
        <w:fldChar w:fldCharType="separate"/>
      </w:r>
      <w:r w:rsidR="00614CD0">
        <w:rPr>
          <w:noProof/>
        </w:rPr>
        <w:t>11</w:t>
      </w:r>
      <w:r w:rsidR="00751B07">
        <w:rPr>
          <w:noProof/>
        </w:rPr>
        <w:fldChar w:fldCharType="end"/>
      </w:r>
      <w:bookmarkEnd w:id="152"/>
      <w:r w:rsidRPr="00BF6AB9">
        <w:t xml:space="preserve">. </w:t>
      </w:r>
      <w:r>
        <w:t>F</w:t>
      </w:r>
      <w:r w:rsidRPr="00BF6AB9">
        <w:t xml:space="preserve">ragility curves </w:t>
      </w:r>
      <w:r>
        <w:t>of a s</w:t>
      </w:r>
      <w:r w:rsidRPr="00BF6AB9">
        <w:t>ingle-family building with strategy 1,</w:t>
      </w:r>
      <w:r w:rsidR="00E021F4">
        <w:t xml:space="preserve"> </w:t>
      </w:r>
      <w:r w:rsidRPr="00BF6AB9">
        <w:t>strategy 2</w:t>
      </w:r>
      <w:r>
        <w:t xml:space="preserve">, </w:t>
      </w:r>
      <w:r w:rsidRPr="00BF6AB9">
        <w:t>and strategy 3 on damage state DS4</w:t>
      </w:r>
      <w:bookmarkEnd w:id="153"/>
    </w:p>
    <w:p w14:paraId="5CF83CF6" w14:textId="77777777" w:rsidR="00E50122" w:rsidRDefault="00E50122" w:rsidP="00E158CF">
      <w:pPr>
        <w:spacing w:line="240" w:lineRule="auto"/>
        <w:ind w:right="0"/>
        <w:jc w:val="center"/>
      </w:pPr>
    </w:p>
    <w:p w14:paraId="0207EC57" w14:textId="77777777" w:rsidR="00E50122" w:rsidRDefault="00E50122" w:rsidP="00021539">
      <w:pPr>
        <w:spacing w:line="240" w:lineRule="auto"/>
        <w:ind w:right="0"/>
      </w:pPr>
    </w:p>
    <w:p w14:paraId="050276B0" w14:textId="77777777" w:rsidR="00E50122" w:rsidRDefault="00E50122" w:rsidP="00E158CF">
      <w:pPr>
        <w:keepNext/>
        <w:spacing w:line="240" w:lineRule="auto"/>
        <w:ind w:right="0"/>
        <w:jc w:val="center"/>
      </w:pPr>
      <w:r>
        <w:rPr>
          <w:noProof/>
        </w:rPr>
        <w:drawing>
          <wp:inline distT="0" distB="0" distL="0" distR="0" wp14:anchorId="0D9473A4" wp14:editId="39E78557">
            <wp:extent cx="3444470" cy="23258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76480" cy="2347429"/>
                    </a:xfrm>
                    <a:prstGeom prst="rect">
                      <a:avLst/>
                    </a:prstGeom>
                  </pic:spPr>
                </pic:pic>
              </a:graphicData>
            </a:graphic>
          </wp:inline>
        </w:drawing>
      </w:r>
    </w:p>
    <w:p w14:paraId="0F07F9DC" w14:textId="09F17C76" w:rsidR="00E50122" w:rsidRDefault="00E50122" w:rsidP="00E158CF">
      <w:pPr>
        <w:spacing w:line="240" w:lineRule="auto"/>
        <w:ind w:right="0"/>
        <w:jc w:val="center"/>
      </w:pPr>
      <w:bookmarkStart w:id="154" w:name="_Ref89148515"/>
      <w:bookmarkStart w:id="155" w:name="_Toc90251136"/>
      <w:r>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noBreakHyphen/>
      </w:r>
      <w:r w:rsidR="00751B07">
        <w:fldChar w:fldCharType="begin"/>
      </w:r>
      <w:r w:rsidR="00751B07">
        <w:instrText xml:space="preserve"> SEQ Figure \* ARABIC \s 1 </w:instrText>
      </w:r>
      <w:r w:rsidR="00751B07">
        <w:fldChar w:fldCharType="separate"/>
      </w:r>
      <w:r w:rsidR="00614CD0">
        <w:rPr>
          <w:noProof/>
        </w:rPr>
        <w:t>12</w:t>
      </w:r>
      <w:r w:rsidR="00751B07">
        <w:rPr>
          <w:noProof/>
        </w:rPr>
        <w:fldChar w:fldCharType="end"/>
      </w:r>
      <w:bookmarkEnd w:id="154"/>
      <w:r>
        <w:t>.</w:t>
      </w:r>
      <w:r w:rsidRPr="00001BDD">
        <w:t xml:space="preserve"> </w:t>
      </w:r>
      <w:r>
        <w:t>F</w:t>
      </w:r>
      <w:r w:rsidRPr="00BF6AB9">
        <w:t xml:space="preserve">ragility curves </w:t>
      </w:r>
      <w:r>
        <w:t>of a multi</w:t>
      </w:r>
      <w:r w:rsidRPr="00BF6AB9">
        <w:t>-family building with strategy 1,</w:t>
      </w:r>
      <w:r w:rsidR="00E021F4">
        <w:t xml:space="preserve"> </w:t>
      </w:r>
      <w:r w:rsidRPr="00BF6AB9">
        <w:t>strategy 2</w:t>
      </w:r>
      <w:r>
        <w:t xml:space="preserve">, </w:t>
      </w:r>
      <w:r w:rsidRPr="00BF6AB9">
        <w:t>and strategy 3 on damage state DS4</w:t>
      </w:r>
      <w:bookmarkEnd w:id="155"/>
    </w:p>
    <w:p w14:paraId="4B51D7CE" w14:textId="77777777" w:rsidR="00BD076E" w:rsidRPr="00BF0492" w:rsidRDefault="00BD076E" w:rsidP="00E158CF">
      <w:pPr>
        <w:pStyle w:val="Heading4"/>
      </w:pPr>
      <w:r w:rsidRPr="00BF0492">
        <w:t xml:space="preserve">Population Dislocation: </w:t>
      </w:r>
      <m:oMath>
        <m:sSubSup>
          <m:sSubSupPr>
            <m:ctrlPr>
              <w:rPr>
                <w:rFonts w:ascii="Cambria Math" w:hAnsi="Cambria Math"/>
              </w:rPr>
            </m:ctrlPr>
          </m:sSubSupPr>
          <m:e>
            <m:r>
              <m:rPr>
                <m:sty m:val="bi"/>
              </m:rPr>
              <w:rPr>
                <w:rFonts w:ascii="Cambria Math" w:hAnsi="Cambria Math"/>
              </w:rPr>
              <m:t>α</m:t>
            </m:r>
          </m:e>
          <m:sub>
            <m:r>
              <m:rPr>
                <m:sty m:val="bi"/>
              </m:rPr>
              <w:rPr>
                <w:rFonts w:ascii="Cambria Math" w:hAnsi="Cambria Math"/>
              </w:rPr>
              <m:t>ijk</m:t>
            </m:r>
          </m:sub>
          <m:sup>
            <m:r>
              <m:rPr>
                <m:sty m:val="bi"/>
              </m:rPr>
              <w:rPr>
                <w:rFonts w:ascii="Cambria Math" w:hAnsi="Cambria Math"/>
              </w:rPr>
              <m:t>2</m:t>
            </m:r>
          </m:sup>
        </m:sSubSup>
      </m:oMath>
    </w:p>
    <w:p w14:paraId="1DB7C55C" w14:textId="29C270CA" w:rsidR="003916CA" w:rsidRPr="00BF0492" w:rsidRDefault="00CE4A41" w:rsidP="00E158CF">
      <w:pPr>
        <w:ind w:right="0" w:firstLine="720"/>
        <w:rPr>
          <w:color w:val="000000" w:themeColor="text1"/>
          <w:szCs w:val="20"/>
        </w:rPr>
      </w:pPr>
      <w:r w:rsidRPr="00BF0492">
        <w:rPr>
          <w:color w:val="000000" w:themeColor="text1"/>
          <w:szCs w:val="20"/>
        </w:rPr>
        <w:t xml:space="preserve">The </w:t>
      </w:r>
      <w:r w:rsidR="00E50122">
        <w:rPr>
          <w:color w:val="000000" w:themeColor="text1"/>
          <w:szCs w:val="20"/>
        </w:rPr>
        <w:t xml:space="preserve">coefficient of </w:t>
      </w:r>
      <w:r w:rsidRPr="00BF0492">
        <w:rPr>
          <w:color w:val="000000" w:themeColor="text1"/>
          <w:szCs w:val="20"/>
        </w:rPr>
        <w:t xml:space="preserve">population dislocation parameter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2</m:t>
            </m:r>
          </m:sup>
        </m:sSubSup>
      </m:oMath>
      <w:r w:rsidR="00E50122">
        <w:rPr>
          <w:color w:val="000000" w:themeColor="text1"/>
          <w:szCs w:val="20"/>
        </w:rPr>
        <w:t xml:space="preserve"> </w:t>
      </w:r>
      <w:r w:rsidRPr="00BF0492">
        <w:rPr>
          <w:color w:val="000000" w:themeColor="text1"/>
          <w:szCs w:val="20"/>
        </w:rPr>
        <w:t xml:space="preserve">in this framework </w:t>
      </w:r>
      <w:r w:rsidR="00021539">
        <w:rPr>
          <w:color w:val="000000" w:themeColor="text1"/>
          <w:szCs w:val="20"/>
        </w:rPr>
        <w:t>was</w:t>
      </w:r>
      <w:r w:rsidRPr="00BF0492">
        <w:rPr>
          <w:color w:val="000000" w:themeColor="text1"/>
          <w:szCs w:val="20"/>
        </w:rPr>
        <w:t xml:space="preserve"> adapted </w:t>
      </w:r>
      <w:r w:rsidR="00051496">
        <w:rPr>
          <w:color w:val="000000" w:themeColor="text1"/>
          <w:szCs w:val="20"/>
        </w:rPr>
        <w:t>from</w:t>
      </w:r>
      <w:r w:rsidRPr="00BF0492">
        <w:rPr>
          <w:color w:val="000000" w:themeColor="text1"/>
          <w:szCs w:val="20"/>
        </w:rPr>
        <w:t xml:space="preserve"> </w:t>
      </w:r>
      <w:r w:rsidR="00051496">
        <w:rPr>
          <w:color w:val="000000" w:themeColor="text1"/>
          <w:szCs w:val="20"/>
        </w:rPr>
        <w:t xml:space="preserve">the </w:t>
      </w:r>
      <w:r w:rsidRPr="00BF0492">
        <w:rPr>
          <w:color w:val="000000" w:themeColor="text1"/>
          <w:szCs w:val="20"/>
        </w:rPr>
        <w:t xml:space="preserve">work </w:t>
      </w:r>
      <w:r w:rsidR="00021539">
        <w:rPr>
          <w:color w:val="000000" w:themeColor="text1"/>
          <w:szCs w:val="20"/>
        </w:rPr>
        <w:t>proposed by</w:t>
      </w:r>
      <w:r w:rsidRPr="00BF0492">
        <w:rPr>
          <w:color w:val="000000" w:themeColor="text1"/>
          <w:szCs w:val="20"/>
        </w:rPr>
        <w:t xml:space="preserve"> </w:t>
      </w:r>
      <w:r w:rsidRPr="00BF0492">
        <w:rPr>
          <w:color w:val="000000" w:themeColor="text1"/>
          <w:szCs w:val="20"/>
        </w:rPr>
        <w:fldChar w:fldCharType="begin"/>
      </w:r>
      <w:r w:rsidRPr="00BF0492">
        <w:rPr>
          <w:color w:val="000000" w:themeColor="text1"/>
          <w:szCs w:val="20"/>
        </w:rPr>
        <w:instrText xml:space="preserve"> ADDIN EN.CITE &lt;EndNote&gt;&lt;Cite AuthorYear="1"&gt;&lt;Author&gt;Lin&lt;/Author&gt;&lt;Year&gt;2009&lt;/Year&gt;&lt;RecNum&gt;377&lt;/RecNum&gt;&lt;DisplayText&gt;Lin (2009)&lt;/DisplayText&gt;&lt;record&gt;&lt;rec-number&gt;377&lt;/rec-number&gt;&lt;foreign-keys&gt;&lt;key app="EN" db-id="vpt9aa9dfzaaedeetrm52vpurdepw2xasdv9" timestamp="1578603488"&gt;377&lt;/key&gt;&lt;/foreign-keys&gt;&lt;ref-type name="Thesis"&gt;32&lt;/ref-type&gt;&lt;contributors&gt;&lt;authors&gt;&lt;author&gt;Lin, Y.S.&lt;/author&gt;&lt;/authors&gt;&lt;/contributors&gt;&lt;titles&gt;&lt;title&gt;Development of algorithms to estimate post-disaster population dislocation-a research-based approach&lt;/title&gt;&lt;/titles&gt;&lt;dates&gt;&lt;year&gt;2009&lt;/year&gt;&lt;/dates&gt;&lt;publisher&gt;Texas A&amp;amp;M University&lt;/publisher&gt;&lt;orig-pub&gt;Texas A&amp;amp;M University&lt;/orig-pub&gt;&lt;work-type&gt;Thesis&lt;/work-type&gt;&lt;urls&gt;&lt;/urls&gt;&lt;/record&gt;&lt;/Cite&gt;&lt;/EndNote&gt;</w:instrText>
      </w:r>
      <w:r w:rsidRPr="00BF0492">
        <w:rPr>
          <w:color w:val="000000" w:themeColor="text1"/>
          <w:szCs w:val="20"/>
        </w:rPr>
        <w:fldChar w:fldCharType="separate"/>
      </w:r>
      <w:r w:rsidRPr="00BF0492">
        <w:rPr>
          <w:noProof/>
          <w:color w:val="000000" w:themeColor="text1"/>
          <w:szCs w:val="20"/>
        </w:rPr>
        <w:t>Lin (2009)</w:t>
      </w:r>
      <w:r w:rsidRPr="00BF0492">
        <w:rPr>
          <w:color w:val="000000" w:themeColor="text1"/>
          <w:szCs w:val="20"/>
        </w:rPr>
        <w:fldChar w:fldCharType="end"/>
      </w:r>
      <w:r w:rsidRPr="00BF0492">
        <w:rPr>
          <w:color w:val="000000" w:themeColor="text1"/>
          <w:szCs w:val="20"/>
        </w:rPr>
        <w:t xml:space="preserve">. The </w:t>
      </w:r>
      <w:r>
        <w:rPr>
          <w:color w:val="000000" w:themeColor="text1"/>
          <w:szCs w:val="20"/>
        </w:rPr>
        <w:t xml:space="preserve">author </w:t>
      </w:r>
      <w:r w:rsidRPr="00BF0492">
        <w:rPr>
          <w:color w:val="000000" w:themeColor="text1"/>
          <w:szCs w:val="20"/>
        </w:rPr>
        <w:t xml:space="preserve">designed </w:t>
      </w:r>
      <w:r>
        <w:rPr>
          <w:color w:val="000000" w:themeColor="text1"/>
          <w:szCs w:val="20"/>
        </w:rPr>
        <w:t>population dislocation</w:t>
      </w:r>
      <w:r w:rsidR="00037B70">
        <w:rPr>
          <w:color w:val="000000" w:themeColor="text1"/>
          <w:szCs w:val="20"/>
        </w:rPr>
        <w:t xml:space="preserve"> (</w:t>
      </w:r>
      <m:oMath>
        <m:r>
          <w:rPr>
            <w:rFonts w:ascii="Cambria Math" w:hAnsi="Cambria Math"/>
            <w:color w:val="000000" w:themeColor="text1"/>
            <w:szCs w:val="20"/>
          </w:rPr>
          <m:t>DisF)</m:t>
        </m:r>
      </m:oMath>
      <w:r>
        <w:rPr>
          <w:color w:val="000000" w:themeColor="text1"/>
          <w:szCs w:val="20"/>
        </w:rPr>
        <w:t xml:space="preserve"> </w:t>
      </w:r>
      <w:r w:rsidR="00037B70">
        <w:rPr>
          <w:color w:val="000000" w:themeColor="text1"/>
          <w:szCs w:val="20"/>
        </w:rPr>
        <w:t xml:space="preserve"> </w:t>
      </w:r>
      <w:r w:rsidRPr="00BF0492">
        <w:rPr>
          <w:color w:val="000000" w:themeColor="text1"/>
          <w:szCs w:val="20"/>
        </w:rPr>
        <w:t xml:space="preserve">as a logistic regression model: a dislocation factor </w:t>
      </w:r>
      <w:r w:rsidR="00037B70">
        <w:rPr>
          <w:color w:val="000000" w:themeColor="text1"/>
          <w:szCs w:val="20"/>
        </w:rPr>
        <w:t>was calculated from probability of dislocation (</w:t>
      </w:r>
      <m:oMath>
        <m:sSub>
          <m:sSubPr>
            <m:ctrlPr>
              <w:rPr>
                <w:rFonts w:ascii="Cambria Math" w:hAnsi="Cambria Math"/>
                <w:i/>
                <w:color w:val="000000" w:themeColor="text1"/>
                <w:szCs w:val="20"/>
              </w:rPr>
            </m:ctrlPr>
          </m:sSubPr>
          <m:e>
            <m:r>
              <w:rPr>
                <w:rFonts w:ascii="Cambria Math" w:hAnsi="Cambria Math"/>
                <w:color w:val="000000" w:themeColor="text1"/>
                <w:szCs w:val="20"/>
              </w:rPr>
              <m:t>Pr</m:t>
            </m:r>
          </m:e>
          <m:sub>
            <m:r>
              <w:rPr>
                <w:rFonts w:ascii="Cambria Math" w:hAnsi="Cambria Math"/>
                <w:color w:val="000000" w:themeColor="text1"/>
                <w:szCs w:val="20"/>
              </w:rPr>
              <m:t>dis</m:t>
            </m:r>
          </m:sub>
        </m:sSub>
      </m:oMath>
      <w:r w:rsidR="00037B70">
        <w:rPr>
          <w:color w:val="000000" w:themeColor="text1"/>
          <w:szCs w:val="20"/>
        </w:rPr>
        <w:t xml:space="preserve">) by the following operation: </w:t>
      </w:r>
      <m:oMath>
        <m:r>
          <w:rPr>
            <w:rFonts w:ascii="Cambria Math" w:hAnsi="Cambria Math"/>
            <w:color w:val="000000" w:themeColor="text1"/>
            <w:szCs w:val="20"/>
          </w:rPr>
          <m:t>DisF</m:t>
        </m:r>
      </m:oMath>
      <w:r w:rsidR="00037B70" w:rsidRPr="00BF0492">
        <w:rPr>
          <w:color w:val="000000" w:themeColor="text1"/>
          <w:szCs w:val="20"/>
        </w:rPr>
        <w:t xml:space="preserve"> </w:t>
      </w:r>
      <w:r w:rsidR="00037B70">
        <w:rPr>
          <w:color w:val="000000" w:themeColor="text1"/>
          <w:szCs w:val="20"/>
        </w:rPr>
        <w:t xml:space="preserve">= 1 if </w:t>
      </w:r>
      <m:oMath>
        <m:sSub>
          <m:sSubPr>
            <m:ctrlPr>
              <w:rPr>
                <w:rFonts w:ascii="Cambria Math" w:hAnsi="Cambria Math"/>
                <w:i/>
                <w:color w:val="000000" w:themeColor="text1"/>
                <w:szCs w:val="20"/>
              </w:rPr>
            </m:ctrlPr>
          </m:sSubPr>
          <m:e>
            <m:r>
              <w:rPr>
                <w:rFonts w:ascii="Cambria Math" w:hAnsi="Cambria Math"/>
                <w:color w:val="000000" w:themeColor="text1"/>
                <w:szCs w:val="20"/>
              </w:rPr>
              <m:t>Pr</m:t>
            </m:r>
          </m:e>
          <m:sub>
            <m:r>
              <w:rPr>
                <w:rFonts w:ascii="Cambria Math" w:hAnsi="Cambria Math"/>
                <w:color w:val="000000" w:themeColor="text1"/>
                <w:szCs w:val="20"/>
              </w:rPr>
              <m:t>dis</m:t>
            </m:r>
          </m:sub>
        </m:sSub>
        <m:r>
          <w:rPr>
            <w:rFonts w:ascii="Cambria Math" w:hAnsi="Cambria Math"/>
            <w:color w:val="000000" w:themeColor="text1"/>
            <w:szCs w:val="20"/>
          </w:rPr>
          <m:t>≥</m:t>
        </m:r>
      </m:oMath>
      <w:r w:rsidR="00037B70">
        <w:rPr>
          <w:color w:val="000000" w:themeColor="text1"/>
          <w:szCs w:val="20"/>
        </w:rPr>
        <w:t xml:space="preserve"> 0.5; </w:t>
      </w:r>
      <m:oMath>
        <m:r>
          <w:rPr>
            <w:rFonts w:ascii="Cambria Math" w:hAnsi="Cambria Math"/>
            <w:color w:val="000000" w:themeColor="text1"/>
            <w:szCs w:val="20"/>
          </w:rPr>
          <m:t>DisF</m:t>
        </m:r>
      </m:oMath>
      <w:r w:rsidR="00037B70" w:rsidRPr="00BF0492">
        <w:rPr>
          <w:color w:val="000000" w:themeColor="text1"/>
          <w:szCs w:val="20"/>
        </w:rPr>
        <w:t xml:space="preserve"> </w:t>
      </w:r>
      <w:r w:rsidR="00037B70">
        <w:rPr>
          <w:color w:val="000000" w:themeColor="text1"/>
          <w:szCs w:val="20"/>
        </w:rPr>
        <w:t xml:space="preserve">= 0 otherwise. </w:t>
      </w:r>
      <m:oMath>
        <m:r>
          <w:rPr>
            <w:rFonts w:ascii="Cambria Math" w:hAnsi="Cambria Math"/>
            <w:color w:val="000000" w:themeColor="text1"/>
            <w:szCs w:val="20"/>
          </w:rPr>
          <m:t>DisF</m:t>
        </m:r>
      </m:oMath>
      <w:r w:rsidR="00037B70" w:rsidRPr="00BF0492">
        <w:rPr>
          <w:color w:val="000000" w:themeColor="text1"/>
          <w:szCs w:val="20"/>
        </w:rPr>
        <w:t xml:space="preserve"> </w:t>
      </w:r>
      <w:r w:rsidRPr="00BF0492">
        <w:rPr>
          <w:color w:val="000000" w:themeColor="text1"/>
          <w:szCs w:val="20"/>
        </w:rPr>
        <w:t xml:space="preserve">calculated </w:t>
      </w:r>
      <w:r w:rsidR="00E50122">
        <w:rPr>
          <w:color w:val="000000" w:themeColor="text1"/>
          <w:szCs w:val="20"/>
        </w:rPr>
        <w:t>of</w:t>
      </w:r>
      <w:r w:rsidRPr="00BF0492">
        <w:rPr>
          <w:color w:val="000000" w:themeColor="text1"/>
          <w:szCs w:val="20"/>
        </w:rPr>
        <w:t xml:space="preserve"> the probability of dislocation</w:t>
      </w:r>
      <w:r>
        <w:rPr>
          <w:color w:val="000000" w:themeColor="text1"/>
          <w:szCs w:val="20"/>
        </w:rPr>
        <w:t xml:space="preserve"> that </w:t>
      </w:r>
      <w:r w:rsidRPr="00BF0492">
        <w:rPr>
          <w:color w:val="000000" w:themeColor="text1"/>
          <w:szCs w:val="20"/>
        </w:rPr>
        <w:t>is the first term in Equation (</w:t>
      </w:r>
      <w:r>
        <w:rPr>
          <w:color w:val="000000" w:themeColor="text1"/>
          <w:szCs w:val="20"/>
        </w:rPr>
        <w:t>3-</w:t>
      </w:r>
      <w:r w:rsidRPr="00BF0492">
        <w:rPr>
          <w:color w:val="000000" w:themeColor="text1"/>
          <w:szCs w:val="20"/>
        </w:rPr>
        <w:t xml:space="preserve">2). </w:t>
      </w:r>
      <w:r w:rsidR="00051496">
        <w:rPr>
          <w:color w:val="000000" w:themeColor="text1"/>
          <w:szCs w:val="20"/>
        </w:rPr>
        <w:t>To</w:t>
      </w:r>
      <w:r w:rsidRPr="00BF0492">
        <w:rPr>
          <w:color w:val="000000" w:themeColor="text1"/>
          <w:szCs w:val="20"/>
        </w:rPr>
        <w:t xml:space="preserve"> apply </w:t>
      </w:r>
      <w:r w:rsidR="00BD0366">
        <w:rPr>
          <w:color w:val="000000" w:themeColor="text1"/>
          <w:szCs w:val="20"/>
        </w:rPr>
        <w:t>a</w:t>
      </w:r>
      <w:r w:rsidRPr="00BF0492">
        <w:rPr>
          <w:color w:val="000000" w:themeColor="text1"/>
          <w:szCs w:val="20"/>
        </w:rPr>
        <w:t xml:space="preserve"> linear design of the framework </w:t>
      </w:r>
      <w:r>
        <w:rPr>
          <w:color w:val="000000" w:themeColor="text1"/>
          <w:szCs w:val="20"/>
        </w:rPr>
        <w:t xml:space="preserve">introduced in Chapter </w:t>
      </w:r>
      <w:r w:rsidR="0062626D">
        <w:rPr>
          <w:color w:val="000000" w:themeColor="text1"/>
          <w:szCs w:val="20"/>
        </w:rPr>
        <w:t>2</w:t>
      </w:r>
      <w:r w:rsidRPr="00BF0492">
        <w:rPr>
          <w:color w:val="000000" w:themeColor="text1"/>
          <w:szCs w:val="20"/>
        </w:rPr>
        <w:t xml:space="preserve">, the dislocation factor </w:t>
      </w:r>
      <w:r>
        <w:rPr>
          <w:color w:val="000000" w:themeColor="text1"/>
          <w:szCs w:val="20"/>
        </w:rPr>
        <w:t>is</w:t>
      </w:r>
      <w:r w:rsidRPr="00BF0492">
        <w:rPr>
          <w:color w:val="000000" w:themeColor="text1"/>
          <w:szCs w:val="20"/>
        </w:rPr>
        <w:t xml:space="preserve"> replaced by the probability of dislocation</w:t>
      </w:r>
      <w:r>
        <w:rPr>
          <w:color w:val="000000" w:themeColor="text1"/>
          <w:szCs w:val="20"/>
        </w:rPr>
        <w:t xml:space="preserve"> that </w:t>
      </w:r>
      <w:r w:rsidR="00051496">
        <w:rPr>
          <w:color w:val="000000" w:themeColor="text1"/>
          <w:szCs w:val="20"/>
        </w:rPr>
        <w:t xml:space="preserve">is </w:t>
      </w:r>
      <w:r w:rsidRPr="00BF0492">
        <w:rPr>
          <w:color w:val="000000" w:themeColor="text1"/>
          <w:szCs w:val="20"/>
        </w:rPr>
        <w:t>associate</w:t>
      </w:r>
      <w:r w:rsidR="00051496">
        <w:rPr>
          <w:color w:val="000000" w:themeColor="text1"/>
          <w:szCs w:val="20"/>
        </w:rPr>
        <w:t>d</w:t>
      </w:r>
      <w:r w:rsidRPr="00BF0492">
        <w:rPr>
          <w:color w:val="000000" w:themeColor="text1"/>
          <w:szCs w:val="20"/>
        </w:rPr>
        <w:t xml:space="preserve"> with four features</w:t>
      </w:r>
      <w:r w:rsidR="00051496">
        <w:rPr>
          <w:color w:val="000000" w:themeColor="text1"/>
          <w:szCs w:val="20"/>
        </w:rPr>
        <w:t xml:space="preserve"> (i.e.,</w:t>
      </w:r>
      <w:r>
        <w:rPr>
          <w:color w:val="000000" w:themeColor="text1"/>
          <w:szCs w:val="20"/>
        </w:rPr>
        <w:t xml:space="preserv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p</m:t>
            </m:r>
          </m:e>
          <m:sub>
            <m:r>
              <w:rPr>
                <w:rFonts w:ascii="Cambria Math" w:hAnsi="Cambria Math"/>
                <w:color w:val="000000" w:themeColor="text1"/>
                <w:szCs w:val="20"/>
              </w:rPr>
              <m:t>ijk</m:t>
            </m:r>
          </m:sub>
          <m:sup>
            <m:r>
              <w:rPr>
                <w:rFonts w:ascii="Cambria Math" w:hAnsi="Cambria Math"/>
                <w:color w:val="000000" w:themeColor="text1"/>
                <w:szCs w:val="20"/>
              </w:rPr>
              <m:t>vloss</m:t>
            </m:r>
          </m:sup>
        </m:sSubSup>
      </m:oMath>
      <w:r w:rsidR="00FF1752">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DS</m:t>
            </m:r>
          </m:e>
          <m:sub>
            <m:r>
              <w:rPr>
                <w:rFonts w:ascii="Cambria Math" w:hAnsi="Cambria Math"/>
                <w:color w:val="000000" w:themeColor="text1"/>
                <w:szCs w:val="20"/>
              </w:rPr>
              <m:t>j</m:t>
            </m:r>
          </m:sub>
        </m:sSub>
      </m:oMath>
      <w:r w:rsidR="00FF1752">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m:t>
            </m:r>
          </m:sub>
        </m:sSub>
      </m:oMath>
      <w:r w:rsidR="00FF1752">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H</m:t>
            </m:r>
          </m:e>
          <m:sub>
            <m:r>
              <w:rPr>
                <w:rFonts w:ascii="Cambria Math" w:hAnsi="Cambria Math"/>
                <w:color w:val="000000" w:themeColor="text1"/>
                <w:szCs w:val="20"/>
              </w:rPr>
              <m:t>i</m:t>
            </m:r>
          </m:sub>
        </m:sSub>
      </m:oMath>
      <w:r w:rsidR="00FF1752">
        <w:rPr>
          <w:color w:val="000000" w:themeColor="text1"/>
          <w:szCs w:val="20"/>
        </w:rPr>
        <w:t xml:space="preserve">). </w:t>
      </w:r>
      <w:r>
        <w:rPr>
          <w:color w:val="000000" w:themeColor="text1"/>
          <w:szCs w:val="20"/>
        </w:rPr>
        <w:t>The first feature is</w:t>
      </w:r>
      <w:r w:rsidRPr="00BF0492">
        <w:rPr>
          <w:color w:val="000000" w:themeColor="text1"/>
          <w:szCs w:val="20"/>
        </w:rPr>
        <w:t xml:space="preserve"> the percentage of building </w:t>
      </w:r>
      <w:r w:rsidR="00FF1752" w:rsidRPr="00BF0492">
        <w:rPr>
          <w:color w:val="000000" w:themeColor="text1"/>
          <w:szCs w:val="20"/>
        </w:rPr>
        <w:t xml:space="preserve">value loss </w:t>
      </w:r>
      <w:r w:rsidRPr="00BF0492">
        <w:rPr>
          <w:color w:val="000000" w:themeColor="text1"/>
          <w:szCs w:val="20"/>
        </w:rPr>
        <w:t xml:space="preserve">due to damage, denoted here as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p</m:t>
            </m:r>
          </m:e>
          <m:sub>
            <m:r>
              <w:rPr>
                <w:rFonts w:ascii="Cambria Math" w:hAnsi="Cambria Math"/>
                <w:color w:val="000000" w:themeColor="text1"/>
                <w:szCs w:val="20"/>
              </w:rPr>
              <m:t>ijk</m:t>
            </m:r>
          </m:sub>
          <m:sup>
            <m:r>
              <w:rPr>
                <w:rFonts w:ascii="Cambria Math" w:hAnsi="Cambria Math"/>
                <w:color w:val="000000" w:themeColor="text1"/>
                <w:szCs w:val="20"/>
              </w:rPr>
              <m:t>vloss</m:t>
            </m:r>
          </m:sup>
        </m:sSubSup>
      </m:oMath>
      <w:r>
        <w:rPr>
          <w:color w:val="000000" w:themeColor="text1"/>
          <w:szCs w:val="20"/>
        </w:rPr>
        <w:t xml:space="preserve">. The second </w:t>
      </w:r>
      <w:r w:rsidR="00FF1752">
        <w:rPr>
          <w:color w:val="000000" w:themeColor="text1"/>
          <w:szCs w:val="20"/>
        </w:rPr>
        <w:t>feature</w:t>
      </w:r>
      <w:r>
        <w:rPr>
          <w:color w:val="000000" w:themeColor="text1"/>
          <w:szCs w:val="20"/>
        </w:rPr>
        <w:t xml:space="preserve"> is</w:t>
      </w:r>
      <w:r w:rsidRPr="00BF0492">
        <w:rPr>
          <w:color w:val="000000" w:themeColor="text1"/>
          <w:szCs w:val="20"/>
        </w:rPr>
        <w:t xml:space="preserve"> a binary value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DS</m:t>
            </m:r>
          </m:e>
          <m:sub>
            <m:r>
              <w:rPr>
                <w:rFonts w:ascii="Cambria Math" w:hAnsi="Cambria Math"/>
                <w:color w:val="000000" w:themeColor="text1"/>
                <w:szCs w:val="20"/>
              </w:rPr>
              <m:t>j</m:t>
            </m:r>
          </m:sub>
        </m:sSub>
      </m:oMath>
      <w:r w:rsidRPr="00BF0492">
        <w:rPr>
          <w:color w:val="000000" w:themeColor="text1"/>
          <w:szCs w:val="20"/>
        </w:rPr>
        <w:t xml:space="preserve"> for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to represent whether the building is a single-family dwelling unit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DS</m:t>
            </m:r>
          </m:e>
          <m:sub>
            <m:r>
              <w:rPr>
                <w:rFonts w:ascii="Cambria Math" w:hAnsi="Cambria Math"/>
                <w:color w:val="000000" w:themeColor="text1"/>
                <w:szCs w:val="20"/>
              </w:rPr>
              <m:t>j</m:t>
            </m:r>
          </m:sub>
        </m:sSub>
        <m:r>
          <w:rPr>
            <w:rFonts w:ascii="Cambria Math" w:eastAsiaTheme="minorHAnsi" w:hAnsi="Cambria Math"/>
            <w:color w:val="000000" w:themeColor="text1"/>
            <w:szCs w:val="20"/>
          </w:rPr>
          <m:t xml:space="preserve">=1) </m:t>
        </m:r>
      </m:oMath>
      <w:r w:rsidRPr="00BF0492">
        <w:rPr>
          <w:color w:val="000000" w:themeColor="text1"/>
          <w:szCs w:val="20"/>
        </w:rPr>
        <w:t>or if it is a multi-family dwelling unit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DS</m:t>
            </m:r>
          </m:e>
          <m:sub>
            <m:r>
              <w:rPr>
                <w:rFonts w:ascii="Cambria Math" w:hAnsi="Cambria Math"/>
                <w:color w:val="000000" w:themeColor="text1"/>
                <w:szCs w:val="20"/>
              </w:rPr>
              <m:t>j</m:t>
            </m:r>
          </m:sub>
        </m:sSub>
        <m:r>
          <w:rPr>
            <w:rFonts w:ascii="Cambria Math" w:eastAsiaTheme="minorHAnsi" w:hAnsi="Cambria Math"/>
            <w:color w:val="000000" w:themeColor="text1"/>
            <w:szCs w:val="20"/>
          </w:rPr>
          <m:t>=0</m:t>
        </m:r>
      </m:oMath>
      <w:r w:rsidRPr="00BF0492">
        <w:rPr>
          <w:color w:val="000000" w:themeColor="text1"/>
          <w:szCs w:val="20"/>
        </w:rPr>
        <w:t>)</w:t>
      </w:r>
      <w:r>
        <w:rPr>
          <w:color w:val="000000" w:themeColor="text1"/>
          <w:szCs w:val="20"/>
        </w:rPr>
        <w:t>. Thirdly,</w:t>
      </w:r>
      <w:r w:rsidRPr="00BF0492">
        <w:rPr>
          <w:color w:val="000000" w:themeColor="text1"/>
          <w:szCs w:val="20"/>
        </w:rPr>
        <w:t xml:space="preserve">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m:t>
            </m:r>
          </m:sub>
        </m:sSub>
      </m:oMath>
      <w:r w:rsidRPr="00BF0492">
        <w:rPr>
          <w:color w:val="000000" w:themeColor="text1"/>
          <w:szCs w:val="20"/>
        </w:rPr>
        <w:t xml:space="preserve"> denotes the percentage of the Black population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Pr>
          <w:color w:val="000000" w:themeColor="text1"/>
          <w:szCs w:val="20"/>
        </w:rPr>
        <w:t xml:space="preserve">. Lastly.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H</m:t>
            </m:r>
          </m:e>
          <m:sub>
            <m:r>
              <w:rPr>
                <w:rFonts w:ascii="Cambria Math" w:hAnsi="Cambria Math"/>
                <w:color w:val="000000" w:themeColor="text1"/>
                <w:szCs w:val="20"/>
              </w:rPr>
              <m:t>i</m:t>
            </m:r>
          </m:sub>
        </m:sSub>
      </m:oMath>
      <w:r w:rsidRPr="00BF0492">
        <w:rPr>
          <w:color w:val="000000" w:themeColor="text1"/>
          <w:szCs w:val="20"/>
        </w:rPr>
        <w:t xml:space="preserve"> represents the percentage of the Hispanic population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The coefficients </w:t>
      </w:r>
      <m:oMath>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0</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4</m:t>
            </m:r>
          </m:sub>
        </m:sSub>
      </m:oMath>
      <w:r w:rsidRPr="00BF0492">
        <w:rPr>
          <w:color w:val="000000" w:themeColor="text1"/>
          <w:szCs w:val="20"/>
        </w:rPr>
        <w:t xml:space="preserve"> are -0.42523, 0.02480, -0.50166, -0.01826, and -0.0</w:t>
      </w:r>
      <w:r w:rsidR="00F604B8">
        <w:rPr>
          <w:color w:val="000000" w:themeColor="text1"/>
          <w:szCs w:val="20"/>
        </w:rPr>
        <w:t>1198</w:t>
      </w:r>
      <w:r>
        <w:rPr>
          <w:color w:val="000000" w:themeColor="text1"/>
          <w:szCs w:val="20"/>
        </w:rPr>
        <w:t xml:space="preserve"> that are extracted from </w:t>
      </w:r>
      <w:r w:rsidRPr="00BF0492">
        <w:rPr>
          <w:color w:val="000000" w:themeColor="text1"/>
          <w:szCs w:val="20"/>
        </w:rPr>
        <w:fldChar w:fldCharType="begin"/>
      </w:r>
      <w:r w:rsidR="00980F07">
        <w:rPr>
          <w:color w:val="000000" w:themeColor="text1"/>
          <w:szCs w:val="20"/>
        </w:rPr>
        <w:instrText xml:space="preserve"> ADDIN EN.CITE &lt;EndNote&gt;&lt;Cite AuthorYear="1"&gt;&lt;Author&gt;Lin&lt;/Author&gt;&lt;Year&gt;2008&lt;/Year&gt;&lt;RecNum&gt;387&lt;/RecNum&gt;&lt;DisplayText&gt;Lin, et al. (2008)&lt;/DisplayText&gt;&lt;record&gt;&lt;rec-number&gt;387&lt;/rec-number&gt;&lt;foreign-keys&gt;&lt;key app="EN" db-id="vpt9aa9dfzaaedeetrm52vpurdepw2xasdv9" timestamp="1579022845"&gt;387&lt;/key&gt;&lt;/foreign-keys&gt;&lt;ref-type name="Report"&gt;27&lt;/ref-type&gt;&lt;contributors&gt;&lt;authors&gt;&lt;author&gt;Lin, Y.S.&lt;/author&gt;&lt;author&gt;Peacock, Walter Gillis&lt;/author&gt;&lt;author&gt;Zhang, Yang&lt;/author&gt;&lt;/authors&gt;&lt;/contributors&gt;&lt;titles&gt;&lt;title&gt;Household dislocation algorithm 3: A logistic regression approach&lt;/title&gt;&lt;/titles&gt;&lt;num-vols&gt;HRRC Reports: 08-05R&lt;/num-vols&gt;&lt;dates&gt;&lt;year&gt;2008&lt;/year&gt;&lt;/dates&gt;&lt;publisher&gt;Hazard Reduction and Recovery Center, Texas A&amp;amp;M University,HRRC Reports: 08-05R&lt;/publisher&gt;&lt;orig-pub&gt;Hazard Reduction and Recovery Center, Texas A&amp;amp;M University&lt;/orig-pub&gt;&lt;work-type&gt;Report&lt;/work-type&gt;&lt;urls&gt;&lt;related-urls&gt;&lt;url&gt;http://hrrc.arch.tamu.edu/publications/research%20reports/08-05R%20Dislocation%20Algorithm%2034.pdf&lt;/url&gt;&lt;/related-urls&gt;&lt;/urls&gt;&lt;/record&gt;&lt;/Cite&gt;&lt;/EndNote&gt;</w:instrText>
      </w:r>
      <w:r w:rsidRPr="00BF0492">
        <w:rPr>
          <w:color w:val="000000" w:themeColor="text1"/>
          <w:szCs w:val="20"/>
        </w:rPr>
        <w:fldChar w:fldCharType="separate"/>
      </w:r>
      <w:r w:rsidR="00980F07">
        <w:rPr>
          <w:noProof/>
          <w:color w:val="000000" w:themeColor="text1"/>
          <w:szCs w:val="20"/>
        </w:rPr>
        <w:t>Lin, et al. (2008)</w:t>
      </w:r>
      <w:r w:rsidRPr="00BF0492">
        <w:rPr>
          <w:color w:val="000000" w:themeColor="text1"/>
          <w:szCs w:val="20"/>
        </w:rPr>
        <w:fldChar w:fldCharType="end"/>
      </w:r>
      <w:r w:rsidRPr="00BF0492">
        <w:rPr>
          <w:color w:val="000000" w:themeColor="text1"/>
          <w:szCs w:val="20"/>
        </w:rPr>
        <w:t xml:space="preserve">.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2</m:t>
            </m:r>
          </m:sup>
        </m:sSubSup>
      </m:oMath>
      <w:r w:rsidR="003916CA">
        <w:rPr>
          <w:color w:val="000000" w:themeColor="text1"/>
          <w:szCs w:val="20"/>
        </w:rPr>
        <w:t xml:space="preserve"> is expressed as: </w:t>
      </w:r>
    </w:p>
    <w:tbl>
      <w:tblPr>
        <w:tblW w:w="0" w:type="auto"/>
        <w:tblLook w:val="04A0" w:firstRow="1" w:lastRow="0" w:firstColumn="1" w:lastColumn="0" w:noHBand="0" w:noVBand="1"/>
      </w:tblPr>
      <w:tblGrid>
        <w:gridCol w:w="7424"/>
        <w:gridCol w:w="1216"/>
      </w:tblGrid>
      <w:tr w:rsidR="00CE4A41" w14:paraId="41888C89" w14:textId="77777777" w:rsidTr="003916CA">
        <w:trPr>
          <w:trHeight w:val="1431"/>
        </w:trPr>
        <w:tc>
          <w:tcPr>
            <w:tcW w:w="8005" w:type="dxa"/>
          </w:tcPr>
          <w:p w14:paraId="6DB3FFEB" w14:textId="77777777" w:rsidR="00CE4A41" w:rsidRPr="00BF0492" w:rsidRDefault="00CE4A41" w:rsidP="00E158CF">
            <w:pPr>
              <w:spacing w:line="240" w:lineRule="auto"/>
              <w:ind w:right="0"/>
              <w:rPr>
                <w:color w:val="000000" w:themeColor="text1"/>
                <w:szCs w:val="20"/>
              </w:rPr>
            </w:pPr>
          </w:p>
          <w:p w14:paraId="2D6DD2C8" w14:textId="77777777" w:rsidR="00CE4A41" w:rsidRPr="00BF0492" w:rsidRDefault="00751B07" w:rsidP="00E158CF">
            <w:pPr>
              <w:spacing w:line="240" w:lineRule="auto"/>
              <w:ind w:right="0"/>
              <w:rPr>
                <w:color w:val="000000" w:themeColor="text1"/>
                <w:szCs w:val="20"/>
              </w:rPr>
            </w:pPr>
            <m:oMathPara>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eastAsiaTheme="majorEastAsia" w:hAnsi="Cambria Math" w:cstheme="majorBidi"/>
                        <w:color w:val="000000" w:themeColor="text1"/>
                        <w:szCs w:val="20"/>
                      </w:rPr>
                      <m:t>2</m:t>
                    </m:r>
                  </m:sup>
                </m:sSubSup>
                <m:r>
                  <w:rPr>
                    <w:rFonts w:ascii="Cambria Math" w:hAnsi="Cambria Math"/>
                    <w:color w:val="000000" w:themeColor="text1"/>
                    <w:szCs w:val="20"/>
                  </w:rPr>
                  <m:t xml:space="preserve">= </m:t>
                </m:r>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 xml:space="preserve">1+ </m:t>
                    </m:r>
                    <m:sSup>
                      <m:sSupPr>
                        <m:ctrlPr>
                          <w:rPr>
                            <w:rFonts w:ascii="Cambria Math" w:hAnsi="Cambria Math"/>
                            <w:i/>
                            <w:color w:val="000000" w:themeColor="text1"/>
                            <w:szCs w:val="20"/>
                          </w:rPr>
                        </m:ctrlPr>
                      </m:sSupPr>
                      <m:e>
                        <m:r>
                          <w:rPr>
                            <w:rFonts w:ascii="Cambria Math" w:hAnsi="Cambria Math"/>
                            <w:color w:val="000000" w:themeColor="text1"/>
                            <w:szCs w:val="20"/>
                          </w:rPr>
                          <m:t>e</m:t>
                        </m:r>
                      </m:e>
                      <m:sup>
                        <m:r>
                          <w:rPr>
                            <w:rFonts w:ascii="Cambria Math" w:hAnsi="Cambria Math"/>
                            <w:color w:val="000000" w:themeColor="text1"/>
                            <w:szCs w:val="20"/>
                          </w:rPr>
                          <m:t>-</m:t>
                        </m:r>
                        <m:d>
                          <m:dPr>
                            <m:ctrlPr>
                              <w:rPr>
                                <w:rFonts w:ascii="Cambria Math" w:hAnsi="Cambria Math"/>
                                <w:i/>
                                <w:color w:val="000000" w:themeColor="text1"/>
                                <w:szCs w:val="20"/>
                              </w:rPr>
                            </m:ctrlPr>
                          </m:dPr>
                          <m:e>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0</m:t>
                                </m:r>
                              </m:sub>
                            </m:sSub>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1</m:t>
                                </m:r>
                              </m:sub>
                            </m:sSub>
                            <m:sSubSup>
                              <m:sSubSupPr>
                                <m:ctrlPr>
                                  <w:rPr>
                                    <w:rFonts w:ascii="Cambria Math" w:hAnsi="Cambria Math"/>
                                    <w:i/>
                                    <w:color w:val="000000" w:themeColor="text1"/>
                                    <w:szCs w:val="20"/>
                                  </w:rPr>
                                </m:ctrlPr>
                              </m:sSubSupPr>
                              <m:e>
                                <m:r>
                                  <w:rPr>
                                    <w:rFonts w:ascii="Cambria Math" w:hAnsi="Cambria Math"/>
                                    <w:color w:val="000000" w:themeColor="text1"/>
                                    <w:szCs w:val="20"/>
                                  </w:rPr>
                                  <m:t>p</m:t>
                                </m:r>
                              </m:e>
                              <m:sub>
                                <m:r>
                                  <w:rPr>
                                    <w:rFonts w:ascii="Cambria Math" w:hAnsi="Cambria Math"/>
                                    <w:color w:val="000000" w:themeColor="text1"/>
                                    <w:szCs w:val="20"/>
                                  </w:rPr>
                                  <m:t>ijk</m:t>
                                </m:r>
                              </m:sub>
                              <m:sup>
                                <m:r>
                                  <w:rPr>
                                    <w:rFonts w:ascii="Cambria Math" w:hAnsi="Cambria Math"/>
                                    <w:color w:val="000000" w:themeColor="text1"/>
                                    <w:szCs w:val="20"/>
                                  </w:rPr>
                                  <m:t>vloss</m:t>
                                </m:r>
                              </m:sup>
                            </m:sSubSup>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2</m:t>
                                </m:r>
                              </m:sub>
                            </m:sSub>
                            <m:sSub>
                              <m:sSubPr>
                                <m:ctrlPr>
                                  <w:rPr>
                                    <w:rFonts w:ascii="Cambria Math" w:hAnsi="Cambria Math"/>
                                    <w:i/>
                                    <w:color w:val="000000" w:themeColor="text1"/>
                                    <w:szCs w:val="20"/>
                                  </w:rPr>
                                </m:ctrlPr>
                              </m:sSubPr>
                              <m:e>
                                <m:r>
                                  <w:rPr>
                                    <w:rFonts w:ascii="Cambria Math" w:hAnsi="Cambria Math"/>
                                    <w:color w:val="000000" w:themeColor="text1"/>
                                    <w:szCs w:val="20"/>
                                  </w:rPr>
                                  <m:t>DS</m:t>
                                </m:r>
                              </m:e>
                              <m:sub>
                                <m:r>
                                  <w:rPr>
                                    <w:rFonts w:ascii="Cambria Math" w:hAnsi="Cambria Math"/>
                                    <w:color w:val="000000" w:themeColor="text1"/>
                                    <w:szCs w:val="20"/>
                                  </w:rPr>
                                  <m:t>j</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3</m:t>
                                </m:r>
                              </m:sub>
                            </m:sSub>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β</m:t>
                                </m:r>
                              </m:e>
                              <m:sub>
                                <m:r>
                                  <w:rPr>
                                    <w:rFonts w:ascii="Cambria Math" w:hAnsi="Cambria Math"/>
                                    <w:color w:val="000000" w:themeColor="text1"/>
                                    <w:szCs w:val="20"/>
                                  </w:rPr>
                                  <m:t>4</m:t>
                                </m:r>
                              </m:sub>
                            </m:sSub>
                            <m:sSub>
                              <m:sSubPr>
                                <m:ctrlPr>
                                  <w:rPr>
                                    <w:rFonts w:ascii="Cambria Math" w:hAnsi="Cambria Math"/>
                                    <w:i/>
                                    <w:color w:val="000000" w:themeColor="text1"/>
                                    <w:szCs w:val="20"/>
                                  </w:rPr>
                                </m:ctrlPr>
                              </m:sSubPr>
                              <m:e>
                                <m:r>
                                  <w:rPr>
                                    <w:rFonts w:ascii="Cambria Math" w:hAnsi="Cambria Math"/>
                                    <w:color w:val="000000" w:themeColor="text1"/>
                                    <w:szCs w:val="20"/>
                                  </w:rPr>
                                  <m:t>H</m:t>
                                </m:r>
                              </m:e>
                              <m:sub>
                                <m:r>
                                  <w:rPr>
                                    <w:rFonts w:ascii="Cambria Math" w:hAnsi="Cambria Math"/>
                                    <w:color w:val="000000" w:themeColor="text1"/>
                                    <w:szCs w:val="20"/>
                                  </w:rPr>
                                  <m:t>i</m:t>
                                </m:r>
                              </m:sub>
                            </m:sSub>
                          </m:e>
                        </m:d>
                      </m:sup>
                    </m:sSup>
                  </m:den>
                </m:f>
                <m:r>
                  <w:rPr>
                    <w:rFonts w:ascii="Cambria Math" w:hAnsi="Cambria Math"/>
                    <w:color w:val="000000" w:themeColor="text1"/>
                    <w:szCs w:val="20"/>
                  </w:rPr>
                  <m:t xml:space="preserve"> ×</m:t>
                </m:r>
                <m:sSub>
                  <m:sSubPr>
                    <m:ctrlPr>
                      <w:rPr>
                        <w:rFonts w:ascii="Cambria Math" w:hAnsi="Cambria Math"/>
                        <w:i/>
                        <w:color w:val="000000" w:themeColor="text1"/>
                        <w:szCs w:val="20"/>
                      </w:rPr>
                    </m:ctrlPr>
                  </m:sSubPr>
                  <m:e>
                    <m:r>
                      <w:rPr>
                        <w:rFonts w:ascii="Cambria Math" w:hAnsi="Cambria Math"/>
                        <w:color w:val="000000" w:themeColor="text1"/>
                        <w:szCs w:val="20"/>
                      </w:rPr>
                      <m:t>nDU</m:t>
                    </m:r>
                  </m:e>
                  <m:sub>
                    <m:r>
                      <w:rPr>
                        <w:rFonts w:ascii="Cambria Math" w:hAnsi="Cambria Math"/>
                        <w:color w:val="000000" w:themeColor="text1"/>
                        <w:szCs w:val="20"/>
                      </w:rPr>
                      <m:t>ij</m:t>
                    </m:r>
                  </m:sub>
                </m:sSub>
                <m:r>
                  <w:rPr>
                    <w:rFonts w:ascii="Cambria Math" w:hAnsi="Cambria Math"/>
                    <w:color w:val="000000" w:themeColor="text1"/>
                    <w:szCs w:val="20"/>
                  </w:rPr>
                  <m:t>×h</m:t>
                </m:r>
                <m:sSub>
                  <m:sSubPr>
                    <m:ctrlPr>
                      <w:rPr>
                        <w:rFonts w:ascii="Cambria Math" w:hAnsi="Cambria Math"/>
                        <w:i/>
                        <w:color w:val="000000" w:themeColor="text1"/>
                        <w:szCs w:val="20"/>
                      </w:rPr>
                    </m:ctrlPr>
                  </m:sSubPr>
                  <m:e>
                    <m:acc>
                      <m:accPr>
                        <m:chr m:val="̅"/>
                        <m:ctrlPr>
                          <w:rPr>
                            <w:rFonts w:ascii="Cambria Math" w:hAnsi="Cambria Math"/>
                            <w:i/>
                            <w:color w:val="000000" w:themeColor="text1"/>
                            <w:szCs w:val="20"/>
                          </w:rPr>
                        </m:ctrlPr>
                      </m:accPr>
                      <m:e>
                        <m:r>
                          <w:rPr>
                            <w:rFonts w:ascii="Cambria Math" w:hAnsi="Cambria Math"/>
                            <w:color w:val="000000" w:themeColor="text1"/>
                            <w:szCs w:val="20"/>
                          </w:rPr>
                          <m:t>DU</m:t>
                        </m:r>
                      </m:e>
                    </m:acc>
                  </m:e>
                  <m:sub>
                    <m:r>
                      <w:rPr>
                        <w:rFonts w:ascii="Cambria Math" w:hAnsi="Cambria Math"/>
                        <w:color w:val="000000" w:themeColor="text1"/>
                        <w:szCs w:val="20"/>
                      </w:rPr>
                      <m:t>i</m:t>
                    </m:r>
                  </m:sub>
                </m:sSub>
              </m:oMath>
            </m:oMathPara>
          </w:p>
        </w:tc>
        <w:tc>
          <w:tcPr>
            <w:tcW w:w="1345" w:type="dxa"/>
          </w:tcPr>
          <w:p w14:paraId="693C1899" w14:textId="77777777" w:rsidR="00CE4A41" w:rsidRPr="00BF0492" w:rsidRDefault="00CE4A41" w:rsidP="00E158CF">
            <w:pPr>
              <w:ind w:right="0"/>
              <w:jc w:val="right"/>
              <w:rPr>
                <w:color w:val="000000" w:themeColor="text1"/>
                <w:szCs w:val="20"/>
              </w:rPr>
            </w:pPr>
            <w:r w:rsidRPr="00BF0492">
              <w:rPr>
                <w:color w:val="000000" w:themeColor="text1"/>
                <w:szCs w:val="20"/>
              </w:rPr>
              <w:t>(</w:t>
            </w:r>
            <w:r>
              <w:rPr>
                <w:color w:val="000000" w:themeColor="text1"/>
                <w:szCs w:val="20"/>
              </w:rPr>
              <w:t>3-</w:t>
            </w:r>
            <w:r w:rsidRPr="00BF0492">
              <w:rPr>
                <w:color w:val="000000" w:themeColor="text1"/>
                <w:szCs w:val="20"/>
              </w:rPr>
              <w:t>2)</w:t>
            </w:r>
          </w:p>
        </w:tc>
      </w:tr>
    </w:tbl>
    <w:p w14:paraId="24A6376B" w14:textId="6F95A9A8" w:rsidR="003916CA" w:rsidRDefault="00021539" w:rsidP="00E158CF">
      <w:pPr>
        <w:ind w:right="0"/>
        <w:jc w:val="left"/>
        <w:rPr>
          <w:color w:val="000000" w:themeColor="text1"/>
          <w:szCs w:val="20"/>
        </w:rPr>
      </w:pPr>
      <w:r>
        <w:rPr>
          <w:color w:val="000000" w:themeColor="text1"/>
          <w:szCs w:val="20"/>
        </w:rPr>
        <w:t>w</w:t>
      </w:r>
      <w:r w:rsidR="003916CA">
        <w:rPr>
          <w:color w:val="000000" w:themeColor="text1"/>
          <w:szCs w:val="20"/>
        </w:rPr>
        <w:t xml:space="preserve">here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nDU</m:t>
            </m:r>
          </m:e>
          <m:sub>
            <m:r>
              <w:rPr>
                <w:rFonts w:ascii="Cambria Math" w:hAnsi="Cambria Math"/>
                <w:color w:val="000000" w:themeColor="text1"/>
                <w:szCs w:val="20"/>
              </w:rPr>
              <m:t>ij</m:t>
            </m:r>
          </m:sub>
        </m:sSub>
      </m:oMath>
      <w:r w:rsidR="003916CA">
        <w:rPr>
          <w:color w:val="000000" w:themeColor="text1"/>
          <w:szCs w:val="20"/>
        </w:rPr>
        <w:t xml:space="preserve"> </w:t>
      </w:r>
      <w:r w:rsidR="003916CA" w:rsidRPr="00BF0492">
        <w:rPr>
          <w:color w:val="000000" w:themeColor="text1"/>
          <w:szCs w:val="20"/>
        </w:rPr>
        <w:t xml:space="preserve">is the average number of dwelling units of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003916CA" w:rsidRPr="00BF0492">
        <w:rPr>
          <w:color w:val="000000" w:themeColor="text1"/>
          <w:szCs w:val="20"/>
        </w:rPr>
        <w:t xml:space="preserve"> in </w:t>
      </w:r>
      <w:r w:rsidR="003916CA">
        <w:rPr>
          <w:color w:val="000000" w:themeColor="text1"/>
          <w:szCs w:val="20"/>
        </w:rPr>
        <w:t>block</w:t>
      </w:r>
      <w:r w:rsidR="003916CA"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003916CA">
        <w:rPr>
          <w:color w:val="000000" w:themeColor="text1"/>
          <w:szCs w:val="20"/>
        </w:rPr>
        <w:t xml:space="preserve">, and </w:t>
      </w:r>
      <m:oMath>
        <m:r>
          <w:rPr>
            <w:rFonts w:ascii="Cambria Math" w:hAnsi="Cambria Math"/>
            <w:color w:val="000000" w:themeColor="text1"/>
            <w:szCs w:val="20"/>
          </w:rPr>
          <m:t>h</m:t>
        </m:r>
        <m:sSub>
          <m:sSubPr>
            <m:ctrlPr>
              <w:rPr>
                <w:rFonts w:ascii="Cambria Math" w:eastAsiaTheme="minorHAnsi" w:hAnsi="Cambria Math"/>
                <w:i/>
                <w:color w:val="000000" w:themeColor="text1"/>
                <w:szCs w:val="20"/>
              </w:rPr>
            </m:ctrlPr>
          </m:sSubPr>
          <m:e>
            <m:acc>
              <m:accPr>
                <m:chr m:val="̅"/>
                <m:ctrlPr>
                  <w:rPr>
                    <w:rFonts w:ascii="Cambria Math" w:eastAsiaTheme="minorHAnsi" w:hAnsi="Cambria Math"/>
                    <w:i/>
                    <w:color w:val="000000" w:themeColor="text1"/>
                    <w:szCs w:val="20"/>
                  </w:rPr>
                </m:ctrlPr>
              </m:accPr>
              <m:e>
                <m:r>
                  <w:rPr>
                    <w:rFonts w:ascii="Cambria Math" w:hAnsi="Cambria Math"/>
                    <w:color w:val="000000" w:themeColor="text1"/>
                    <w:szCs w:val="20"/>
                  </w:rPr>
                  <m:t>DU</m:t>
                </m:r>
              </m:e>
            </m:acc>
          </m:e>
          <m:sub>
            <m:r>
              <w:rPr>
                <w:rFonts w:ascii="Cambria Math" w:hAnsi="Cambria Math"/>
                <w:color w:val="000000" w:themeColor="text1"/>
                <w:szCs w:val="20"/>
              </w:rPr>
              <m:t>i</m:t>
            </m:r>
          </m:sub>
        </m:sSub>
      </m:oMath>
      <w:r w:rsidR="003916CA" w:rsidRPr="00BF0492">
        <w:rPr>
          <w:color w:val="000000" w:themeColor="text1"/>
          <w:szCs w:val="20"/>
        </w:rPr>
        <w:t xml:space="preserve"> represents the average number of households per dwelling unit </w:t>
      </w:r>
      <w:r w:rsidR="003916CA">
        <w:rPr>
          <w:color w:val="000000" w:themeColor="text1"/>
          <w:szCs w:val="20"/>
        </w:rPr>
        <w:t>in</w:t>
      </w:r>
      <w:r w:rsidR="003916CA" w:rsidRPr="00BF0492">
        <w:rPr>
          <w:color w:val="000000" w:themeColor="text1"/>
          <w:szCs w:val="20"/>
        </w:rPr>
        <w:t xml:space="preserve"> </w:t>
      </w:r>
      <w:r w:rsidR="003916CA">
        <w:rPr>
          <w:color w:val="000000" w:themeColor="text1"/>
          <w:szCs w:val="20"/>
        </w:rPr>
        <w:t>block</w:t>
      </w:r>
      <w:r w:rsidR="003916CA"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003916CA">
        <w:rPr>
          <w:color w:val="000000" w:themeColor="text1"/>
          <w:szCs w:val="20"/>
        </w:rPr>
        <w:t xml:space="preserve"> </w:t>
      </w:r>
    </w:p>
    <w:p w14:paraId="711BF014" w14:textId="77FE0836" w:rsidR="002C665A" w:rsidRPr="00BF0492" w:rsidRDefault="00CE4A41" w:rsidP="00E158CF">
      <w:pPr>
        <w:ind w:right="0"/>
        <w:rPr>
          <w:color w:val="000000" w:themeColor="text1"/>
          <w:szCs w:val="20"/>
        </w:rPr>
      </w:pPr>
      <w:r w:rsidRPr="00BF0492">
        <w:rPr>
          <w:color w:val="000000" w:themeColor="text1"/>
          <w:szCs w:val="20"/>
        </w:rPr>
        <w:t xml:space="preserve">The value </w:t>
      </w:r>
      <m:oMath>
        <m:sSubSup>
          <m:sSubSupPr>
            <m:ctrlPr>
              <w:rPr>
                <w:rFonts w:ascii="Cambria Math" w:eastAsiaTheme="minorHAnsi" w:hAnsi="Cambria Math"/>
                <w:i/>
                <w:color w:val="000000" w:themeColor="text1"/>
                <w:szCs w:val="20"/>
              </w:rPr>
            </m:ctrlPr>
          </m:sSubSupPr>
          <m:e>
            <m:r>
              <w:rPr>
                <w:rFonts w:ascii="Cambria Math" w:hAnsi="Cambria Math"/>
                <w:color w:val="000000" w:themeColor="text1"/>
                <w:szCs w:val="20"/>
              </w:rPr>
              <m:t>p</m:t>
            </m:r>
          </m:e>
          <m:sub>
            <m:r>
              <w:rPr>
                <w:rFonts w:ascii="Cambria Math" w:hAnsi="Cambria Math"/>
                <w:color w:val="000000" w:themeColor="text1"/>
                <w:szCs w:val="20"/>
              </w:rPr>
              <m:t>ijk</m:t>
            </m:r>
          </m:sub>
          <m:sup>
            <m:r>
              <w:rPr>
                <w:rFonts w:ascii="Cambria Math" w:hAnsi="Cambria Math"/>
                <w:color w:val="000000" w:themeColor="text1"/>
                <w:szCs w:val="20"/>
              </w:rPr>
              <m:t>vloss</m:t>
            </m:r>
          </m:sup>
        </m:sSubSup>
      </m:oMath>
      <w:r w:rsidRPr="00BF0492">
        <w:rPr>
          <w:color w:val="000000" w:themeColor="text1"/>
          <w:szCs w:val="20"/>
        </w:rPr>
        <w:t xml:space="preserve"> in Equation (</w:t>
      </w:r>
      <w:r>
        <w:rPr>
          <w:color w:val="000000" w:themeColor="text1"/>
          <w:szCs w:val="20"/>
        </w:rPr>
        <w:t>3-</w:t>
      </w:r>
      <w:r w:rsidRPr="00BF0492">
        <w:rPr>
          <w:color w:val="000000" w:themeColor="text1"/>
          <w:szCs w:val="20"/>
        </w:rPr>
        <w:t>2) is the only factor that is affected by the decision variable in the model, and it is computed as</w:t>
      </w:r>
      <w:r w:rsidR="003916CA">
        <w:rPr>
          <w:color w:val="000000" w:themeColor="text1"/>
          <w:szCs w:val="20"/>
        </w:rPr>
        <w:t xml:space="preserve">: </w:t>
      </w:r>
    </w:p>
    <w:tbl>
      <w:tblPr>
        <w:tblW w:w="8640" w:type="dxa"/>
        <w:tblLook w:val="04A0" w:firstRow="1" w:lastRow="0" w:firstColumn="1" w:lastColumn="0" w:noHBand="0" w:noVBand="1"/>
      </w:tblPr>
      <w:tblGrid>
        <w:gridCol w:w="5220"/>
        <w:gridCol w:w="2572"/>
        <w:gridCol w:w="848"/>
      </w:tblGrid>
      <w:tr w:rsidR="003916CA" w14:paraId="5FFA94D2" w14:textId="77777777" w:rsidTr="003916CA">
        <w:trPr>
          <w:trHeight w:val="1287"/>
        </w:trPr>
        <w:tc>
          <w:tcPr>
            <w:tcW w:w="5220" w:type="dxa"/>
          </w:tcPr>
          <w:p w14:paraId="1892EC32" w14:textId="77777777" w:rsidR="003916CA" w:rsidRPr="00BF0492" w:rsidRDefault="003916CA" w:rsidP="00E158CF">
            <w:pPr>
              <w:spacing w:line="240" w:lineRule="auto"/>
              <w:ind w:right="0"/>
              <w:rPr>
                <w:color w:val="000000" w:themeColor="text1"/>
                <w:szCs w:val="20"/>
              </w:rPr>
            </w:pPr>
          </w:p>
          <w:p w14:paraId="577C0371" w14:textId="77777777" w:rsidR="003916CA" w:rsidRPr="003916CA" w:rsidRDefault="00751B07" w:rsidP="00E158CF">
            <w:pPr>
              <w:spacing w:line="240" w:lineRule="auto"/>
              <w:ind w:right="0"/>
              <w:rPr>
                <w:color w:val="000000" w:themeColor="text1"/>
                <w:szCs w:val="20"/>
              </w:rPr>
            </w:pPr>
            <m:oMathPara>
              <m:oMathParaPr>
                <m:jc m:val="right"/>
              </m:oMathParaPr>
              <m:oMath>
                <m:sSubSup>
                  <m:sSubSupPr>
                    <m:ctrlPr>
                      <w:rPr>
                        <w:rFonts w:ascii="Cambria Math" w:hAnsi="Cambria Math"/>
                        <w:i/>
                        <w:color w:val="000000" w:themeColor="text1"/>
                        <w:szCs w:val="20"/>
                      </w:rPr>
                    </m:ctrlPr>
                  </m:sSubSupPr>
                  <m:e>
                    <m:r>
                      <w:rPr>
                        <w:rFonts w:ascii="Cambria Math" w:hAnsi="Cambria Math"/>
                        <w:color w:val="000000" w:themeColor="text1"/>
                        <w:szCs w:val="20"/>
                      </w:rPr>
                      <m:t>p</m:t>
                    </m:r>
                  </m:e>
                  <m:sub>
                    <m:r>
                      <w:rPr>
                        <w:rFonts w:ascii="Cambria Math" w:hAnsi="Cambria Math"/>
                        <w:color w:val="000000" w:themeColor="text1"/>
                        <w:szCs w:val="20"/>
                      </w:rPr>
                      <m:t>ijk</m:t>
                    </m:r>
                  </m:sub>
                  <m:sup>
                    <m:r>
                      <w:rPr>
                        <w:rFonts w:ascii="Cambria Math" w:hAnsi="Cambria Math"/>
                        <w:color w:val="000000" w:themeColor="text1"/>
                        <w:szCs w:val="20"/>
                      </w:rPr>
                      <m:t>vloss</m:t>
                    </m:r>
                  </m:sup>
                </m:sSubSup>
                <m:r>
                  <w:rPr>
                    <w:rFonts w:ascii="Cambria Math" w:hAnsi="Cambria Math"/>
                    <w:color w:val="000000" w:themeColor="text1"/>
                    <w:szCs w:val="20"/>
                  </w:rPr>
                  <m:t xml:space="preserve">= </m:t>
                </m:r>
                <m:f>
                  <m:fPr>
                    <m:ctrlPr>
                      <w:rPr>
                        <w:rFonts w:ascii="Cambria Math" w:hAnsi="Cambria Math"/>
                        <w:i/>
                        <w:color w:val="000000" w:themeColor="text1"/>
                        <w:szCs w:val="20"/>
                      </w:rPr>
                    </m:ctrlPr>
                  </m:fPr>
                  <m:num>
                    <m:sSubSup>
                      <m:sSubSupPr>
                        <m:ctrlPr>
                          <w:rPr>
                            <w:rFonts w:ascii="Cambria Math" w:hAnsi="Cambria Math"/>
                            <w:i/>
                            <w:color w:val="000000" w:themeColor="text1"/>
                            <w:szCs w:val="20"/>
                          </w:rPr>
                        </m:ctrlPr>
                      </m:sSubSupPr>
                      <m:e>
                        <m:r>
                          <w:rPr>
                            <w:rFonts w:ascii="Cambria Math" w:hAnsi="Cambria Math"/>
                            <w:color w:val="000000" w:themeColor="text1"/>
                            <w:szCs w:val="20"/>
                          </w:rPr>
                          <m:t>l</m:t>
                        </m:r>
                      </m:e>
                      <m:sub>
                        <m:r>
                          <w:rPr>
                            <w:rFonts w:ascii="Cambria Math" w:hAnsi="Cambria Math"/>
                            <w:color w:val="000000" w:themeColor="text1"/>
                            <w:szCs w:val="20"/>
                          </w:rPr>
                          <m:t>ijk</m:t>
                        </m:r>
                      </m:sub>
                      <m:sup>
                        <m:r>
                          <w:rPr>
                            <w:rFonts w:ascii="Cambria Math" w:hAnsi="Cambria Math"/>
                            <w:color w:val="000000" w:themeColor="text1"/>
                            <w:szCs w:val="20"/>
                          </w:rPr>
                          <m:t>-c</m:t>
                        </m:r>
                      </m:sup>
                    </m:sSubSup>
                  </m:num>
                  <m:den>
                    <m:sSub>
                      <m:sSubPr>
                        <m:ctrlPr>
                          <w:rPr>
                            <w:rFonts w:ascii="Cambria Math" w:hAnsi="Cambria Math"/>
                            <w:i/>
                            <w:color w:val="000000" w:themeColor="text1"/>
                            <w:szCs w:val="20"/>
                          </w:rPr>
                        </m:ctrlPr>
                      </m:sSubPr>
                      <m:e>
                        <m:r>
                          <w:rPr>
                            <w:rFonts w:ascii="Cambria Math" w:hAnsi="Cambria Math"/>
                            <w:color w:val="000000" w:themeColor="text1"/>
                            <w:szCs w:val="20"/>
                          </w:rPr>
                          <m:t>M</m:t>
                        </m:r>
                      </m:e>
                      <m:sub>
                        <m:r>
                          <w:rPr>
                            <w:rFonts w:ascii="Cambria Math" w:hAnsi="Cambria Math"/>
                            <w:color w:val="000000" w:themeColor="text1"/>
                            <w:szCs w:val="20"/>
                          </w:rPr>
                          <m:t>ij</m:t>
                        </m:r>
                      </m:sub>
                    </m:sSub>
                  </m:den>
                </m:f>
                <m:r>
                  <w:rPr>
                    <w:rFonts w:ascii="Cambria Math" w:hAnsi="Cambria Math"/>
                    <w:color w:val="000000" w:themeColor="text1"/>
                    <w:szCs w:val="20"/>
                  </w:rPr>
                  <m:t>×100</m:t>
                </m:r>
              </m:oMath>
            </m:oMathPara>
          </w:p>
        </w:tc>
        <w:tc>
          <w:tcPr>
            <w:tcW w:w="2572" w:type="dxa"/>
          </w:tcPr>
          <w:p w14:paraId="1CAAB362" w14:textId="77777777" w:rsidR="003916CA" w:rsidRDefault="003916CA" w:rsidP="00E158CF">
            <w:pPr>
              <w:tabs>
                <w:tab w:val="left" w:pos="542"/>
              </w:tabs>
              <w:ind w:left="-110" w:right="0"/>
              <w:jc w:val="left"/>
              <w:rPr>
                <w:color w:val="000000" w:themeColor="text1"/>
                <w:szCs w:val="20"/>
              </w:rPr>
            </w:pPr>
          </w:p>
          <w:p w14:paraId="45FC1576" w14:textId="5BB07816" w:rsidR="003916CA" w:rsidRPr="00BF0492" w:rsidRDefault="003916CA" w:rsidP="00E158CF">
            <w:pPr>
              <w:tabs>
                <w:tab w:val="left" w:pos="542"/>
              </w:tabs>
              <w:ind w:left="-110" w:right="0"/>
              <w:jc w:val="left"/>
              <w:rPr>
                <w:color w:val="000000" w:themeColor="text1"/>
                <w:szCs w:val="20"/>
              </w:rPr>
            </w:pPr>
            <w:r>
              <w:rPr>
                <w:color w:val="000000" w:themeColor="text1"/>
                <w:szCs w:val="20"/>
              </w:rPr>
              <w:t>.</w:t>
            </w:r>
          </w:p>
        </w:tc>
        <w:tc>
          <w:tcPr>
            <w:tcW w:w="848" w:type="dxa"/>
          </w:tcPr>
          <w:p w14:paraId="4B9CF89E" w14:textId="7AA924F7" w:rsidR="003916CA" w:rsidRPr="00BF0492" w:rsidRDefault="003916CA" w:rsidP="00E158CF">
            <w:pPr>
              <w:tabs>
                <w:tab w:val="left" w:pos="542"/>
              </w:tabs>
              <w:ind w:left="-110" w:right="0"/>
              <w:jc w:val="right"/>
              <w:rPr>
                <w:color w:val="000000" w:themeColor="text1"/>
                <w:szCs w:val="20"/>
              </w:rPr>
            </w:pPr>
            <w:r w:rsidRPr="00BF0492">
              <w:rPr>
                <w:color w:val="000000" w:themeColor="text1"/>
                <w:szCs w:val="20"/>
              </w:rPr>
              <w:t>(</w:t>
            </w:r>
            <w:r>
              <w:rPr>
                <w:color w:val="000000" w:themeColor="text1"/>
                <w:szCs w:val="20"/>
              </w:rPr>
              <w:t>3-</w:t>
            </w:r>
            <w:r w:rsidRPr="00BF0492">
              <w:rPr>
                <w:color w:val="000000" w:themeColor="text1"/>
                <w:szCs w:val="20"/>
              </w:rPr>
              <w:t>3)</w:t>
            </w:r>
          </w:p>
        </w:tc>
      </w:tr>
    </w:tbl>
    <w:p w14:paraId="2F920BD9" w14:textId="744397DF" w:rsidR="003916CA" w:rsidRDefault="003916CA" w:rsidP="00E158CF">
      <w:pPr>
        <w:ind w:right="0"/>
        <w:rPr>
          <w:color w:val="000000" w:themeColor="text1"/>
          <w:szCs w:val="20"/>
        </w:rPr>
      </w:pPr>
      <w:r>
        <w:rPr>
          <w:color w:val="000000" w:themeColor="text1"/>
          <w:szCs w:val="20"/>
        </w:rPr>
        <w:t>where</w:t>
      </w:r>
      <w:r w:rsidRPr="00BF0492">
        <w:rPr>
          <w:color w:val="000000" w:themeColor="text1"/>
          <w:szCs w:val="20"/>
        </w:rPr>
        <w:t xml:space="preserve"> </w:t>
      </w:r>
      <m:oMath>
        <m:sSubSup>
          <m:sSubSupPr>
            <m:ctrlPr>
              <w:rPr>
                <w:rFonts w:ascii="Cambria Math" w:eastAsiaTheme="minorHAnsi" w:hAnsi="Cambria Math"/>
                <w:i/>
                <w:color w:val="000000" w:themeColor="text1"/>
                <w:szCs w:val="20"/>
              </w:rPr>
            </m:ctrlPr>
          </m:sSubSupPr>
          <m:e>
            <m:r>
              <w:rPr>
                <w:rFonts w:ascii="Cambria Math" w:hAnsi="Cambria Math"/>
                <w:color w:val="000000" w:themeColor="text1"/>
                <w:szCs w:val="20"/>
              </w:rPr>
              <m:t>l</m:t>
            </m:r>
          </m:e>
          <m:sub>
            <m:r>
              <w:rPr>
                <w:rFonts w:ascii="Cambria Math" w:hAnsi="Cambria Math"/>
                <w:color w:val="000000" w:themeColor="text1"/>
                <w:szCs w:val="20"/>
              </w:rPr>
              <m:t>ijk</m:t>
            </m:r>
          </m:sub>
          <m:sup>
            <m:r>
              <w:rPr>
                <w:rFonts w:ascii="Cambria Math" w:hAnsi="Cambria Math"/>
                <w:color w:val="000000" w:themeColor="text1"/>
                <w:szCs w:val="20"/>
              </w:rPr>
              <m:t>-c</m:t>
            </m:r>
          </m:sup>
        </m:sSubSup>
      </m:oMath>
      <w:r w:rsidRPr="00BF0492">
        <w:rPr>
          <w:color w:val="000000" w:themeColor="text1"/>
          <w:szCs w:val="20"/>
        </w:rPr>
        <w:t xml:space="preserve"> is the direct economic loss of a building (excluding content loss) for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and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that </w:t>
      </w:r>
      <w:r w:rsidR="00611D65">
        <w:rPr>
          <w:color w:val="000000" w:themeColor="text1"/>
          <w:szCs w:val="20"/>
        </w:rPr>
        <w:t>is</w:t>
      </w:r>
      <w:r w:rsidRPr="00BF0492">
        <w:rPr>
          <w:color w:val="000000" w:themeColor="text1"/>
          <w:szCs w:val="20"/>
        </w:rPr>
        <w:t xml:space="preserve"> at strategy  </w:t>
      </w:r>
      <m:oMath>
        <m:r>
          <w:rPr>
            <w:rFonts w:ascii="Cambria Math" w:hAnsi="Cambria Math"/>
            <w:color w:val="000000" w:themeColor="text1"/>
            <w:szCs w:val="20"/>
          </w:rPr>
          <m:t xml:space="preserve">k ∈ </m:t>
        </m:r>
        <m:r>
          <m:rPr>
            <m:scr m:val="script"/>
          </m:rPr>
          <w:rPr>
            <w:rFonts w:ascii="Cambria Math" w:hAnsi="Cambria Math"/>
            <w:color w:val="000000" w:themeColor="text1"/>
            <w:szCs w:val="20"/>
          </w:rPr>
          <m:t>K</m:t>
        </m:r>
      </m:oMath>
      <w:r w:rsidRPr="00BF0492">
        <w:rPr>
          <w:color w:val="000000" w:themeColor="text1"/>
          <w:szCs w:val="20"/>
        </w:rPr>
        <w:t xml:space="preserve">. The parameter </w:t>
      </w:r>
      <m:oMath>
        <m:sSub>
          <m:sSubPr>
            <m:ctrlPr>
              <w:rPr>
                <w:rFonts w:ascii="Cambria Math" w:eastAsiaTheme="minorHAnsi" w:hAnsi="Cambria Math"/>
                <w:i/>
                <w:color w:val="000000" w:themeColor="text1"/>
                <w:szCs w:val="20"/>
              </w:rPr>
            </m:ctrlPr>
          </m:sSubPr>
          <m:e>
            <m:r>
              <w:rPr>
                <w:rFonts w:ascii="Cambria Math" w:hAnsi="Cambria Math"/>
                <w:color w:val="000000" w:themeColor="text1"/>
                <w:szCs w:val="20"/>
              </w:rPr>
              <m:t>M</m:t>
            </m:r>
          </m:e>
          <m:sub>
            <m:r>
              <w:rPr>
                <w:rFonts w:ascii="Cambria Math" w:hAnsi="Cambria Math"/>
                <w:color w:val="000000" w:themeColor="text1"/>
                <w:szCs w:val="20"/>
              </w:rPr>
              <m:t>ij</m:t>
            </m:r>
          </m:sub>
        </m:sSub>
      </m:oMath>
      <w:r w:rsidRPr="00BF0492">
        <w:rPr>
          <w:color w:val="000000" w:themeColor="text1"/>
          <w:szCs w:val="20"/>
        </w:rPr>
        <w:t xml:space="preserve"> indicates the average appraised value </w:t>
      </w:r>
      <w:r>
        <w:rPr>
          <w:color w:val="000000" w:themeColor="text1"/>
          <w:szCs w:val="20"/>
        </w:rPr>
        <w:t>for</w:t>
      </w:r>
      <w:r w:rsidRPr="00BF0492">
        <w:rPr>
          <w:color w:val="000000" w:themeColor="text1"/>
          <w:szCs w:val="20"/>
        </w:rPr>
        <w:t xml:space="preserve"> buildings of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w:t>
      </w:r>
    </w:p>
    <w:p w14:paraId="5BE5AFF1" w14:textId="77777777" w:rsidR="003916CA" w:rsidRPr="003916CA" w:rsidRDefault="003916CA" w:rsidP="00E158CF">
      <w:pPr>
        <w:ind w:right="0"/>
        <w:rPr>
          <w:color w:val="000000" w:themeColor="text1"/>
          <w:szCs w:val="20"/>
        </w:rPr>
      </w:pPr>
    </w:p>
    <w:p w14:paraId="45DD7401" w14:textId="5850D1EB" w:rsidR="00BD076E" w:rsidRPr="00BF0492" w:rsidRDefault="00BD076E" w:rsidP="00E158CF">
      <w:pPr>
        <w:pStyle w:val="Heading4"/>
      </w:pPr>
      <w:r w:rsidRPr="00BF0492">
        <w:t xml:space="preserve">Building functionality parameter: </w:t>
      </w:r>
      <m:oMath>
        <m:sSubSup>
          <m:sSubSupPr>
            <m:ctrlPr>
              <w:rPr>
                <w:rFonts w:ascii="Cambria Math" w:hAnsi="Cambria Math"/>
              </w:rPr>
            </m:ctrlPr>
          </m:sSubSupPr>
          <m:e>
            <m:r>
              <m:rPr>
                <m:sty m:val="bi"/>
              </m:rPr>
              <w:rPr>
                <w:rFonts w:ascii="Cambria Math" w:hAnsi="Cambria Math"/>
              </w:rPr>
              <m:t>α</m:t>
            </m:r>
          </m:e>
          <m:sub>
            <m:r>
              <m:rPr>
                <m:sty m:val="bi"/>
              </m:rPr>
              <w:rPr>
                <w:rFonts w:ascii="Cambria Math" w:hAnsi="Cambria Math"/>
              </w:rPr>
              <m:t>ijk</m:t>
            </m:r>
          </m:sub>
          <m:sup>
            <m:r>
              <m:rPr>
                <m:sty m:val="bi"/>
              </m:rPr>
              <w:rPr>
                <w:rFonts w:ascii="Cambria Math" w:hAnsi="Cambria Math"/>
              </w:rPr>
              <m:t>3</m:t>
            </m:r>
          </m:sup>
        </m:sSubSup>
      </m:oMath>
    </w:p>
    <w:p w14:paraId="676A69C8" w14:textId="596AF568" w:rsidR="002C665A" w:rsidRPr="00BF0492" w:rsidRDefault="00BC53FE" w:rsidP="00EA36D3">
      <w:pPr>
        <w:tabs>
          <w:tab w:val="left" w:pos="720"/>
        </w:tabs>
        <w:ind w:right="0"/>
        <w:rPr>
          <w:color w:val="000000" w:themeColor="text1"/>
          <w:szCs w:val="20"/>
        </w:rPr>
      </w:pPr>
      <w:r>
        <w:rPr>
          <w:rFonts w:eastAsiaTheme="majorEastAsia" w:cstheme="majorBidi"/>
          <w:i/>
          <w:color w:val="000000" w:themeColor="text1"/>
          <w:szCs w:val="20"/>
        </w:rPr>
        <w:tab/>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3</m:t>
            </m:r>
          </m:sup>
        </m:sSubSup>
      </m:oMath>
      <w:r w:rsidR="00CE4A41">
        <w:rPr>
          <w:color w:val="000000" w:themeColor="text1"/>
          <w:szCs w:val="20"/>
        </w:rPr>
        <w:t xml:space="preserve"> is designed </w:t>
      </w:r>
      <w:r w:rsidR="006C5C65">
        <w:rPr>
          <w:color w:val="000000" w:themeColor="text1"/>
          <w:szCs w:val="20"/>
        </w:rPr>
        <w:t>as the coefficient of the objective building functionality that</w:t>
      </w:r>
      <w:r w:rsidR="00CE4A41">
        <w:rPr>
          <w:color w:val="000000" w:themeColor="text1"/>
          <w:szCs w:val="20"/>
        </w:rPr>
        <w:t xml:space="preserve"> measure</w:t>
      </w:r>
      <w:r w:rsidR="006C5C65">
        <w:rPr>
          <w:color w:val="000000" w:themeColor="text1"/>
          <w:szCs w:val="20"/>
        </w:rPr>
        <w:t>s</w:t>
      </w:r>
      <w:r w:rsidR="00CE4A41">
        <w:rPr>
          <w:color w:val="000000" w:themeColor="text1"/>
          <w:szCs w:val="20"/>
        </w:rPr>
        <w:t xml:space="preserve"> the performance of the physical system</w:t>
      </w:r>
      <w:r w:rsidR="006C5C65">
        <w:rPr>
          <w:color w:val="000000" w:themeColor="text1"/>
          <w:szCs w:val="20"/>
        </w:rPr>
        <w:t xml:space="preserve">. </w:t>
      </w:r>
      <m:oMath>
        <m:sSubSup>
          <m:sSubSupPr>
            <m:ctrlPr>
              <w:rPr>
                <w:rFonts w:ascii="Cambria Math" w:eastAsiaTheme="majorEastAsia" w:hAnsi="Cambria Math" w:cstheme="majorBidi"/>
                <w:i/>
                <w:color w:val="000000" w:themeColor="text1"/>
                <w:szCs w:val="20"/>
              </w:rPr>
            </m:ctrlPr>
          </m:sSubSupPr>
          <m:e>
            <m:r>
              <w:rPr>
                <w:rFonts w:ascii="Cambria Math" w:hAnsi="Cambria Math"/>
                <w:szCs w:val="20"/>
              </w:rPr>
              <m:t>α</m:t>
            </m:r>
          </m:e>
          <m:sub>
            <m:r>
              <w:rPr>
                <w:rFonts w:ascii="Cambria Math" w:hAnsi="Cambria Math"/>
                <w:szCs w:val="20"/>
              </w:rPr>
              <m:t>ijk</m:t>
            </m:r>
          </m:sub>
          <m:sup>
            <m:r>
              <w:rPr>
                <w:rFonts w:ascii="Cambria Math" w:hAnsi="Cambria Math"/>
                <w:szCs w:val="20"/>
              </w:rPr>
              <m:t>3</m:t>
            </m:r>
          </m:sup>
        </m:sSubSup>
      </m:oMath>
      <w:r w:rsidR="006C5C65">
        <w:rPr>
          <w:color w:val="000000" w:themeColor="text1"/>
          <w:szCs w:val="20"/>
        </w:rPr>
        <w:t xml:space="preserve"> is defined as</w:t>
      </w:r>
      <w:r w:rsidR="00611D65">
        <w:rPr>
          <w:color w:val="000000" w:themeColor="text1"/>
          <w:szCs w:val="20"/>
        </w:rPr>
        <w:t xml:space="preserve"> average building functionality across all buildings in the community</w:t>
      </w:r>
      <w:r w:rsidR="00EA36D3">
        <w:rPr>
          <w:color w:val="000000" w:themeColor="text1"/>
          <w:szCs w:val="20"/>
        </w:rPr>
        <w:t xml:space="preserve"> and expressed as</w:t>
      </w:r>
      <w:r w:rsidR="006C5C65">
        <w:rPr>
          <w:color w:val="000000" w:themeColor="text1"/>
          <w:szCs w:val="20"/>
        </w:rPr>
        <w:t>:</w:t>
      </w:r>
    </w:p>
    <w:tbl>
      <w:tblPr>
        <w:tblStyle w:val="TableGrid"/>
        <w:tblW w:w="0" w:type="auto"/>
        <w:tblLook w:val="04A0" w:firstRow="1" w:lastRow="0" w:firstColumn="1" w:lastColumn="0" w:noHBand="0" w:noVBand="1"/>
      </w:tblPr>
      <w:tblGrid>
        <w:gridCol w:w="7715"/>
        <w:gridCol w:w="925"/>
      </w:tblGrid>
      <w:tr w:rsidR="00CE4A41" w14:paraId="57E8312B" w14:textId="77777777" w:rsidTr="00EA36D3">
        <w:trPr>
          <w:trHeight w:val="1143"/>
        </w:trPr>
        <w:tc>
          <w:tcPr>
            <w:tcW w:w="8370" w:type="dxa"/>
            <w:tcBorders>
              <w:top w:val="nil"/>
              <w:left w:val="nil"/>
              <w:bottom w:val="nil"/>
              <w:right w:val="nil"/>
            </w:tcBorders>
          </w:tcPr>
          <w:p w14:paraId="02B085AC" w14:textId="77777777" w:rsidR="00CE4A41" w:rsidRPr="00BF0492" w:rsidRDefault="00751B07" w:rsidP="00E158CF">
            <w:pPr>
              <w:ind w:right="0"/>
              <w:rPr>
                <w:color w:val="000000" w:themeColor="text1"/>
                <w:szCs w:val="20"/>
              </w:rPr>
            </w:pPr>
            <m:oMathPara>
              <m:oMath>
                <m:sSubSup>
                  <m:sSubSupPr>
                    <m:ctrlPr>
                      <w:rPr>
                        <w:rFonts w:ascii="Cambria Math" w:eastAsiaTheme="majorEastAsia" w:hAnsi="Cambria Math" w:cstheme="majorBidi"/>
                        <w:i/>
                        <w:color w:val="000000" w:themeColor="text1"/>
                        <w:szCs w:val="20"/>
                        <w:lang w:eastAsia="zh-CN"/>
                      </w:rPr>
                    </m:ctrlPr>
                  </m:sSubSupPr>
                  <m:e>
                    <m:r>
                      <w:rPr>
                        <w:rFonts w:ascii="Cambria Math" w:hAnsi="Cambria Math"/>
                        <w:szCs w:val="20"/>
                      </w:rPr>
                      <m:t>α</m:t>
                    </m:r>
                  </m:e>
                  <m:sub>
                    <m:r>
                      <w:rPr>
                        <w:rFonts w:ascii="Cambria Math" w:hAnsi="Cambria Math"/>
                        <w:szCs w:val="20"/>
                      </w:rPr>
                      <m:t>ijk</m:t>
                    </m:r>
                  </m:sub>
                  <m:sup>
                    <m:r>
                      <w:rPr>
                        <w:rFonts w:ascii="Cambria Math" w:hAnsi="Cambria Math" w:cstheme="majorBidi"/>
                        <w:color w:val="000000" w:themeColor="text1"/>
                        <w:szCs w:val="20"/>
                      </w:rPr>
                      <m:t>3</m:t>
                    </m:r>
                  </m:sup>
                </m:sSubSup>
                <m:r>
                  <w:rPr>
                    <w:rFonts w:ascii="Cambria Math" w:hAnsi="Cambria Math"/>
                    <w:color w:val="000000" w:themeColor="text1"/>
                    <w:szCs w:val="20"/>
                  </w:rPr>
                  <m:t xml:space="preserve">= </m:t>
                </m:r>
                <m:f>
                  <m:fPr>
                    <m:ctrlPr>
                      <w:rPr>
                        <w:rFonts w:ascii="Cambria Math" w:hAnsi="Cambria Math"/>
                        <w:i/>
                        <w:color w:val="000000" w:themeColor="text1"/>
                        <w:szCs w:val="20"/>
                      </w:rPr>
                    </m:ctrlPr>
                  </m:fPr>
                  <m:num>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num>
                  <m:den>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i∈</m:t>
                        </m:r>
                        <m:r>
                          <m:rPr>
                            <m:scr m:val="script"/>
                          </m:rPr>
                          <w:rPr>
                            <w:rFonts w:ascii="Cambria Math" w:hAnsi="Cambria Math"/>
                            <w:color w:val="000000" w:themeColor="text1"/>
                            <w:szCs w:val="20"/>
                          </w:rPr>
                          <m:t>Z</m:t>
                        </m:r>
                      </m:sub>
                      <m:sup/>
                      <m:e>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j∈</m:t>
                            </m:r>
                            <m:r>
                              <m:rPr>
                                <m:scr m:val="script"/>
                              </m:rPr>
                              <w:rPr>
                                <w:rFonts w:ascii="Cambria Math" w:hAnsi="Cambria Math"/>
                                <w:color w:val="000000" w:themeColor="text1"/>
                                <w:szCs w:val="20"/>
                              </w:rPr>
                              <m:t>S</m:t>
                            </m:r>
                          </m:sub>
                          <m:sup/>
                          <m:e>
                            <m:nary>
                              <m:naryPr>
                                <m:chr m:val="∑"/>
                                <m:limLoc m:val="undOvr"/>
                                <m:supHide m:val="1"/>
                                <m:ctrlPr>
                                  <w:rPr>
                                    <w:rFonts w:ascii="Cambria Math" w:hAnsi="Cambria Math"/>
                                    <w:i/>
                                    <w:color w:val="000000" w:themeColor="text1"/>
                                    <w:szCs w:val="20"/>
                                  </w:rPr>
                                </m:ctrlPr>
                              </m:naryPr>
                              <m:sub>
                                <m:r>
                                  <w:rPr>
                                    <w:rFonts w:ascii="Cambria Math" w:hAnsi="Cambria Math"/>
                                    <w:color w:val="000000" w:themeColor="text1"/>
                                    <w:szCs w:val="20"/>
                                  </w:rPr>
                                  <m:t xml:space="preserve">k ∈ </m:t>
                                </m:r>
                                <m:r>
                                  <m:rPr>
                                    <m:scr m:val="script"/>
                                  </m:rPr>
                                  <w:rPr>
                                    <w:rFonts w:ascii="Cambria Math" w:hAnsi="Cambria Math"/>
                                    <w:color w:val="000000" w:themeColor="text1"/>
                                    <w:szCs w:val="20"/>
                                  </w:rPr>
                                  <m:t>K</m:t>
                                </m:r>
                              </m:sub>
                              <m:sup/>
                              <m:e>
                                <m:sSub>
                                  <m:sSubPr>
                                    <m:ctrlPr>
                                      <w:rPr>
                                        <w:rFonts w:ascii="Cambria Math" w:hAnsi="Cambria Math"/>
                                        <w:i/>
                                        <w:color w:val="000000" w:themeColor="text1"/>
                                        <w:szCs w:val="20"/>
                                      </w:rPr>
                                    </m:ctrlPr>
                                  </m:sSubPr>
                                  <m:e>
                                    <m:r>
                                      <w:rPr>
                                        <w:rFonts w:ascii="Cambria Math" w:hAnsi="Cambria Math"/>
                                        <w:color w:val="000000" w:themeColor="text1"/>
                                        <w:szCs w:val="20"/>
                                      </w:rPr>
                                      <m:t>b</m:t>
                                    </m:r>
                                  </m:e>
                                  <m:sub>
                                    <m:r>
                                      <w:rPr>
                                        <w:rFonts w:ascii="Cambria Math" w:hAnsi="Cambria Math"/>
                                        <w:color w:val="000000" w:themeColor="text1"/>
                                        <w:szCs w:val="20"/>
                                      </w:rPr>
                                      <m:t>ijk</m:t>
                                    </m:r>
                                  </m:sub>
                                </m:sSub>
                              </m:e>
                            </m:nary>
                          </m:e>
                        </m:nary>
                      </m:e>
                    </m:nary>
                  </m:den>
                </m:f>
              </m:oMath>
            </m:oMathPara>
          </w:p>
        </w:tc>
        <w:tc>
          <w:tcPr>
            <w:tcW w:w="980" w:type="dxa"/>
            <w:tcBorders>
              <w:top w:val="nil"/>
              <w:left w:val="nil"/>
              <w:bottom w:val="nil"/>
              <w:right w:val="nil"/>
            </w:tcBorders>
          </w:tcPr>
          <w:p w14:paraId="4904CAE3" w14:textId="77777777" w:rsidR="00CE4A41" w:rsidRPr="00BF0492" w:rsidRDefault="00CE4A41" w:rsidP="00E158CF">
            <w:pPr>
              <w:ind w:right="0"/>
              <w:jc w:val="right"/>
              <w:rPr>
                <w:color w:val="000000" w:themeColor="text1"/>
                <w:szCs w:val="20"/>
              </w:rPr>
            </w:pPr>
            <w:r w:rsidRPr="00BF0492">
              <w:rPr>
                <w:color w:val="000000" w:themeColor="text1"/>
                <w:szCs w:val="20"/>
              </w:rPr>
              <w:t>(</w:t>
            </w:r>
            <w:r>
              <w:rPr>
                <w:color w:val="000000" w:themeColor="text1"/>
                <w:szCs w:val="20"/>
              </w:rPr>
              <w:t>3-</w:t>
            </w:r>
            <w:r w:rsidRPr="00BF0492">
              <w:rPr>
                <w:color w:val="000000" w:themeColor="text1"/>
                <w:szCs w:val="20"/>
              </w:rPr>
              <w:t>4)</w:t>
            </w:r>
          </w:p>
        </w:tc>
      </w:tr>
    </w:tbl>
    <w:p w14:paraId="0BBB8819" w14:textId="2D3D7458" w:rsidR="002A0ACA" w:rsidRDefault="00FD4FCA" w:rsidP="00E158CF">
      <w:pPr>
        <w:ind w:right="0"/>
        <w:rPr>
          <w:color w:val="000000" w:themeColor="text1"/>
          <w:szCs w:val="20"/>
          <w:lang w:eastAsia="en-US"/>
        </w:rPr>
      </w:pPr>
      <w:r>
        <w:rPr>
          <w:color w:val="000000" w:themeColor="text1"/>
          <w:szCs w:val="20"/>
        </w:rPr>
        <w:t xml:space="preserve">where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CE4A41" w:rsidRPr="00BF0492">
        <w:rPr>
          <w:color w:val="000000" w:themeColor="text1"/>
          <w:szCs w:val="20"/>
        </w:rPr>
        <w:t xml:space="preserve"> is adapted from</w:t>
      </w:r>
      <w:r w:rsidR="00CE4A41">
        <w:rPr>
          <w:color w:val="000000" w:themeColor="text1"/>
          <w:szCs w:val="20"/>
        </w:rPr>
        <w:t xml:space="preserve"> the study </w:t>
      </w:r>
      <w:r w:rsidR="00611D65">
        <w:rPr>
          <w:color w:val="000000" w:themeColor="text1"/>
          <w:szCs w:val="20"/>
        </w:rPr>
        <w:t>introduced</w:t>
      </w:r>
      <w:r w:rsidR="00CE4A41">
        <w:rPr>
          <w:color w:val="000000" w:themeColor="text1"/>
          <w:szCs w:val="20"/>
        </w:rPr>
        <w:t xml:space="preserve"> by</w:t>
      </w:r>
      <w:r w:rsidR="00CE4A41" w:rsidRPr="00BF0492">
        <w:rPr>
          <w:color w:val="000000" w:themeColor="text1"/>
          <w:szCs w:val="20"/>
        </w:rPr>
        <w:t xml:space="preserve"> </w:t>
      </w:r>
      <w:r w:rsidR="00CE4A41" w:rsidRPr="00BF0492">
        <w:rPr>
          <w:color w:val="000000" w:themeColor="text1"/>
          <w:szCs w:val="20"/>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Cs w:val="20"/>
        </w:rPr>
        <w:instrText xml:space="preserve"> ADDIN EN.CITE </w:instrText>
      </w:r>
      <w:r w:rsidR="00173D63">
        <w:rPr>
          <w:color w:val="000000" w:themeColor="text1"/>
          <w:szCs w:val="20"/>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Cs w:val="20"/>
        </w:rPr>
        <w:instrText xml:space="preserve"> ADDIN EN.CITE.DATA </w:instrText>
      </w:r>
      <w:r w:rsidR="00173D63">
        <w:rPr>
          <w:color w:val="000000" w:themeColor="text1"/>
          <w:szCs w:val="20"/>
        </w:rPr>
      </w:r>
      <w:r w:rsidR="00173D63">
        <w:rPr>
          <w:color w:val="000000" w:themeColor="text1"/>
          <w:szCs w:val="20"/>
        </w:rPr>
        <w:fldChar w:fldCharType="end"/>
      </w:r>
      <w:r w:rsidR="00CE4A41" w:rsidRPr="00BF0492">
        <w:rPr>
          <w:color w:val="000000" w:themeColor="text1"/>
          <w:szCs w:val="20"/>
        </w:rPr>
      </w:r>
      <w:r w:rsidR="00CE4A41" w:rsidRPr="00BF0492">
        <w:rPr>
          <w:color w:val="000000" w:themeColor="text1"/>
          <w:szCs w:val="20"/>
        </w:rPr>
        <w:fldChar w:fldCharType="separate"/>
      </w:r>
      <w:r w:rsidR="00CE4A41" w:rsidRPr="00BF0492">
        <w:rPr>
          <w:noProof/>
          <w:color w:val="000000" w:themeColor="text1"/>
          <w:szCs w:val="20"/>
        </w:rPr>
        <w:t>Koliou and van de Lindt (2020)</w:t>
      </w:r>
      <w:r w:rsidR="00CE4A41" w:rsidRPr="00BF0492">
        <w:rPr>
          <w:color w:val="000000" w:themeColor="text1"/>
          <w:szCs w:val="20"/>
        </w:rPr>
        <w:fldChar w:fldCharType="end"/>
      </w:r>
      <w:r w:rsidR="00C14EBA">
        <w:rPr>
          <w:color w:val="000000" w:themeColor="text1"/>
          <w:szCs w:val="20"/>
        </w:rPr>
        <w:t xml:space="preserve">, </w:t>
      </w:r>
      <w:r w:rsidR="00EA36D3">
        <w:rPr>
          <w:color w:val="000000" w:themeColor="text1"/>
          <w:szCs w:val="20"/>
        </w:rPr>
        <w:t>and</w:t>
      </w:r>
      <w:r w:rsidR="002A0ACA">
        <w:rPr>
          <w:color w:val="000000" w:themeColor="text1"/>
          <w:szCs w:val="20"/>
        </w:rPr>
        <w:t xml:space="preserve"> is defined </w:t>
      </w:r>
      <w:r w:rsidR="00611D65">
        <w:rPr>
          <w:color w:val="000000" w:themeColor="text1"/>
          <w:szCs w:val="20"/>
        </w:rPr>
        <w:t>as:</w:t>
      </w:r>
      <w:r w:rsidR="00CE4A41" w:rsidRPr="00BF0492">
        <w:rPr>
          <w:color w:val="000000" w:themeColor="text1"/>
          <w:szCs w:val="20"/>
          <w:lang w:eastAsia="en-US"/>
        </w:rPr>
        <w:t xml:space="preserve"> </w:t>
      </w: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5"/>
        <w:gridCol w:w="2123"/>
        <w:gridCol w:w="932"/>
      </w:tblGrid>
      <w:tr w:rsidR="00EF2953" w14:paraId="35F13FFF" w14:textId="77777777" w:rsidTr="00611D65">
        <w:trPr>
          <w:trHeight w:val="1359"/>
        </w:trPr>
        <w:tc>
          <w:tcPr>
            <w:tcW w:w="5585" w:type="dxa"/>
          </w:tcPr>
          <w:p w14:paraId="7130AD5D" w14:textId="77777777" w:rsidR="00EF2953" w:rsidRPr="00EF2953" w:rsidRDefault="00751B07" w:rsidP="00E158CF">
            <w:pPr>
              <w:ind w:right="0"/>
              <w:rPr>
                <w:color w:val="000000" w:themeColor="text1"/>
                <w:szCs w:val="20"/>
              </w:rPr>
            </w:pPr>
            <m:oMathPara>
              <m:oMathParaPr>
                <m:jc m:val="right"/>
              </m:oMathParaP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r>
                  <w:rPr>
                    <w:rFonts w:ascii="Cambria Math" w:hAnsi="Cambria Math"/>
                    <w:color w:val="000000" w:themeColor="text1"/>
                    <w:szCs w:val="20"/>
                  </w:rPr>
                  <m:t>=</m:t>
                </m:r>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1+</m:t>
                    </m:r>
                    <m:d>
                      <m:dPr>
                        <m:ctrlPr>
                          <w:rPr>
                            <w:rFonts w:ascii="Cambria Math" w:hAnsi="Cambria Math"/>
                            <w:i/>
                            <w:color w:val="000000" w:themeColor="text1"/>
                            <w:szCs w:val="20"/>
                          </w:rPr>
                        </m:ctrlPr>
                      </m:dPr>
                      <m:e>
                        <m:f>
                          <m:fPr>
                            <m:ctrlPr>
                              <w:rPr>
                                <w:rFonts w:ascii="Cambria Math" w:hAnsi="Cambria Math"/>
                                <w:i/>
                                <w:color w:val="000000" w:themeColor="text1"/>
                                <w:szCs w:val="20"/>
                              </w:rPr>
                            </m:ctrlPr>
                          </m:fPr>
                          <m:num>
                            <m:r>
                              <w:rPr>
                                <w:rFonts w:ascii="Cambria Math" w:hAnsi="Cambria Math"/>
                                <w:color w:val="000000" w:themeColor="text1"/>
                                <w:szCs w:val="20"/>
                              </w:rPr>
                              <m:t>1</m:t>
                            </m:r>
                          </m:num>
                          <m:den>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den>
                        </m:f>
                        <m:r>
                          <w:rPr>
                            <w:rFonts w:ascii="Cambria Math" w:hAnsi="Cambria Math"/>
                            <w:color w:val="000000" w:themeColor="text1"/>
                            <w:szCs w:val="20"/>
                          </w:rPr>
                          <m:t>-1</m:t>
                        </m:r>
                      </m:e>
                    </m:d>
                    <m:sSup>
                      <m:sSupPr>
                        <m:ctrlPr>
                          <w:rPr>
                            <w:rFonts w:ascii="Cambria Math" w:hAnsi="Cambria Math"/>
                            <w:i/>
                            <w:color w:val="000000" w:themeColor="text1"/>
                            <w:szCs w:val="20"/>
                          </w:rPr>
                        </m:ctrlPr>
                      </m:sSupPr>
                      <m:e>
                        <m:r>
                          <w:rPr>
                            <w:rFonts w:ascii="Cambria Math" w:hAnsi="Cambria Math"/>
                            <w:color w:val="000000" w:themeColor="text1"/>
                            <w:szCs w:val="20"/>
                          </w:rPr>
                          <m:t>e</m:t>
                        </m:r>
                      </m:e>
                      <m:sup>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r>
                          <w:rPr>
                            <w:rFonts w:ascii="Cambria Math" w:hAnsi="Cambria Math"/>
                            <w:color w:val="000000" w:themeColor="text1"/>
                            <w:szCs w:val="20"/>
                          </w:rPr>
                          <m:t>t</m:t>
                        </m:r>
                      </m:sup>
                    </m:sSup>
                  </m:den>
                </m:f>
                <m:r>
                  <w:rPr>
                    <w:rFonts w:ascii="Cambria Math" w:hAnsi="Cambria Math"/>
                    <w:color w:val="000000" w:themeColor="text1"/>
                    <w:szCs w:val="20"/>
                  </w:rPr>
                  <m:t xml:space="preserve"> </m:t>
                </m:r>
              </m:oMath>
            </m:oMathPara>
          </w:p>
        </w:tc>
        <w:tc>
          <w:tcPr>
            <w:tcW w:w="2123" w:type="dxa"/>
          </w:tcPr>
          <w:p w14:paraId="49DBAB6B" w14:textId="77777777" w:rsidR="00EF2953" w:rsidRDefault="00EF2953" w:rsidP="00E158CF">
            <w:pPr>
              <w:ind w:right="0"/>
              <w:rPr>
                <w:color w:val="000000" w:themeColor="text1"/>
                <w:szCs w:val="20"/>
              </w:rPr>
            </w:pPr>
          </w:p>
          <w:p w14:paraId="2264CF43" w14:textId="5E787F3F" w:rsidR="00EF2953" w:rsidRPr="00BF0492" w:rsidRDefault="00611D65" w:rsidP="00E158CF">
            <w:pPr>
              <w:ind w:right="0"/>
              <w:rPr>
                <w:color w:val="000000" w:themeColor="text1"/>
                <w:szCs w:val="20"/>
              </w:rPr>
            </w:pPr>
            <w:r>
              <w:rPr>
                <w:color w:val="000000" w:themeColor="text1"/>
                <w:szCs w:val="20"/>
              </w:rPr>
              <w:t>.</w:t>
            </w:r>
          </w:p>
        </w:tc>
        <w:tc>
          <w:tcPr>
            <w:tcW w:w="932" w:type="dxa"/>
          </w:tcPr>
          <w:p w14:paraId="10700EB7" w14:textId="3BC9F699" w:rsidR="00EF2953" w:rsidRPr="00BF0492" w:rsidRDefault="00EF2953" w:rsidP="00E158CF">
            <w:pPr>
              <w:ind w:right="0"/>
              <w:jc w:val="right"/>
              <w:rPr>
                <w:rFonts w:eastAsia="DengXian"/>
                <w:color w:val="000000" w:themeColor="text1"/>
                <w:szCs w:val="20"/>
              </w:rPr>
            </w:pPr>
            <w:r w:rsidRPr="00BF0492">
              <w:rPr>
                <w:rFonts w:eastAsia="DengXian"/>
                <w:color w:val="000000" w:themeColor="text1"/>
                <w:szCs w:val="20"/>
              </w:rPr>
              <w:t>(</w:t>
            </w:r>
            <w:r>
              <w:rPr>
                <w:rFonts w:eastAsia="DengXian"/>
                <w:color w:val="000000" w:themeColor="text1"/>
                <w:szCs w:val="20"/>
              </w:rPr>
              <w:t>3-5</w:t>
            </w:r>
            <w:r w:rsidRPr="00BF0492">
              <w:rPr>
                <w:rFonts w:eastAsia="DengXian"/>
                <w:color w:val="000000" w:themeColor="text1"/>
                <w:szCs w:val="20"/>
              </w:rPr>
              <w:t>)</w:t>
            </w:r>
          </w:p>
        </w:tc>
      </w:tr>
    </w:tbl>
    <w:p w14:paraId="11C2DF6A" w14:textId="3C6E8BAF" w:rsidR="002C665A" w:rsidRDefault="00611D65" w:rsidP="00E158CF">
      <w:pPr>
        <w:ind w:right="0"/>
        <w:rPr>
          <w:color w:val="000000" w:themeColor="text1"/>
          <w:szCs w:val="20"/>
          <w:lang w:eastAsia="en-US"/>
        </w:rPr>
      </w:pPr>
      <w:r w:rsidRPr="00BF0492">
        <w:rPr>
          <w:color w:val="000000" w:themeColor="text1"/>
          <w:szCs w:val="20"/>
        </w:rPr>
        <w:t xml:space="preserve">The definition 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Pr="00BF0492">
        <w:rPr>
          <w:color w:val="000000" w:themeColor="text1"/>
          <w:szCs w:val="20"/>
        </w:rPr>
        <w:t xml:space="preserve"> is </w:t>
      </w:r>
      <w:r w:rsidR="00AE4729">
        <w:rPr>
          <w:color w:val="000000" w:themeColor="text1"/>
          <w:szCs w:val="20"/>
        </w:rPr>
        <w:t xml:space="preserve">the </w:t>
      </w:r>
      <w:r w:rsidRPr="00BF0492">
        <w:rPr>
          <w:color w:val="000000" w:themeColor="text1"/>
          <w:szCs w:val="20"/>
        </w:rPr>
        <w:t xml:space="preserve">average functionality at time </w:t>
      </w:r>
      <m:oMath>
        <m:r>
          <w:rPr>
            <w:rFonts w:ascii="Cambria Math" w:hAnsi="Cambria Math"/>
            <w:color w:val="000000" w:themeColor="text1"/>
            <w:szCs w:val="20"/>
          </w:rPr>
          <m:t>t</m:t>
        </m:r>
      </m:oMath>
      <w:r w:rsidRPr="00BF0492">
        <w:rPr>
          <w:color w:val="000000" w:themeColor="text1"/>
          <w:szCs w:val="20"/>
        </w:rPr>
        <w:t xml:space="preserve"> (</w:t>
      </w:r>
      <m:oMath>
        <m:r>
          <w:rPr>
            <w:rFonts w:ascii="Cambria Math" w:hAnsi="Cambria Math"/>
            <w:color w:val="000000" w:themeColor="text1"/>
            <w:szCs w:val="20"/>
          </w:rPr>
          <m:t>t ≥0</m:t>
        </m:r>
      </m:oMath>
      <w:r w:rsidRPr="00BF0492">
        <w:rPr>
          <w:color w:val="000000" w:themeColor="text1"/>
          <w:szCs w:val="20"/>
        </w:rPr>
        <w:t xml:space="preserve">) for all the buildings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and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that are at </w:t>
      </w:r>
      <w:r w:rsidR="00021539">
        <w:rPr>
          <w:color w:val="000000" w:themeColor="text1"/>
          <w:szCs w:val="20"/>
        </w:rPr>
        <w:t>strategy</w:t>
      </w:r>
      <w:r w:rsidRPr="00BF0492">
        <w:rPr>
          <w:color w:val="000000" w:themeColor="text1"/>
          <w:szCs w:val="20"/>
        </w:rPr>
        <w:t xml:space="preserve"> </w:t>
      </w:r>
      <m:oMath>
        <m:r>
          <w:rPr>
            <w:rFonts w:ascii="Cambria Math" w:hAnsi="Cambria Math"/>
            <w:color w:val="000000" w:themeColor="text1"/>
            <w:szCs w:val="20"/>
          </w:rPr>
          <m:t xml:space="preserve">k ∈ </m:t>
        </m:r>
        <m:r>
          <m:rPr>
            <m:scr m:val="script"/>
          </m:rPr>
          <w:rPr>
            <w:rFonts w:ascii="Cambria Math" w:hAnsi="Cambria Math"/>
            <w:color w:val="000000" w:themeColor="text1"/>
            <w:szCs w:val="20"/>
          </w:rPr>
          <m:t>K</m:t>
        </m:r>
      </m:oMath>
      <w:r w:rsidRPr="00BF0492">
        <w:rPr>
          <w:color w:val="000000" w:themeColor="text1"/>
          <w:szCs w:val="20"/>
        </w:rPr>
        <w:t xml:space="preserve">. When </w:t>
      </w:r>
      <m:oMath>
        <m:r>
          <w:rPr>
            <w:rFonts w:ascii="Cambria Math" w:hAnsi="Cambria Math"/>
            <w:color w:val="000000" w:themeColor="text1"/>
            <w:szCs w:val="20"/>
          </w:rPr>
          <m:t>t =0</m:t>
        </m:r>
      </m:oMath>
      <w:r w:rsidRPr="00BF0492">
        <w:rPr>
          <w:color w:val="000000" w:themeColor="text1"/>
          <w:szCs w:val="20"/>
        </w:rPr>
        <w:t xml:space="preserve">, </w:t>
      </w:r>
      <w:r w:rsidRPr="00BF0492">
        <w:rPr>
          <w:color w:val="000000" w:themeColor="text1"/>
          <w:szCs w:val="20"/>
          <w:lang w:eastAsia="en-US"/>
        </w:rPr>
        <w:t xml:space="preserv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Pr="00BF0492">
        <w:rPr>
          <w:color w:val="000000" w:themeColor="text1"/>
          <w:szCs w:val="20"/>
        </w:rPr>
        <w:t xml:space="preserve"> can be represented as </w:t>
      </w:r>
      <m:oMath>
        <m:sSubSup>
          <m:sSubSupPr>
            <m:ctrlPr>
              <w:rPr>
                <w:rFonts w:ascii="Cambria Math" w:eastAsiaTheme="minorHAnsi" w:hAnsi="Cambria Math"/>
                <w:i/>
                <w:color w:val="000000" w:themeColor="text1"/>
                <w:szCs w:val="20"/>
                <w:lang w:eastAsia="en-US"/>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Pr>
          <w:color w:val="000000" w:themeColor="text1"/>
          <w:szCs w:val="20"/>
          <w:lang w:eastAsia="en-US"/>
        </w:rPr>
        <w:t xml:space="preserve"> that </w:t>
      </w:r>
      <w:r w:rsidRPr="00BF0492">
        <w:rPr>
          <w:color w:val="000000" w:themeColor="text1"/>
          <w:szCs w:val="20"/>
          <w:lang w:eastAsia="en-US"/>
        </w:rPr>
        <w:t xml:space="preserve">is defined as a starting building functionality right after the immediate tornado event.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CE4A41" w:rsidRPr="00BF0492">
        <w:rPr>
          <w:color w:val="000000" w:themeColor="text1"/>
          <w:szCs w:val="20"/>
          <w:lang w:eastAsia="en-US"/>
        </w:rPr>
        <w:t xml:space="preserve"> is computed based on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00CE4A41" w:rsidRPr="00BF0492">
        <w:rPr>
          <w:color w:val="000000" w:themeColor="text1"/>
          <w:szCs w:val="20"/>
          <w:lang w:eastAsia="en-US"/>
        </w:rPr>
        <w:t>, and recovery time</w:t>
      </w:r>
      <w:r w:rsidR="00C14AF8">
        <w:rPr>
          <w:color w:val="000000" w:themeColor="text1"/>
          <w:szCs w:val="20"/>
          <w:lang w:eastAsia="en-US"/>
        </w:rPr>
        <w:t xml:space="preserve"> </w:t>
      </w:r>
      <m:oMath>
        <m:r>
          <w:rPr>
            <w:rFonts w:ascii="Cambria Math" w:hAnsi="Cambria Math"/>
            <w:color w:val="000000" w:themeColor="text1"/>
            <w:szCs w:val="20"/>
            <w:lang w:eastAsia="en-US"/>
          </w:rPr>
          <m:t>t</m:t>
        </m:r>
      </m:oMath>
      <w:r w:rsidR="00CE4A41" w:rsidRPr="00BF0492">
        <w:rPr>
          <w:color w:val="000000" w:themeColor="text1"/>
          <w:szCs w:val="20"/>
          <w:lang w:eastAsia="en-US"/>
        </w:rPr>
        <w:t xml:space="preserve"> need</w:t>
      </w:r>
      <w:r w:rsidR="00AC4731">
        <w:rPr>
          <w:color w:val="000000" w:themeColor="text1"/>
          <w:szCs w:val="20"/>
          <w:lang w:eastAsia="en-US"/>
        </w:rPr>
        <w:t>ed</w:t>
      </w:r>
      <w:r w:rsidR="00CE4A41" w:rsidRPr="00BF0492">
        <w:rPr>
          <w:color w:val="000000" w:themeColor="text1"/>
          <w:szCs w:val="20"/>
          <w:lang w:eastAsia="en-US"/>
        </w:rPr>
        <w:t xml:space="preserve"> to achieve 100% building </w:t>
      </w:r>
      <w:r w:rsidR="007143B7" w:rsidRPr="00BF0492">
        <w:rPr>
          <w:color w:val="000000" w:themeColor="text1"/>
          <w:szCs w:val="20"/>
          <w:lang w:eastAsia="en-US"/>
        </w:rPr>
        <w:t>functionality</w:t>
      </w:r>
      <w:r w:rsidR="00DD5FA1">
        <w:rPr>
          <w:color w:val="000000" w:themeColor="text1"/>
          <w:szCs w:val="20"/>
          <w:lang w:eastAsia="en-US"/>
        </w:rPr>
        <w:t xml:space="preserve"> and is expressed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130"/>
        <w:gridCol w:w="840"/>
      </w:tblGrid>
      <w:tr w:rsidR="00163F7D" w14:paraId="142192CC" w14:textId="2D334A97" w:rsidTr="00163F7D">
        <w:trPr>
          <w:trHeight w:val="1008"/>
        </w:trPr>
        <w:tc>
          <w:tcPr>
            <w:tcW w:w="5670" w:type="dxa"/>
          </w:tcPr>
          <w:p w14:paraId="2C63A015" w14:textId="2D41A244" w:rsidR="00163F7D" w:rsidRPr="00163F7D" w:rsidRDefault="00751B07" w:rsidP="00E158CF">
            <w:pPr>
              <w:ind w:right="0"/>
              <w:rPr>
                <w:rFonts w:eastAsiaTheme="minorEastAsia"/>
                <w:color w:val="000000" w:themeColor="text1"/>
                <w:szCs w:val="20"/>
              </w:rPr>
            </w:pPr>
            <m:oMathPara>
              <m:oMathParaPr>
                <m:jc m:val="right"/>
              </m:oMathParaP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r>
                  <w:rPr>
                    <w:rFonts w:ascii="Cambria Math" w:hAnsi="Cambria Math"/>
                    <w:color w:val="000000" w:themeColor="text1"/>
                    <w:szCs w:val="20"/>
                  </w:rPr>
                  <m:t>= -</m:t>
                </m:r>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t</m:t>
                    </m:r>
                  </m:den>
                </m:f>
                <m:func>
                  <m:funcPr>
                    <m:ctrlPr>
                      <w:rPr>
                        <w:rFonts w:ascii="Cambria Math" w:hAnsi="Cambria Math"/>
                        <w:i/>
                        <w:color w:val="000000" w:themeColor="text1"/>
                        <w:szCs w:val="20"/>
                      </w:rPr>
                    </m:ctrlPr>
                  </m:funcPr>
                  <m:fName>
                    <m:r>
                      <m:rPr>
                        <m:sty m:val="p"/>
                      </m:rPr>
                      <w:rPr>
                        <w:rFonts w:ascii="Cambria Math" w:hAnsi="Cambria Math"/>
                        <w:color w:val="000000" w:themeColor="text1"/>
                        <w:szCs w:val="20"/>
                      </w:rPr>
                      <m:t>ln</m:t>
                    </m:r>
                  </m:fName>
                  <m:e>
                    <m:f>
                      <m:fPr>
                        <m:ctrlPr>
                          <w:rPr>
                            <w:rFonts w:ascii="Cambria Math" w:hAnsi="Cambria Math"/>
                            <w:i/>
                            <w:color w:val="000000" w:themeColor="text1"/>
                            <w:szCs w:val="20"/>
                          </w:rPr>
                        </m:ctrlPr>
                      </m:fPr>
                      <m:num>
                        <m:f>
                          <m:fPr>
                            <m:ctrlPr>
                              <w:rPr>
                                <w:rFonts w:ascii="Cambria Math" w:hAnsi="Cambria Math"/>
                                <w:i/>
                                <w:color w:val="000000" w:themeColor="text1"/>
                                <w:szCs w:val="20"/>
                              </w:rPr>
                            </m:ctrlPr>
                          </m:fPr>
                          <m:num>
                            <m:r>
                              <w:rPr>
                                <w:rFonts w:ascii="Cambria Math" w:hAnsi="Cambria Math"/>
                                <w:color w:val="000000" w:themeColor="text1"/>
                                <w:szCs w:val="20"/>
                              </w:rPr>
                              <m:t>1</m:t>
                            </m:r>
                          </m:num>
                          <m:den>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den>
                        </m:f>
                        <m:r>
                          <w:rPr>
                            <w:rFonts w:ascii="Cambria Math" w:hAnsi="Cambria Math"/>
                            <w:color w:val="000000" w:themeColor="text1"/>
                            <w:szCs w:val="20"/>
                          </w:rPr>
                          <m:t>-1</m:t>
                        </m:r>
                      </m:num>
                      <m:den>
                        <m:f>
                          <m:fPr>
                            <m:ctrlPr>
                              <w:rPr>
                                <w:rFonts w:ascii="Cambria Math" w:hAnsi="Cambria Math"/>
                                <w:i/>
                                <w:color w:val="000000" w:themeColor="text1"/>
                                <w:szCs w:val="20"/>
                              </w:rPr>
                            </m:ctrlPr>
                          </m:fPr>
                          <m:num>
                            <m:r>
                              <w:rPr>
                                <w:rFonts w:ascii="Cambria Math" w:hAnsi="Cambria Math"/>
                                <w:color w:val="000000" w:themeColor="text1"/>
                                <w:szCs w:val="20"/>
                              </w:rPr>
                              <m:t>1</m:t>
                            </m:r>
                          </m:num>
                          <m:den>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den>
                        </m:f>
                        <m:r>
                          <w:rPr>
                            <w:rFonts w:ascii="Cambria Math" w:hAnsi="Cambria Math"/>
                            <w:color w:val="000000" w:themeColor="text1"/>
                            <w:szCs w:val="20"/>
                          </w:rPr>
                          <m:t>-1</m:t>
                        </m:r>
                      </m:den>
                    </m:f>
                  </m:e>
                </m:func>
              </m:oMath>
            </m:oMathPara>
          </w:p>
        </w:tc>
        <w:tc>
          <w:tcPr>
            <w:tcW w:w="2130" w:type="dxa"/>
          </w:tcPr>
          <w:p w14:paraId="56F2D967" w14:textId="77777777" w:rsidR="00163F7D" w:rsidRDefault="00163F7D" w:rsidP="00E158CF">
            <w:pPr>
              <w:ind w:right="0"/>
              <w:jc w:val="right"/>
              <w:rPr>
                <w:rFonts w:eastAsia="DengXian"/>
                <w:color w:val="000000" w:themeColor="text1"/>
                <w:szCs w:val="20"/>
              </w:rPr>
            </w:pPr>
          </w:p>
          <w:p w14:paraId="05010B77" w14:textId="3D8B3423" w:rsidR="00163F7D" w:rsidRPr="00BF0492" w:rsidRDefault="00163F7D" w:rsidP="00E158CF">
            <w:pPr>
              <w:ind w:right="0"/>
              <w:jc w:val="left"/>
              <w:rPr>
                <w:rFonts w:eastAsia="DengXian"/>
                <w:color w:val="000000" w:themeColor="text1"/>
                <w:szCs w:val="20"/>
              </w:rPr>
            </w:pPr>
            <w:r>
              <w:rPr>
                <w:rFonts w:eastAsia="DengXian"/>
                <w:color w:val="000000" w:themeColor="text1"/>
                <w:szCs w:val="20"/>
              </w:rPr>
              <w:t>.</w:t>
            </w:r>
          </w:p>
        </w:tc>
        <w:tc>
          <w:tcPr>
            <w:tcW w:w="840" w:type="dxa"/>
          </w:tcPr>
          <w:p w14:paraId="23C15E32" w14:textId="414D6D66" w:rsidR="00163F7D" w:rsidRPr="00BF0492" w:rsidRDefault="00163F7D" w:rsidP="00E158CF">
            <w:pPr>
              <w:ind w:right="0"/>
              <w:jc w:val="right"/>
              <w:rPr>
                <w:rFonts w:eastAsia="DengXian"/>
                <w:color w:val="000000" w:themeColor="text1"/>
                <w:szCs w:val="20"/>
              </w:rPr>
            </w:pPr>
            <w:r w:rsidRPr="00BF0492">
              <w:rPr>
                <w:rFonts w:eastAsia="DengXian"/>
                <w:color w:val="000000" w:themeColor="text1"/>
                <w:szCs w:val="20"/>
              </w:rPr>
              <w:t>(</w:t>
            </w:r>
            <w:r>
              <w:rPr>
                <w:rFonts w:eastAsia="DengXian"/>
                <w:color w:val="000000" w:themeColor="text1"/>
                <w:szCs w:val="20"/>
              </w:rPr>
              <w:t>3-6</w:t>
            </w:r>
            <w:r w:rsidRPr="00BF0492">
              <w:rPr>
                <w:rFonts w:eastAsia="DengXian"/>
                <w:color w:val="000000" w:themeColor="text1"/>
                <w:szCs w:val="20"/>
              </w:rPr>
              <w:t>)</w:t>
            </w:r>
          </w:p>
        </w:tc>
      </w:tr>
    </w:tbl>
    <w:p w14:paraId="5749F4F8" w14:textId="77777777" w:rsidR="00DD5FA1" w:rsidRDefault="00DD5FA1" w:rsidP="00E158CF">
      <w:pPr>
        <w:ind w:right="0"/>
        <w:rPr>
          <w:color w:val="000000" w:themeColor="text1"/>
          <w:szCs w:val="20"/>
          <w:lang w:eastAsia="en-US"/>
        </w:rPr>
      </w:pPr>
    </w:p>
    <w:p w14:paraId="1FA77084" w14:textId="2D5777BF" w:rsidR="00E8407C" w:rsidRDefault="00DD5FA1" w:rsidP="00E158CF">
      <w:pPr>
        <w:ind w:right="0"/>
        <w:rPr>
          <w:color w:val="000000" w:themeColor="text1"/>
          <w:szCs w:val="20"/>
        </w:rPr>
      </w:pPr>
      <w:r>
        <w:rPr>
          <w:color w:val="000000" w:themeColor="text1"/>
          <w:szCs w:val="20"/>
          <w:lang w:eastAsia="en-US"/>
        </w:rPr>
        <w:t xml:space="preserve">If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Pr="00BF0492">
        <w:rPr>
          <w:color w:val="000000" w:themeColor="text1"/>
          <w:szCs w:val="20"/>
          <w:lang w:eastAsia="en-US"/>
        </w:rPr>
        <w:t xml:space="preserve"> </w:t>
      </w:r>
      <w:r>
        <w:rPr>
          <w:color w:val="000000" w:themeColor="text1"/>
          <w:szCs w:val="20"/>
          <w:lang w:eastAsia="en-US"/>
        </w:rPr>
        <w:t xml:space="preserve">and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Pr>
          <w:color w:val="000000" w:themeColor="text1"/>
          <w:szCs w:val="20"/>
        </w:rPr>
        <w:t xml:space="preserve"> are given,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Pr>
          <w:color w:val="000000" w:themeColor="text1"/>
          <w:szCs w:val="20"/>
        </w:rPr>
        <w:t xml:space="preserve"> is a function of </w:t>
      </w:r>
      <w:r w:rsidRPr="00BF0492">
        <w:rPr>
          <w:color w:val="000000" w:themeColor="text1"/>
          <w:szCs w:val="20"/>
          <w:lang w:eastAsia="en-US"/>
        </w:rPr>
        <w:t>recovery time</w:t>
      </w:r>
      <w:r>
        <w:rPr>
          <w:color w:val="000000" w:themeColor="text1"/>
          <w:szCs w:val="20"/>
          <w:lang w:eastAsia="en-US"/>
        </w:rPr>
        <w:t xml:space="preserve"> </w:t>
      </w:r>
      <m:oMath>
        <m:r>
          <w:rPr>
            <w:rFonts w:ascii="Cambria Math" w:hAnsi="Cambria Math"/>
            <w:color w:val="000000" w:themeColor="text1"/>
            <w:szCs w:val="20"/>
            <w:lang w:eastAsia="en-US"/>
          </w:rPr>
          <m:t>t</m:t>
        </m:r>
      </m:oMath>
      <w:r w:rsidR="00775527">
        <w:rPr>
          <w:color w:val="000000" w:themeColor="text1"/>
          <w:szCs w:val="20"/>
          <w:lang w:eastAsia="en-US"/>
        </w:rPr>
        <w:t xml:space="preserve">. </w:t>
      </w:r>
      <w:r w:rsidRPr="00BF0492">
        <w:rPr>
          <w:color w:val="000000" w:themeColor="text1"/>
          <w:szCs w:val="20"/>
        </w:rPr>
        <w:t xml:space="preserve">However, if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Pr="00BF0492">
        <w:rPr>
          <w:color w:val="000000" w:themeColor="text1"/>
          <w:szCs w:val="20"/>
        </w:rPr>
        <w:t xml:space="preserve"> is 100%, the </w:t>
      </w:r>
      <m:oMath>
        <m:func>
          <m:funcPr>
            <m:ctrlPr>
              <w:rPr>
                <w:rFonts w:ascii="Cambria Math" w:hAnsi="Cambria Math"/>
                <w:i/>
                <w:color w:val="000000" w:themeColor="text1"/>
                <w:szCs w:val="20"/>
              </w:rPr>
            </m:ctrlPr>
          </m:funcPr>
          <m:fName>
            <m:r>
              <m:rPr>
                <m:sty m:val="p"/>
              </m:rPr>
              <w:rPr>
                <w:rFonts w:ascii="Cambria Math" w:hAnsi="Cambria Math"/>
                <w:color w:val="000000" w:themeColor="text1"/>
                <w:szCs w:val="20"/>
              </w:rPr>
              <m:t>ln</m:t>
            </m:r>
          </m:fName>
          <m:e>
            <m:r>
              <w:rPr>
                <w:rFonts w:ascii="Cambria Math" w:hAnsi="Cambria Math"/>
                <w:color w:val="000000" w:themeColor="text1"/>
                <w:szCs w:val="20"/>
              </w:rPr>
              <m:t>0</m:t>
            </m:r>
          </m:e>
        </m:func>
      </m:oMath>
      <w:r w:rsidRPr="00BF0492">
        <w:rPr>
          <w:color w:val="000000" w:themeColor="text1"/>
          <w:szCs w:val="20"/>
        </w:rPr>
        <w:t xml:space="preserve"> is mathematically undefined.</w:t>
      </w:r>
      <w:r w:rsidR="00C14EBA">
        <w:rPr>
          <w:color w:val="000000" w:themeColor="text1"/>
          <w:szCs w:val="20"/>
        </w:rPr>
        <w:t xml:space="preserve"> </w:t>
      </w:r>
      <w:r w:rsidR="00C92CDF">
        <w:rPr>
          <w:color w:val="000000" w:themeColor="text1"/>
          <w:szCs w:val="20"/>
        </w:rPr>
        <w:t>I</w:t>
      </w:r>
      <w:r w:rsidRPr="00BF0492">
        <w:rPr>
          <w:color w:val="000000" w:themeColor="text1"/>
          <w:szCs w:val="20"/>
        </w:rPr>
        <w:t xml:space="preserve">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Pr="00BF0492">
        <w:rPr>
          <w:color w:val="000000" w:themeColor="text1"/>
          <w:szCs w:val="20"/>
          <w:lang w:eastAsia="en-US"/>
        </w:rPr>
        <w:t xml:space="preserve"> </w:t>
      </w:r>
      <w:r w:rsidRPr="00BF0492">
        <w:rPr>
          <w:color w:val="000000" w:themeColor="text1"/>
          <w:szCs w:val="20"/>
        </w:rPr>
        <w:t xml:space="preserve">equals 0, meaning the building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and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that are at </w:t>
      </w:r>
      <w:r w:rsidR="00021539">
        <w:rPr>
          <w:color w:val="000000" w:themeColor="text1"/>
          <w:szCs w:val="20"/>
        </w:rPr>
        <w:t>strategy</w:t>
      </w:r>
      <w:r w:rsidRPr="00BF0492">
        <w:rPr>
          <w:color w:val="000000" w:themeColor="text1"/>
          <w:szCs w:val="20"/>
        </w:rPr>
        <w:t xml:space="preserve"> </w:t>
      </w:r>
      <m:oMath>
        <m:r>
          <w:rPr>
            <w:rFonts w:ascii="Cambria Math" w:hAnsi="Cambria Math"/>
            <w:color w:val="000000" w:themeColor="text1"/>
            <w:szCs w:val="20"/>
          </w:rPr>
          <m:t xml:space="preserve">k ∈ </m:t>
        </m:r>
        <m:r>
          <m:rPr>
            <m:scr m:val="script"/>
          </m:rPr>
          <w:rPr>
            <w:rFonts w:ascii="Cambria Math" w:hAnsi="Cambria Math"/>
            <w:color w:val="000000" w:themeColor="text1"/>
            <w:szCs w:val="20"/>
          </w:rPr>
          <m:t>K</m:t>
        </m:r>
      </m:oMath>
      <w:r w:rsidRPr="00BF0492">
        <w:rPr>
          <w:color w:val="000000" w:themeColor="text1"/>
          <w:szCs w:val="20"/>
        </w:rPr>
        <w:t xml:space="preserve"> is completely destroyed, Equation (</w:t>
      </w:r>
      <w:r>
        <w:rPr>
          <w:color w:val="000000" w:themeColor="text1"/>
          <w:szCs w:val="20"/>
        </w:rPr>
        <w:t>3-6</w:t>
      </w:r>
      <w:r w:rsidRPr="00BF0492">
        <w:rPr>
          <w:color w:val="000000" w:themeColor="text1"/>
          <w:szCs w:val="20"/>
        </w:rPr>
        <w:t>) is undefined</w:t>
      </w:r>
      <w:r w:rsidR="00C92CDF">
        <w:rPr>
          <w:color w:val="000000" w:themeColor="text1"/>
          <w:szCs w:val="20"/>
        </w:rPr>
        <w:t xml:space="preserve"> as well</w:t>
      </w:r>
      <w:r w:rsidRPr="00BF0492">
        <w:rPr>
          <w:color w:val="000000" w:themeColor="text1"/>
          <w:szCs w:val="20"/>
        </w:rPr>
        <w:t>.</w:t>
      </w:r>
      <w:r>
        <w:rPr>
          <w:color w:val="000000" w:themeColor="text1"/>
          <w:szCs w:val="20"/>
        </w:rPr>
        <w:t xml:space="preserve"> </w:t>
      </w:r>
      <w:r w:rsidR="00C14EBA">
        <w:rPr>
          <w:color w:val="000000" w:themeColor="text1"/>
          <w:szCs w:val="20"/>
        </w:rPr>
        <w:t xml:space="preserve">To </w:t>
      </w:r>
      <w:r w:rsidR="00AC467D">
        <w:rPr>
          <w:color w:val="000000" w:themeColor="text1"/>
          <w:szCs w:val="20"/>
        </w:rPr>
        <w:t xml:space="preserve">verify the impact from different values 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00AC467D">
        <w:rPr>
          <w:color w:val="000000" w:themeColor="text1"/>
          <w:szCs w:val="20"/>
        </w:rPr>
        <w:t xml:space="preserve"> on the </w:t>
      </w:r>
      <w:r w:rsidR="00225D18">
        <w:rPr>
          <w:color w:val="000000" w:themeColor="text1"/>
          <w:szCs w:val="20"/>
        </w:rPr>
        <w:t>determination</w:t>
      </w:r>
      <w:r w:rsidR="00AC467D">
        <w:rPr>
          <w:color w:val="000000" w:themeColor="text1"/>
          <w:szCs w:val="20"/>
        </w:rPr>
        <w:t xml:space="preserve"> of</w:t>
      </w:r>
      <w:r w:rsidR="00AE4729">
        <w:rPr>
          <w:color w:val="000000" w:themeColor="text1"/>
          <w:szCs w:val="20"/>
        </w:rPr>
        <w:t xml:space="preserve"> values of</w:t>
      </w:r>
      <w:r w:rsidR="00AC467D">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AC467D">
        <w:rPr>
          <w:color w:val="000000" w:themeColor="text1"/>
          <w:szCs w:val="20"/>
        </w:rPr>
        <w:t xml:space="preserve">, </w:t>
      </w:r>
      <w:r w:rsidR="004E2A9A">
        <w:rPr>
          <w:color w:val="000000" w:themeColor="text1"/>
          <w:szCs w:val="20"/>
        </w:rPr>
        <w:t xml:space="preserve">four </w:t>
      </w:r>
      <w:r w:rsidR="00225D18">
        <w:rPr>
          <w:color w:val="000000" w:themeColor="text1"/>
          <w:szCs w:val="20"/>
        </w:rPr>
        <w:t>set</w:t>
      </w:r>
      <w:r w:rsidR="004E2A9A">
        <w:rPr>
          <w:color w:val="000000" w:themeColor="text1"/>
          <w:szCs w:val="20"/>
        </w:rPr>
        <w:t>s</w:t>
      </w:r>
      <w:r w:rsidR="00225D18">
        <w:rPr>
          <w:color w:val="000000" w:themeColor="text1"/>
          <w:szCs w:val="20"/>
        </w:rPr>
        <w:t xml:space="preserve"> of values 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00225D18">
        <w:rPr>
          <w:color w:val="000000" w:themeColor="text1"/>
          <w:szCs w:val="20"/>
        </w:rPr>
        <w:t xml:space="preserve"> </w:t>
      </w:r>
      <w:r w:rsidR="004E2A9A">
        <w:rPr>
          <w:color w:val="000000" w:themeColor="text1"/>
          <w:szCs w:val="20"/>
        </w:rPr>
        <w:t xml:space="preserve">and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4E2A9A" w:rsidRPr="00BF0492">
        <w:rPr>
          <w:color w:val="000000" w:themeColor="text1"/>
          <w:szCs w:val="20"/>
        </w:rPr>
        <w:t xml:space="preserve"> </w:t>
      </w:r>
      <w:r w:rsidR="00C14EBA">
        <w:rPr>
          <w:color w:val="000000" w:themeColor="text1"/>
          <w:szCs w:val="20"/>
        </w:rPr>
        <w:t>are</w:t>
      </w:r>
      <w:r w:rsidR="00225D18">
        <w:rPr>
          <w:color w:val="000000" w:themeColor="text1"/>
          <w:szCs w:val="20"/>
        </w:rPr>
        <w:t xml:space="preserve"> provided in </w:t>
      </w:r>
      <w:r w:rsidR="00225D18">
        <w:rPr>
          <w:color w:val="000000" w:themeColor="text1"/>
          <w:szCs w:val="20"/>
        </w:rPr>
        <w:fldChar w:fldCharType="begin"/>
      </w:r>
      <w:r w:rsidR="00225D18">
        <w:rPr>
          <w:color w:val="000000" w:themeColor="text1"/>
          <w:szCs w:val="20"/>
        </w:rPr>
        <w:instrText xml:space="preserve"> REF _Ref80955222 \h </w:instrText>
      </w:r>
      <w:r w:rsidR="00225D18">
        <w:rPr>
          <w:color w:val="000000" w:themeColor="text1"/>
          <w:szCs w:val="20"/>
        </w:rPr>
      </w:r>
      <w:r w:rsidR="00225D18">
        <w:rPr>
          <w:color w:val="000000" w:themeColor="text1"/>
          <w:szCs w:val="20"/>
        </w:rPr>
        <w:fldChar w:fldCharType="separate"/>
      </w:r>
      <w:r w:rsidR="00614CD0" w:rsidRPr="009C3FCE">
        <w:t xml:space="preserve">Table </w:t>
      </w:r>
      <w:r w:rsidR="00614CD0">
        <w:rPr>
          <w:noProof/>
        </w:rPr>
        <w:t>3</w:t>
      </w:r>
      <w:r w:rsidR="00614CD0">
        <w:noBreakHyphen/>
      </w:r>
      <w:r w:rsidR="00614CD0">
        <w:rPr>
          <w:noProof/>
        </w:rPr>
        <w:t>9</w:t>
      </w:r>
      <w:r w:rsidR="00225D18">
        <w:rPr>
          <w:color w:val="000000" w:themeColor="text1"/>
          <w:szCs w:val="20"/>
        </w:rPr>
        <w:fldChar w:fldCharType="end"/>
      </w:r>
      <w:r w:rsidR="004E2A9A">
        <w:rPr>
          <w:color w:val="000000" w:themeColor="text1"/>
          <w:szCs w:val="20"/>
        </w:rPr>
        <w:t xml:space="preserve"> and are used as parameters in Equation (3-6)</w:t>
      </w:r>
      <w:r w:rsidR="00225D18">
        <w:rPr>
          <w:color w:val="000000" w:themeColor="text1"/>
          <w:szCs w:val="20"/>
        </w:rPr>
        <w:t xml:space="preserve">. </w:t>
      </w:r>
      <w:r w:rsidR="000B60C5">
        <w:rPr>
          <w:color w:val="000000" w:themeColor="text1"/>
          <w:szCs w:val="20"/>
        </w:rPr>
        <w:t>T</w:t>
      </w:r>
      <w:r w:rsidR="00225D18">
        <w:rPr>
          <w:color w:val="000000" w:themeColor="text1"/>
          <w:szCs w:val="20"/>
        </w:rPr>
        <w:t xml:space="preserve">he relationship between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225D18">
        <w:rPr>
          <w:color w:val="000000" w:themeColor="text1"/>
          <w:szCs w:val="20"/>
          <w:lang w:eastAsia="en-US"/>
        </w:rPr>
        <w:t xml:space="preserve"> and recovery time</w:t>
      </w:r>
      <w:r w:rsidR="00225D18" w:rsidRPr="00BF0492">
        <w:rPr>
          <w:color w:val="000000" w:themeColor="text1"/>
          <w:szCs w:val="20"/>
          <w:lang w:eastAsia="en-US"/>
        </w:rPr>
        <w:t xml:space="preserve"> </w:t>
      </w:r>
      <m:oMath>
        <m:r>
          <w:rPr>
            <w:rFonts w:ascii="Cambria Math" w:hAnsi="Cambria Math"/>
            <w:color w:val="000000" w:themeColor="text1"/>
            <w:szCs w:val="20"/>
            <w:lang w:eastAsia="en-US"/>
          </w:rPr>
          <m:t>t</m:t>
        </m:r>
      </m:oMath>
      <w:r w:rsidR="00225D18" w:rsidRPr="00BF0492">
        <w:rPr>
          <w:color w:val="000000" w:themeColor="text1"/>
          <w:szCs w:val="20"/>
        </w:rPr>
        <w:t xml:space="preserve"> </w:t>
      </w:r>
      <w:r w:rsidR="00AE4729">
        <w:rPr>
          <w:color w:val="000000" w:themeColor="text1"/>
          <w:szCs w:val="20"/>
        </w:rPr>
        <w:t>is</w:t>
      </w:r>
      <w:r w:rsidR="00225D18">
        <w:rPr>
          <w:color w:val="000000" w:themeColor="text1"/>
          <w:szCs w:val="20"/>
        </w:rPr>
        <w:t xml:space="preserve"> depicted through </w:t>
      </w:r>
      <w:r w:rsidR="00225D18">
        <w:rPr>
          <w:color w:val="000000" w:themeColor="text1"/>
          <w:szCs w:val="20"/>
        </w:rPr>
        <w:fldChar w:fldCharType="begin"/>
      </w:r>
      <w:r w:rsidR="00225D18">
        <w:rPr>
          <w:color w:val="000000" w:themeColor="text1"/>
          <w:szCs w:val="20"/>
        </w:rPr>
        <w:instrText xml:space="preserve"> REF _Ref89150009 \h </w:instrText>
      </w:r>
      <w:r w:rsidR="00225D18">
        <w:rPr>
          <w:color w:val="000000" w:themeColor="text1"/>
          <w:szCs w:val="20"/>
        </w:rPr>
      </w:r>
      <w:r w:rsidR="00225D18">
        <w:rPr>
          <w:color w:val="000000" w:themeColor="text1"/>
          <w:szCs w:val="20"/>
        </w:rPr>
        <w:fldChar w:fldCharType="separate"/>
      </w:r>
      <w:r w:rsidR="00614CD0" w:rsidRPr="005450CA">
        <w:t xml:space="preserve">Figure </w:t>
      </w:r>
      <w:r w:rsidR="00614CD0">
        <w:rPr>
          <w:noProof/>
        </w:rPr>
        <w:t>3</w:t>
      </w:r>
      <w:r w:rsidR="00614CD0">
        <w:noBreakHyphen/>
      </w:r>
      <w:r w:rsidR="00614CD0">
        <w:rPr>
          <w:noProof/>
        </w:rPr>
        <w:t>13</w:t>
      </w:r>
      <w:r w:rsidR="00225D18">
        <w:rPr>
          <w:color w:val="000000" w:themeColor="text1"/>
          <w:szCs w:val="20"/>
        </w:rPr>
        <w:fldChar w:fldCharType="end"/>
      </w:r>
      <w:r w:rsidR="00141175">
        <w:rPr>
          <w:color w:val="000000" w:themeColor="text1"/>
          <w:szCs w:val="20"/>
        </w:rPr>
        <w:t xml:space="preserve">. </w:t>
      </w:r>
      <w:r w:rsidR="000720BB">
        <w:rPr>
          <w:color w:val="000000" w:themeColor="text1"/>
          <w:szCs w:val="20"/>
        </w:rPr>
        <w:t xml:space="preserve">To </w:t>
      </w:r>
      <w:r w:rsidR="00AC4731">
        <w:rPr>
          <w:color w:val="000000" w:themeColor="text1"/>
          <w:szCs w:val="20"/>
        </w:rPr>
        <w:t>compute</w:t>
      </w:r>
      <w:r w:rsidR="000720BB">
        <w:rPr>
          <w:color w:val="000000" w:themeColor="text1"/>
          <w:szCs w:val="20"/>
        </w:rPr>
        <w:t xml:space="preserve"> the value of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0720BB">
        <w:rPr>
          <w:color w:val="000000" w:themeColor="text1"/>
          <w:szCs w:val="20"/>
          <w:lang w:eastAsia="en-US"/>
        </w:rPr>
        <w:t xml:space="preserve">, </w:t>
      </w:r>
      <w:r w:rsidR="00AC4731" w:rsidRPr="00BF0492">
        <w:rPr>
          <w:color w:val="000000" w:themeColor="text1"/>
          <w:szCs w:val="20"/>
          <w:lang w:eastAsia="en-US"/>
        </w:rPr>
        <w:t>recovery time</w:t>
      </w:r>
      <w:r w:rsidR="00AC4731">
        <w:rPr>
          <w:color w:val="000000" w:themeColor="text1"/>
          <w:szCs w:val="20"/>
          <w:lang w:eastAsia="en-US"/>
        </w:rPr>
        <w:t xml:space="preserve"> </w:t>
      </w:r>
      <m:oMath>
        <m:r>
          <w:rPr>
            <w:rFonts w:ascii="Cambria Math" w:hAnsi="Cambria Math"/>
            <w:color w:val="000000" w:themeColor="text1"/>
            <w:szCs w:val="20"/>
            <w:lang w:eastAsia="en-US"/>
          </w:rPr>
          <m:t>t</m:t>
        </m:r>
      </m:oMath>
      <w:r w:rsidR="00AC4731">
        <w:rPr>
          <w:color w:val="000000" w:themeColor="text1"/>
          <w:szCs w:val="20"/>
          <w:lang w:eastAsia="en-US"/>
        </w:rPr>
        <w:t xml:space="preserve"> for </w:t>
      </w:r>
      <w:r w:rsidR="00C14EBA">
        <w:rPr>
          <w:color w:val="000000" w:themeColor="text1"/>
          <w:szCs w:val="20"/>
          <w:lang w:eastAsia="en-US"/>
        </w:rPr>
        <w:t xml:space="preserve">the </w:t>
      </w:r>
      <w:r w:rsidR="00AC4731">
        <w:rPr>
          <w:color w:val="000000" w:themeColor="text1"/>
          <w:szCs w:val="20"/>
          <w:lang w:eastAsia="en-US"/>
        </w:rPr>
        <w:t>building to reach</w:t>
      </w:r>
      <w:r w:rsidR="00AE4729">
        <w:rPr>
          <w:color w:val="000000" w:themeColor="text1"/>
          <w:szCs w:val="20"/>
          <w:lang w:eastAsia="en-US"/>
        </w:rPr>
        <w:t xml:space="preserve"> </w:t>
      </w:r>
      <w:r w:rsidR="00AC4731">
        <w:rPr>
          <w:color w:val="000000" w:themeColor="text1"/>
          <w:szCs w:val="20"/>
          <w:lang w:eastAsia="en-US"/>
        </w:rPr>
        <w:t xml:space="preserve">100% functionality is the deciding factor. </w:t>
      </w:r>
      <w:r w:rsidR="00C14EBA">
        <w:rPr>
          <w:color w:val="000000" w:themeColor="text1"/>
          <w:szCs w:val="20"/>
          <w:lang w:eastAsia="en-US"/>
        </w:rPr>
        <w:t>T</w:t>
      </w:r>
      <w:r w:rsidR="008A4B08">
        <w:rPr>
          <w:color w:val="000000" w:themeColor="text1"/>
          <w:szCs w:val="20"/>
          <w:lang w:eastAsia="en-US"/>
        </w:rPr>
        <w:t xml:space="preserve">o choose appropriate value of </w:t>
      </w:r>
      <w:r w:rsidR="008A4B08" w:rsidRPr="00BF0492">
        <w:rPr>
          <w:color w:val="000000" w:themeColor="text1"/>
          <w:szCs w:val="20"/>
          <w:lang w:eastAsia="en-US"/>
        </w:rPr>
        <w:t>recovery time</w:t>
      </w:r>
      <w:r w:rsidR="008A4B08">
        <w:rPr>
          <w:color w:val="000000" w:themeColor="text1"/>
          <w:szCs w:val="20"/>
          <w:lang w:eastAsia="en-US"/>
        </w:rPr>
        <w:t xml:space="preserve"> </w:t>
      </w:r>
      <m:oMath>
        <m:r>
          <w:rPr>
            <w:rFonts w:ascii="Cambria Math" w:hAnsi="Cambria Math"/>
            <w:color w:val="000000" w:themeColor="text1"/>
            <w:szCs w:val="20"/>
            <w:lang w:eastAsia="en-US"/>
          </w:rPr>
          <m:t>t</m:t>
        </m:r>
      </m:oMath>
      <w:r w:rsidR="000B60C5">
        <w:rPr>
          <w:color w:val="000000" w:themeColor="text1"/>
          <w:szCs w:val="20"/>
          <w:lang w:eastAsia="en-US"/>
        </w:rPr>
        <w:t xml:space="preserve"> in </w:t>
      </w:r>
      <w:r w:rsidR="000B60C5">
        <w:rPr>
          <w:color w:val="000000" w:themeColor="text1"/>
          <w:szCs w:val="20"/>
        </w:rPr>
        <w:t>Equation (3-6)</w:t>
      </w:r>
      <w:r w:rsidR="008A4B08">
        <w:rPr>
          <w:color w:val="000000" w:themeColor="text1"/>
          <w:szCs w:val="20"/>
          <w:lang w:eastAsia="en-US"/>
        </w:rPr>
        <w:t xml:space="preserve">, two aspects are considered. First, </w:t>
      </w:r>
      <w:r w:rsidR="00DB7E20">
        <w:rPr>
          <w:color w:val="000000" w:themeColor="text1"/>
          <w:szCs w:val="20"/>
          <w:lang w:eastAsia="en-US"/>
        </w:rPr>
        <w:t xml:space="preserve">the Equation (3-5) from </w:t>
      </w:r>
      <w:r w:rsidR="004E2A9A" w:rsidRPr="00BF0492">
        <w:rPr>
          <w:color w:val="000000" w:themeColor="text1"/>
          <w:szCs w:val="20"/>
          <w:lang w:eastAsia="en-US"/>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Cs w:val="20"/>
          <w:lang w:eastAsia="en-US"/>
        </w:rPr>
        <w:instrText xml:space="preserve"> ADDIN EN.CITE </w:instrText>
      </w:r>
      <w:r w:rsidR="00173D63">
        <w:rPr>
          <w:color w:val="000000" w:themeColor="text1"/>
          <w:szCs w:val="20"/>
          <w:lang w:eastAsia="en-US"/>
        </w:rPr>
        <w:fldChar w:fldCharType="begin">
          <w:fldData xml:space="preserve">PEVuZE5vdGU+PENpdGUgQXV0aG9yWWVhcj0iMSI+PEF1dGhvcj5Lb2xpb3U8L0F1dGhvcj48WWVh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</w:fldData>
        </w:fldChar>
      </w:r>
      <w:r w:rsidR="00173D63">
        <w:rPr>
          <w:color w:val="000000" w:themeColor="text1"/>
          <w:szCs w:val="20"/>
          <w:lang w:eastAsia="en-US"/>
        </w:rPr>
        <w:instrText xml:space="preserve"> ADDIN EN.CITE.DATA </w:instrText>
      </w:r>
      <w:r w:rsidR="00173D63">
        <w:rPr>
          <w:color w:val="000000" w:themeColor="text1"/>
          <w:szCs w:val="20"/>
          <w:lang w:eastAsia="en-US"/>
        </w:rPr>
      </w:r>
      <w:r w:rsidR="00173D63">
        <w:rPr>
          <w:color w:val="000000" w:themeColor="text1"/>
          <w:szCs w:val="20"/>
          <w:lang w:eastAsia="en-US"/>
        </w:rPr>
        <w:fldChar w:fldCharType="end"/>
      </w:r>
      <w:r w:rsidR="004E2A9A" w:rsidRPr="00BF0492">
        <w:rPr>
          <w:color w:val="000000" w:themeColor="text1"/>
          <w:szCs w:val="20"/>
          <w:lang w:eastAsia="en-US"/>
        </w:rPr>
      </w:r>
      <w:r w:rsidR="004E2A9A" w:rsidRPr="00BF0492">
        <w:rPr>
          <w:color w:val="000000" w:themeColor="text1"/>
          <w:szCs w:val="20"/>
          <w:lang w:eastAsia="en-US"/>
        </w:rPr>
        <w:fldChar w:fldCharType="separate"/>
      </w:r>
      <w:r w:rsidR="004E2A9A" w:rsidRPr="00BF0492">
        <w:rPr>
          <w:noProof/>
          <w:color w:val="000000" w:themeColor="text1"/>
          <w:szCs w:val="20"/>
          <w:lang w:eastAsia="en-US"/>
        </w:rPr>
        <w:t>Koliou and van de Lindt (2020)</w:t>
      </w:r>
      <w:r w:rsidR="004E2A9A" w:rsidRPr="00BF0492">
        <w:rPr>
          <w:color w:val="000000" w:themeColor="text1"/>
          <w:szCs w:val="20"/>
          <w:lang w:eastAsia="en-US"/>
        </w:rPr>
        <w:fldChar w:fldCharType="end"/>
      </w:r>
      <w:r w:rsidR="004E2A9A" w:rsidRPr="00BF0492">
        <w:rPr>
          <w:color w:val="000000" w:themeColor="text1"/>
          <w:szCs w:val="20"/>
          <w:lang w:eastAsia="en-US"/>
        </w:rPr>
        <w:t xml:space="preserve"> </w:t>
      </w:r>
      <w:r w:rsidR="009F4DA4">
        <w:rPr>
          <w:color w:val="000000" w:themeColor="text1"/>
          <w:szCs w:val="20"/>
          <w:lang w:eastAsia="en-US"/>
        </w:rPr>
        <w:t xml:space="preserve">was developed to account for </w:t>
      </w:r>
      <w:r w:rsidR="0093076E">
        <w:rPr>
          <w:color w:val="000000" w:themeColor="text1"/>
          <w:szCs w:val="20"/>
          <w:lang w:eastAsia="en-US"/>
        </w:rPr>
        <w:t xml:space="preserve">a </w:t>
      </w:r>
      <w:r w:rsidR="009F4DA4">
        <w:rPr>
          <w:color w:val="000000" w:themeColor="text1"/>
          <w:szCs w:val="20"/>
          <w:lang w:eastAsia="en-US"/>
        </w:rPr>
        <w:t>slower repair rate immediately after the disaster event, and higher rate in the following days</w:t>
      </w:r>
      <w:r w:rsidR="00500E81">
        <w:rPr>
          <w:color w:val="000000" w:themeColor="text1"/>
          <w:szCs w:val="20"/>
          <w:lang w:eastAsia="en-US"/>
        </w:rPr>
        <w:t xml:space="preserve"> as shown in </w:t>
      </w:r>
      <w:r w:rsidR="00500E81">
        <w:rPr>
          <w:color w:val="000000" w:themeColor="text1"/>
          <w:szCs w:val="20"/>
          <w:lang w:eastAsia="en-US"/>
        </w:rPr>
        <w:fldChar w:fldCharType="begin"/>
      </w:r>
      <w:r w:rsidR="00500E81">
        <w:rPr>
          <w:color w:val="000000" w:themeColor="text1"/>
          <w:szCs w:val="20"/>
          <w:lang w:eastAsia="en-US"/>
        </w:rPr>
        <w:instrText xml:space="preserve"> REF _Ref89169969 \h </w:instrText>
      </w:r>
      <w:r w:rsidR="00500E81">
        <w:rPr>
          <w:color w:val="000000" w:themeColor="text1"/>
          <w:szCs w:val="20"/>
          <w:lang w:eastAsia="en-US"/>
        </w:rPr>
      </w:r>
      <w:r w:rsidR="00500E81">
        <w:rPr>
          <w:color w:val="000000" w:themeColor="text1"/>
          <w:szCs w:val="20"/>
          <w:lang w:eastAsia="en-US"/>
        </w:rPr>
        <w:fldChar w:fldCharType="separate"/>
      </w:r>
      <w:r w:rsidR="00614CD0" w:rsidRPr="00500E81">
        <w:t xml:space="preserve">Figure </w:t>
      </w:r>
      <w:r w:rsidR="00614CD0">
        <w:rPr>
          <w:noProof/>
        </w:rPr>
        <w:t>3</w:t>
      </w:r>
      <w:r w:rsidR="00614CD0">
        <w:noBreakHyphen/>
      </w:r>
      <w:r w:rsidR="00614CD0">
        <w:rPr>
          <w:noProof/>
        </w:rPr>
        <w:t>14</w:t>
      </w:r>
      <w:r w:rsidR="00500E81">
        <w:rPr>
          <w:color w:val="000000" w:themeColor="text1"/>
          <w:szCs w:val="20"/>
          <w:lang w:eastAsia="en-US"/>
        </w:rPr>
        <w:fldChar w:fldCharType="end"/>
      </w:r>
      <w:r w:rsidR="009F4DA4">
        <w:rPr>
          <w:color w:val="000000" w:themeColor="text1"/>
          <w:szCs w:val="20"/>
          <w:lang w:eastAsia="en-US"/>
        </w:rPr>
        <w:t xml:space="preserve">. The authors </w:t>
      </w:r>
      <w:r w:rsidR="0093076E">
        <w:rPr>
          <w:color w:val="000000" w:themeColor="text1"/>
          <w:szCs w:val="20"/>
          <w:lang w:eastAsia="en-US"/>
        </w:rPr>
        <w:t xml:space="preserve">additionally </w:t>
      </w:r>
      <w:r w:rsidR="004E2A9A" w:rsidRPr="00BF0492">
        <w:rPr>
          <w:color w:val="000000" w:themeColor="text1"/>
          <w:szCs w:val="20"/>
          <w:lang w:eastAsia="en-US"/>
        </w:rPr>
        <w:t xml:space="preserve">pointed </w:t>
      </w:r>
      <w:r w:rsidR="0093076E">
        <w:rPr>
          <w:color w:val="000000" w:themeColor="text1"/>
          <w:szCs w:val="20"/>
          <w:lang w:eastAsia="en-US"/>
        </w:rPr>
        <w:t xml:space="preserve">out </w:t>
      </w:r>
      <w:r w:rsidR="004E2A9A" w:rsidRPr="00BF0492">
        <w:rPr>
          <w:color w:val="000000" w:themeColor="text1"/>
          <w:szCs w:val="20"/>
          <w:lang w:eastAsia="en-US"/>
        </w:rPr>
        <w:t>that for residential buildings</w:t>
      </w:r>
      <w:r w:rsidR="004E2A9A">
        <w:rPr>
          <w:color w:val="000000" w:themeColor="text1"/>
          <w:szCs w:val="20"/>
          <w:lang w:eastAsia="en-US"/>
        </w:rPr>
        <w:t xml:space="preserve"> (multi-family building)</w:t>
      </w:r>
      <w:r w:rsidR="004E2A9A" w:rsidRPr="00BF0492">
        <w:rPr>
          <w:color w:val="000000" w:themeColor="text1"/>
          <w:szCs w:val="20"/>
          <w:lang w:eastAsia="en-US"/>
        </w:rPr>
        <w:t xml:space="preserve"> associated with structural and non-structural extensive </w:t>
      </w:r>
      <w:r w:rsidR="004E2A9A">
        <w:rPr>
          <w:color w:val="000000" w:themeColor="text1"/>
          <w:szCs w:val="20"/>
          <w:lang w:eastAsia="en-US"/>
        </w:rPr>
        <w:t>damage</w:t>
      </w:r>
      <w:r w:rsidR="004E2A9A" w:rsidRPr="00BF0492">
        <w:rPr>
          <w:color w:val="000000" w:themeColor="text1"/>
          <w:szCs w:val="20"/>
          <w:lang w:eastAsia="en-US"/>
        </w:rPr>
        <w:t>, there is a 50% probability that 180 days are needed for the buildings to reach 100% building functionality.</w:t>
      </w:r>
      <w:r w:rsidR="009F4DA4">
        <w:rPr>
          <w:color w:val="000000" w:themeColor="text1"/>
          <w:szCs w:val="20"/>
          <w:lang w:eastAsia="en-US"/>
        </w:rPr>
        <w:t xml:space="preserve"> Using </w:t>
      </w:r>
      <m:oMath>
        <m:r>
          <w:rPr>
            <w:rFonts w:ascii="Cambria Math" w:hAnsi="Cambria Math"/>
            <w:color w:val="000000" w:themeColor="text1"/>
            <w:szCs w:val="20"/>
            <w:lang w:eastAsia="en-US"/>
          </w:rPr>
          <m:t>t</m:t>
        </m:r>
      </m:oMath>
      <w:r w:rsidR="009F4DA4">
        <w:rPr>
          <w:color w:val="000000" w:themeColor="text1"/>
          <w:szCs w:val="20"/>
          <w:lang w:eastAsia="en-US"/>
        </w:rPr>
        <w:t xml:space="preserve">=180 days in Equation (3-6) and </w:t>
      </w:r>
      <w:r w:rsidR="000B60C5">
        <w:rPr>
          <w:color w:val="000000" w:themeColor="text1"/>
          <w:szCs w:val="20"/>
          <w:lang w:eastAsia="en-US"/>
        </w:rPr>
        <w:t>four</w:t>
      </w:r>
      <w:r w:rsidR="00405CC8">
        <w:rPr>
          <w:color w:val="000000" w:themeColor="text1"/>
          <w:szCs w:val="20"/>
          <w:lang w:eastAsia="en-US"/>
        </w:rPr>
        <w:t xml:space="preserve"> sets </w:t>
      </w:r>
      <w:r w:rsidR="000B60C5">
        <w:rPr>
          <w:color w:val="000000" w:themeColor="text1"/>
          <w:szCs w:val="20"/>
          <w:lang w:eastAsia="en-US"/>
        </w:rPr>
        <w:t xml:space="preserve">values </w:t>
      </w:r>
      <w:r w:rsidR="00405CC8">
        <w:rPr>
          <w:color w:val="000000" w:themeColor="text1"/>
          <w:szCs w:val="20"/>
          <w:lang w:eastAsia="en-US"/>
        </w:rPr>
        <w:t xml:space="preserve">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00405CC8">
        <w:rPr>
          <w:color w:val="000000" w:themeColor="text1"/>
          <w:szCs w:val="20"/>
        </w:rPr>
        <w:t xml:space="preserve"> and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405CC8">
        <w:rPr>
          <w:color w:val="000000" w:themeColor="text1"/>
          <w:szCs w:val="20"/>
        </w:rPr>
        <w:t xml:space="preserve">, the values of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405CC8">
        <w:rPr>
          <w:color w:val="000000" w:themeColor="text1"/>
          <w:szCs w:val="20"/>
        </w:rPr>
        <w:t xml:space="preserve"> are achieved as shown in </w:t>
      </w:r>
      <w:r w:rsidR="00405CC8">
        <w:rPr>
          <w:color w:val="000000" w:themeColor="text1"/>
          <w:szCs w:val="20"/>
        </w:rPr>
        <w:fldChar w:fldCharType="begin"/>
      </w:r>
      <w:r w:rsidR="00405CC8">
        <w:rPr>
          <w:color w:val="000000" w:themeColor="text1"/>
          <w:szCs w:val="20"/>
        </w:rPr>
        <w:instrText xml:space="preserve"> REF _Ref80955222 \h </w:instrText>
      </w:r>
      <w:r w:rsidR="00405CC8">
        <w:rPr>
          <w:color w:val="000000" w:themeColor="text1"/>
          <w:szCs w:val="20"/>
        </w:rPr>
      </w:r>
      <w:r w:rsidR="00405CC8">
        <w:rPr>
          <w:color w:val="000000" w:themeColor="text1"/>
          <w:szCs w:val="20"/>
        </w:rPr>
        <w:fldChar w:fldCharType="separate"/>
      </w:r>
      <w:r w:rsidR="00614CD0" w:rsidRPr="009C3FCE">
        <w:t xml:space="preserve">Table </w:t>
      </w:r>
      <w:r w:rsidR="00614CD0">
        <w:rPr>
          <w:noProof/>
        </w:rPr>
        <w:t>3</w:t>
      </w:r>
      <w:r w:rsidR="00614CD0">
        <w:noBreakHyphen/>
      </w:r>
      <w:r w:rsidR="00614CD0">
        <w:rPr>
          <w:noProof/>
        </w:rPr>
        <w:t>9</w:t>
      </w:r>
      <w:r w:rsidR="00405CC8">
        <w:rPr>
          <w:color w:val="000000" w:themeColor="text1"/>
          <w:szCs w:val="20"/>
        </w:rPr>
        <w:fldChar w:fldCharType="end"/>
      </w:r>
      <w:r w:rsidR="00405CC8">
        <w:rPr>
          <w:color w:val="000000" w:themeColor="text1"/>
          <w:szCs w:val="20"/>
        </w:rPr>
        <w:t xml:space="preserve"> (column “</w:t>
      </w:r>
      <m:oMath>
        <m:sSub>
          <m:sSubPr>
            <m:ctrlPr>
              <w:rPr>
                <w:rFonts w:ascii="Cambria Math" w:eastAsiaTheme="minorHAnsi" w:hAnsi="Cambria Math"/>
                <w:i/>
                <w:color w:val="000000" w:themeColor="text1"/>
                <w:szCs w:val="20"/>
                <w:lang w:eastAsia="en-US"/>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405CC8">
        <w:rPr>
          <w:color w:val="000000" w:themeColor="text1"/>
          <w:szCs w:val="20"/>
          <w:lang w:eastAsia="en-US"/>
        </w:rPr>
        <w:t>”</w:t>
      </w:r>
      <w:r w:rsidR="00405CC8">
        <w:rPr>
          <w:color w:val="000000" w:themeColor="text1"/>
          <w:szCs w:val="20"/>
        </w:rPr>
        <w:t xml:space="preserve">). </w:t>
      </w:r>
      <w:r w:rsidR="00500E81">
        <w:rPr>
          <w:color w:val="000000" w:themeColor="text1"/>
          <w:szCs w:val="20"/>
        </w:rPr>
        <w:t xml:space="preserve">Secondly, </w:t>
      </w:r>
      <w:r w:rsidR="008B1D9D">
        <w:rPr>
          <w:color w:val="000000" w:themeColor="text1"/>
          <w:szCs w:val="20"/>
        </w:rPr>
        <w:t xml:space="preserve">if we consider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8B1D9D">
        <w:rPr>
          <w:color w:val="000000" w:themeColor="text1"/>
          <w:szCs w:val="20"/>
        </w:rPr>
        <w:t xml:space="preserve"> unknown, </w:t>
      </w:r>
      <w:r w:rsidR="00EB0582">
        <w:rPr>
          <w:color w:val="000000" w:themeColor="text1"/>
          <w:szCs w:val="20"/>
        </w:rPr>
        <w:t xml:space="preserve">using the values 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00EB0582">
        <w:rPr>
          <w:color w:val="000000" w:themeColor="text1"/>
          <w:szCs w:val="20"/>
        </w:rPr>
        <w:t xml:space="preserve"> and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EB0582">
        <w:rPr>
          <w:color w:val="000000" w:themeColor="text1"/>
          <w:szCs w:val="20"/>
        </w:rPr>
        <w:t xml:space="preserve"> in </w:t>
      </w:r>
      <w:r w:rsidR="00EB0582">
        <w:rPr>
          <w:color w:val="000000" w:themeColor="text1"/>
          <w:szCs w:val="20"/>
        </w:rPr>
        <w:fldChar w:fldCharType="begin"/>
      </w:r>
      <w:r w:rsidR="00EB0582">
        <w:rPr>
          <w:color w:val="000000" w:themeColor="text1"/>
          <w:szCs w:val="20"/>
        </w:rPr>
        <w:instrText xml:space="preserve"> REF _Ref80955222 \h </w:instrText>
      </w:r>
      <w:r w:rsidR="00EB0582">
        <w:rPr>
          <w:color w:val="000000" w:themeColor="text1"/>
          <w:szCs w:val="20"/>
        </w:rPr>
      </w:r>
      <w:r w:rsidR="00EB0582">
        <w:rPr>
          <w:color w:val="000000" w:themeColor="text1"/>
          <w:szCs w:val="20"/>
        </w:rPr>
        <w:fldChar w:fldCharType="separate"/>
      </w:r>
      <w:r w:rsidR="00614CD0" w:rsidRPr="009C3FCE">
        <w:t xml:space="preserve">Table </w:t>
      </w:r>
      <w:r w:rsidR="00614CD0">
        <w:rPr>
          <w:noProof/>
        </w:rPr>
        <w:t>3</w:t>
      </w:r>
      <w:r w:rsidR="00614CD0">
        <w:noBreakHyphen/>
      </w:r>
      <w:r w:rsidR="00614CD0">
        <w:rPr>
          <w:noProof/>
        </w:rPr>
        <w:t>9</w:t>
      </w:r>
      <w:r w:rsidR="00EB0582">
        <w:rPr>
          <w:color w:val="000000" w:themeColor="text1"/>
          <w:szCs w:val="20"/>
        </w:rPr>
        <w:fldChar w:fldCharType="end"/>
      </w:r>
      <w:r w:rsidR="00EB0582">
        <w:rPr>
          <w:color w:val="000000" w:themeColor="text1"/>
          <w:szCs w:val="20"/>
        </w:rPr>
        <w:t xml:space="preserve">, and </w:t>
      </w:r>
      <w:r w:rsidR="00EB0582">
        <w:rPr>
          <w:iCs/>
          <w:color w:val="000000" w:themeColor="text1"/>
        </w:rPr>
        <w:t xml:space="preserve">recovery time </w:t>
      </w:r>
      <m:oMath>
        <m:r>
          <w:rPr>
            <w:rFonts w:ascii="Cambria Math" w:hAnsi="Cambria Math"/>
            <w:color w:val="000000" w:themeColor="text1"/>
            <w:szCs w:val="20"/>
            <w:lang w:eastAsia="en-US"/>
          </w:rPr>
          <m:t>t</m:t>
        </m:r>
      </m:oMath>
      <w:r w:rsidR="00EB0582">
        <w:rPr>
          <w:color w:val="000000" w:themeColor="text1"/>
          <w:szCs w:val="20"/>
          <w:lang w:eastAsia="en-US"/>
        </w:rPr>
        <w:t xml:space="preserve"> = 180 days</w:t>
      </w:r>
      <w:r w:rsidR="00EB0582">
        <w:rPr>
          <w:color w:val="000000" w:themeColor="text1"/>
          <w:szCs w:val="20"/>
        </w:rPr>
        <w:t xml:space="preserve">, the </w:t>
      </w:r>
      <w:r w:rsidR="006B4BEE">
        <w:rPr>
          <w:color w:val="000000" w:themeColor="text1"/>
          <w:szCs w:val="20"/>
        </w:rPr>
        <w:t xml:space="preserve">recovery trajectory of </w:t>
      </w:r>
      <w:r w:rsidR="00EB0582">
        <w:rPr>
          <w:color w:val="000000" w:themeColor="text1"/>
          <w:szCs w:val="20"/>
        </w:rPr>
        <w:t xml:space="preserve">building functionality </w:t>
      </w:r>
      <w:r w:rsidR="00AE4729">
        <w:rPr>
          <w:color w:val="000000" w:themeColor="text1"/>
          <w:szCs w:val="20"/>
        </w:rPr>
        <w:t>is</w:t>
      </w:r>
      <w:r w:rsidR="00EB0582">
        <w:rPr>
          <w:color w:val="000000" w:themeColor="text1"/>
          <w:szCs w:val="20"/>
        </w:rPr>
        <w:t xml:space="preserve"> described</w:t>
      </w:r>
      <w:r w:rsidR="0093076E">
        <w:rPr>
          <w:color w:val="000000" w:themeColor="text1"/>
          <w:szCs w:val="20"/>
        </w:rPr>
        <w:t xml:space="preserve"> </w:t>
      </w:r>
      <w:r w:rsidR="006B4BEE">
        <w:rPr>
          <w:color w:val="000000" w:themeColor="text1"/>
          <w:szCs w:val="20"/>
        </w:rPr>
        <w:t xml:space="preserve">in </w:t>
      </w:r>
      <w:r w:rsidR="006B4BEE">
        <w:rPr>
          <w:color w:val="000000" w:themeColor="text1"/>
          <w:szCs w:val="20"/>
        </w:rPr>
        <w:fldChar w:fldCharType="begin"/>
      </w:r>
      <w:r w:rsidR="006B4BEE">
        <w:rPr>
          <w:color w:val="000000" w:themeColor="text1"/>
          <w:szCs w:val="20"/>
        </w:rPr>
        <w:instrText xml:space="preserve"> REF _Ref89171681 \h </w:instrText>
      </w:r>
      <w:r w:rsidR="006B4BEE">
        <w:rPr>
          <w:color w:val="000000" w:themeColor="text1"/>
          <w:szCs w:val="20"/>
        </w:rPr>
      </w:r>
      <w:r w:rsidR="006B4BEE">
        <w:rPr>
          <w:color w:val="000000" w:themeColor="text1"/>
          <w:szCs w:val="20"/>
        </w:rPr>
        <w:fldChar w:fldCharType="separate"/>
      </w:r>
      <w:r w:rsidR="00614CD0" w:rsidRPr="007143B7">
        <w:rPr>
          <w:rFonts w:cs="Times New Roman"/>
        </w:rPr>
        <w:t xml:space="preserve">Figure </w:t>
      </w:r>
      <w:r w:rsidR="00614CD0">
        <w:rPr>
          <w:rFonts w:cs="Times New Roman"/>
          <w:noProof/>
        </w:rPr>
        <w:t>3</w:t>
      </w:r>
      <w:r w:rsidR="00614CD0">
        <w:rPr>
          <w:rFonts w:cs="Times New Roman"/>
        </w:rPr>
        <w:noBreakHyphen/>
      </w:r>
      <w:r w:rsidR="00614CD0">
        <w:rPr>
          <w:rFonts w:cs="Times New Roman"/>
          <w:noProof/>
        </w:rPr>
        <w:t>15</w:t>
      </w:r>
      <w:r w:rsidR="006B4BEE">
        <w:rPr>
          <w:color w:val="000000" w:themeColor="text1"/>
          <w:szCs w:val="20"/>
        </w:rPr>
        <w:fldChar w:fldCharType="end"/>
      </w:r>
      <w:r w:rsidR="006B4BEE">
        <w:rPr>
          <w:color w:val="000000" w:themeColor="text1"/>
          <w:szCs w:val="20"/>
        </w:rPr>
        <w:t xml:space="preserve">. Comparing </w:t>
      </w:r>
      <w:r w:rsidR="0093076E">
        <w:rPr>
          <w:color w:val="000000" w:themeColor="text1"/>
          <w:szCs w:val="20"/>
        </w:rPr>
        <w:t xml:space="preserve">the </w:t>
      </w:r>
      <w:r w:rsidR="006B4BEE">
        <w:rPr>
          <w:color w:val="000000" w:themeColor="text1"/>
          <w:szCs w:val="20"/>
        </w:rPr>
        <w:t xml:space="preserve">shape of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6B4BEE">
        <w:rPr>
          <w:color w:val="000000" w:themeColor="text1"/>
          <w:szCs w:val="20"/>
        </w:rPr>
        <w:t xml:space="preserve"> with parameters </w:t>
      </w:r>
      <w:r w:rsidR="00AE4729">
        <w:rPr>
          <w:color w:val="000000" w:themeColor="text1"/>
          <w:szCs w:val="20"/>
        </w:rPr>
        <w:t xml:space="preserve">provides </w:t>
      </w:r>
      <w:r w:rsidR="006B4BEE">
        <w:rPr>
          <w:color w:val="000000" w:themeColor="text1"/>
          <w:szCs w:val="20"/>
        </w:rPr>
        <w:t xml:space="preserve">from Set 2 – Set 4, the building functionality trajectory with </w:t>
      </w:r>
      <w:r w:rsidR="00C65B73">
        <w:rPr>
          <w:color w:val="000000" w:themeColor="text1"/>
          <w:szCs w:val="20"/>
        </w:rPr>
        <w:t xml:space="preserve">parameters from Set 1 has the slower repair rate and higher rate in the later recovery stage. Therefore, the values of parameters </w:t>
      </w:r>
      <m:oMath>
        <m:sSubSup>
          <m:sSubSupPr>
            <m:ctrlPr>
              <w:rPr>
                <w:rFonts w:ascii="Cambria Math" w:hAnsi="Cambria Math"/>
                <w:i/>
                <w:color w:val="000000" w:themeColor="text1"/>
              </w:rPr>
            </m:ctrlPr>
          </m:sSubSupPr>
          <m:e>
            <m:r>
              <w:rPr>
                <w:rFonts w:ascii="Cambria Math" w:hAnsi="Cambria Math"/>
                <w:color w:val="000000" w:themeColor="text1"/>
              </w:rPr>
              <m:t>Q</m:t>
            </m:r>
          </m:e>
          <m:sub>
            <m:r>
              <w:rPr>
                <w:rFonts w:ascii="Cambria Math" w:hAnsi="Cambria Math"/>
                <w:color w:val="000000" w:themeColor="text1"/>
              </w:rPr>
              <m:t>ijk</m:t>
            </m:r>
          </m:sub>
          <m:sup>
            <m:r>
              <w:rPr>
                <w:rFonts w:ascii="Cambria Math" w:hAnsi="Cambria Math"/>
                <w:color w:val="000000" w:themeColor="text1"/>
              </w:rPr>
              <m:t>0</m:t>
            </m:r>
          </m:sup>
        </m:sSubSup>
      </m:oMath>
      <w:r w:rsidR="00C65B73">
        <w:rPr>
          <w:color w:val="000000" w:themeColor="text1"/>
        </w:rPr>
        <w:t xml:space="preserve"> and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sidR="00C65B73">
        <w:rPr>
          <w:color w:val="000000" w:themeColor="text1"/>
          <w:szCs w:val="20"/>
        </w:rPr>
        <w:t xml:space="preserve"> are defined by the values of Set 1 in </w:t>
      </w:r>
      <w:r w:rsidR="00C65B73">
        <w:rPr>
          <w:color w:val="000000" w:themeColor="text1"/>
          <w:szCs w:val="20"/>
        </w:rPr>
        <w:fldChar w:fldCharType="begin"/>
      </w:r>
      <w:r w:rsidR="00C65B73">
        <w:rPr>
          <w:color w:val="000000" w:themeColor="text1"/>
          <w:szCs w:val="20"/>
        </w:rPr>
        <w:instrText xml:space="preserve"> REF _Ref80955222 \h </w:instrText>
      </w:r>
      <w:r w:rsidR="00C65B73">
        <w:rPr>
          <w:color w:val="000000" w:themeColor="text1"/>
          <w:szCs w:val="20"/>
        </w:rPr>
      </w:r>
      <w:r w:rsidR="00C65B73">
        <w:rPr>
          <w:color w:val="000000" w:themeColor="text1"/>
          <w:szCs w:val="20"/>
        </w:rPr>
        <w:fldChar w:fldCharType="separate"/>
      </w:r>
      <w:r w:rsidR="00614CD0" w:rsidRPr="009C3FCE">
        <w:t xml:space="preserve">Table </w:t>
      </w:r>
      <w:r w:rsidR="00614CD0">
        <w:rPr>
          <w:noProof/>
        </w:rPr>
        <w:t>3</w:t>
      </w:r>
      <w:r w:rsidR="00614CD0">
        <w:noBreakHyphen/>
      </w:r>
      <w:r w:rsidR="00614CD0">
        <w:rPr>
          <w:noProof/>
        </w:rPr>
        <w:t>9</w:t>
      </w:r>
      <w:r w:rsidR="00C65B73">
        <w:rPr>
          <w:color w:val="000000" w:themeColor="text1"/>
          <w:szCs w:val="20"/>
        </w:rPr>
        <w:fldChar w:fldCharType="end"/>
      </w:r>
      <w:r w:rsidR="00C65B73">
        <w:rPr>
          <w:color w:val="000000" w:themeColor="text1"/>
          <w:szCs w:val="20"/>
        </w:rPr>
        <w:t xml:space="preserve">. </w:t>
      </w:r>
    </w:p>
    <w:p w14:paraId="7637E502" w14:textId="7945335E" w:rsidR="00AE4729" w:rsidRDefault="00AE4729" w:rsidP="00E158CF">
      <w:pPr>
        <w:ind w:right="0" w:firstLine="720"/>
        <w:rPr>
          <w:color w:val="000000" w:themeColor="text1"/>
          <w:szCs w:val="20"/>
          <w:lang w:eastAsia="en-US"/>
        </w:rPr>
      </w:pPr>
      <w:r>
        <w:rPr>
          <w:color w:val="000000" w:themeColor="text1"/>
          <w:szCs w:val="20"/>
          <w:lang w:eastAsia="en-US"/>
        </w:rPr>
        <w:t xml:space="preserve">If a building is </w:t>
      </w:r>
      <w:r w:rsidR="000B60C5">
        <w:rPr>
          <w:color w:val="000000" w:themeColor="text1"/>
          <w:szCs w:val="20"/>
          <w:lang w:eastAsia="en-US"/>
        </w:rPr>
        <w:t>destroyed</w:t>
      </w:r>
      <w:r>
        <w:rPr>
          <w:color w:val="000000" w:themeColor="text1"/>
          <w:szCs w:val="20"/>
          <w:lang w:eastAsia="en-US"/>
        </w:rPr>
        <w:t xml:space="preserv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Pr>
          <w:color w:val="000000" w:themeColor="text1"/>
          <w:szCs w:val="20"/>
        </w:rPr>
        <w:t xml:space="preserve"> can be practically defined as 0, meaning that Equation (3-5) is mathematically undefined. Additionally, the starting functionality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r>
          <w:rPr>
            <w:rFonts w:ascii="Cambria Math" w:hAnsi="Cambria Math"/>
            <w:color w:val="000000" w:themeColor="text1"/>
            <w:szCs w:val="20"/>
          </w:rPr>
          <m:t xml:space="preserve"> </m:t>
        </m:r>
      </m:oMath>
      <w:r>
        <w:rPr>
          <w:color w:val="000000" w:themeColor="text1"/>
          <w:szCs w:val="20"/>
        </w:rPr>
        <w:t xml:space="preserve">can determine the value of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w:r>
        <w:rPr>
          <w:color w:val="000000" w:themeColor="text1"/>
          <w:szCs w:val="20"/>
        </w:rPr>
        <w:t>. Based on these two considerations, the</w:t>
      </w:r>
      <w:r>
        <w:rPr>
          <w:color w:val="000000" w:themeColor="text1"/>
          <w:szCs w:val="20"/>
          <w:lang w:eastAsia="en-US"/>
        </w:rPr>
        <w:t xml:space="preserve"> final equation to compute the building functionality is proposed as:</w:t>
      </w:r>
    </w:p>
    <w:p w14:paraId="77417ED1" w14:textId="77777777" w:rsidR="000B60C5" w:rsidRDefault="000B60C5" w:rsidP="00E158CF">
      <w:pPr>
        <w:ind w:right="0" w:firstLine="720"/>
        <w:rPr>
          <w:color w:val="000000" w:themeColor="text1"/>
          <w:szCs w:val="20"/>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5"/>
        <w:gridCol w:w="1943"/>
        <w:gridCol w:w="842"/>
      </w:tblGrid>
      <w:tr w:rsidR="00AE4729" w14:paraId="4E8C0B11" w14:textId="77777777" w:rsidTr="00372F25">
        <w:trPr>
          <w:trHeight w:val="1170"/>
        </w:trPr>
        <w:tc>
          <w:tcPr>
            <w:tcW w:w="5855" w:type="dxa"/>
            <w:vMerge w:val="restart"/>
          </w:tcPr>
          <w:p w14:paraId="59596640" w14:textId="77777777" w:rsidR="00AE4729" w:rsidRPr="002F776A" w:rsidRDefault="00751B07" w:rsidP="00E158CF">
            <w:pPr>
              <w:ind w:right="0"/>
              <w:rPr>
                <w:color w:val="000000" w:themeColor="text1"/>
                <w:szCs w:val="20"/>
              </w:rPr>
            </w:pPr>
            <m:oMathPara>
              <m:oMathParaPr>
                <m:jc m:val="right"/>
              </m:oMathParaP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r>
                  <w:rPr>
                    <w:rFonts w:ascii="Cambria Math" w:hAnsi="Cambria Math"/>
                    <w:color w:val="000000" w:themeColor="text1"/>
                    <w:szCs w:val="20"/>
                  </w:rPr>
                  <m:t xml:space="preserve">= </m:t>
                </m:r>
                <m:d>
                  <m:dPr>
                    <m:begChr m:val="{"/>
                    <m:endChr m:val=""/>
                    <m:ctrlPr>
                      <w:rPr>
                        <w:rFonts w:ascii="Cambria Math" w:hAnsi="Cambria Math"/>
                        <w:i/>
                        <w:color w:val="000000" w:themeColor="text1"/>
                        <w:szCs w:val="20"/>
                      </w:rPr>
                    </m:ctrlPr>
                  </m:dPr>
                  <m:e>
                    <m:eqArr>
                      <m:eqArrPr>
                        <m:ctrlPr>
                          <w:rPr>
                            <w:rFonts w:ascii="Cambria Math" w:hAnsi="Cambria Math"/>
                            <w:i/>
                            <w:color w:val="000000" w:themeColor="text1"/>
                            <w:szCs w:val="20"/>
                          </w:rPr>
                        </m:ctrlPr>
                      </m:eqArrPr>
                      <m:e>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1+</m:t>
                            </m:r>
                            <m:d>
                              <m:dPr>
                                <m:ctrlPr>
                                  <w:rPr>
                                    <w:rFonts w:ascii="Cambria Math" w:hAnsi="Cambria Math"/>
                                    <w:i/>
                                    <w:color w:val="000000" w:themeColor="text1"/>
                                    <w:szCs w:val="20"/>
                                  </w:rPr>
                                </m:ctrlPr>
                              </m:dPr>
                              <m:e>
                                <m:f>
                                  <m:fPr>
                                    <m:ctrlPr>
                                      <w:rPr>
                                        <w:rFonts w:ascii="Cambria Math" w:hAnsi="Cambria Math"/>
                                        <w:i/>
                                        <w:color w:val="000000" w:themeColor="text1"/>
                                        <w:szCs w:val="20"/>
                                      </w:rPr>
                                    </m:ctrlPr>
                                  </m:fPr>
                                  <m:num>
                                    <m:r>
                                      <w:rPr>
                                        <w:rFonts w:ascii="Cambria Math" w:hAnsi="Cambria Math"/>
                                        <w:color w:val="000000" w:themeColor="text1"/>
                                        <w:szCs w:val="20"/>
                                      </w:rPr>
                                      <m:t>1</m:t>
                                    </m:r>
                                  </m:num>
                                  <m:den>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den>
                                </m:f>
                                <m:r>
                                  <w:rPr>
                                    <w:rFonts w:ascii="Cambria Math" w:hAnsi="Cambria Math"/>
                                    <w:color w:val="000000" w:themeColor="text1"/>
                                    <w:szCs w:val="20"/>
                                  </w:rPr>
                                  <m:t>-1</m:t>
                                </m:r>
                              </m:e>
                            </m:d>
                            <m:sSup>
                              <m:sSupPr>
                                <m:ctrlPr>
                                  <w:rPr>
                                    <w:rFonts w:ascii="Cambria Math" w:hAnsi="Cambria Math"/>
                                    <w:i/>
                                    <w:color w:val="000000" w:themeColor="text1"/>
                                    <w:szCs w:val="20"/>
                                  </w:rPr>
                                </m:ctrlPr>
                              </m:sSupPr>
                              <m:e>
                                <m:r>
                                  <w:rPr>
                                    <w:rFonts w:ascii="Cambria Math" w:hAnsi="Cambria Math"/>
                                    <w:color w:val="000000" w:themeColor="text1"/>
                                    <w:szCs w:val="20"/>
                                  </w:rPr>
                                  <m:t>e</m:t>
                                </m:r>
                              </m:e>
                              <m:sup>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r>
                                  <w:rPr>
                                    <w:rFonts w:ascii="Cambria Math" w:hAnsi="Cambria Math"/>
                                    <w:color w:val="000000" w:themeColor="text1"/>
                                    <w:szCs w:val="20"/>
                                  </w:rPr>
                                  <m:t>t</m:t>
                                </m:r>
                              </m:sup>
                            </m:sSup>
                          </m:den>
                        </m:f>
                        <m:r>
                          <w:rPr>
                            <w:rFonts w:ascii="Cambria Math" w:hAnsi="Cambria Math"/>
                            <w:color w:val="000000" w:themeColor="text1"/>
                            <w:szCs w:val="20"/>
                          </w:rPr>
                          <m:t xml:space="preserve">            if</m:t>
                        </m:r>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r>
                          <w:rPr>
                            <w:rFonts w:ascii="Cambria Math" w:hAnsi="Cambria Math"/>
                            <w:color w:val="000000" w:themeColor="text1"/>
                            <w:szCs w:val="20"/>
                          </w:rPr>
                          <m:t xml:space="preserve">&gt;0 </m:t>
                        </m:r>
                      </m:e>
                      <m:e>
                        <m:r>
                          <w:rPr>
                            <w:rFonts w:ascii="Cambria Math" w:hAnsi="Cambria Math"/>
                            <w:color w:val="000000" w:themeColor="text1"/>
                            <w:szCs w:val="20"/>
                          </w:rPr>
                          <m:t xml:space="preserve"> </m:t>
                        </m:r>
                        <m:ctrlPr>
                          <w:rPr>
                            <w:rFonts w:ascii="Cambria Math" w:eastAsia="Cambria Math" w:hAnsi="Cambria Math" w:cs="Cambria Math"/>
                            <w:i/>
                            <w:color w:val="000000" w:themeColor="text1"/>
                            <w:szCs w:val="20"/>
                          </w:rPr>
                        </m:ctrlPr>
                      </m:e>
                      <m:e>
                        <m:r>
                          <w:rPr>
                            <w:rFonts w:ascii="Cambria Math" w:eastAsia="Cambria Math" w:hAnsi="Cambria Math" w:cs="Cambria Math"/>
                            <w:color w:val="000000" w:themeColor="text1"/>
                            <w:szCs w:val="20"/>
                          </w:rPr>
                          <m:t xml:space="preserve"> </m:t>
                        </m:r>
                        <m:ctrlPr>
                          <w:rPr>
                            <w:rFonts w:ascii="Cambria Math" w:eastAsia="Cambria Math" w:hAnsi="Cambria Math" w:cs="Cambria Math"/>
                            <w:i/>
                            <w:color w:val="000000" w:themeColor="text1"/>
                            <w:szCs w:val="20"/>
                          </w:rPr>
                        </m:ctrlPr>
                      </m:e>
                      <m:e>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1+</m:t>
                            </m:r>
                            <m:d>
                              <m:dPr>
                                <m:ctrlPr>
                                  <w:rPr>
                                    <w:rFonts w:ascii="Cambria Math" w:hAnsi="Cambria Math"/>
                                    <w:i/>
                                    <w:color w:val="000000" w:themeColor="text1"/>
                                    <w:szCs w:val="20"/>
                                  </w:rPr>
                                </m:ctrlPr>
                              </m:dPr>
                              <m:e>
                                <m:f>
                                  <m:fPr>
                                    <m:ctrlPr>
                                      <w:rPr>
                                        <w:rFonts w:ascii="Cambria Math" w:hAnsi="Cambria Math"/>
                                        <w:i/>
                                        <w:color w:val="000000" w:themeColor="text1"/>
                                        <w:szCs w:val="20"/>
                                      </w:rPr>
                                    </m:ctrlPr>
                                  </m:fPr>
                                  <m:num>
                                    <m:r>
                                      <w:rPr>
                                        <w:rFonts w:ascii="Cambria Math" w:hAnsi="Cambria Math"/>
                                        <w:color w:val="000000" w:themeColor="text1"/>
                                        <w:szCs w:val="20"/>
                                      </w:rPr>
                                      <m:t>1</m:t>
                                    </m:r>
                                  </m:num>
                                  <m:den>
                                    <m:r>
                                      <w:rPr>
                                        <w:rFonts w:ascii="Cambria Math" w:hAnsi="Cambria Math"/>
                                        <w:color w:val="000000" w:themeColor="text1"/>
                                        <w:szCs w:val="20"/>
                                      </w:rPr>
                                      <m:t>ω</m:t>
                                    </m:r>
                                  </m:den>
                                </m:f>
                                <m:r>
                                  <w:rPr>
                                    <w:rFonts w:ascii="Cambria Math" w:hAnsi="Cambria Math"/>
                                    <w:color w:val="000000" w:themeColor="text1"/>
                                    <w:szCs w:val="20"/>
                                  </w:rPr>
                                  <m:t>-1</m:t>
                                </m:r>
                              </m:e>
                            </m:d>
                            <m:sSup>
                              <m:sSupPr>
                                <m:ctrlPr>
                                  <w:rPr>
                                    <w:rFonts w:ascii="Cambria Math" w:hAnsi="Cambria Math"/>
                                    <w:i/>
                                    <w:color w:val="000000" w:themeColor="text1"/>
                                    <w:szCs w:val="20"/>
                                  </w:rPr>
                                </m:ctrlPr>
                              </m:sSupPr>
                              <m:e>
                                <m:r>
                                  <w:rPr>
                                    <w:rFonts w:ascii="Cambria Math" w:hAnsi="Cambria Math"/>
                                    <w:color w:val="000000" w:themeColor="text1"/>
                                    <w:szCs w:val="20"/>
                                  </w:rPr>
                                  <m:t>e</m:t>
                                </m:r>
                              </m:e>
                              <m:sup>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r>
                                  <w:rPr>
                                    <w:rFonts w:ascii="Cambria Math" w:hAnsi="Cambria Math"/>
                                    <w:color w:val="000000" w:themeColor="text1"/>
                                    <w:szCs w:val="20"/>
                                  </w:rPr>
                                  <m:t>t</m:t>
                                </m:r>
                              </m:sup>
                            </m:sSup>
                          </m:den>
                        </m:f>
                        <m:r>
                          <w:rPr>
                            <w:rFonts w:ascii="Cambria Math" w:hAnsi="Cambria Math"/>
                            <w:color w:val="000000" w:themeColor="text1"/>
                            <w:szCs w:val="20"/>
                          </w:rPr>
                          <m:t xml:space="preserve">            if </m:t>
                        </m:r>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r>
                          <w:rPr>
                            <w:rFonts w:ascii="Cambria Math" w:hAnsi="Cambria Math"/>
                            <w:color w:val="000000" w:themeColor="text1"/>
                            <w:szCs w:val="20"/>
                          </w:rPr>
                          <m:t>=0</m:t>
                        </m:r>
                      </m:e>
                    </m:eqArr>
                  </m:e>
                </m:d>
              </m:oMath>
            </m:oMathPara>
          </w:p>
        </w:tc>
        <w:tc>
          <w:tcPr>
            <w:tcW w:w="1943" w:type="dxa"/>
          </w:tcPr>
          <w:p w14:paraId="55B48E13" w14:textId="77777777" w:rsidR="00AE4729" w:rsidRPr="00BF0492" w:rsidRDefault="00AE4729" w:rsidP="00E158CF">
            <w:pPr>
              <w:spacing w:line="720" w:lineRule="auto"/>
              <w:ind w:right="0"/>
              <w:rPr>
                <w:color w:val="000000" w:themeColor="text1"/>
                <w:szCs w:val="20"/>
              </w:rPr>
            </w:pPr>
            <w:r>
              <w:rPr>
                <w:color w:val="000000" w:themeColor="text1"/>
                <w:szCs w:val="20"/>
              </w:rPr>
              <w:t>, and</w:t>
            </w:r>
          </w:p>
        </w:tc>
        <w:tc>
          <w:tcPr>
            <w:tcW w:w="842" w:type="dxa"/>
            <w:vMerge w:val="restart"/>
          </w:tcPr>
          <w:p w14:paraId="0ABB4D2A" w14:textId="77777777" w:rsidR="00AE4729" w:rsidRPr="00BF0492" w:rsidRDefault="00AE4729" w:rsidP="00E158CF">
            <w:pPr>
              <w:ind w:right="0"/>
              <w:jc w:val="right"/>
              <w:rPr>
                <w:rFonts w:eastAsia="DengXian"/>
                <w:color w:val="000000" w:themeColor="text1"/>
                <w:szCs w:val="20"/>
              </w:rPr>
            </w:pPr>
            <w:r w:rsidRPr="00BF0492">
              <w:rPr>
                <w:rFonts w:eastAsia="DengXian"/>
                <w:color w:val="000000" w:themeColor="text1"/>
                <w:szCs w:val="20"/>
              </w:rPr>
              <w:t>(</w:t>
            </w:r>
            <w:r>
              <w:rPr>
                <w:rFonts w:eastAsia="DengXian"/>
                <w:color w:val="000000" w:themeColor="text1"/>
                <w:szCs w:val="20"/>
              </w:rPr>
              <w:t>3-7</w:t>
            </w:r>
            <w:r w:rsidRPr="00BF0492">
              <w:rPr>
                <w:rFonts w:eastAsia="DengXian"/>
                <w:color w:val="000000" w:themeColor="text1"/>
                <w:szCs w:val="20"/>
              </w:rPr>
              <w:t>)</w:t>
            </w:r>
          </w:p>
        </w:tc>
      </w:tr>
      <w:tr w:rsidR="00AE4729" w14:paraId="61FF15AC" w14:textId="77777777" w:rsidTr="000B60C5">
        <w:trPr>
          <w:trHeight w:val="1332"/>
        </w:trPr>
        <w:tc>
          <w:tcPr>
            <w:tcW w:w="5855" w:type="dxa"/>
            <w:vMerge/>
          </w:tcPr>
          <w:p w14:paraId="6D91579A" w14:textId="77777777" w:rsidR="00AE4729" w:rsidRDefault="00AE4729" w:rsidP="00E158CF">
            <w:pPr>
              <w:ind w:right="0"/>
              <w:rPr>
                <w:rFonts w:eastAsia="DengXian" w:cs="Times New Roman"/>
                <w:color w:val="000000" w:themeColor="text1"/>
                <w:szCs w:val="20"/>
              </w:rPr>
            </w:pPr>
          </w:p>
        </w:tc>
        <w:tc>
          <w:tcPr>
            <w:tcW w:w="1943" w:type="dxa"/>
          </w:tcPr>
          <w:p w14:paraId="7BDA9345" w14:textId="77777777" w:rsidR="00AE4729" w:rsidRDefault="00AE4729" w:rsidP="00E158CF">
            <w:pPr>
              <w:ind w:right="0"/>
              <w:rPr>
                <w:color w:val="000000" w:themeColor="text1"/>
                <w:szCs w:val="20"/>
              </w:rPr>
            </w:pPr>
          </w:p>
          <w:p w14:paraId="0B50C6AA" w14:textId="77777777" w:rsidR="00AE4729" w:rsidRPr="00BF0492" w:rsidRDefault="00AE4729" w:rsidP="00E158CF">
            <w:pPr>
              <w:ind w:right="0"/>
              <w:rPr>
                <w:color w:val="000000" w:themeColor="text1"/>
                <w:szCs w:val="20"/>
              </w:rPr>
            </w:pPr>
          </w:p>
        </w:tc>
        <w:tc>
          <w:tcPr>
            <w:tcW w:w="842" w:type="dxa"/>
            <w:vMerge/>
          </w:tcPr>
          <w:p w14:paraId="34E22054" w14:textId="77777777" w:rsidR="00AE4729" w:rsidRPr="00BF0492" w:rsidRDefault="00AE4729" w:rsidP="00E158CF">
            <w:pPr>
              <w:ind w:right="0"/>
              <w:jc w:val="right"/>
              <w:rPr>
                <w:rFonts w:eastAsia="DengXian"/>
                <w:color w:val="000000" w:themeColor="text1"/>
                <w:szCs w:val="20"/>
              </w:rPr>
            </w:pPr>
          </w:p>
        </w:tc>
      </w:tr>
    </w:tbl>
    <w:p w14:paraId="11EF5B8D" w14:textId="77777777" w:rsidR="00AE4729" w:rsidRDefault="00AE4729" w:rsidP="00E158CF">
      <w:pPr>
        <w:ind w:right="0"/>
        <w:rPr>
          <w:color w:val="000000" w:themeColor="text1"/>
          <w:szCs w:val="20"/>
        </w:rPr>
      </w:pPr>
      <w:r>
        <w:rPr>
          <w:color w:val="000000" w:themeColor="text1"/>
          <w:szCs w:val="20"/>
        </w:rPr>
        <w:t xml:space="preserve">where </w:t>
      </w:r>
      <m:oMath>
        <m:r>
          <w:rPr>
            <w:rFonts w:ascii="Cambria Math" w:hAnsi="Cambria Math"/>
            <w:color w:val="000000" w:themeColor="text1"/>
            <w:szCs w:val="20"/>
          </w:rPr>
          <m:t>ω</m:t>
        </m:r>
      </m:oMath>
      <w:r>
        <w:rPr>
          <w:color w:val="000000" w:themeColor="text1"/>
          <w:szCs w:val="20"/>
        </w:rPr>
        <w:t xml:space="preserve"> is defined as a starting parameter if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r>
          <w:rPr>
            <w:rFonts w:ascii="Cambria Math" w:hAnsi="Cambria Math"/>
            <w:color w:val="000000" w:themeColor="text1"/>
            <w:szCs w:val="20"/>
          </w:rPr>
          <m:t>=0</m:t>
        </m:r>
      </m:oMath>
      <w:r>
        <w:rPr>
          <w:color w:val="000000" w:themeColor="text1"/>
          <w:szCs w:val="20"/>
        </w:rPr>
        <w:t xml:space="preserve">. </w:t>
      </w:r>
      <m:oMath>
        <m:r>
          <w:rPr>
            <w:rFonts w:ascii="Cambria Math" w:hAnsi="Cambria Math"/>
            <w:color w:val="000000" w:themeColor="text1"/>
            <w:szCs w:val="20"/>
            <w:lang w:eastAsia="en-US"/>
          </w:rPr>
          <m:t>t</m:t>
        </m:r>
      </m:oMath>
      <w:r>
        <w:rPr>
          <w:color w:val="000000" w:themeColor="text1"/>
          <w:szCs w:val="20"/>
          <w:lang w:eastAsia="en-US"/>
        </w:rPr>
        <w:t xml:space="preserve"> is the user-defined parameter and defined as the recovery time (unit: days) after the immediate tornado event. </w:t>
      </w:r>
    </w:p>
    <w:p w14:paraId="2447A097" w14:textId="6ED0A78A" w:rsidR="000B60C5" w:rsidRDefault="000B60C5" w:rsidP="00E158CF">
      <w:pPr>
        <w:ind w:right="0"/>
        <w:rPr>
          <w:color w:val="000000" w:themeColor="text1"/>
          <w:szCs w:val="20"/>
        </w:rPr>
      </w:pPr>
    </w:p>
    <w:p w14:paraId="55B845DA" w14:textId="77777777" w:rsidR="000B60C5" w:rsidRDefault="000B60C5" w:rsidP="00E158CF">
      <w:pPr>
        <w:ind w:right="0"/>
        <w:rPr>
          <w:color w:val="000000" w:themeColor="text1"/>
          <w:szCs w:val="20"/>
        </w:rPr>
      </w:pPr>
    </w:p>
    <w:p w14:paraId="4770CD1A" w14:textId="6BBACD5A" w:rsidR="00141175" w:rsidRPr="009F4DA4" w:rsidRDefault="00141175" w:rsidP="00E158CF">
      <w:pPr>
        <w:spacing w:line="360" w:lineRule="auto"/>
        <w:ind w:right="0"/>
        <w:jc w:val="center"/>
        <w:rPr>
          <w:iCs/>
        </w:rPr>
      </w:pPr>
      <w:bookmarkStart w:id="156" w:name="_Ref80955222"/>
      <w:bookmarkStart w:id="157" w:name="_Toc90379800"/>
      <w:r w:rsidRPr="009C3FCE">
        <w:t xml:space="preserve">Table </w:t>
      </w:r>
      <w:fldSimple w:instr=" STYLEREF 1 \s ">
        <w:r w:rsidR="00614CD0">
          <w:rPr>
            <w:noProof/>
          </w:rPr>
          <w:t>3</w:t>
        </w:r>
      </w:fldSimple>
      <w:r w:rsidR="00B72EFA">
        <w:noBreakHyphen/>
      </w:r>
      <w:fldSimple w:instr=" SEQ Table \* ARABIC \s 1 ">
        <w:r w:rsidR="00614CD0">
          <w:rPr>
            <w:noProof/>
          </w:rPr>
          <w:t>9</w:t>
        </w:r>
      </w:fldSimple>
      <w:bookmarkEnd w:id="156"/>
      <w:r w:rsidRPr="009C3FCE">
        <w:t xml:space="preserve">. </w:t>
      </w:r>
      <m:oMath>
        <m:sSub>
          <m:sSubPr>
            <m:ctrlPr>
              <w:rPr>
                <w:rFonts w:ascii="Cambria Math" w:eastAsiaTheme="minorHAnsi" w:hAnsi="Cambria Math"/>
                <w:i/>
                <w:color w:val="000000" w:themeColor="text1"/>
                <w:lang w:eastAsia="en-US"/>
              </w:rPr>
            </m:ctrlPr>
          </m:sSubPr>
          <m:e>
            <m:r>
              <w:rPr>
                <w:rFonts w:ascii="Cambria Math" w:hAnsi="Cambria Math"/>
                <w:color w:val="000000" w:themeColor="text1"/>
              </w:rPr>
              <m:t>r</m:t>
            </m:r>
          </m:e>
          <m:sub>
            <m:r>
              <w:rPr>
                <w:rFonts w:ascii="Cambria Math" w:hAnsi="Cambria Math"/>
                <w:color w:val="000000" w:themeColor="text1"/>
              </w:rPr>
              <m:t>ijk</m:t>
            </m:r>
          </m:sub>
        </m:sSub>
      </m:oMath>
      <w:r w:rsidRPr="009C3FCE">
        <w:rPr>
          <w:color w:val="000000" w:themeColor="text1"/>
          <w:lang w:eastAsia="en-US"/>
        </w:rPr>
        <w:t xml:space="preserve"> </w:t>
      </w:r>
      <w:r w:rsidRPr="009C3FCE">
        <w:t xml:space="preserve">values change according to </w:t>
      </w:r>
      <m:oMath>
        <m:sSubSup>
          <m:sSubSupPr>
            <m:ctrlPr>
              <w:rPr>
                <w:rFonts w:ascii="Cambria Math" w:hAnsi="Cambria Math"/>
                <w:i/>
                <w:color w:val="000000" w:themeColor="text1"/>
              </w:rPr>
            </m:ctrlPr>
          </m:sSubSupPr>
          <m:e>
            <m:r>
              <w:rPr>
                <w:rFonts w:ascii="Cambria Math" w:hAnsi="Cambria Math"/>
                <w:color w:val="000000" w:themeColor="text1"/>
              </w:rPr>
              <m:t>Q</m:t>
            </m:r>
          </m:e>
          <m:sub>
            <m:r>
              <w:rPr>
                <w:rFonts w:ascii="Cambria Math" w:hAnsi="Cambria Math"/>
                <w:color w:val="000000" w:themeColor="text1"/>
              </w:rPr>
              <m:t>ijk</m:t>
            </m:r>
          </m:sub>
          <m:sup>
            <m:r>
              <w:rPr>
                <w:rFonts w:ascii="Cambria Math" w:hAnsi="Cambria Math"/>
                <w:color w:val="000000" w:themeColor="text1"/>
              </w:rPr>
              <m:t>0</m:t>
            </m:r>
          </m:sup>
        </m:sSubSup>
        <m:r>
          <m:rPr>
            <m:sty m:val="p"/>
          </m:rPr>
          <w:rPr>
            <w:rFonts w:ascii="Cambria Math" w:hAnsi="Cambria Math"/>
            <w:color w:val="000000" w:themeColor="text1"/>
          </w:rPr>
          <m:t xml:space="preserve"> </m:t>
        </m:r>
      </m:oMath>
      <w:r w:rsidRPr="009C3FCE">
        <w:t>and</w:t>
      </w:r>
      <w:r w:rsidRPr="009C3FCE">
        <w:rPr>
          <w:i/>
          <w:iCs/>
        </w:rPr>
        <w:t xml:space="preserve"> </w:t>
      </w:r>
      <m:oMath>
        <m:sSubSup>
          <m:sSubSupPr>
            <m:ctrlPr>
              <w:rPr>
                <w:rFonts w:ascii="Cambria Math" w:hAnsi="Cambria Math"/>
                <w:i/>
                <w:color w:val="000000" w:themeColor="text1"/>
              </w:rPr>
            </m:ctrlPr>
          </m:sSubSupPr>
          <m:e>
            <m:r>
              <w:rPr>
                <w:rFonts w:ascii="Cambria Math" w:hAnsi="Cambria Math"/>
                <w:color w:val="000000" w:themeColor="text1"/>
              </w:rPr>
              <m:t>Q</m:t>
            </m:r>
          </m:e>
          <m:sub>
            <m:r>
              <w:rPr>
                <w:rFonts w:ascii="Cambria Math" w:hAnsi="Cambria Math"/>
                <w:color w:val="000000" w:themeColor="text1"/>
              </w:rPr>
              <m:t>ijk</m:t>
            </m:r>
          </m:sub>
          <m:sup>
            <m:r>
              <w:rPr>
                <w:rFonts w:ascii="Cambria Math" w:hAnsi="Cambria Math"/>
                <w:color w:val="000000" w:themeColor="text1"/>
              </w:rPr>
              <m:t>t</m:t>
            </m:r>
          </m:sup>
        </m:sSubSup>
      </m:oMath>
      <w:r w:rsidR="009F4DA4">
        <w:rPr>
          <w:i/>
          <w:color w:val="000000" w:themeColor="text1"/>
        </w:rPr>
        <w:t xml:space="preserve"> </w:t>
      </w:r>
      <w:r w:rsidR="009F4DA4">
        <w:rPr>
          <w:iCs/>
          <w:color w:val="000000" w:themeColor="text1"/>
        </w:rPr>
        <w:t xml:space="preserve">at recovery time </w:t>
      </w:r>
      <m:oMath>
        <m:r>
          <w:rPr>
            <w:rFonts w:ascii="Cambria Math" w:hAnsi="Cambria Math"/>
            <w:color w:val="000000" w:themeColor="text1"/>
            <w:szCs w:val="20"/>
            <w:lang w:eastAsia="en-US"/>
          </w:rPr>
          <m:t>t</m:t>
        </m:r>
      </m:oMath>
      <w:r w:rsidR="009F4DA4">
        <w:rPr>
          <w:color w:val="000000" w:themeColor="text1"/>
          <w:szCs w:val="20"/>
          <w:lang w:eastAsia="en-US"/>
        </w:rPr>
        <w:t xml:space="preserve"> = 180 days</w:t>
      </w:r>
      <w:bookmarkEnd w:id="157"/>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2278"/>
        <w:gridCol w:w="2278"/>
        <w:gridCol w:w="2144"/>
      </w:tblGrid>
      <w:tr w:rsidR="00141175" w14:paraId="53C678E9" w14:textId="77777777" w:rsidTr="004215F5">
        <w:tc>
          <w:tcPr>
            <w:tcW w:w="1940" w:type="dxa"/>
            <w:tcBorders>
              <w:top w:val="single" w:sz="8" w:space="0" w:color="auto"/>
              <w:bottom w:val="single" w:sz="8" w:space="0" w:color="auto"/>
            </w:tcBorders>
          </w:tcPr>
          <w:p w14:paraId="4D793D14" w14:textId="77777777" w:rsidR="00141175" w:rsidRPr="006C0080" w:rsidRDefault="00141175" w:rsidP="00E158CF">
            <w:pPr>
              <w:spacing w:line="240" w:lineRule="auto"/>
              <w:ind w:right="0"/>
              <w:rPr>
                <w:rFonts w:eastAsia="DengXian Light"/>
                <w:szCs w:val="20"/>
              </w:rPr>
            </w:pPr>
          </w:p>
        </w:tc>
        <w:tc>
          <w:tcPr>
            <w:tcW w:w="2278" w:type="dxa"/>
            <w:tcBorders>
              <w:top w:val="single" w:sz="8" w:space="0" w:color="auto"/>
              <w:bottom w:val="single" w:sz="8" w:space="0" w:color="auto"/>
            </w:tcBorders>
          </w:tcPr>
          <w:p w14:paraId="3F2911EA" w14:textId="5055417F" w:rsidR="00141175" w:rsidRPr="006C0080" w:rsidRDefault="00751B07" w:rsidP="00E158CF">
            <w:pPr>
              <w:spacing w:line="240" w:lineRule="auto"/>
              <w:ind w:right="0"/>
              <w:rPr>
                <w:szCs w:val="20"/>
              </w:rPr>
            </w:pPr>
            <m:oMathPara>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m:oMathPara>
          </w:p>
        </w:tc>
        <w:tc>
          <w:tcPr>
            <w:tcW w:w="2278" w:type="dxa"/>
            <w:tcBorders>
              <w:top w:val="single" w:sz="8" w:space="0" w:color="auto"/>
              <w:bottom w:val="single" w:sz="8" w:space="0" w:color="auto"/>
            </w:tcBorders>
          </w:tcPr>
          <w:p w14:paraId="25A11C32" w14:textId="77777777" w:rsidR="00141175" w:rsidRPr="006C0080" w:rsidRDefault="00751B07" w:rsidP="00E158CF">
            <w:pPr>
              <w:spacing w:line="240" w:lineRule="auto"/>
              <w:ind w:right="0"/>
              <w:rPr>
                <w:szCs w:val="20"/>
              </w:rPr>
            </w:pPr>
            <m:oMathPara>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m:oMathPara>
          </w:p>
        </w:tc>
        <w:tc>
          <w:tcPr>
            <w:tcW w:w="2144" w:type="dxa"/>
            <w:tcBorders>
              <w:top w:val="single" w:sz="8" w:space="0" w:color="auto"/>
              <w:bottom w:val="single" w:sz="8" w:space="0" w:color="auto"/>
            </w:tcBorders>
          </w:tcPr>
          <w:p w14:paraId="30C36A01" w14:textId="77777777" w:rsidR="00141175" w:rsidRPr="006C0080" w:rsidRDefault="00751B07" w:rsidP="00E158CF">
            <w:pPr>
              <w:spacing w:line="240" w:lineRule="auto"/>
              <w:ind w:right="0"/>
              <w:rPr>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oMath>
            </m:oMathPara>
          </w:p>
        </w:tc>
      </w:tr>
      <w:tr w:rsidR="00141175" w14:paraId="579B6F35" w14:textId="77777777" w:rsidTr="004215F5">
        <w:tc>
          <w:tcPr>
            <w:tcW w:w="1940" w:type="dxa"/>
            <w:tcBorders>
              <w:top w:val="single" w:sz="8" w:space="0" w:color="auto"/>
            </w:tcBorders>
          </w:tcPr>
          <w:p w14:paraId="0019669A" w14:textId="77777777" w:rsidR="00141175" w:rsidRPr="006C0080" w:rsidRDefault="00141175" w:rsidP="00E158CF">
            <w:pPr>
              <w:spacing w:line="240" w:lineRule="auto"/>
              <w:ind w:right="0"/>
              <w:jc w:val="center"/>
              <w:rPr>
                <w:szCs w:val="20"/>
              </w:rPr>
            </w:pPr>
            <w:r w:rsidRPr="006C0080">
              <w:rPr>
                <w:szCs w:val="20"/>
              </w:rPr>
              <w:t>Set 1</w:t>
            </w:r>
          </w:p>
        </w:tc>
        <w:tc>
          <w:tcPr>
            <w:tcW w:w="2278" w:type="dxa"/>
            <w:tcBorders>
              <w:top w:val="single" w:sz="8" w:space="0" w:color="auto"/>
            </w:tcBorders>
          </w:tcPr>
          <w:p w14:paraId="6981E142" w14:textId="38B0A5D5" w:rsidR="00141175" w:rsidRPr="006C0080" w:rsidRDefault="00751B07" w:rsidP="00E158CF">
            <w:pPr>
              <w:spacing w:line="240" w:lineRule="auto"/>
              <w:ind w:right="0"/>
              <w:jc w:val="center"/>
              <w:rPr>
                <w:szCs w:val="20"/>
              </w:rPr>
            </w:pPr>
            <m:oMathPara>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-7</m:t>
                    </m:r>
                  </m:sup>
                </m:sSup>
              </m:oMath>
            </m:oMathPara>
          </w:p>
        </w:tc>
        <w:tc>
          <w:tcPr>
            <w:tcW w:w="2278" w:type="dxa"/>
            <w:tcBorders>
              <w:top w:val="single" w:sz="8" w:space="0" w:color="auto"/>
            </w:tcBorders>
          </w:tcPr>
          <w:p w14:paraId="36AB8D7A" w14:textId="09BABE0B" w:rsidR="00141175" w:rsidRPr="006C0080" w:rsidRDefault="00A86F27" w:rsidP="00E158CF">
            <w:pPr>
              <w:spacing w:line="240" w:lineRule="auto"/>
              <w:ind w:right="0"/>
              <w:jc w:val="center"/>
              <w:rPr>
                <w:szCs w:val="20"/>
              </w:rPr>
            </w:pPr>
            <w:r w:rsidRPr="006C0080">
              <w:rPr>
                <w:szCs w:val="20"/>
              </w:rPr>
              <w:t>0.9999999</w:t>
            </w:r>
          </w:p>
        </w:tc>
        <w:tc>
          <w:tcPr>
            <w:tcW w:w="2144" w:type="dxa"/>
            <w:tcBorders>
              <w:top w:val="single" w:sz="8" w:space="0" w:color="auto"/>
            </w:tcBorders>
          </w:tcPr>
          <w:p w14:paraId="6E5F4308" w14:textId="77777777" w:rsidR="00141175" w:rsidRPr="006C0080" w:rsidRDefault="00141175" w:rsidP="00E158CF">
            <w:pPr>
              <w:spacing w:line="240" w:lineRule="auto"/>
              <w:ind w:right="0"/>
              <w:jc w:val="center"/>
              <w:rPr>
                <w:szCs w:val="20"/>
              </w:rPr>
            </w:pPr>
            <w:r w:rsidRPr="006C0080">
              <w:rPr>
                <w:szCs w:val="20"/>
              </w:rPr>
              <w:t>0.1790</w:t>
            </w:r>
          </w:p>
        </w:tc>
      </w:tr>
      <w:tr w:rsidR="00141175" w14:paraId="271F59BB" w14:textId="77777777" w:rsidTr="004215F5">
        <w:tc>
          <w:tcPr>
            <w:tcW w:w="1940" w:type="dxa"/>
          </w:tcPr>
          <w:p w14:paraId="01063447" w14:textId="77777777" w:rsidR="00141175" w:rsidRPr="006C0080" w:rsidRDefault="00141175" w:rsidP="00E158CF">
            <w:pPr>
              <w:spacing w:line="240" w:lineRule="auto"/>
              <w:ind w:right="0"/>
              <w:jc w:val="center"/>
              <w:rPr>
                <w:szCs w:val="20"/>
              </w:rPr>
            </w:pPr>
            <w:r w:rsidRPr="006C0080">
              <w:rPr>
                <w:szCs w:val="20"/>
              </w:rPr>
              <w:t>Set 2</w:t>
            </w:r>
          </w:p>
        </w:tc>
        <w:tc>
          <w:tcPr>
            <w:tcW w:w="2278" w:type="dxa"/>
          </w:tcPr>
          <w:p w14:paraId="66102A1C" w14:textId="139D378D" w:rsidR="00141175" w:rsidRPr="006C0080" w:rsidRDefault="00751B07" w:rsidP="00E158CF">
            <w:pPr>
              <w:spacing w:line="240" w:lineRule="auto"/>
              <w:ind w:right="0"/>
              <w:jc w:val="center"/>
              <w:rPr>
                <w:szCs w:val="20"/>
              </w:rPr>
            </w:pPr>
            <m:oMathPara>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-5</m:t>
                    </m:r>
                  </m:sup>
                </m:sSup>
              </m:oMath>
            </m:oMathPara>
          </w:p>
        </w:tc>
        <w:tc>
          <w:tcPr>
            <w:tcW w:w="2278" w:type="dxa"/>
          </w:tcPr>
          <w:p w14:paraId="152C555C" w14:textId="77777777" w:rsidR="00141175" w:rsidRPr="006C0080" w:rsidRDefault="00141175" w:rsidP="00E158CF">
            <w:pPr>
              <w:spacing w:line="240" w:lineRule="auto"/>
              <w:ind w:right="0"/>
              <w:jc w:val="center"/>
              <w:rPr>
                <w:szCs w:val="20"/>
              </w:rPr>
            </w:pPr>
            <w:r w:rsidRPr="006C0080">
              <w:rPr>
                <w:szCs w:val="20"/>
              </w:rPr>
              <w:t>0.9999999</w:t>
            </w:r>
          </w:p>
        </w:tc>
        <w:tc>
          <w:tcPr>
            <w:tcW w:w="2144" w:type="dxa"/>
          </w:tcPr>
          <w:p w14:paraId="60D3598D" w14:textId="77777777" w:rsidR="00141175" w:rsidRPr="006C0080" w:rsidRDefault="00141175" w:rsidP="00E158CF">
            <w:pPr>
              <w:spacing w:line="240" w:lineRule="auto"/>
              <w:ind w:right="0"/>
              <w:jc w:val="center"/>
              <w:rPr>
                <w:szCs w:val="20"/>
              </w:rPr>
            </w:pPr>
            <w:r w:rsidRPr="006C0080">
              <w:rPr>
                <w:szCs w:val="20"/>
              </w:rPr>
              <w:t>0.1535</w:t>
            </w:r>
          </w:p>
        </w:tc>
      </w:tr>
      <w:tr w:rsidR="00141175" w14:paraId="67195EAD" w14:textId="77777777" w:rsidTr="004215F5">
        <w:tc>
          <w:tcPr>
            <w:tcW w:w="1940" w:type="dxa"/>
          </w:tcPr>
          <w:p w14:paraId="78C216CC" w14:textId="77777777" w:rsidR="00141175" w:rsidRPr="006C0080" w:rsidRDefault="00141175" w:rsidP="00E158CF">
            <w:pPr>
              <w:spacing w:line="240" w:lineRule="auto"/>
              <w:ind w:right="0"/>
              <w:jc w:val="center"/>
              <w:rPr>
                <w:szCs w:val="20"/>
              </w:rPr>
            </w:pPr>
            <w:r w:rsidRPr="006C0080">
              <w:rPr>
                <w:szCs w:val="20"/>
              </w:rPr>
              <w:t>Set 3</w:t>
            </w:r>
          </w:p>
        </w:tc>
        <w:tc>
          <w:tcPr>
            <w:tcW w:w="2278" w:type="dxa"/>
          </w:tcPr>
          <w:p w14:paraId="48F19555" w14:textId="620FDE1D" w:rsidR="00141175" w:rsidRPr="006C0080" w:rsidRDefault="00751B07" w:rsidP="00E158CF">
            <w:pPr>
              <w:spacing w:line="240" w:lineRule="auto"/>
              <w:ind w:right="0"/>
              <w:jc w:val="center"/>
              <w:rPr>
                <w:szCs w:val="20"/>
              </w:rPr>
            </w:pPr>
            <m:oMathPara>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-3</m:t>
                    </m:r>
                  </m:sup>
                </m:sSup>
              </m:oMath>
            </m:oMathPara>
          </w:p>
        </w:tc>
        <w:tc>
          <w:tcPr>
            <w:tcW w:w="2278" w:type="dxa"/>
          </w:tcPr>
          <w:p w14:paraId="76FAB637" w14:textId="77777777" w:rsidR="00141175" w:rsidRPr="006C0080" w:rsidRDefault="00141175" w:rsidP="00E158CF">
            <w:pPr>
              <w:spacing w:line="240" w:lineRule="auto"/>
              <w:ind w:right="0"/>
              <w:jc w:val="center"/>
              <w:rPr>
                <w:szCs w:val="20"/>
              </w:rPr>
            </w:pPr>
            <w:r w:rsidRPr="006C0080">
              <w:rPr>
                <w:szCs w:val="20"/>
              </w:rPr>
              <w:t>0.9999999</w:t>
            </w:r>
          </w:p>
        </w:tc>
        <w:tc>
          <w:tcPr>
            <w:tcW w:w="2144" w:type="dxa"/>
          </w:tcPr>
          <w:p w14:paraId="0B2D621B" w14:textId="77777777" w:rsidR="00141175" w:rsidRPr="006C0080" w:rsidRDefault="00141175" w:rsidP="00E158CF">
            <w:pPr>
              <w:spacing w:line="240" w:lineRule="auto"/>
              <w:ind w:right="0"/>
              <w:jc w:val="center"/>
              <w:rPr>
                <w:szCs w:val="20"/>
              </w:rPr>
            </w:pPr>
            <w:r w:rsidRPr="006C0080">
              <w:rPr>
                <w:szCs w:val="20"/>
              </w:rPr>
              <w:t>0.1279</w:t>
            </w:r>
          </w:p>
        </w:tc>
      </w:tr>
      <w:tr w:rsidR="00A86F27" w14:paraId="6F1946A0" w14:textId="77777777" w:rsidTr="004215F5">
        <w:tc>
          <w:tcPr>
            <w:tcW w:w="1940" w:type="dxa"/>
          </w:tcPr>
          <w:p w14:paraId="0C4012BE" w14:textId="0385D40F" w:rsidR="00A86F27" w:rsidRPr="006C0080" w:rsidRDefault="00A86F27" w:rsidP="00E158CF">
            <w:pPr>
              <w:spacing w:line="240" w:lineRule="auto"/>
              <w:ind w:right="0"/>
              <w:jc w:val="center"/>
              <w:rPr>
                <w:szCs w:val="20"/>
              </w:rPr>
            </w:pPr>
            <w:r>
              <w:rPr>
                <w:szCs w:val="20"/>
              </w:rPr>
              <w:t>Set 4</w:t>
            </w:r>
          </w:p>
        </w:tc>
        <w:tc>
          <w:tcPr>
            <w:tcW w:w="2278" w:type="dxa"/>
          </w:tcPr>
          <w:p w14:paraId="111BC62A" w14:textId="4D88C8FF" w:rsidR="00A86F27" w:rsidRPr="006C0080" w:rsidRDefault="00751B07" w:rsidP="00E158CF">
            <w:pPr>
              <w:spacing w:line="240" w:lineRule="auto"/>
              <w:ind w:right="0"/>
              <w:jc w:val="center"/>
              <w:rPr>
                <w:szCs w:val="20"/>
              </w:rPr>
            </w:pPr>
            <m:oMathPara>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-1</m:t>
                    </m:r>
                  </m:sup>
                </m:sSup>
              </m:oMath>
            </m:oMathPara>
          </w:p>
        </w:tc>
        <w:tc>
          <w:tcPr>
            <w:tcW w:w="2278" w:type="dxa"/>
          </w:tcPr>
          <w:p w14:paraId="718DE324" w14:textId="5C19658A" w:rsidR="00A86F27" w:rsidRPr="006C0080" w:rsidRDefault="00A86F27" w:rsidP="00E158CF">
            <w:pPr>
              <w:spacing w:line="240" w:lineRule="auto"/>
              <w:ind w:right="0"/>
              <w:jc w:val="center"/>
              <w:rPr>
                <w:szCs w:val="20"/>
              </w:rPr>
            </w:pPr>
            <w:r w:rsidRPr="006C0080">
              <w:rPr>
                <w:szCs w:val="20"/>
              </w:rPr>
              <w:t>0.9999999</w:t>
            </w:r>
          </w:p>
        </w:tc>
        <w:tc>
          <w:tcPr>
            <w:tcW w:w="2144" w:type="dxa"/>
          </w:tcPr>
          <w:p w14:paraId="6B4FCA85" w14:textId="54045AF7" w:rsidR="00A86F27" w:rsidRPr="006C0080" w:rsidRDefault="00A86F27" w:rsidP="00E158CF">
            <w:pPr>
              <w:spacing w:line="240" w:lineRule="auto"/>
              <w:ind w:right="0"/>
              <w:jc w:val="center"/>
              <w:rPr>
                <w:szCs w:val="20"/>
              </w:rPr>
            </w:pPr>
            <w:r>
              <w:rPr>
                <w:szCs w:val="20"/>
              </w:rPr>
              <w:t>0.08</w:t>
            </w:r>
            <w:r w:rsidR="00D7450F">
              <w:rPr>
                <w:szCs w:val="20"/>
              </w:rPr>
              <w:t>90</w:t>
            </w:r>
          </w:p>
        </w:tc>
      </w:tr>
    </w:tbl>
    <w:p w14:paraId="3D9E0ACA" w14:textId="322F68C5" w:rsidR="00C25E78" w:rsidRDefault="00C25E78" w:rsidP="00E158CF">
      <w:pPr>
        <w:keepNext/>
        <w:spacing w:line="240" w:lineRule="auto"/>
        <w:ind w:right="0"/>
      </w:pPr>
    </w:p>
    <w:p w14:paraId="541123D9" w14:textId="77777777" w:rsidR="007D4D0C" w:rsidRDefault="007D4D0C" w:rsidP="00E158CF">
      <w:pPr>
        <w:keepNext/>
        <w:spacing w:line="240" w:lineRule="auto"/>
        <w:ind w:right="0"/>
      </w:pPr>
    </w:p>
    <w:p w14:paraId="699D4F5B" w14:textId="338E7FCE" w:rsidR="005450CA" w:rsidRDefault="00EB0582" w:rsidP="00E158CF">
      <w:pPr>
        <w:keepNext/>
        <w:spacing w:line="240" w:lineRule="auto"/>
        <w:ind w:right="0"/>
        <w:jc w:val="center"/>
      </w:pPr>
      <w:r>
        <w:rPr>
          <w:noProof/>
        </w:rPr>
        <w:drawing>
          <wp:inline distT="0" distB="0" distL="0" distR="0" wp14:anchorId="7CC9E018" wp14:editId="17034566">
            <wp:extent cx="5149828" cy="3334871"/>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9552" cy="3418876"/>
                    </a:xfrm>
                    <a:prstGeom prst="rect">
                      <a:avLst/>
                    </a:prstGeom>
                  </pic:spPr>
                </pic:pic>
              </a:graphicData>
            </a:graphic>
          </wp:inline>
        </w:drawing>
      </w:r>
    </w:p>
    <w:p w14:paraId="23CA8BD8" w14:textId="4D79E319" w:rsidR="00C35A2A" w:rsidRPr="005450CA" w:rsidRDefault="005450CA" w:rsidP="00B72EFA">
      <w:pPr>
        <w:pStyle w:val="Caption"/>
        <w:rPr>
          <w:color w:val="000000" w:themeColor="text1"/>
        </w:rPr>
      </w:pPr>
      <w:bookmarkStart w:id="158" w:name="_Ref89150009"/>
      <w:bookmarkStart w:id="159" w:name="_Toc90251137"/>
      <w:r w:rsidRPr="005450CA">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13</w:t>
      </w:r>
      <w:r w:rsidR="00751B07">
        <w:rPr>
          <w:noProof/>
        </w:rPr>
        <w:fldChar w:fldCharType="end"/>
      </w:r>
      <w:bookmarkEnd w:id="158"/>
      <w:r w:rsidRPr="005450CA">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r</m:t>
            </m:r>
          </m:e>
          <m:sub>
            <m:r>
              <w:rPr>
                <w:rFonts w:ascii="Cambria Math" w:hAnsi="Cambria Math"/>
                <w:color w:val="000000" w:themeColor="text1"/>
                <w:szCs w:val="20"/>
              </w:rPr>
              <m:t>ijk</m:t>
            </m:r>
          </m:sub>
        </m:sSub>
        <m:r>
          <w:rPr>
            <w:rFonts w:ascii="Cambria Math" w:hAnsi="Cambria Math"/>
            <w:color w:val="000000" w:themeColor="text1"/>
            <w:szCs w:val="20"/>
          </w:rPr>
          <m:t xml:space="preserve"> </m:t>
        </m:r>
      </m:oMath>
      <w:r w:rsidRPr="005450CA">
        <w:t>values vary according to differen</w:t>
      </w:r>
      <w:r>
        <w:t>t</w:t>
      </w:r>
      <w:r w:rsidRPr="005450CA">
        <w:t xml:space="preserve">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0</m:t>
            </m:r>
          </m:sup>
        </m:sSubSup>
      </m:oMath>
      <w:r w:rsidRPr="005450CA">
        <w:t>values</w:t>
      </w:r>
      <w:r w:rsidR="00141175">
        <w:t xml:space="preserve"> when </w:t>
      </w:r>
      <m:oMath>
        <m:sSubSup>
          <m:sSubSupPr>
            <m:ctrlPr>
              <w:rPr>
                <w:rFonts w:ascii="Cambria Math" w:hAnsi="Cambria Math"/>
                <w:i/>
                <w:color w:val="000000" w:themeColor="text1"/>
                <w:szCs w:val="20"/>
              </w:rPr>
            </m:ctrlPr>
          </m:sSubSupPr>
          <m:e>
            <m:r>
              <w:rPr>
                <w:rFonts w:ascii="Cambria Math" w:hAnsi="Cambria Math"/>
                <w:color w:val="000000" w:themeColor="text1"/>
                <w:szCs w:val="20"/>
              </w:rPr>
              <m:t>Q</m:t>
            </m:r>
          </m:e>
          <m:sub>
            <m:r>
              <w:rPr>
                <w:rFonts w:ascii="Cambria Math" w:hAnsi="Cambria Math"/>
                <w:color w:val="000000" w:themeColor="text1"/>
                <w:szCs w:val="20"/>
              </w:rPr>
              <m:t>ijk</m:t>
            </m:r>
          </m:sub>
          <m:sup>
            <m:r>
              <w:rPr>
                <w:rFonts w:ascii="Cambria Math" w:hAnsi="Cambria Math"/>
                <w:color w:val="000000" w:themeColor="text1"/>
                <w:szCs w:val="20"/>
              </w:rPr>
              <m:t>t</m:t>
            </m:r>
          </m:sup>
        </m:sSubSup>
      </m:oMath>
      <w:r w:rsidR="00141175">
        <w:rPr>
          <w:color w:val="000000" w:themeColor="text1"/>
          <w:szCs w:val="20"/>
        </w:rPr>
        <w:t xml:space="preserve">= </w:t>
      </w:r>
      <w:r w:rsidR="00141175" w:rsidRPr="006C0080">
        <w:rPr>
          <w:szCs w:val="20"/>
        </w:rPr>
        <w:t>0.9999999</w:t>
      </w:r>
      <w:bookmarkEnd w:id="159"/>
    </w:p>
    <w:p w14:paraId="25F29B69" w14:textId="484138D4" w:rsidR="002F776A" w:rsidRDefault="002F776A" w:rsidP="00E158CF">
      <w:pPr>
        <w:ind w:right="0" w:firstLine="720"/>
        <w:rPr>
          <w:color w:val="000000" w:themeColor="text1"/>
          <w:szCs w:val="20"/>
          <w:lang w:eastAsia="en-US"/>
        </w:rPr>
      </w:pPr>
    </w:p>
    <w:p w14:paraId="092E022C" w14:textId="77777777" w:rsidR="00816CD5" w:rsidRDefault="00816CD5" w:rsidP="00E158CF">
      <w:pPr>
        <w:ind w:right="0" w:firstLine="720"/>
        <w:rPr>
          <w:color w:val="000000" w:themeColor="text1"/>
          <w:szCs w:val="20"/>
          <w:lang w:eastAsia="en-US"/>
        </w:rPr>
      </w:pPr>
    </w:p>
    <w:p w14:paraId="24DDAAE8" w14:textId="77777777" w:rsidR="00500E81" w:rsidRDefault="00500E81" w:rsidP="00E158CF">
      <w:pPr>
        <w:keepNext/>
        <w:spacing w:line="240" w:lineRule="auto"/>
        <w:ind w:right="0" w:firstLine="720"/>
        <w:jc w:val="center"/>
      </w:pPr>
      <w:r>
        <w:rPr>
          <w:noProof/>
          <w:color w:val="000000" w:themeColor="text1"/>
          <w:szCs w:val="20"/>
          <w:lang w:eastAsia="en-US"/>
        </w:rPr>
        <w:drawing>
          <wp:inline distT="0" distB="0" distL="0" distR="0" wp14:anchorId="0C0BFD5B" wp14:editId="6A256D99">
            <wp:extent cx="3556747" cy="2538822"/>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87709" cy="2560923"/>
                    </a:xfrm>
                    <a:prstGeom prst="rect">
                      <a:avLst/>
                    </a:prstGeom>
                  </pic:spPr>
                </pic:pic>
              </a:graphicData>
            </a:graphic>
          </wp:inline>
        </w:drawing>
      </w:r>
    </w:p>
    <w:p w14:paraId="630D7C32" w14:textId="6C4D6F31" w:rsidR="00500E81" w:rsidRDefault="00500E81" w:rsidP="00B72EFA">
      <w:pPr>
        <w:pStyle w:val="Caption"/>
      </w:pPr>
      <w:bookmarkStart w:id="160" w:name="_Ref89169969"/>
      <w:bookmarkStart w:id="161" w:name="_Toc90251138"/>
      <w:r w:rsidRPr="00500E81">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14</w:t>
      </w:r>
      <w:r w:rsidR="00751B07">
        <w:rPr>
          <w:noProof/>
        </w:rPr>
        <w:fldChar w:fldCharType="end"/>
      </w:r>
      <w:bookmarkEnd w:id="160"/>
      <w:r w:rsidRPr="00500E81">
        <w:t>. Repair time function for quantifying multiple levels of building functionality based on</w:t>
      </w:r>
      <w:r>
        <w:t xml:space="preserve"> predefine/starting damage levels </w:t>
      </w:r>
      <w:r>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instrText xml:space="preserve"> ADDIN EN.CITE </w:instrText>
      </w:r>
      <w:r w:rsidR="00173D63">
        <w:fldChar w:fldCharType="begin">
          <w:fldData xml:space="preserve">PEVuZE5vdGU+PENpdGU+PEF1dGhvcj5Lb2xpb3U8L0F1dGhvcj48WWVhcj4yMDIwPC9ZZWFyPjxS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</w:fldData>
        </w:fldChar>
      </w:r>
      <w:r w:rsidR="00173D63">
        <w:instrText xml:space="preserve"> ADDIN EN.CITE.DATA </w:instrText>
      </w:r>
      <w:r w:rsidR="00173D63">
        <w:fldChar w:fldCharType="end"/>
      </w:r>
      <w:r>
        <w:fldChar w:fldCharType="separate"/>
      </w:r>
      <w:r>
        <w:rPr>
          <w:noProof/>
        </w:rPr>
        <w:t>(Koliou and van de Lindt, 2020)</w:t>
      </w:r>
      <w:bookmarkEnd w:id="161"/>
      <w:r>
        <w:fldChar w:fldCharType="end"/>
      </w:r>
    </w:p>
    <w:p w14:paraId="4F38F51E" w14:textId="043291E1" w:rsidR="007143B7" w:rsidRDefault="007143B7" w:rsidP="00E158CF">
      <w:pPr>
        <w:ind w:right="0"/>
        <w:rPr>
          <w:lang w:eastAsia="en-US"/>
        </w:rPr>
      </w:pPr>
    </w:p>
    <w:p w14:paraId="256EB4F8" w14:textId="18475E6F" w:rsidR="007D4D0C" w:rsidRDefault="007D4D0C" w:rsidP="00E158CF">
      <w:pPr>
        <w:ind w:right="0"/>
        <w:rPr>
          <w:lang w:eastAsia="en-US"/>
        </w:rPr>
      </w:pPr>
    </w:p>
    <w:p w14:paraId="04FE997A" w14:textId="7FE0DEE5" w:rsidR="000B60C5" w:rsidRDefault="000B60C5" w:rsidP="00E158CF">
      <w:pPr>
        <w:ind w:right="0"/>
        <w:rPr>
          <w:lang w:eastAsia="en-US"/>
        </w:rPr>
      </w:pPr>
    </w:p>
    <w:p w14:paraId="70D4022E" w14:textId="77777777" w:rsidR="000B60C5" w:rsidRDefault="000B60C5" w:rsidP="00E158CF">
      <w:pPr>
        <w:ind w:right="0"/>
        <w:rPr>
          <w:lang w:eastAsia="en-US"/>
        </w:rPr>
      </w:pPr>
    </w:p>
    <w:p w14:paraId="57980FA3" w14:textId="77777777" w:rsidR="00C65B73" w:rsidRDefault="00C65B73" w:rsidP="00E158CF">
      <w:pPr>
        <w:spacing w:line="240" w:lineRule="auto"/>
        <w:ind w:right="0"/>
        <w:jc w:val="center"/>
      </w:pPr>
      <w:r>
        <w:rPr>
          <w:noProof/>
        </w:rPr>
        <w:drawing>
          <wp:inline distT="0" distB="0" distL="0" distR="0" wp14:anchorId="4954B7E0" wp14:editId="2A5E68DD">
            <wp:extent cx="5420927" cy="3423843"/>
            <wp:effectExtent l="0" t="0" r="254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54866" cy="3445278"/>
                    </a:xfrm>
                    <a:prstGeom prst="rect">
                      <a:avLst/>
                    </a:prstGeom>
                  </pic:spPr>
                </pic:pic>
              </a:graphicData>
            </a:graphic>
          </wp:inline>
        </w:drawing>
      </w:r>
    </w:p>
    <w:p w14:paraId="492D6CDD" w14:textId="33553F7F" w:rsidR="007D4D0C" w:rsidRPr="007D4D0C" w:rsidRDefault="00C65B73" w:rsidP="000B60C5">
      <w:pPr>
        <w:spacing w:line="240" w:lineRule="auto"/>
        <w:ind w:right="0"/>
        <w:jc w:val="center"/>
        <w:rPr>
          <w:rFonts w:cs="Times New Roman"/>
        </w:rPr>
      </w:pPr>
      <w:bookmarkStart w:id="162" w:name="_Ref89171681"/>
      <w:bookmarkStart w:id="163" w:name="_Toc90251139"/>
      <w:r w:rsidRPr="007143B7">
        <w:rPr>
          <w:rFonts w:cs="Times New Roman"/>
        </w:rPr>
        <w:t xml:space="preserve">Figure </w:t>
      </w:r>
      <w:r w:rsidR="00B13311">
        <w:rPr>
          <w:rFonts w:cs="Times New Roman"/>
        </w:rPr>
        <w:fldChar w:fldCharType="begin"/>
      </w:r>
      <w:r w:rsidR="00B13311">
        <w:rPr>
          <w:rFonts w:cs="Times New Roman"/>
        </w:rPr>
        <w:instrText xml:space="preserve"> STYLEREF 1 \s </w:instrText>
      </w:r>
      <w:r w:rsidR="00B13311">
        <w:rPr>
          <w:rFonts w:cs="Times New Roman"/>
        </w:rPr>
        <w:fldChar w:fldCharType="separate"/>
      </w:r>
      <w:r w:rsidR="00614CD0">
        <w:rPr>
          <w:rFonts w:cs="Times New Roman"/>
          <w:noProof/>
        </w:rPr>
        <w:t>3</w:t>
      </w:r>
      <w:r w:rsidR="00B13311">
        <w:rPr>
          <w:rFonts w:cs="Times New Roman"/>
        </w:rPr>
        <w:fldChar w:fldCharType="end"/>
      </w:r>
      <w:r w:rsidR="00B13311">
        <w:rPr>
          <w:rFonts w:cs="Times New Roman"/>
        </w:rPr>
        <w:noBreakHyphen/>
      </w:r>
      <w:r w:rsidR="00B13311">
        <w:rPr>
          <w:rFonts w:cs="Times New Roman"/>
        </w:rPr>
        <w:fldChar w:fldCharType="begin"/>
      </w:r>
      <w:r w:rsidR="00B13311">
        <w:rPr>
          <w:rFonts w:cs="Times New Roman"/>
        </w:rPr>
        <w:instrText xml:space="preserve"> SEQ Figure \* ARABIC \s 1 </w:instrText>
      </w:r>
      <w:r w:rsidR="00B13311">
        <w:rPr>
          <w:rFonts w:cs="Times New Roman"/>
        </w:rPr>
        <w:fldChar w:fldCharType="separate"/>
      </w:r>
      <w:r w:rsidR="00614CD0">
        <w:rPr>
          <w:rFonts w:cs="Times New Roman"/>
          <w:noProof/>
        </w:rPr>
        <w:t>15</w:t>
      </w:r>
      <w:r w:rsidR="00B13311">
        <w:rPr>
          <w:rFonts w:cs="Times New Roman"/>
        </w:rPr>
        <w:fldChar w:fldCharType="end"/>
      </w:r>
      <w:bookmarkEnd w:id="162"/>
      <w:r w:rsidRPr="007143B7">
        <w:rPr>
          <w:rFonts w:cs="Times New Roman"/>
        </w:rPr>
        <w:t xml:space="preserve">. Building functionality </w:t>
      </w:r>
      <m:oMath>
        <m:sSubSup>
          <m:sSubSupPr>
            <m:ctrlPr>
              <w:rPr>
                <w:rFonts w:ascii="Cambria Math" w:hAnsi="Cambria Math"/>
                <w:i/>
              </w:rPr>
            </m:ctrlPr>
          </m:sSubSupPr>
          <m:e>
            <m:r>
              <w:rPr>
                <w:rFonts w:ascii="Cambria Math" w:hAnsi="Cambria Math"/>
              </w:rPr>
              <m:t>Q</m:t>
            </m:r>
          </m:e>
          <m:sub>
            <m:r>
              <w:rPr>
                <w:rFonts w:ascii="Cambria Math" w:hAnsi="Cambria Math"/>
              </w:rPr>
              <m:t>ijk</m:t>
            </m:r>
          </m:sub>
          <m:sup>
            <m:r>
              <w:rPr>
                <w:rFonts w:ascii="Cambria Math" w:hAnsi="Cambria Math"/>
              </w:rPr>
              <m:t>t</m:t>
            </m:r>
          </m:sup>
        </m:sSubSup>
        <m:r>
          <w:rPr>
            <w:rFonts w:ascii="Cambria Math" w:hAnsi="Cambria Math"/>
          </w:rPr>
          <m:t xml:space="preserve"> </m:t>
        </m:r>
      </m:oMath>
      <w:r w:rsidRPr="007143B7">
        <w:rPr>
          <w:rFonts w:cs="Times New Roman"/>
        </w:rPr>
        <w:t>recovery trajectory Considering</w:t>
      </w:r>
      <w:r>
        <w:rPr>
          <w:rFonts w:cs="Times New Roman"/>
        </w:rPr>
        <w:t xml:space="preserve"> </w:t>
      </w:r>
      <w:r w:rsidRPr="007143B7">
        <w:rPr>
          <w:rFonts w:cs="Times New Roman"/>
        </w:rPr>
        <w:t>different</w:t>
      </w:r>
      <w:r>
        <w:rPr>
          <w:rFonts w:cs="Times New Roman"/>
        </w:rPr>
        <w:t xml:space="preserve"> values of </w:t>
      </w:r>
      <w:r w:rsidRPr="007143B7">
        <w:rPr>
          <w:rFonts w:cs="Times New Roman"/>
        </w:rPr>
        <w:t xml:space="preserve"> </w:t>
      </w:r>
      <m:oMath>
        <m:sSubSup>
          <m:sSubSupPr>
            <m:ctrlPr>
              <w:rPr>
                <w:rFonts w:ascii="Cambria Math" w:hAnsi="Cambria Math"/>
                <w:i/>
              </w:rPr>
            </m:ctrlPr>
          </m:sSubSupPr>
          <m:e>
            <m:r>
              <w:rPr>
                <w:rFonts w:ascii="Cambria Math" w:hAnsi="Cambria Math"/>
              </w:rPr>
              <m:t>Q</m:t>
            </m:r>
          </m:e>
          <m:sub>
            <m:r>
              <w:rPr>
                <w:rFonts w:ascii="Cambria Math" w:hAnsi="Cambria Math"/>
              </w:rPr>
              <m:t>ijk</m:t>
            </m:r>
          </m:sub>
          <m:sup>
            <m:r>
              <w:rPr>
                <w:rFonts w:ascii="Cambria Math" w:hAnsi="Cambria Math"/>
              </w:rPr>
              <m:t>0</m:t>
            </m:r>
          </m:sup>
        </m:sSubSup>
      </m:oMath>
      <w:r w:rsidRPr="007143B7">
        <w:rPr>
          <w:rFonts w:cs="Times New Roman"/>
        </w:rPr>
        <w:t xml:space="preserve"> and </w:t>
      </w:r>
      <m:oMath>
        <m:sSub>
          <m:sSubPr>
            <m:ctrlPr>
              <w:rPr>
                <w:rFonts w:ascii="Cambria Math" w:hAnsi="Cambria Math"/>
                <w:i/>
              </w:rPr>
            </m:ctrlPr>
          </m:sSubPr>
          <m:e>
            <m:r>
              <w:rPr>
                <w:rFonts w:ascii="Cambria Math" w:hAnsi="Cambria Math"/>
              </w:rPr>
              <m:t>r</m:t>
            </m:r>
          </m:e>
          <m:sub>
            <m:r>
              <w:rPr>
                <w:rFonts w:ascii="Cambria Math" w:hAnsi="Cambria Math"/>
              </w:rPr>
              <m:t>ijk</m:t>
            </m:r>
          </m:sub>
        </m:sSub>
      </m:oMath>
      <w:bookmarkEnd w:id="163"/>
      <w:r w:rsidR="007D4D0C">
        <w:rPr>
          <w:color w:val="000000" w:themeColor="text1"/>
          <w:szCs w:val="20"/>
          <w:lang w:eastAsia="en-US"/>
        </w:rPr>
        <w:br w:type="page"/>
      </w:r>
    </w:p>
    <w:p w14:paraId="3A5BAFBC" w14:textId="7E1766CE" w:rsidR="00BD076E" w:rsidRDefault="00BD076E" w:rsidP="00E158CF">
      <w:pPr>
        <w:pStyle w:val="Heading3"/>
      </w:pPr>
      <w:bookmarkStart w:id="164" w:name="_Toc86960363"/>
      <w:bookmarkStart w:id="165" w:name="_Toc90251091"/>
      <w:r w:rsidRPr="00BF0492">
        <w:t>Optimization model</w:t>
      </w:r>
      <w:bookmarkEnd w:id="164"/>
      <w:bookmarkEnd w:id="165"/>
    </w:p>
    <w:p w14:paraId="521B54B1" w14:textId="77413F52" w:rsidR="00CE4A41" w:rsidRPr="00BF0492" w:rsidRDefault="007D4D0C" w:rsidP="00DA77BE">
      <w:pPr>
        <w:ind w:right="0" w:firstLine="720"/>
        <w:rPr>
          <w:szCs w:val="20"/>
        </w:rPr>
      </w:pPr>
      <w:bookmarkStart w:id="166" w:name="_Ref80955327"/>
      <w:r>
        <w:rPr>
          <w:szCs w:val="20"/>
        </w:rPr>
        <w:t>W</w:t>
      </w:r>
      <w:r w:rsidR="00CE4A41" w:rsidRPr="00BF0492">
        <w:rPr>
          <w:szCs w:val="20"/>
        </w:rPr>
        <w:t xml:space="preserve">e can formulate the optimization problem by following form. </w:t>
      </w:r>
      <w:r w:rsidR="00293404">
        <w:rPr>
          <w:szCs w:val="20"/>
        </w:rPr>
        <w:t xml:space="preserve">The model is coded with Python using Gurobi solver.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120"/>
        <w:gridCol w:w="810"/>
      </w:tblGrid>
      <w:tr w:rsidR="00237288" w:rsidRPr="00237288" w14:paraId="723860F4" w14:textId="41B7CEF4" w:rsidTr="00F20B3E">
        <w:trPr>
          <w:trHeight w:val="360"/>
        </w:trPr>
        <w:tc>
          <w:tcPr>
            <w:tcW w:w="1710" w:type="dxa"/>
            <w:tcBorders>
              <w:top w:val="single" w:sz="12" w:space="0" w:color="auto"/>
              <w:bottom w:val="single" w:sz="12" w:space="0" w:color="auto"/>
            </w:tcBorders>
          </w:tcPr>
          <w:p w14:paraId="1D80F987" w14:textId="01FE50E8" w:rsidR="0062626D" w:rsidRPr="00237288" w:rsidRDefault="0062626D" w:rsidP="00E158CF">
            <w:pPr>
              <w:spacing w:line="240" w:lineRule="auto"/>
              <w:ind w:right="0"/>
              <w:jc w:val="center"/>
              <w:rPr>
                <w:rFonts w:eastAsia="DengXian" w:cs="Times New Roman"/>
                <w:b/>
                <w:bCs/>
                <w:color w:val="000000" w:themeColor="text1"/>
                <w:sz w:val="20"/>
                <w:szCs w:val="20"/>
              </w:rPr>
            </w:pPr>
            <w:r w:rsidRPr="00237288">
              <w:rPr>
                <w:rFonts w:eastAsia="DengXian" w:cs="Times New Roman"/>
                <w:b/>
                <w:bCs/>
                <w:color w:val="000000" w:themeColor="text1"/>
                <w:sz w:val="20"/>
                <w:szCs w:val="20"/>
              </w:rPr>
              <w:t>Description</w:t>
            </w:r>
          </w:p>
        </w:tc>
        <w:tc>
          <w:tcPr>
            <w:tcW w:w="6120" w:type="dxa"/>
            <w:tcBorders>
              <w:top w:val="single" w:sz="12" w:space="0" w:color="auto"/>
              <w:bottom w:val="single" w:sz="12" w:space="0" w:color="auto"/>
            </w:tcBorders>
          </w:tcPr>
          <w:p w14:paraId="22E62579" w14:textId="47DF15D2" w:rsidR="0062626D" w:rsidRPr="00237288" w:rsidRDefault="0062626D" w:rsidP="00E158CF">
            <w:pPr>
              <w:spacing w:line="240" w:lineRule="auto"/>
              <w:ind w:right="0"/>
              <w:jc w:val="center"/>
              <w:rPr>
                <w:rFonts w:eastAsia="DengXian" w:cs="Times New Roman"/>
                <w:b/>
                <w:bCs/>
                <w:color w:val="000000" w:themeColor="text1"/>
                <w:sz w:val="20"/>
                <w:szCs w:val="20"/>
              </w:rPr>
            </w:pPr>
            <w:r w:rsidRPr="00237288">
              <w:rPr>
                <w:rFonts w:eastAsia="DengXian" w:cs="Times New Roman"/>
                <w:b/>
                <w:bCs/>
                <w:color w:val="000000" w:themeColor="text1"/>
                <w:sz w:val="20"/>
                <w:szCs w:val="20"/>
              </w:rPr>
              <w:t>Equations</w:t>
            </w:r>
          </w:p>
        </w:tc>
        <w:tc>
          <w:tcPr>
            <w:tcW w:w="810" w:type="dxa"/>
            <w:tcBorders>
              <w:top w:val="single" w:sz="12" w:space="0" w:color="auto"/>
              <w:bottom w:val="single" w:sz="12" w:space="0" w:color="auto"/>
            </w:tcBorders>
          </w:tcPr>
          <w:p w14:paraId="438B3192" w14:textId="1F40C6E8" w:rsidR="0062626D" w:rsidRPr="00237288" w:rsidRDefault="0062626D" w:rsidP="00E158CF">
            <w:pPr>
              <w:spacing w:line="240" w:lineRule="auto"/>
              <w:ind w:right="0"/>
              <w:rPr>
                <w:rFonts w:eastAsia="DengXian" w:cs="Times New Roman"/>
                <w:b/>
                <w:bCs/>
                <w:color w:val="000000" w:themeColor="text1"/>
                <w:sz w:val="20"/>
                <w:szCs w:val="20"/>
              </w:rPr>
            </w:pPr>
            <w:r w:rsidRPr="00237288">
              <w:rPr>
                <w:rFonts w:eastAsia="DengXian" w:cs="Times New Roman"/>
                <w:b/>
                <w:bCs/>
                <w:color w:val="000000" w:themeColor="text1"/>
                <w:sz w:val="20"/>
                <w:szCs w:val="20"/>
              </w:rPr>
              <w:t>Eq.No.</w:t>
            </w:r>
          </w:p>
        </w:tc>
      </w:tr>
      <w:tr w:rsidR="00237288" w:rsidRPr="00237288" w14:paraId="154E006F" w14:textId="77777777" w:rsidTr="00F20B3E">
        <w:trPr>
          <w:trHeight w:val="675"/>
        </w:trPr>
        <w:tc>
          <w:tcPr>
            <w:tcW w:w="1710" w:type="dxa"/>
            <w:tcBorders>
              <w:top w:val="single" w:sz="12" w:space="0" w:color="auto"/>
              <w:bottom w:val="single" w:sz="12" w:space="0" w:color="auto"/>
            </w:tcBorders>
            <w:vAlign w:val="center"/>
          </w:tcPr>
          <w:p w14:paraId="5E6C8ECB" w14:textId="672C82B0" w:rsidR="0062626D" w:rsidRPr="00237288" w:rsidRDefault="0062626D"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Input Parameter</w:t>
            </w:r>
          </w:p>
        </w:tc>
        <w:tc>
          <w:tcPr>
            <w:tcW w:w="6120" w:type="dxa"/>
            <w:tcBorders>
              <w:top w:val="single" w:sz="12" w:space="0" w:color="auto"/>
              <w:bottom w:val="single" w:sz="12" w:space="0" w:color="auto"/>
            </w:tcBorders>
          </w:tcPr>
          <w:p w14:paraId="7478EAE0" w14:textId="286F4DDA" w:rsidR="0062626D" w:rsidRPr="00237288" w:rsidRDefault="0062626D" w:rsidP="00E158CF">
            <w:pPr>
              <w:spacing w:line="240" w:lineRule="auto"/>
              <w:ind w:right="0"/>
              <w:jc w:val="left"/>
              <w:rPr>
                <w:rFonts w:eastAsiaTheme="minorEastAsia" w:cs="Times New Roman"/>
                <w:sz w:val="20"/>
                <w:szCs w:val="20"/>
              </w:rPr>
            </w:pPr>
            <w:r w:rsidRPr="00237288">
              <w:rPr>
                <w:rFonts w:cs="Times New Roman"/>
                <w:sz w:val="20"/>
                <w:szCs w:val="20"/>
              </w:rPr>
              <w:t xml:space="preserve">Set of locations </w:t>
            </w:r>
            <m:oMath>
              <m:r>
                <w:rPr>
                  <w:rFonts w:ascii="Cambria Math" w:hAnsi="Cambria Math" w:cs="Times New Roman"/>
                  <w:sz w:val="20"/>
                  <w:szCs w:val="20"/>
                </w:rPr>
                <m:t>i</m:t>
              </m:r>
            </m:oMath>
            <w:r w:rsidRPr="00237288">
              <w:rPr>
                <w:rFonts w:eastAsiaTheme="minorEastAsia" w:cs="Times New Roman"/>
                <w:sz w:val="20"/>
                <w:szCs w:val="20"/>
              </w:rPr>
              <w:t xml:space="preserve"> </w:t>
            </w:r>
            <m:oMath>
              <m:r>
                <w:rPr>
                  <w:rFonts w:ascii="Cambria Math" w:hAnsi="Cambria Math" w:cs="Times New Roman"/>
                  <w:color w:val="000000" w:themeColor="text1"/>
                  <w:sz w:val="20"/>
                  <w:szCs w:val="20"/>
                </w:rPr>
                <m:t xml:space="preserve">∈ </m:t>
              </m:r>
              <m:r>
                <m:rPr>
                  <m:scr m:val="script"/>
                  <m:sty m:val="bi"/>
                </m:rPr>
                <w:rPr>
                  <w:rFonts w:ascii="Cambria Math" w:hAnsi="Cambria Math" w:cs="Times New Roman"/>
                  <w:sz w:val="20"/>
                  <w:szCs w:val="20"/>
                </w:rPr>
                <m:t>Z</m:t>
              </m:r>
            </m:oMath>
            <w:r w:rsidRPr="00237288">
              <w:rPr>
                <w:rFonts w:cs="Times New Roman"/>
                <w:b/>
                <w:i/>
                <w:sz w:val="20"/>
                <w:szCs w:val="20"/>
              </w:rPr>
              <w:br/>
            </w:r>
            <w:r w:rsidRPr="00237288">
              <w:rPr>
                <w:rFonts w:cs="Times New Roman"/>
                <w:sz w:val="20"/>
                <w:szCs w:val="20"/>
              </w:rPr>
              <w:t xml:space="preserve">Set of building types </w:t>
            </w:r>
            <m:oMath>
              <m:r>
                <w:rPr>
                  <w:rFonts w:ascii="Cambria Math" w:hAnsi="Cambria Math" w:cs="Times New Roman"/>
                  <w:sz w:val="20"/>
                  <w:szCs w:val="20"/>
                </w:rPr>
                <m:t>j</m:t>
              </m:r>
            </m:oMath>
            <w:r w:rsidRPr="00237288">
              <w:rPr>
                <w:rFonts w:eastAsiaTheme="minorEastAsia" w:cs="Times New Roman"/>
                <w:sz w:val="20"/>
                <w:szCs w:val="20"/>
              </w:rPr>
              <w:t xml:space="preserve"> </w:t>
            </w:r>
            <m:oMath>
              <m:r>
                <w:rPr>
                  <w:rFonts w:ascii="Cambria Math" w:hAnsi="Cambria Math" w:cs="Times New Roman"/>
                  <w:color w:val="000000" w:themeColor="text1"/>
                  <w:sz w:val="20"/>
                  <w:szCs w:val="20"/>
                </w:rPr>
                <m:t xml:space="preserve">∈ </m:t>
              </m:r>
              <m:r>
                <m:rPr>
                  <m:scr m:val="script"/>
                </m:rPr>
                <w:rPr>
                  <w:rFonts w:ascii="Cambria Math" w:hAnsi="Cambria Math" w:cs="Times New Roman"/>
                  <w:sz w:val="20"/>
                  <w:szCs w:val="20"/>
                </w:rPr>
                <m:t>S</m:t>
              </m:r>
            </m:oMath>
          </w:p>
          <w:p w14:paraId="510A617C" w14:textId="1D2720C8" w:rsidR="0062626D" w:rsidRPr="00237288" w:rsidRDefault="0062626D" w:rsidP="00E158CF">
            <w:pPr>
              <w:spacing w:line="240" w:lineRule="auto"/>
              <w:ind w:right="0"/>
              <w:jc w:val="left"/>
              <w:rPr>
                <w:rFonts w:eastAsiaTheme="minorEastAsia" w:cs="Times New Roman"/>
                <w:sz w:val="20"/>
                <w:szCs w:val="20"/>
              </w:rPr>
            </w:pPr>
            <w:r w:rsidRPr="00237288">
              <w:rPr>
                <w:rFonts w:eastAsiaTheme="minorEastAsia" w:cs="Times New Roman"/>
                <w:sz w:val="20"/>
                <w:szCs w:val="20"/>
              </w:rPr>
              <w:t xml:space="preserve">Set of </w:t>
            </w:r>
            <w:r w:rsidRPr="00237288">
              <w:rPr>
                <w:rFonts w:cs="Times New Roman"/>
                <w:sz w:val="20"/>
                <w:szCs w:val="20"/>
              </w:rPr>
              <w:t xml:space="preserve">retrofitting </w:t>
            </w:r>
            <w:r w:rsidR="00F20B3E">
              <w:rPr>
                <w:rFonts w:cs="Times New Roman"/>
                <w:sz w:val="20"/>
                <w:szCs w:val="20"/>
              </w:rPr>
              <w:t>strategy</w:t>
            </w:r>
            <w:r w:rsidRPr="00237288">
              <w:rPr>
                <w:rFonts w:cs="Times New Roman"/>
                <w:sz w:val="20"/>
                <w:szCs w:val="20"/>
              </w:rPr>
              <w:t xml:space="preserve"> </w:t>
            </w:r>
            <m:oMath>
              <m:r>
                <w:rPr>
                  <w:rFonts w:ascii="Cambria Math" w:hAnsi="Cambria Math" w:cs="Times New Roman"/>
                  <w:sz w:val="20"/>
                  <w:szCs w:val="20"/>
                </w:rPr>
                <m:t xml:space="preserve">k ∈ </m:t>
              </m:r>
              <m:r>
                <m:rPr>
                  <m:scr m:val="script"/>
                </m:rPr>
                <w:rPr>
                  <w:rFonts w:ascii="Cambria Math" w:hAnsi="Cambria Math" w:cs="Times New Roman"/>
                  <w:sz w:val="20"/>
                  <w:szCs w:val="20"/>
                </w:rPr>
                <m:t>K</m:t>
              </m:r>
            </m:oMath>
          </w:p>
          <w:p w14:paraId="0132C6F4" w14:textId="79B17A6D" w:rsidR="0062626D" w:rsidRPr="00237288" w:rsidRDefault="007D4D0C" w:rsidP="00E158CF">
            <w:pPr>
              <w:spacing w:line="240" w:lineRule="auto"/>
              <w:ind w:right="0"/>
              <w:jc w:val="left"/>
              <w:rPr>
                <w:rFonts w:eastAsiaTheme="minorEastAsia" w:cs="Times New Roman"/>
                <w:i/>
                <w:color w:val="000000" w:themeColor="text1"/>
                <w:sz w:val="20"/>
                <w:szCs w:val="20"/>
              </w:rPr>
            </w:pPr>
            <w:r>
              <w:rPr>
                <w:rFonts w:eastAsiaTheme="minorEastAsia" w:cs="Times New Roman"/>
                <w:sz w:val="20"/>
                <w:szCs w:val="20"/>
              </w:rPr>
              <w:t>C</w:t>
            </w:r>
            <w:r w:rsidRPr="00237288">
              <w:rPr>
                <w:rFonts w:eastAsiaTheme="minorEastAsia" w:cs="Times New Roman"/>
                <w:sz w:val="20"/>
                <w:szCs w:val="20"/>
              </w:rPr>
              <w:t xml:space="preserve">oefficient </w:t>
            </w:r>
            <w:r>
              <w:rPr>
                <w:rFonts w:eastAsiaTheme="minorEastAsia" w:cs="Times New Roman"/>
                <w:sz w:val="20"/>
                <w:szCs w:val="20"/>
              </w:rPr>
              <w:t>of d</w:t>
            </w:r>
            <w:r w:rsidR="00C70561" w:rsidRPr="00237288">
              <w:rPr>
                <w:rFonts w:eastAsiaTheme="minorEastAsia" w:cs="Times New Roman"/>
                <w:sz w:val="20"/>
                <w:szCs w:val="20"/>
              </w:rPr>
              <w:t>irect economic loss:</w:t>
            </w:r>
            <w:r w:rsidR="00C70561"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1</m:t>
                  </m:r>
                </m:sup>
              </m:sSubSup>
            </m:oMath>
          </w:p>
          <w:p w14:paraId="5C1485E0" w14:textId="59F402D2" w:rsidR="00C70561" w:rsidRPr="00237288" w:rsidRDefault="007D4D0C" w:rsidP="00E158CF">
            <w:pPr>
              <w:spacing w:line="240" w:lineRule="auto"/>
              <w:ind w:right="0"/>
              <w:jc w:val="left"/>
              <w:rPr>
                <w:rFonts w:eastAsiaTheme="minorEastAsia" w:cs="Times New Roman"/>
                <w:i/>
                <w:color w:val="000000" w:themeColor="text1"/>
                <w:sz w:val="20"/>
                <w:szCs w:val="20"/>
              </w:rPr>
            </w:pPr>
            <w:r>
              <w:rPr>
                <w:rFonts w:eastAsiaTheme="minorEastAsia" w:cs="Times New Roman"/>
                <w:sz w:val="20"/>
                <w:szCs w:val="20"/>
              </w:rPr>
              <w:t>C</w:t>
            </w:r>
            <w:r w:rsidRPr="00237288">
              <w:rPr>
                <w:rFonts w:eastAsiaTheme="minorEastAsia" w:cs="Times New Roman"/>
                <w:sz w:val="20"/>
                <w:szCs w:val="20"/>
              </w:rPr>
              <w:t xml:space="preserve">oefficient </w:t>
            </w:r>
            <w:r>
              <w:rPr>
                <w:rFonts w:eastAsiaTheme="minorEastAsia" w:cs="Times New Roman"/>
                <w:sz w:val="20"/>
                <w:szCs w:val="20"/>
              </w:rPr>
              <w:t>of p</w:t>
            </w:r>
            <w:r w:rsidR="00C70561" w:rsidRPr="00237288">
              <w:rPr>
                <w:rFonts w:eastAsiaTheme="minorEastAsia" w:cs="Times New Roman"/>
                <w:iCs/>
                <w:color w:val="000000" w:themeColor="text1"/>
                <w:sz w:val="20"/>
                <w:szCs w:val="20"/>
              </w:rPr>
              <w:t>opulation dislocation</w:t>
            </w:r>
            <w:r w:rsidR="00C70561" w:rsidRPr="00237288">
              <w:rPr>
                <w:rFonts w:eastAsiaTheme="minorEastAsia" w:cs="Times New Roman"/>
                <w:sz w:val="20"/>
                <w:szCs w:val="20"/>
              </w:rPr>
              <w:t>:</w:t>
            </w:r>
            <w:r w:rsidR="00C70561"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2</m:t>
                  </m:r>
                </m:sup>
              </m:sSubSup>
            </m:oMath>
          </w:p>
          <w:p w14:paraId="30992EB3" w14:textId="316224DA" w:rsidR="00C70561" w:rsidRPr="00237288" w:rsidRDefault="007D4D0C" w:rsidP="00E158CF">
            <w:pPr>
              <w:spacing w:line="240" w:lineRule="auto"/>
              <w:ind w:right="0"/>
              <w:jc w:val="left"/>
              <w:rPr>
                <w:rFonts w:eastAsiaTheme="minorEastAsia" w:cs="Times New Roman"/>
                <w:i/>
                <w:color w:val="000000" w:themeColor="text1"/>
                <w:sz w:val="20"/>
                <w:szCs w:val="20"/>
              </w:rPr>
            </w:pPr>
            <w:r>
              <w:rPr>
                <w:rFonts w:eastAsiaTheme="minorEastAsia" w:cs="Times New Roman"/>
                <w:sz w:val="20"/>
                <w:szCs w:val="20"/>
              </w:rPr>
              <w:t>C</w:t>
            </w:r>
            <w:r w:rsidRPr="00237288">
              <w:rPr>
                <w:rFonts w:eastAsiaTheme="minorEastAsia" w:cs="Times New Roman"/>
                <w:sz w:val="20"/>
                <w:szCs w:val="20"/>
              </w:rPr>
              <w:t xml:space="preserve">oefficient </w:t>
            </w:r>
            <w:r>
              <w:rPr>
                <w:rFonts w:eastAsiaTheme="minorEastAsia" w:cs="Times New Roman"/>
                <w:sz w:val="20"/>
                <w:szCs w:val="20"/>
              </w:rPr>
              <w:t>of b</w:t>
            </w:r>
            <w:r w:rsidR="00C70561" w:rsidRPr="00237288">
              <w:rPr>
                <w:rFonts w:eastAsiaTheme="minorEastAsia" w:cs="Times New Roman"/>
                <w:iCs/>
                <w:sz w:val="20"/>
                <w:szCs w:val="20"/>
              </w:rPr>
              <w:t>uilding functionality</w:t>
            </w:r>
            <w:r w:rsidR="00C70561" w:rsidRPr="00237288">
              <w:rPr>
                <w:rFonts w:eastAsiaTheme="minorEastAsia" w:cs="Times New Roman"/>
                <w:sz w:val="20"/>
                <w:szCs w:val="20"/>
              </w:rPr>
              <w:t>:</w:t>
            </w:r>
            <w:r w:rsidR="00C70561"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3</m:t>
                  </m:r>
                </m:sup>
              </m:sSubSup>
            </m:oMath>
          </w:p>
          <w:p w14:paraId="6AE49C8C" w14:textId="03A0C3B7" w:rsidR="00C70561" w:rsidRPr="00237288" w:rsidRDefault="00C70561" w:rsidP="00E158CF">
            <w:pPr>
              <w:spacing w:line="240" w:lineRule="auto"/>
              <w:ind w:right="0"/>
              <w:jc w:val="left"/>
              <w:rPr>
                <w:rFonts w:eastAsiaTheme="minorEastAsia" w:cs="Times New Roman"/>
                <w:color w:val="000000" w:themeColor="text1"/>
                <w:sz w:val="20"/>
                <w:szCs w:val="20"/>
              </w:rPr>
            </w:pPr>
            <w:r w:rsidRPr="00237288">
              <w:rPr>
                <w:rFonts w:eastAsiaTheme="minorEastAsia" w:cs="Times New Roman"/>
                <w:iCs/>
                <w:sz w:val="20"/>
                <w:szCs w:val="20"/>
              </w:rPr>
              <w:t xml:space="preserve">Retrofitting cost: </w:t>
            </w:r>
            <m:oMath>
              <m:sSub>
                <m:sSubPr>
                  <m:ctrlPr>
                    <w:rPr>
                      <w:rFonts w:ascii="Cambria Math" w:eastAsiaTheme="minorEastAsia" w:hAnsi="Cambria Math" w:cs="Times New Roman"/>
                      <w:i/>
                      <w:color w:val="000000" w:themeColor="text1"/>
                      <w:sz w:val="20"/>
                      <w:szCs w:val="20"/>
                    </w:rPr>
                  </m:ctrlPr>
                </m:sSubPr>
                <m:e>
                  <m:r>
                    <w:rPr>
                      <w:rFonts w:ascii="Cambria Math" w:hAnsi="Cambria Math" w:cs="Times New Roman"/>
                      <w:color w:val="000000" w:themeColor="text1"/>
                      <w:sz w:val="20"/>
                      <w:szCs w:val="20"/>
                    </w:rPr>
                    <m:t>SC</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oMath>
          </w:p>
          <w:p w14:paraId="4980F562" w14:textId="1C5D34AA" w:rsidR="00C70561" w:rsidRPr="00237288" w:rsidRDefault="00C70561" w:rsidP="00E158CF">
            <w:pPr>
              <w:spacing w:line="240" w:lineRule="auto"/>
              <w:ind w:right="0"/>
              <w:jc w:val="left"/>
              <w:rPr>
                <w:rFonts w:eastAsiaTheme="minorEastAsia" w:cs="Times New Roman"/>
                <w:iCs/>
                <w:sz w:val="20"/>
                <w:szCs w:val="20"/>
              </w:rPr>
            </w:pPr>
            <w:r w:rsidRPr="00237288">
              <w:rPr>
                <w:rFonts w:eastAsiaTheme="minorEastAsia" w:cs="Times New Roman"/>
                <w:iCs/>
                <w:sz w:val="20"/>
                <w:szCs w:val="20"/>
              </w:rPr>
              <w:t xml:space="preserve">Retrofitting budget: </w:t>
            </w:r>
            <m:oMath>
              <m:r>
                <w:rPr>
                  <w:rFonts w:ascii="Cambria Math" w:hAnsi="Cambria Math" w:cs="Times New Roman"/>
                  <w:color w:val="000000" w:themeColor="text1"/>
                  <w:sz w:val="20"/>
                  <w:szCs w:val="20"/>
                </w:rPr>
                <m:t>B</m:t>
              </m:r>
            </m:oMath>
          </w:p>
          <w:p w14:paraId="05AEE089" w14:textId="375FE249" w:rsidR="0062626D" w:rsidRPr="00237288" w:rsidRDefault="0062626D" w:rsidP="00E158CF">
            <w:pPr>
              <w:spacing w:line="240" w:lineRule="auto"/>
              <w:ind w:right="0"/>
              <w:jc w:val="left"/>
              <w:rPr>
                <w:rFonts w:eastAsia="DengXian" w:cs="Times New Roman"/>
                <w:color w:val="000000" w:themeColor="text1"/>
                <w:sz w:val="20"/>
                <w:szCs w:val="20"/>
              </w:rPr>
            </w:pPr>
          </w:p>
        </w:tc>
        <w:tc>
          <w:tcPr>
            <w:tcW w:w="810" w:type="dxa"/>
            <w:tcBorders>
              <w:top w:val="single" w:sz="12" w:space="0" w:color="auto"/>
              <w:bottom w:val="single" w:sz="12" w:space="0" w:color="auto"/>
            </w:tcBorders>
          </w:tcPr>
          <w:p w14:paraId="47243C7D" w14:textId="77777777" w:rsidR="0062626D" w:rsidRDefault="0062626D" w:rsidP="00E158CF">
            <w:pPr>
              <w:spacing w:line="240" w:lineRule="auto"/>
              <w:ind w:right="0"/>
              <w:rPr>
                <w:rFonts w:eastAsia="DengXian" w:cs="Times New Roman"/>
                <w:color w:val="000000" w:themeColor="text1"/>
                <w:sz w:val="20"/>
                <w:szCs w:val="20"/>
              </w:rPr>
            </w:pPr>
          </w:p>
          <w:p w14:paraId="037E3C2B" w14:textId="77777777" w:rsidR="00237288" w:rsidRDefault="00237288" w:rsidP="00E158CF">
            <w:pPr>
              <w:spacing w:line="240" w:lineRule="auto"/>
              <w:ind w:right="0"/>
              <w:rPr>
                <w:rFonts w:eastAsia="DengXian" w:cs="Times New Roman"/>
                <w:color w:val="000000" w:themeColor="text1"/>
                <w:sz w:val="20"/>
                <w:szCs w:val="20"/>
              </w:rPr>
            </w:pPr>
          </w:p>
          <w:p w14:paraId="7F983EF9" w14:textId="77777777" w:rsidR="00237288" w:rsidRDefault="00237288" w:rsidP="00E158CF">
            <w:pPr>
              <w:spacing w:line="240" w:lineRule="auto"/>
              <w:ind w:right="0"/>
              <w:rPr>
                <w:rFonts w:eastAsia="DengXian" w:cs="Times New Roman"/>
                <w:color w:val="000000" w:themeColor="text1"/>
                <w:sz w:val="20"/>
                <w:szCs w:val="20"/>
              </w:rPr>
            </w:pPr>
          </w:p>
          <w:p w14:paraId="7AF5EE91" w14:textId="77777777" w:rsid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(3-1)</w:t>
            </w:r>
          </w:p>
          <w:p w14:paraId="63374CDE" w14:textId="77777777" w:rsid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(3-2)</w:t>
            </w:r>
          </w:p>
          <w:p w14:paraId="20E892A1" w14:textId="39F25C9B" w:rsidR="00237288"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(3-4)</w:t>
            </w:r>
          </w:p>
        </w:tc>
      </w:tr>
      <w:tr w:rsidR="00237288" w:rsidRPr="00237288" w14:paraId="3F8DE6FD" w14:textId="77777777" w:rsidTr="00F20B3E">
        <w:trPr>
          <w:trHeight w:val="675"/>
        </w:trPr>
        <w:tc>
          <w:tcPr>
            <w:tcW w:w="1710" w:type="dxa"/>
            <w:tcBorders>
              <w:top w:val="single" w:sz="12" w:space="0" w:color="auto"/>
              <w:bottom w:val="single" w:sz="12" w:space="0" w:color="auto"/>
            </w:tcBorders>
            <w:vAlign w:val="center"/>
          </w:tcPr>
          <w:p w14:paraId="7110867A" w14:textId="57803CFF" w:rsidR="00C379E5" w:rsidRPr="00237288" w:rsidRDefault="00C379E5" w:rsidP="00E158CF">
            <w:pPr>
              <w:spacing w:line="240" w:lineRule="auto"/>
              <w:ind w:right="0"/>
              <w:rPr>
                <w:rFonts w:eastAsia="DengXian" w:cs="Times New Roman"/>
                <w:b/>
                <w:bCs/>
                <w:color w:val="000000" w:themeColor="text1"/>
                <w:sz w:val="20"/>
                <w:szCs w:val="20"/>
              </w:rPr>
            </w:pPr>
            <w:r w:rsidRPr="00237288">
              <w:rPr>
                <w:rFonts w:eastAsia="DengXian" w:cs="Times New Roman"/>
                <w:b/>
                <w:bCs/>
                <w:color w:val="000000" w:themeColor="text1"/>
                <w:sz w:val="20"/>
                <w:szCs w:val="20"/>
              </w:rPr>
              <w:t>Decision Variable</w:t>
            </w:r>
          </w:p>
        </w:tc>
        <w:tc>
          <w:tcPr>
            <w:tcW w:w="6120" w:type="dxa"/>
            <w:tcBorders>
              <w:top w:val="single" w:sz="12" w:space="0" w:color="auto"/>
              <w:bottom w:val="single" w:sz="12" w:space="0" w:color="auto"/>
            </w:tcBorders>
          </w:tcPr>
          <w:p w14:paraId="222B4F53" w14:textId="77777777" w:rsidR="00C379E5" w:rsidRPr="00237288" w:rsidRDefault="00C379E5" w:rsidP="00E158CF">
            <w:pPr>
              <w:spacing w:line="240" w:lineRule="auto"/>
              <w:ind w:right="0"/>
              <w:rPr>
                <w:rFonts w:eastAsiaTheme="minorEastAsia" w:cs="Times New Roman"/>
                <w:sz w:val="20"/>
                <w:szCs w:val="20"/>
              </w:rPr>
            </w:pPr>
            <w:r w:rsidRPr="00237288">
              <w:rPr>
                <w:rFonts w:cs="Times New Roman"/>
                <w:sz w:val="20"/>
                <w:szCs w:val="20"/>
              </w:rPr>
              <w:t xml:space="preserve">The total number of buildings after the mitigation: </w:t>
            </w:r>
            <m:oMath>
              <m:sSub>
                <m:sSubPr>
                  <m:ctrlPr>
                    <w:rPr>
                      <w:rFonts w:ascii="Cambria Math" w:eastAsia="DengXian" w:hAnsi="Cambria Math" w:cs="Times New Roman"/>
                      <w:i/>
                      <w:sz w:val="20"/>
                      <w:szCs w:val="20"/>
                    </w:rPr>
                  </m:ctrlPr>
                </m:sSubPr>
                <m:e>
                  <m:r>
                    <m:rPr>
                      <m:sty m:val="bi"/>
                    </m:rPr>
                    <w:rPr>
                      <w:rFonts w:ascii="Cambria Math" w:eastAsia="DengXian" w:hAnsi="Cambria Math" w:cs="Times New Roman"/>
                      <w:sz w:val="20"/>
                      <w:szCs w:val="20"/>
                    </w:rPr>
                    <m:t>x</m:t>
                  </m:r>
                </m:e>
                <m:sub>
                  <m:r>
                    <m:rPr>
                      <m:sty m:val="bi"/>
                    </m:rPr>
                    <w:rPr>
                      <w:rFonts w:ascii="Cambria Math" w:eastAsia="DengXian" w:hAnsi="Cambria Math" w:cs="Times New Roman"/>
                      <w:sz w:val="20"/>
                      <w:szCs w:val="20"/>
                    </w:rPr>
                    <m:t>ijk</m:t>
                  </m:r>
                </m:sub>
              </m:sSub>
            </m:oMath>
          </w:p>
          <w:p w14:paraId="2203E12C" w14:textId="334DADFC" w:rsidR="00C379E5" w:rsidRPr="00293404" w:rsidRDefault="00C379E5" w:rsidP="00E158CF">
            <w:pPr>
              <w:spacing w:line="240" w:lineRule="auto"/>
              <w:ind w:right="0"/>
              <w:rPr>
                <w:rFonts w:eastAsiaTheme="minorEastAsia" w:cs="Times New Roman"/>
                <w:color w:val="000000" w:themeColor="text1"/>
                <w:sz w:val="20"/>
                <w:szCs w:val="20"/>
              </w:rPr>
            </w:pPr>
            <w:r w:rsidRPr="00237288">
              <w:rPr>
                <w:rFonts w:cs="Times New Roman"/>
                <w:sz w:val="20"/>
                <w:szCs w:val="20"/>
              </w:rPr>
              <w:t>the total number of buildings retrofitted from</w:t>
            </w:r>
            <w:r w:rsidR="00F20B3E">
              <w:rPr>
                <w:rFonts w:cs="Times New Roman"/>
                <w:sz w:val="20"/>
                <w:szCs w:val="20"/>
              </w:rPr>
              <w:t xml:space="preserve"> </w:t>
            </w:r>
            <w:r w:rsidR="00021539">
              <w:rPr>
                <w:rFonts w:cs="Times New Roman"/>
                <w:sz w:val="20"/>
                <w:szCs w:val="20"/>
              </w:rPr>
              <w:t>strategy</w:t>
            </w:r>
            <w:r w:rsidR="00F20B3E" w:rsidRPr="00237288">
              <w:rPr>
                <w:rFonts w:cs="Times New Roman"/>
                <w:sz w:val="20"/>
                <w:szCs w:val="20"/>
              </w:rPr>
              <w:t xml:space="preserve"> </w:t>
            </w:r>
            <m:oMath>
              <m:r>
                <w:rPr>
                  <w:rFonts w:ascii="Cambria Math" w:hAnsi="Cambria Math" w:cs="Times New Roman"/>
                  <w:sz w:val="20"/>
                  <w:szCs w:val="20"/>
                </w:rPr>
                <m:t>k</m:t>
              </m:r>
            </m:oMath>
            <w:r w:rsidR="00F20B3E">
              <w:rPr>
                <w:rFonts w:eastAsiaTheme="minorEastAsia" w:cs="Times New Roman"/>
                <w:sz w:val="20"/>
                <w:szCs w:val="20"/>
              </w:rPr>
              <w:t xml:space="preserve"> to </w:t>
            </w:r>
            <m:oMath>
              <m:r>
                <w:rPr>
                  <w:rFonts w:ascii="Cambria Math" w:eastAsiaTheme="minorEastAsia" w:hAnsi="Cambria Math" w:cs="Times New Roman"/>
                  <w:sz w:val="20"/>
                  <w:szCs w:val="20"/>
                </w:rPr>
                <m:t>k'</m:t>
              </m:r>
            </m:oMath>
            <w:r w:rsidR="00F20B3E">
              <w:rPr>
                <w:rFonts w:eastAsiaTheme="minorEastAsia" w:cs="Times New Roman"/>
                <w:sz w:val="20"/>
                <w:szCs w:val="20"/>
              </w:rPr>
              <w:t xml:space="preserve">: </w:t>
            </w:r>
            <m:oMath>
              <m:sSub>
                <m:sSubPr>
                  <m:ctrlPr>
                    <w:rPr>
                      <w:rFonts w:ascii="Cambria Math" w:hAnsi="Cambria Math" w:cs="Times New Roman"/>
                      <w:i/>
                      <w:color w:val="000000" w:themeColor="text1"/>
                      <w:sz w:val="20"/>
                      <w:szCs w:val="20"/>
                    </w:rPr>
                  </m:ctrlPr>
                </m:sSubPr>
                <m:e>
                  <m:r>
                    <m:rPr>
                      <m:sty m:val="bi"/>
                    </m:rPr>
                    <w:rPr>
                      <w:rFonts w:ascii="Cambria Math" w:hAnsi="Cambria Math" w:cs="Times New Roman"/>
                      <w:color w:val="000000" w:themeColor="text1"/>
                      <w:sz w:val="20"/>
                      <w:szCs w:val="20"/>
                    </w:rPr>
                    <m:t>y</m:t>
                  </m:r>
                </m:e>
                <m:sub>
                  <m:r>
                    <m:rPr>
                      <m:sty m:val="bi"/>
                    </m:rPr>
                    <w:rPr>
                      <w:rFonts w:ascii="Cambria Math" w:hAnsi="Cambria Math" w:cs="Times New Roman"/>
                      <w:color w:val="000000" w:themeColor="text1"/>
                      <w:sz w:val="20"/>
                      <w:szCs w:val="20"/>
                    </w:rPr>
                    <m:t>ijkk</m:t>
                  </m:r>
                  <m:r>
                    <w:rPr>
                      <w:rFonts w:ascii="Cambria Math" w:hAnsi="Cambria Math" w:cs="Times New Roman"/>
                      <w:color w:val="000000" w:themeColor="text1"/>
                      <w:sz w:val="20"/>
                      <w:szCs w:val="20"/>
                    </w:rPr>
                    <m:t>'</m:t>
                  </m:r>
                </m:sub>
              </m:sSub>
            </m:oMath>
          </w:p>
        </w:tc>
        <w:tc>
          <w:tcPr>
            <w:tcW w:w="810" w:type="dxa"/>
            <w:tcBorders>
              <w:top w:val="single" w:sz="12" w:space="0" w:color="auto"/>
              <w:bottom w:val="single" w:sz="12" w:space="0" w:color="auto"/>
            </w:tcBorders>
          </w:tcPr>
          <w:p w14:paraId="09E2095D" w14:textId="77777777" w:rsidR="00C379E5" w:rsidRPr="00237288" w:rsidRDefault="00C379E5" w:rsidP="00E158CF">
            <w:pPr>
              <w:spacing w:line="240" w:lineRule="auto"/>
              <w:ind w:right="0"/>
              <w:rPr>
                <w:rFonts w:eastAsia="DengXian" w:cs="Times New Roman"/>
                <w:color w:val="000000" w:themeColor="text1"/>
                <w:sz w:val="20"/>
                <w:szCs w:val="20"/>
              </w:rPr>
            </w:pPr>
          </w:p>
        </w:tc>
      </w:tr>
      <w:tr w:rsidR="00237288" w:rsidRPr="00237288" w14:paraId="246624BB" w14:textId="4DF97A17" w:rsidTr="00F20B3E">
        <w:trPr>
          <w:trHeight w:val="675"/>
        </w:trPr>
        <w:tc>
          <w:tcPr>
            <w:tcW w:w="1710" w:type="dxa"/>
            <w:tcBorders>
              <w:top w:val="single" w:sz="12" w:space="0" w:color="auto"/>
            </w:tcBorders>
          </w:tcPr>
          <w:p w14:paraId="23266C12" w14:textId="77777777" w:rsidR="00C379E5" w:rsidRPr="00237288" w:rsidRDefault="00C379E5"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1</w:t>
            </w:r>
          </w:p>
          <w:p w14:paraId="076EBE59" w14:textId="70756C81" w:rsidR="00C379E5" w:rsidRPr="00237288" w:rsidRDefault="00C379E5"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Minimize direct economic loss</w:t>
            </w:r>
          </w:p>
        </w:tc>
        <w:tc>
          <w:tcPr>
            <w:tcW w:w="6120" w:type="dxa"/>
            <w:tcBorders>
              <w:top w:val="single" w:sz="12" w:space="0" w:color="auto"/>
            </w:tcBorders>
          </w:tcPr>
          <w:p w14:paraId="52B0727A" w14:textId="181C6501" w:rsidR="0062626D" w:rsidRPr="00237288" w:rsidRDefault="0062626D" w:rsidP="00E158CF">
            <w:pPr>
              <w:spacing w:line="240" w:lineRule="auto"/>
              <w:ind w:right="0"/>
              <w:rPr>
                <w:rFonts w:eastAsiaTheme="minorEastAsia" w:cs="Times New Roman"/>
                <w:color w:val="000000" w:themeColor="text1"/>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1</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1</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n=1  </m:t>
                </m:r>
              </m:oMath>
            </m:oMathPara>
          </w:p>
          <w:p w14:paraId="7D8CFA2A" w14:textId="63D08CA5" w:rsidR="00C379E5" w:rsidRPr="00237288" w:rsidRDefault="00C379E5" w:rsidP="00E158CF">
            <w:pPr>
              <w:spacing w:line="240" w:lineRule="auto"/>
              <w:ind w:right="0"/>
              <w:rPr>
                <w:rFonts w:cs="Times New Roman"/>
                <w:sz w:val="20"/>
                <w:szCs w:val="20"/>
              </w:rPr>
            </w:pPr>
          </w:p>
        </w:tc>
        <w:tc>
          <w:tcPr>
            <w:tcW w:w="810" w:type="dxa"/>
            <w:tcBorders>
              <w:top w:val="single" w:sz="12" w:space="0" w:color="auto"/>
            </w:tcBorders>
          </w:tcPr>
          <w:p w14:paraId="76CDAC34" w14:textId="6E5C2881"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237288" w:rsidRPr="00237288" w14:paraId="5F79EBEA" w14:textId="4B543DA7" w:rsidTr="00F20B3E">
        <w:trPr>
          <w:trHeight w:val="711"/>
        </w:trPr>
        <w:tc>
          <w:tcPr>
            <w:tcW w:w="1710" w:type="dxa"/>
          </w:tcPr>
          <w:p w14:paraId="6D1BB9CA" w14:textId="0F1C621F" w:rsidR="00C379E5" w:rsidRPr="00237288" w:rsidRDefault="00C379E5"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2</w:t>
            </w:r>
          </w:p>
          <w:p w14:paraId="2AD44E03" w14:textId="119E648C" w:rsidR="0062626D" w:rsidRPr="00237288" w:rsidRDefault="00C379E5"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Minimize population dislocation</w:t>
            </w:r>
          </w:p>
        </w:tc>
        <w:tc>
          <w:tcPr>
            <w:tcW w:w="6120" w:type="dxa"/>
          </w:tcPr>
          <w:p w14:paraId="5501DCF8" w14:textId="295A2E39" w:rsidR="0062626D" w:rsidRPr="00237288" w:rsidRDefault="0062626D" w:rsidP="00E158CF">
            <w:pPr>
              <w:spacing w:line="240" w:lineRule="auto"/>
              <w:ind w:right="0"/>
              <w:rPr>
                <w:rFonts w:eastAsiaTheme="minorEastAsia" w:cs="Times New Roman"/>
                <w:color w:val="000000" w:themeColor="text1"/>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2</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2</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n=2</m:t>
                </m:r>
              </m:oMath>
            </m:oMathPara>
          </w:p>
          <w:p w14:paraId="0803374D" w14:textId="77777777" w:rsidR="00C379E5" w:rsidRPr="00237288" w:rsidRDefault="00C379E5" w:rsidP="00E158CF">
            <w:pPr>
              <w:spacing w:line="240" w:lineRule="auto"/>
              <w:ind w:right="0"/>
              <w:rPr>
                <w:rFonts w:cs="Times New Roman"/>
                <w:sz w:val="20"/>
                <w:szCs w:val="20"/>
              </w:rPr>
            </w:pPr>
          </w:p>
          <w:p w14:paraId="7D9BDCFE" w14:textId="4B188DC2" w:rsidR="00C379E5" w:rsidRPr="00237288" w:rsidRDefault="00C379E5" w:rsidP="00E158CF">
            <w:pPr>
              <w:spacing w:line="240" w:lineRule="auto"/>
              <w:ind w:right="0"/>
              <w:rPr>
                <w:rFonts w:cs="Times New Roman"/>
                <w:sz w:val="20"/>
                <w:szCs w:val="20"/>
              </w:rPr>
            </w:pPr>
          </w:p>
        </w:tc>
        <w:tc>
          <w:tcPr>
            <w:tcW w:w="810" w:type="dxa"/>
          </w:tcPr>
          <w:p w14:paraId="79CE05C2" w14:textId="7C34DA83"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237288" w:rsidRPr="00237288" w14:paraId="6A443091" w14:textId="6FBFD85D" w:rsidTr="00F20B3E">
        <w:tc>
          <w:tcPr>
            <w:tcW w:w="1710" w:type="dxa"/>
            <w:tcBorders>
              <w:bottom w:val="single" w:sz="12" w:space="0" w:color="auto"/>
            </w:tcBorders>
          </w:tcPr>
          <w:p w14:paraId="5FC8BBBE" w14:textId="77777777" w:rsidR="0062626D" w:rsidRPr="00237288" w:rsidRDefault="00C379E5"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3</w:t>
            </w:r>
          </w:p>
          <w:p w14:paraId="352E9A73" w14:textId="5AC09127" w:rsidR="00C379E5" w:rsidRPr="00237288" w:rsidRDefault="00C379E5"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Minimize the</w:t>
            </w:r>
            <w:r w:rsidR="00A250E6" w:rsidRPr="00237288">
              <w:rPr>
                <w:rFonts w:eastAsia="DengXian" w:cs="Times New Roman"/>
                <w:color w:val="000000" w:themeColor="text1"/>
                <w:sz w:val="20"/>
                <w:szCs w:val="20"/>
              </w:rPr>
              <w:t xml:space="preserve"> building</w:t>
            </w:r>
            <w:r w:rsidRPr="00237288">
              <w:rPr>
                <w:rFonts w:eastAsia="DengXian" w:cs="Times New Roman"/>
                <w:color w:val="000000" w:themeColor="text1"/>
                <w:sz w:val="20"/>
                <w:szCs w:val="20"/>
              </w:rPr>
              <w:t xml:space="preserve"> </w:t>
            </w:r>
            <w:r w:rsidR="00A250E6" w:rsidRPr="00237288">
              <w:rPr>
                <w:rFonts w:eastAsia="DengXian" w:cs="Times New Roman"/>
                <w:color w:val="000000" w:themeColor="text1"/>
                <w:sz w:val="20"/>
                <w:szCs w:val="20"/>
              </w:rPr>
              <w:t>functionality</w:t>
            </w:r>
          </w:p>
          <w:p w14:paraId="75473C27" w14:textId="5E13B5B4" w:rsidR="00A250E6" w:rsidRPr="00237288" w:rsidRDefault="00A250E6" w:rsidP="00E158CF">
            <w:pPr>
              <w:spacing w:line="240" w:lineRule="auto"/>
              <w:ind w:right="0"/>
              <w:jc w:val="left"/>
              <w:rPr>
                <w:rFonts w:eastAsia="DengXian" w:cs="Times New Roman"/>
                <w:color w:val="000000" w:themeColor="text1"/>
                <w:sz w:val="20"/>
                <w:szCs w:val="20"/>
              </w:rPr>
            </w:pPr>
          </w:p>
        </w:tc>
        <w:tc>
          <w:tcPr>
            <w:tcW w:w="6120" w:type="dxa"/>
            <w:tcBorders>
              <w:bottom w:val="single" w:sz="12" w:space="0" w:color="auto"/>
            </w:tcBorders>
          </w:tcPr>
          <w:p w14:paraId="635C62B9" w14:textId="68B47375" w:rsidR="0062626D" w:rsidRPr="00237288" w:rsidRDefault="0062626D" w:rsidP="00E158CF">
            <w:pPr>
              <w:spacing w:line="240" w:lineRule="auto"/>
              <w:ind w:right="0"/>
              <w:rPr>
                <w:rFonts w:cs="Times New Roman"/>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3</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3</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n=3</m:t>
                </m:r>
              </m:oMath>
            </m:oMathPara>
          </w:p>
        </w:tc>
        <w:tc>
          <w:tcPr>
            <w:tcW w:w="810" w:type="dxa"/>
            <w:tcBorders>
              <w:bottom w:val="single" w:sz="12" w:space="0" w:color="auto"/>
            </w:tcBorders>
          </w:tcPr>
          <w:p w14:paraId="2DDC4F6A" w14:textId="00372F15"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237288" w:rsidRPr="00237288" w14:paraId="4F2473D6" w14:textId="32BF9313" w:rsidTr="00F20B3E">
        <w:trPr>
          <w:trHeight w:val="747"/>
        </w:trPr>
        <w:tc>
          <w:tcPr>
            <w:tcW w:w="1710" w:type="dxa"/>
          </w:tcPr>
          <w:p w14:paraId="175748C1" w14:textId="77777777" w:rsidR="00237288" w:rsidRPr="00237288" w:rsidRDefault="0023728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Constraint 1</w:t>
            </w:r>
          </w:p>
          <w:p w14:paraId="4D9CD65B" w14:textId="77777777" w:rsidR="00237288" w:rsidRPr="00237288" w:rsidRDefault="0023728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color w:val="000000" w:themeColor="text1"/>
                <w:sz w:val="20"/>
                <w:szCs w:val="20"/>
              </w:rPr>
              <w:t>Retrofitting budget constraint</w:t>
            </w:r>
          </w:p>
          <w:p w14:paraId="61E026BC" w14:textId="38D48FC9" w:rsidR="00237288" w:rsidRPr="00237288" w:rsidRDefault="00237288" w:rsidP="00E158CF">
            <w:pPr>
              <w:spacing w:line="240" w:lineRule="auto"/>
              <w:ind w:right="0" w:hanging="21"/>
              <w:jc w:val="left"/>
              <w:rPr>
                <w:rFonts w:eastAsia="DengXian" w:cs="Times New Roman"/>
                <w:color w:val="000000" w:themeColor="text1"/>
                <w:sz w:val="20"/>
                <w:szCs w:val="20"/>
              </w:rPr>
            </w:pPr>
          </w:p>
        </w:tc>
        <w:tc>
          <w:tcPr>
            <w:tcW w:w="6120" w:type="dxa"/>
          </w:tcPr>
          <w:p w14:paraId="54BB8470" w14:textId="77777777" w:rsidR="0062626D" w:rsidRPr="00237288" w:rsidRDefault="00751B07" w:rsidP="00E158CF">
            <w:pPr>
              <w:spacing w:line="240" w:lineRule="auto"/>
              <w:ind w:right="0" w:firstLine="2235"/>
              <w:rPr>
                <w:rFonts w:eastAsiaTheme="minorEastAsia" w:cs="Times New Roman"/>
                <w:color w:val="000000" w:themeColor="text1"/>
                <w:sz w:val="20"/>
                <w:szCs w:val="20"/>
              </w:rPr>
            </w:pPr>
            <m:oMathPara>
              <m:oMath>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sub>
                  <m:sup/>
                  <m:e>
                    <m:sSub>
                      <m:sSubPr>
                        <m:ctrlPr>
                          <w:rPr>
                            <w:rFonts w:ascii="Cambria Math" w:eastAsiaTheme="minorEastAsia" w:hAnsi="Cambria Math" w:cs="Times New Roman"/>
                            <w:i/>
                            <w:color w:val="000000" w:themeColor="text1"/>
                            <w:sz w:val="20"/>
                            <w:szCs w:val="20"/>
                          </w:rPr>
                        </m:ctrlPr>
                      </m:sSubPr>
                      <m:e>
                        <m:r>
                          <w:rPr>
                            <w:rFonts w:ascii="Cambria Math" w:hAnsi="Cambria Math" w:cs="Times New Roman"/>
                            <w:color w:val="000000" w:themeColor="text1"/>
                            <w:sz w:val="20"/>
                            <w:szCs w:val="20"/>
                          </w:rPr>
                          <m:t>SC</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r>
                      <w:rPr>
                        <w:rFonts w:ascii="Cambria Math" w:hAnsi="Cambria Math" w:cs="Times New Roman"/>
                        <w:color w:val="000000" w:themeColor="text1"/>
                        <w:sz w:val="20"/>
                        <w:szCs w:val="20"/>
                      </w:rPr>
                      <m:t>≤B</m:t>
                    </m:r>
                  </m:e>
                </m:nary>
              </m:oMath>
            </m:oMathPara>
          </w:p>
          <w:p w14:paraId="789A365D" w14:textId="7DCA4B66" w:rsidR="00237288" w:rsidRPr="00237288" w:rsidRDefault="00237288" w:rsidP="00E158CF">
            <w:pPr>
              <w:spacing w:line="240" w:lineRule="auto"/>
              <w:ind w:right="0" w:firstLine="2235"/>
              <w:rPr>
                <w:rFonts w:cs="Times New Roman"/>
                <w:sz w:val="20"/>
                <w:szCs w:val="20"/>
              </w:rPr>
            </w:pPr>
          </w:p>
        </w:tc>
        <w:tc>
          <w:tcPr>
            <w:tcW w:w="810" w:type="dxa"/>
          </w:tcPr>
          <w:p w14:paraId="7A7A1E29" w14:textId="4DA888B1"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(2-2)</w:t>
            </w:r>
          </w:p>
        </w:tc>
      </w:tr>
      <w:tr w:rsidR="00237288" w:rsidRPr="00237288" w14:paraId="31DC268F" w14:textId="39E3F811" w:rsidTr="00F20B3E">
        <w:trPr>
          <w:trHeight w:val="1260"/>
        </w:trPr>
        <w:tc>
          <w:tcPr>
            <w:tcW w:w="1710" w:type="dxa"/>
          </w:tcPr>
          <w:p w14:paraId="445E71FD" w14:textId="78E69ECA" w:rsidR="00237288" w:rsidRDefault="00237288" w:rsidP="00E158CF">
            <w:pPr>
              <w:spacing w:line="240" w:lineRule="auto"/>
              <w:ind w:right="0" w:hanging="21"/>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Constraint 2</w:t>
            </w:r>
          </w:p>
          <w:p w14:paraId="43BD1CC7" w14:textId="5F119256" w:rsidR="0062626D" w:rsidRPr="00C97AE7" w:rsidRDefault="00C97AE7" w:rsidP="00E158CF">
            <w:pPr>
              <w:spacing w:line="240" w:lineRule="auto"/>
              <w:ind w:right="0" w:hanging="21"/>
              <w:jc w:val="left"/>
              <w:rPr>
                <w:rFonts w:eastAsia="DengXian" w:cs="Times New Roman"/>
                <w:color w:val="000000" w:themeColor="text1"/>
                <w:sz w:val="20"/>
                <w:szCs w:val="20"/>
              </w:rPr>
            </w:pPr>
            <w:r w:rsidRPr="00C97AE7">
              <w:rPr>
                <w:rFonts w:eastAsia="DengXian" w:cs="Times New Roman"/>
                <w:color w:val="000000" w:themeColor="text1"/>
                <w:sz w:val="20"/>
                <w:szCs w:val="20"/>
              </w:rPr>
              <w:t xml:space="preserve">Building </w:t>
            </w:r>
            <w:r>
              <w:rPr>
                <w:rFonts w:eastAsia="DengXian" w:cs="Times New Roman"/>
                <w:color w:val="000000" w:themeColor="text1"/>
                <w:sz w:val="20"/>
                <w:szCs w:val="20"/>
              </w:rPr>
              <w:t>constraint of final state after intervention</w:t>
            </w:r>
          </w:p>
        </w:tc>
        <w:tc>
          <w:tcPr>
            <w:tcW w:w="6120" w:type="dxa"/>
          </w:tcPr>
          <w:p w14:paraId="447CC1DE" w14:textId="6F3AF45A" w:rsidR="0062626D" w:rsidRPr="00237288" w:rsidRDefault="00751B07" w:rsidP="00E158CF">
            <w:pPr>
              <w:pStyle w:val="ListParagraph"/>
              <w:ind w:right="0"/>
              <w:rPr>
                <w:rFonts w:eastAsiaTheme="minorEastAsia"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,k</m:t>
                        </m:r>
                      </m:e>
                    </m:d>
                    <m:r>
                      <m:rPr>
                        <m:scr m:val="script"/>
                      </m:rPr>
                      <w:rPr>
                        <w:rFonts w:ascii="Cambria Math" w:hAnsi="Cambria Math" w:cs="Times New Roman"/>
                        <w:color w:val="000000" w:themeColor="text1"/>
                        <w:sz w:val="20"/>
                        <w:szCs w:val="20"/>
                      </w:rPr>
                      <m:t>∈ U</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k</m:t>
                        </m:r>
                      </m:sub>
                    </m:sSub>
                  </m:e>
                </m:nary>
                <m: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b</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e>
                </m:nary>
                <m:r>
                  <w:rPr>
                    <w:rFonts w:ascii="Cambria Math" w:hAnsi="Cambria Math" w:cs="Times New Roman"/>
                    <w:color w:val="000000" w:themeColor="text1"/>
                    <w:sz w:val="20"/>
                    <w:szCs w:val="20"/>
                  </w:rPr>
                  <m:t xml:space="preserve"> </m:t>
                </m:r>
              </m:oMath>
            </m:oMathPara>
          </w:p>
          <w:p w14:paraId="0126356C" w14:textId="77777777" w:rsidR="0062626D" w:rsidRPr="00237288" w:rsidRDefault="0062626D" w:rsidP="00E158CF">
            <w:pPr>
              <w:spacing w:line="240" w:lineRule="auto"/>
              <w:ind w:right="0"/>
              <w:rPr>
                <w:rFonts w:cs="Times New Roman"/>
                <w:sz w:val="20"/>
                <w:szCs w:val="20"/>
              </w:rPr>
            </w:pPr>
            <m:oMathPara>
              <m:oMath>
                <m:r>
                  <w:rPr>
                    <w:rFonts w:ascii="Cambria Math" w:hAnsi="Cambria Math" w:cs="Times New Roman"/>
                    <w:color w:val="000000" w:themeColor="text1"/>
                    <w:sz w:val="20"/>
                    <w:szCs w:val="20"/>
                  </w:rPr>
                  <m:t>∀</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oMath>
            </m:oMathPara>
          </w:p>
        </w:tc>
        <w:tc>
          <w:tcPr>
            <w:tcW w:w="810" w:type="dxa"/>
          </w:tcPr>
          <w:p w14:paraId="79B070AD" w14:textId="6805B671" w:rsidR="0062626D" w:rsidRPr="00237288" w:rsidRDefault="00237288" w:rsidP="00E158CF">
            <w:pPr>
              <w:pStyle w:val="ListParagraph"/>
              <w:ind w:left="-83" w:right="0" w:firstLine="82"/>
              <w:rPr>
                <w:rFonts w:eastAsia="DengXian" w:cs="Times New Roman"/>
                <w:color w:val="000000" w:themeColor="text1"/>
                <w:sz w:val="20"/>
                <w:szCs w:val="20"/>
              </w:rPr>
            </w:pPr>
            <w:r>
              <w:rPr>
                <w:rFonts w:eastAsia="DengXian" w:cs="Times New Roman"/>
                <w:color w:val="000000" w:themeColor="text1"/>
                <w:sz w:val="20"/>
                <w:szCs w:val="20"/>
              </w:rPr>
              <w:t>(2-3)</w:t>
            </w:r>
          </w:p>
        </w:tc>
      </w:tr>
      <w:tr w:rsidR="00237288" w:rsidRPr="00237288" w14:paraId="1347B81F" w14:textId="00DF8826" w:rsidTr="00F20B3E">
        <w:trPr>
          <w:trHeight w:val="711"/>
        </w:trPr>
        <w:tc>
          <w:tcPr>
            <w:tcW w:w="1710" w:type="dxa"/>
          </w:tcPr>
          <w:p w14:paraId="263DD1B7" w14:textId="0542BFCD" w:rsidR="00237288" w:rsidRPr="00237288" w:rsidRDefault="0023728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sidR="00C97AE7">
              <w:rPr>
                <w:rFonts w:eastAsia="DengXian" w:cs="Times New Roman"/>
                <w:b/>
                <w:bCs/>
                <w:color w:val="000000" w:themeColor="text1"/>
                <w:sz w:val="20"/>
                <w:szCs w:val="20"/>
              </w:rPr>
              <w:t>3</w:t>
            </w:r>
          </w:p>
          <w:p w14:paraId="7F166F78" w14:textId="07BC751E" w:rsidR="0062626D" w:rsidRPr="00237288" w:rsidRDefault="00C97AE7" w:rsidP="00E158CF">
            <w:pPr>
              <w:spacing w:line="240" w:lineRule="auto"/>
              <w:ind w:right="0"/>
              <w:jc w:val="left"/>
              <w:rPr>
                <w:rFonts w:eastAsia="DengXian" w:cs="Times New Roman"/>
                <w:color w:val="000000" w:themeColor="text1"/>
                <w:sz w:val="20"/>
                <w:szCs w:val="20"/>
              </w:rPr>
            </w:pPr>
            <w:r>
              <w:rPr>
                <w:rFonts w:eastAsia="DengXian" w:cs="Times New Roman"/>
                <w:color w:val="000000" w:themeColor="text1"/>
                <w:sz w:val="20"/>
                <w:szCs w:val="20"/>
              </w:rPr>
              <w:t>Building number balance constraint</w:t>
            </w:r>
          </w:p>
        </w:tc>
        <w:tc>
          <w:tcPr>
            <w:tcW w:w="6120" w:type="dxa"/>
          </w:tcPr>
          <w:p w14:paraId="00553F32" w14:textId="77777777" w:rsidR="0062626D" w:rsidRPr="00237288" w:rsidRDefault="00751B07" w:rsidP="00E158CF">
            <w:pPr>
              <w:spacing w:line="240" w:lineRule="auto"/>
              <w:ind w:right="0"/>
              <w:rPr>
                <w:rFonts w:eastAsiaTheme="minorEastAsia" w:cs="Times New Roman"/>
                <w:color w:val="000000" w:themeColor="text1"/>
                <w:sz w:val="20"/>
                <w:szCs w:val="20"/>
              </w:rPr>
            </w:pPr>
            <m:oMathPara>
              <m:oMath>
                <m:nary>
                  <m:naryPr>
                    <m:chr m:val="∑"/>
                    <m:limLoc m:val="undOvr"/>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 xml:space="preserve">k: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 xml:space="preserve">k: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b</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∀i∈</m:t>
                </m:r>
                <m:r>
                  <m:rPr>
                    <m:scr m:val="script"/>
                  </m:rPr>
                  <w:rPr>
                    <w:rFonts w:ascii="Cambria Math" w:hAnsi="Cambria Math" w:cs="Times New Roman"/>
                    <w:color w:val="000000" w:themeColor="text1"/>
                    <w:sz w:val="20"/>
                    <w:szCs w:val="20"/>
                  </w:rPr>
                  <m:t>Z, ∀</m:t>
                </m:r>
                <m:r>
                  <w:rPr>
                    <w:rFonts w:ascii="Cambria Math" w:hAnsi="Cambria Math" w:cs="Times New Roman"/>
                    <w:color w:val="000000" w:themeColor="text1"/>
                    <w:sz w:val="20"/>
                    <w:szCs w:val="20"/>
                  </w:rPr>
                  <m:t>j∈</m:t>
                </m:r>
                <m:r>
                  <m:rPr>
                    <m:scr m:val="script"/>
                  </m:rPr>
                  <w:rPr>
                    <w:rFonts w:ascii="Cambria Math" w:hAnsi="Cambria Math" w:cs="Times New Roman"/>
                    <w:color w:val="000000" w:themeColor="text1"/>
                    <w:sz w:val="20"/>
                    <w:szCs w:val="20"/>
                  </w:rPr>
                  <m:t>S.</m:t>
                </m:r>
              </m:oMath>
            </m:oMathPara>
          </w:p>
          <w:p w14:paraId="65C009E0" w14:textId="288E90C9" w:rsidR="00237288" w:rsidRPr="00237288" w:rsidRDefault="00237288" w:rsidP="00E158CF">
            <w:pPr>
              <w:spacing w:line="240" w:lineRule="auto"/>
              <w:ind w:right="0"/>
              <w:rPr>
                <w:rFonts w:cs="Times New Roman"/>
                <w:sz w:val="20"/>
                <w:szCs w:val="20"/>
              </w:rPr>
            </w:pPr>
          </w:p>
        </w:tc>
        <w:tc>
          <w:tcPr>
            <w:tcW w:w="810" w:type="dxa"/>
          </w:tcPr>
          <w:p w14:paraId="1A76D17B" w14:textId="63DC25A1"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(2-4)</w:t>
            </w:r>
          </w:p>
        </w:tc>
      </w:tr>
      <w:tr w:rsidR="00237288" w:rsidRPr="00237288" w14:paraId="64459675" w14:textId="5B4F0D96" w:rsidTr="00293404">
        <w:trPr>
          <w:trHeight w:val="774"/>
        </w:trPr>
        <w:tc>
          <w:tcPr>
            <w:tcW w:w="1710" w:type="dxa"/>
          </w:tcPr>
          <w:p w14:paraId="2CA32C21" w14:textId="562167FD" w:rsidR="00237288" w:rsidRPr="00237288" w:rsidRDefault="0023728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sidR="00C97AE7">
              <w:rPr>
                <w:rFonts w:eastAsia="DengXian" w:cs="Times New Roman"/>
                <w:b/>
                <w:bCs/>
                <w:color w:val="000000" w:themeColor="text1"/>
                <w:sz w:val="20"/>
                <w:szCs w:val="20"/>
              </w:rPr>
              <w:t>4</w:t>
            </w:r>
          </w:p>
          <w:p w14:paraId="392A6F41" w14:textId="16E97A0D" w:rsidR="00C97AE7" w:rsidRPr="00293404" w:rsidRDefault="00C97AE7" w:rsidP="00E158CF">
            <w:pPr>
              <w:spacing w:line="240" w:lineRule="auto"/>
              <w:ind w:right="0"/>
              <w:jc w:val="left"/>
              <w:rPr>
                <w:rFonts w:cs="Times New Roman"/>
                <w:color w:val="000000" w:themeColor="text1"/>
                <w:sz w:val="20"/>
                <w:szCs w:val="20"/>
              </w:rPr>
            </w:pPr>
            <w:r>
              <w:rPr>
                <w:rFonts w:cs="Times New Roman"/>
                <w:color w:val="000000" w:themeColor="text1"/>
                <w:sz w:val="20"/>
                <w:szCs w:val="20"/>
              </w:rPr>
              <w:t>N</w:t>
            </w:r>
            <w:r w:rsidRPr="00C97AE7">
              <w:rPr>
                <w:rFonts w:cs="Times New Roman"/>
                <w:color w:val="000000" w:themeColor="text1"/>
                <w:sz w:val="20"/>
                <w:szCs w:val="20"/>
              </w:rPr>
              <w:t>on-negative</w:t>
            </w:r>
            <w:r>
              <w:rPr>
                <w:rFonts w:cs="Times New Roman"/>
                <w:color w:val="000000" w:themeColor="text1"/>
                <w:sz w:val="20"/>
                <w:szCs w:val="20"/>
              </w:rPr>
              <w:t xml:space="preserve"> constraint</w:t>
            </w:r>
          </w:p>
        </w:tc>
        <w:tc>
          <w:tcPr>
            <w:tcW w:w="6120" w:type="dxa"/>
          </w:tcPr>
          <w:p w14:paraId="4B4162F6" w14:textId="77777777" w:rsidR="00C97AE7" w:rsidRPr="00C97AE7" w:rsidRDefault="00C97AE7" w:rsidP="00E158CF">
            <w:pPr>
              <w:spacing w:line="240" w:lineRule="auto"/>
              <w:ind w:right="0"/>
              <w:rPr>
                <w:rFonts w:eastAsia="DengXian" w:cs="Times New Roman"/>
                <w:color w:val="000000" w:themeColor="text1"/>
                <w:sz w:val="20"/>
                <w:szCs w:val="20"/>
              </w:rPr>
            </w:pPr>
          </w:p>
          <w:p w14:paraId="416F420C" w14:textId="7FE33A52" w:rsidR="0062626D" w:rsidRPr="00237288" w:rsidRDefault="00751B07" w:rsidP="00E158CF">
            <w:pPr>
              <w:spacing w:line="240" w:lineRule="auto"/>
              <w:ind w:right="0"/>
              <w:rPr>
                <w:rFonts w:cs="Times New Roman"/>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≥0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m:t>
                </m:r>
                <m:r>
                  <m:rPr>
                    <m:scr m:val="script"/>
                  </m:rPr>
                  <w:rPr>
                    <w:rFonts w:ascii="Cambria Math" w:eastAsiaTheme="minorEastAsia" w:hAnsi="Cambria Math" w:cs="Times New Roman"/>
                    <w:color w:val="000000" w:themeColor="text1"/>
                    <w:sz w:val="20"/>
                    <w:szCs w:val="20"/>
                  </w:rPr>
                  <m:t>T</m:t>
                </m:r>
              </m:oMath>
            </m:oMathPara>
          </w:p>
        </w:tc>
        <w:tc>
          <w:tcPr>
            <w:tcW w:w="810" w:type="dxa"/>
          </w:tcPr>
          <w:p w14:paraId="02C917CA" w14:textId="2E77FFA7"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(2-5)</w:t>
            </w:r>
          </w:p>
        </w:tc>
      </w:tr>
      <w:tr w:rsidR="00237288" w:rsidRPr="00237288" w14:paraId="7D103621" w14:textId="77A2458B" w:rsidTr="00F20B3E">
        <w:tc>
          <w:tcPr>
            <w:tcW w:w="1710" w:type="dxa"/>
            <w:tcBorders>
              <w:bottom w:val="single" w:sz="12" w:space="0" w:color="auto"/>
            </w:tcBorders>
          </w:tcPr>
          <w:p w14:paraId="0AE0AEE1" w14:textId="2BF31DD5" w:rsidR="00237288" w:rsidRPr="00237288" w:rsidRDefault="0023728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sidR="00C97AE7">
              <w:rPr>
                <w:rFonts w:eastAsia="DengXian" w:cs="Times New Roman"/>
                <w:b/>
                <w:bCs/>
                <w:color w:val="000000" w:themeColor="text1"/>
                <w:sz w:val="20"/>
                <w:szCs w:val="20"/>
              </w:rPr>
              <w:t>5</w:t>
            </w:r>
          </w:p>
          <w:p w14:paraId="5055401A" w14:textId="0C6A5F32" w:rsidR="00C97AE7" w:rsidRPr="00C97AE7" w:rsidRDefault="00C97AE7" w:rsidP="00E158CF">
            <w:pPr>
              <w:spacing w:line="240" w:lineRule="auto"/>
              <w:ind w:right="0"/>
              <w:jc w:val="left"/>
              <w:rPr>
                <w:rFonts w:cs="Times New Roman"/>
                <w:color w:val="000000" w:themeColor="text1"/>
                <w:sz w:val="20"/>
                <w:szCs w:val="20"/>
              </w:rPr>
            </w:pPr>
            <w:r>
              <w:rPr>
                <w:rFonts w:cs="Times New Roman"/>
                <w:color w:val="000000" w:themeColor="text1"/>
                <w:sz w:val="20"/>
                <w:szCs w:val="20"/>
              </w:rPr>
              <w:t>N</w:t>
            </w:r>
            <w:r w:rsidRPr="00C97AE7">
              <w:rPr>
                <w:rFonts w:cs="Times New Roman"/>
                <w:color w:val="000000" w:themeColor="text1"/>
                <w:sz w:val="20"/>
                <w:szCs w:val="20"/>
              </w:rPr>
              <w:t>on-negative</w:t>
            </w:r>
            <w:r>
              <w:rPr>
                <w:rFonts w:cs="Times New Roman"/>
                <w:color w:val="000000" w:themeColor="text1"/>
                <w:sz w:val="20"/>
                <w:szCs w:val="20"/>
              </w:rPr>
              <w:t xml:space="preserve"> constraint</w:t>
            </w:r>
          </w:p>
        </w:tc>
        <w:tc>
          <w:tcPr>
            <w:tcW w:w="6120" w:type="dxa"/>
            <w:tcBorders>
              <w:bottom w:val="single" w:sz="12" w:space="0" w:color="auto"/>
            </w:tcBorders>
          </w:tcPr>
          <w:p w14:paraId="411C2B37" w14:textId="77777777" w:rsidR="00C97AE7" w:rsidRDefault="00C97AE7" w:rsidP="00E158CF">
            <w:pPr>
              <w:spacing w:line="240" w:lineRule="auto"/>
              <w:ind w:right="0"/>
              <w:rPr>
                <w:rFonts w:eastAsiaTheme="minorEastAsia" w:cs="Times New Roman"/>
                <w:color w:val="000000" w:themeColor="text1"/>
                <w:sz w:val="20"/>
                <w:szCs w:val="20"/>
              </w:rPr>
            </w:pPr>
          </w:p>
          <w:p w14:paraId="5CA9E703" w14:textId="336B9411" w:rsidR="0062626D" w:rsidRPr="00237288" w:rsidRDefault="00751B07" w:rsidP="00E158CF">
            <w:pPr>
              <w:spacing w:line="240" w:lineRule="auto"/>
              <w:ind w:right="0"/>
              <w:rPr>
                <w:rFonts w:eastAsia="DengXi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r>
                  <w:rPr>
                    <w:rFonts w:ascii="Cambria Math" w:hAnsi="Cambria Math" w:cs="Times New Roman"/>
                    <w:color w:val="000000" w:themeColor="text1"/>
                    <w:sz w:val="20"/>
                    <w:szCs w:val="20"/>
                  </w:rPr>
                  <m:t xml:space="preserve">≥0   ∀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oMath>
            </m:oMathPara>
          </w:p>
        </w:tc>
        <w:tc>
          <w:tcPr>
            <w:tcW w:w="810" w:type="dxa"/>
            <w:tcBorders>
              <w:bottom w:val="single" w:sz="12" w:space="0" w:color="auto"/>
            </w:tcBorders>
          </w:tcPr>
          <w:p w14:paraId="2752E94D" w14:textId="08C79C40" w:rsidR="0062626D" w:rsidRPr="00237288" w:rsidRDefault="0023728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(2-6)</w:t>
            </w:r>
          </w:p>
        </w:tc>
      </w:tr>
    </w:tbl>
    <w:p w14:paraId="015D821F" w14:textId="7B3761AC" w:rsidR="00CE4A41" w:rsidRPr="00237288" w:rsidRDefault="004E73EC" w:rsidP="00E158CF">
      <w:pPr>
        <w:ind w:right="0"/>
        <w:rPr>
          <w:szCs w:val="20"/>
        </w:rPr>
      </w:pPr>
      <w:r>
        <w:rPr>
          <w:szCs w:val="20"/>
        </w:rPr>
        <w:fldChar w:fldCharType="begin"/>
      </w:r>
      <w:r>
        <w:rPr>
          <w:szCs w:val="20"/>
        </w:rPr>
        <w:instrText xml:space="preserve"> REF _Ref86963528 \h </w:instrText>
      </w:r>
      <w:r>
        <w:rPr>
          <w:szCs w:val="20"/>
        </w:rPr>
      </w:r>
      <w:r>
        <w:rPr>
          <w:szCs w:val="20"/>
        </w:rPr>
        <w:fldChar w:fldCharType="separate"/>
      </w:r>
      <w:r w:rsidR="00614CD0" w:rsidRPr="00E343D1">
        <w:t xml:space="preserve">Table </w:t>
      </w:r>
      <w:r w:rsidR="00614CD0">
        <w:rPr>
          <w:noProof/>
        </w:rPr>
        <w:t>3</w:t>
      </w:r>
      <w:r w:rsidR="00614CD0">
        <w:noBreakHyphen/>
      </w:r>
      <w:r w:rsidR="00614CD0">
        <w:rPr>
          <w:noProof/>
        </w:rPr>
        <w:t>10</w:t>
      </w:r>
      <w:r>
        <w:rPr>
          <w:szCs w:val="20"/>
        </w:rPr>
        <w:fldChar w:fldCharType="end"/>
      </w:r>
      <w:r w:rsidR="00CE4A41">
        <w:rPr>
          <w:szCs w:val="20"/>
        </w:rPr>
        <w:t xml:space="preserve"> </w:t>
      </w:r>
      <w:r w:rsidR="00CE4A41" w:rsidRPr="00BF0492">
        <w:rPr>
          <w:szCs w:val="20"/>
        </w:rPr>
        <w:t>summarizes the not</w:t>
      </w:r>
      <w:r w:rsidR="00CD2D0A">
        <w:rPr>
          <w:szCs w:val="20"/>
        </w:rPr>
        <w:t>ation</w:t>
      </w:r>
      <w:r w:rsidR="00CE4A41" w:rsidRPr="00BF0492">
        <w:rPr>
          <w:szCs w:val="20"/>
        </w:rPr>
        <w:t xml:space="preserve"> </w:t>
      </w:r>
      <w:r w:rsidR="007D4D0C">
        <w:rPr>
          <w:szCs w:val="20"/>
        </w:rPr>
        <w:t>used in the model</w:t>
      </w:r>
      <w:r w:rsidR="00CE4A41" w:rsidRPr="00BF0492">
        <w:rPr>
          <w:szCs w:val="20"/>
        </w:rPr>
        <w:t xml:space="preserve">. </w:t>
      </w:r>
    </w:p>
    <w:p w14:paraId="74857CD3" w14:textId="4CF1C741" w:rsidR="00CE4A41" w:rsidRDefault="00CE4A41" w:rsidP="00E158CF">
      <w:pPr>
        <w:spacing w:line="360" w:lineRule="auto"/>
        <w:ind w:right="0"/>
      </w:pPr>
      <w:bookmarkStart w:id="167" w:name="_Ref86963528"/>
      <w:bookmarkStart w:id="168" w:name="_Toc90379801"/>
      <w:r w:rsidRPr="00E343D1">
        <w:t xml:space="preserve">Table </w:t>
      </w:r>
      <w:fldSimple w:instr=" STYLEREF 1 \s ">
        <w:r w:rsidR="00614CD0">
          <w:rPr>
            <w:noProof/>
          </w:rPr>
          <w:t>3</w:t>
        </w:r>
      </w:fldSimple>
      <w:r w:rsidR="00B72EFA">
        <w:noBreakHyphen/>
      </w:r>
      <w:fldSimple w:instr=" SEQ Table \* ARABIC \s 1 ">
        <w:r w:rsidR="00614CD0">
          <w:rPr>
            <w:noProof/>
          </w:rPr>
          <w:t>10</w:t>
        </w:r>
      </w:fldSimple>
      <w:bookmarkEnd w:id="167"/>
      <w:r w:rsidRPr="00E343D1">
        <w:t>. Notation for the optimization model</w:t>
      </w:r>
      <w:bookmarkEnd w:id="168"/>
    </w:p>
    <w:tbl>
      <w:tblPr>
        <w:tblStyle w:val="PlainTable1"/>
        <w:tblW w:w="0" w:type="auto"/>
        <w:tblLook w:val="04A0" w:firstRow="1" w:lastRow="0" w:firstColumn="1" w:lastColumn="0" w:noHBand="0" w:noVBand="1"/>
      </w:tblPr>
      <w:tblGrid>
        <w:gridCol w:w="1547"/>
        <w:gridCol w:w="7083"/>
      </w:tblGrid>
      <w:tr w:rsidR="00CE4A41" w:rsidRPr="007D4D0C" w14:paraId="1BEA3D1F" w14:textId="77777777" w:rsidTr="00F20B3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47" w:type="dxa"/>
            <w:tcBorders>
              <w:top w:val="single" w:sz="4" w:space="0" w:color="auto"/>
              <w:bottom w:val="single" w:sz="4" w:space="0" w:color="auto"/>
            </w:tcBorders>
            <w:vAlign w:val="center"/>
          </w:tcPr>
          <w:p w14:paraId="40129294" w14:textId="77777777" w:rsidR="00CE4A41" w:rsidRPr="007D4D0C" w:rsidRDefault="00CE4A41" w:rsidP="00E158CF">
            <w:pPr>
              <w:spacing w:line="240" w:lineRule="auto"/>
              <w:ind w:right="0"/>
              <w:rPr>
                <w:sz w:val="20"/>
                <w:szCs w:val="20"/>
              </w:rPr>
            </w:pPr>
          </w:p>
        </w:tc>
        <w:tc>
          <w:tcPr>
            <w:tcW w:w="7083" w:type="dxa"/>
            <w:tcBorders>
              <w:top w:val="single" w:sz="4" w:space="0" w:color="auto"/>
              <w:bottom w:val="single" w:sz="4" w:space="0" w:color="auto"/>
            </w:tcBorders>
            <w:vAlign w:val="center"/>
          </w:tcPr>
          <w:p w14:paraId="238E0F36" w14:textId="77777777" w:rsidR="00CE4A41" w:rsidRPr="007D4D0C" w:rsidRDefault="00CE4A41" w:rsidP="00E158CF">
            <w:pPr>
              <w:spacing w:line="240" w:lineRule="auto"/>
              <w:ind w:right="0"/>
              <w:cnfStyle w:val="100000000000" w:firstRow="1" w:lastRow="0" w:firstColumn="0" w:lastColumn="0" w:oddVBand="0" w:evenVBand="0" w:oddHBand="0" w:evenHBand="0" w:firstRowFirstColumn="0" w:firstRowLastColumn="0" w:lastRowFirstColumn="0" w:lastRowLastColumn="0"/>
              <w:rPr>
                <w:sz w:val="20"/>
                <w:szCs w:val="20"/>
              </w:rPr>
            </w:pPr>
            <w:r w:rsidRPr="007D4D0C">
              <w:rPr>
                <w:sz w:val="20"/>
                <w:szCs w:val="20"/>
              </w:rPr>
              <w:t>Description</w:t>
            </w:r>
          </w:p>
        </w:tc>
      </w:tr>
      <w:tr w:rsidR="00CE4A41" w:rsidRPr="007D4D0C" w14:paraId="62EBA523" w14:textId="77777777" w:rsidTr="00F20B3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8630" w:type="dxa"/>
            <w:gridSpan w:val="2"/>
            <w:tcBorders>
              <w:top w:val="single" w:sz="4" w:space="0" w:color="auto"/>
            </w:tcBorders>
            <w:shd w:val="clear" w:color="auto" w:fill="A5A5A5" w:themeFill="accent3"/>
            <w:vAlign w:val="center"/>
          </w:tcPr>
          <w:p w14:paraId="04379213" w14:textId="77777777" w:rsidR="00CE4A41" w:rsidRPr="007D4D0C" w:rsidRDefault="00CE4A41" w:rsidP="00E158CF">
            <w:pPr>
              <w:spacing w:line="240" w:lineRule="auto"/>
              <w:ind w:right="0"/>
              <w:rPr>
                <w:sz w:val="20"/>
                <w:szCs w:val="20"/>
              </w:rPr>
            </w:pPr>
            <w:r w:rsidRPr="007D4D0C">
              <w:rPr>
                <w:sz w:val="20"/>
                <w:szCs w:val="20"/>
              </w:rPr>
              <w:t>Set</w:t>
            </w:r>
          </w:p>
        </w:tc>
      </w:tr>
      <w:tr w:rsidR="00CE4A41" w:rsidRPr="007D4D0C" w14:paraId="59EFAB70"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052B1F70" w14:textId="5BE98D17" w:rsidR="00CE4A41" w:rsidRPr="007D4D0C" w:rsidRDefault="007D4D0C" w:rsidP="00E158CF">
            <w:pPr>
              <w:spacing w:line="240" w:lineRule="auto"/>
              <w:ind w:right="0"/>
              <w:jc w:val="center"/>
              <w:rPr>
                <w:rFonts w:eastAsia="DengXian"/>
                <w:b w:val="0"/>
                <w:bCs w:val="0"/>
                <w:sz w:val="20"/>
                <w:szCs w:val="20"/>
              </w:rPr>
            </w:pPr>
            <m:oMathPara>
              <m:oMath>
                <m:r>
                  <m:rPr>
                    <m:scr m:val="script"/>
                    <m:sty m:val="bi"/>
                  </m:rPr>
                  <w:rPr>
                    <w:rFonts w:ascii="Cambria Math" w:hAnsi="Cambria Math"/>
                    <w:sz w:val="20"/>
                    <w:szCs w:val="20"/>
                  </w:rPr>
                  <m:t>Z</m:t>
                </m:r>
              </m:oMath>
            </m:oMathPara>
          </w:p>
        </w:tc>
        <w:tc>
          <w:tcPr>
            <w:tcW w:w="7083" w:type="dxa"/>
            <w:vAlign w:val="center"/>
          </w:tcPr>
          <w:p w14:paraId="6261B87E" w14:textId="00842EAA" w:rsidR="00CE4A41" w:rsidRPr="007D4D0C" w:rsidRDefault="00CE4A41"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A set of </w:t>
            </w:r>
            <w:r w:rsidR="00D7049A" w:rsidRPr="007D4D0C">
              <w:rPr>
                <w:sz w:val="20"/>
                <w:szCs w:val="20"/>
              </w:rPr>
              <w:t>unique block groups</w:t>
            </w:r>
            <w:r w:rsidRPr="007D4D0C">
              <w:rPr>
                <w:sz w:val="20"/>
                <w:szCs w:val="20"/>
              </w:rPr>
              <w:t xml:space="preserve"> </w:t>
            </w:r>
            <m:oMath>
              <m:r>
                <w:rPr>
                  <w:rFonts w:ascii="Cambria Math" w:hAnsi="Cambria Math"/>
                  <w:sz w:val="20"/>
                  <w:szCs w:val="20"/>
                </w:rPr>
                <m:t>i</m:t>
              </m:r>
              <m:r>
                <w:rPr>
                  <w:rFonts w:ascii="Cambria Math" w:hAnsi="Cambria Math" w:hint="eastAsia"/>
                  <w:sz w:val="20"/>
                  <w:szCs w:val="20"/>
                </w:rPr>
                <m:t>∈</m:t>
              </m:r>
              <m:r>
                <m:rPr>
                  <m:scr m:val="script"/>
                </m:rPr>
                <w:rPr>
                  <w:rFonts w:ascii="Cambria Math" w:hAnsi="Cambria Math"/>
                  <w:sz w:val="20"/>
                  <w:szCs w:val="20"/>
                </w:rPr>
                <m:t>Z</m:t>
              </m:r>
              <m:r>
                <m:rPr>
                  <m:sty m:val="p"/>
                </m:rPr>
                <w:rPr>
                  <w:rFonts w:ascii="Cambria Math" w:hAnsi="Cambria Math"/>
                  <w:sz w:val="20"/>
                  <w:szCs w:val="20"/>
                </w:rPr>
                <m:t xml:space="preserve"> </m:t>
              </m:r>
            </m:oMath>
          </w:p>
        </w:tc>
      </w:tr>
      <w:tr w:rsidR="00CE4A41" w:rsidRPr="007D4D0C" w14:paraId="62606625"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5A90D694" w14:textId="73E17523" w:rsidR="00CE4A41" w:rsidRPr="007D4D0C" w:rsidRDefault="007D4D0C" w:rsidP="00E158CF">
            <w:pPr>
              <w:spacing w:line="240" w:lineRule="auto"/>
              <w:ind w:right="0"/>
              <w:jc w:val="center"/>
              <w:rPr>
                <w:rFonts w:eastAsia="DengXian"/>
                <w:b w:val="0"/>
                <w:bCs w:val="0"/>
                <w:sz w:val="20"/>
                <w:szCs w:val="20"/>
              </w:rPr>
            </w:pPr>
            <m:oMathPara>
              <m:oMath>
                <m:r>
                  <m:rPr>
                    <m:scr m:val="script"/>
                    <m:sty m:val="bi"/>
                  </m:rPr>
                  <w:rPr>
                    <w:rFonts w:ascii="Cambria Math" w:hAnsi="Cambria Math"/>
                    <w:sz w:val="20"/>
                    <w:szCs w:val="20"/>
                  </w:rPr>
                  <m:t>S</m:t>
                </m:r>
              </m:oMath>
            </m:oMathPara>
          </w:p>
        </w:tc>
        <w:tc>
          <w:tcPr>
            <w:tcW w:w="7083" w:type="dxa"/>
            <w:vAlign w:val="center"/>
          </w:tcPr>
          <w:p w14:paraId="0184E561" w14:textId="7D4AD5B5" w:rsidR="00CE4A41" w:rsidRPr="007D4D0C" w:rsidRDefault="00CE4A41"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A set of </w:t>
            </w:r>
            <w:r w:rsidR="00D7049A" w:rsidRPr="007D4D0C">
              <w:rPr>
                <w:sz w:val="20"/>
                <w:szCs w:val="20"/>
              </w:rPr>
              <w:t xml:space="preserve">residential </w:t>
            </w:r>
            <w:r w:rsidRPr="007D4D0C">
              <w:rPr>
                <w:sz w:val="20"/>
                <w:szCs w:val="20"/>
              </w:rPr>
              <w:t xml:space="preserve">building types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p>
        </w:tc>
      </w:tr>
      <w:tr w:rsidR="00CE4A41" w:rsidRPr="007D4D0C" w14:paraId="4E377FE8"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273B8438" w14:textId="747E4A0F" w:rsidR="00CE4A41" w:rsidRPr="007D4D0C" w:rsidRDefault="007D4D0C" w:rsidP="00E158CF">
            <w:pPr>
              <w:spacing w:line="240" w:lineRule="auto"/>
              <w:ind w:right="0"/>
              <w:jc w:val="center"/>
              <w:rPr>
                <w:rFonts w:eastAsia="DengXian"/>
                <w:b w:val="0"/>
                <w:bCs w:val="0"/>
                <w:sz w:val="20"/>
                <w:szCs w:val="20"/>
              </w:rPr>
            </w:pPr>
            <m:oMathPara>
              <m:oMath>
                <m:r>
                  <m:rPr>
                    <m:scr m:val="script"/>
                    <m:sty m:val="bi"/>
                  </m:rPr>
                  <w:rPr>
                    <w:rFonts w:ascii="Cambria Math" w:hAnsi="Cambria Math"/>
                    <w:sz w:val="20"/>
                    <w:szCs w:val="20"/>
                  </w:rPr>
                  <m:t>K</m:t>
                </m:r>
              </m:oMath>
            </m:oMathPara>
          </w:p>
        </w:tc>
        <w:tc>
          <w:tcPr>
            <w:tcW w:w="7083" w:type="dxa"/>
            <w:vAlign w:val="center"/>
          </w:tcPr>
          <w:p w14:paraId="314C1111" w14:textId="7D35FD05" w:rsidR="00CE4A41" w:rsidRPr="007D4D0C" w:rsidRDefault="00D7049A"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A set of intervention strategy associated with tornado mitigation</w:t>
            </w:r>
          </w:p>
        </w:tc>
      </w:tr>
      <w:tr w:rsidR="00F20B3E" w:rsidRPr="007D4D0C" w14:paraId="5FB5767B"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053BA1D6" w14:textId="54039B62" w:rsidR="00F20B3E" w:rsidRPr="007D4D0C" w:rsidRDefault="00751B07" w:rsidP="00E158CF">
            <w:pPr>
              <w:spacing w:line="240" w:lineRule="auto"/>
              <w:ind w:right="0"/>
              <w:jc w:val="center"/>
              <w:rPr>
                <w:rFonts w:eastAsia="DengXian" w:cs="Times New Roman"/>
                <w:b w:val="0"/>
                <w:bCs w:val="0"/>
                <w:sz w:val="20"/>
                <w:szCs w:val="20"/>
              </w:rPr>
            </w:pPr>
            <m:oMathPara>
              <m:oMath>
                <m:sSub>
                  <m:sSubPr>
                    <m:ctrlPr>
                      <w:rPr>
                        <w:rFonts w:ascii="Cambria Math" w:hAnsi="Cambria Math"/>
                        <w:b w:val="0"/>
                        <w:bCs w:val="0"/>
                        <w:i/>
                        <w:color w:val="000000" w:themeColor="text1"/>
                        <w:sz w:val="20"/>
                        <w:szCs w:val="20"/>
                      </w:rPr>
                    </m:ctrlPr>
                  </m:sSubPr>
                  <m:e>
                    <m:r>
                      <m:rPr>
                        <m:scr m:val="script"/>
                        <m:sty m:val="bi"/>
                      </m:rPr>
                      <w:rPr>
                        <w:rFonts w:ascii="Cambria Math" w:hAnsi="Cambria Math"/>
                        <w:color w:val="000000" w:themeColor="text1"/>
                        <w:sz w:val="20"/>
                        <w:szCs w:val="20"/>
                      </w:rPr>
                      <m:t>T</m:t>
                    </m:r>
                  </m:e>
                  <m:sub>
                    <m:r>
                      <m:rPr>
                        <m:sty m:val="bi"/>
                      </m:rPr>
                      <w:rPr>
                        <w:rFonts w:ascii="Cambria Math" w:hAnsi="Cambria Math"/>
                        <w:color w:val="000000" w:themeColor="text1"/>
                        <w:sz w:val="20"/>
                        <w:szCs w:val="20"/>
                      </w:rPr>
                      <m:t>n</m:t>
                    </m:r>
                  </m:sub>
                </m:sSub>
              </m:oMath>
            </m:oMathPara>
          </w:p>
        </w:tc>
        <w:tc>
          <w:tcPr>
            <w:tcW w:w="7083" w:type="dxa"/>
            <w:vAlign w:val="center"/>
          </w:tcPr>
          <w:p w14:paraId="5BBC3E78" w14:textId="1143E145"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A set of combination of </w:t>
            </w:r>
            <w:r w:rsidR="00D7049A" w:rsidRPr="007D4D0C">
              <w:rPr>
                <w:sz w:val="20"/>
                <w:szCs w:val="20"/>
              </w:rPr>
              <w:t>3-</w:t>
            </w:r>
            <w:r w:rsidRPr="007D4D0C">
              <w:rPr>
                <w:sz w:val="20"/>
                <w:szCs w:val="20"/>
              </w:rPr>
              <w:t>tuple (</w:t>
            </w:r>
            <m:oMath>
              <m:r>
                <w:rPr>
                  <w:rFonts w:ascii="Cambria Math" w:hAnsi="Cambria Math"/>
                  <w:sz w:val="20"/>
                  <w:szCs w:val="20"/>
                </w:rPr>
                <m:t>i,j,k</m:t>
              </m:r>
            </m:oMath>
            <w:r w:rsidRPr="007D4D0C">
              <w:rPr>
                <w:sz w:val="20"/>
                <w:szCs w:val="20"/>
              </w:rPr>
              <w:t>)</w:t>
            </w:r>
          </w:p>
        </w:tc>
      </w:tr>
      <w:tr w:rsidR="00F20B3E" w:rsidRPr="007D4D0C" w14:paraId="1B40D5F8"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4F8F344F" w14:textId="67D537A2" w:rsidR="00F20B3E" w:rsidRPr="007D4D0C" w:rsidRDefault="007D4D0C" w:rsidP="00E158CF">
            <w:pPr>
              <w:spacing w:line="240" w:lineRule="auto"/>
              <w:ind w:right="0"/>
              <w:jc w:val="center"/>
              <w:rPr>
                <w:rFonts w:eastAsia="DengXian" w:cs="Times New Roman"/>
                <w:b w:val="0"/>
                <w:bCs w:val="0"/>
                <w:sz w:val="20"/>
                <w:szCs w:val="20"/>
              </w:rPr>
            </w:pPr>
            <m:oMathPara>
              <m:oMath>
                <m:r>
                  <m:rPr>
                    <m:scr m:val="script"/>
                    <m:sty m:val="bi"/>
                  </m:rPr>
                  <w:rPr>
                    <w:rFonts w:ascii="Cambria Math" w:hAnsi="Cambria Math"/>
                    <w:color w:val="000000" w:themeColor="text1"/>
                    <w:sz w:val="20"/>
                    <w:szCs w:val="20"/>
                  </w:rPr>
                  <m:t>T</m:t>
                </m:r>
              </m:oMath>
            </m:oMathPara>
          </w:p>
        </w:tc>
        <w:tc>
          <w:tcPr>
            <w:tcW w:w="7083" w:type="dxa"/>
            <w:vAlign w:val="center"/>
          </w:tcPr>
          <w:p w14:paraId="43D69C8E" w14:textId="13F31AF8" w:rsidR="00F20B3E" w:rsidRPr="007D4D0C" w:rsidRDefault="00D7049A"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Union of  </w:t>
            </w:r>
            <m:oMath>
              <m:sSub>
                <m:sSubPr>
                  <m:ctrlPr>
                    <w:rPr>
                      <w:rFonts w:ascii="Cambria Math" w:hAnsi="Cambria Math"/>
                      <w:i/>
                      <w:color w:val="000000" w:themeColor="text1"/>
                      <w:sz w:val="20"/>
                      <w:szCs w:val="20"/>
                    </w:rPr>
                  </m:ctrlPr>
                </m:sSubPr>
                <m:e>
                  <m:r>
                    <m:rPr>
                      <m:scr m:val="script"/>
                      <m:sty m:val="bi"/>
                    </m:rPr>
                    <w:rPr>
                      <w:rFonts w:ascii="Cambria Math" w:hAnsi="Cambria Math"/>
                      <w:color w:val="000000" w:themeColor="text1"/>
                      <w:sz w:val="20"/>
                      <w:szCs w:val="20"/>
                    </w:rPr>
                    <m:t>T</m:t>
                  </m:r>
                </m:e>
                <m:sub>
                  <m:r>
                    <m:rPr>
                      <m:sty m:val="bi"/>
                    </m:rPr>
                    <w:rPr>
                      <w:rFonts w:ascii="Cambria Math" w:hAnsi="Cambria Math"/>
                      <w:color w:val="000000" w:themeColor="text1"/>
                      <w:sz w:val="20"/>
                      <w:szCs w:val="20"/>
                    </w:rPr>
                    <m:t>n</m:t>
                  </m:r>
                </m:sub>
              </m:sSub>
            </m:oMath>
            <w:r w:rsidRPr="007D4D0C">
              <w:rPr>
                <w:color w:val="000000" w:themeColor="text1"/>
                <w:sz w:val="20"/>
                <w:szCs w:val="20"/>
              </w:rPr>
              <w:t xml:space="preserve">  </w:t>
            </w:r>
            <m:oMath>
              <m:r>
                <w:rPr>
                  <w:rFonts w:ascii="Cambria Math" w:hAnsi="Cambria Math"/>
                  <w:color w:val="000000" w:themeColor="text1"/>
                  <w:sz w:val="20"/>
                  <w:szCs w:val="20"/>
                </w:rPr>
                <m:t>n∈{1,…,N}</m:t>
              </m:r>
            </m:oMath>
          </w:p>
        </w:tc>
      </w:tr>
      <w:tr w:rsidR="00F20B3E" w:rsidRPr="007D4D0C" w14:paraId="63C11DD8"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15D5187" w14:textId="6D9DE005" w:rsidR="00F20B3E" w:rsidRPr="007D4D0C" w:rsidRDefault="007D4D0C" w:rsidP="00E158CF">
            <w:pPr>
              <w:spacing w:line="240" w:lineRule="auto"/>
              <w:ind w:right="0"/>
              <w:jc w:val="center"/>
              <w:rPr>
                <w:rFonts w:eastAsia="DengXian" w:cs="Times New Roman"/>
                <w:b w:val="0"/>
                <w:bCs w:val="0"/>
                <w:sz w:val="20"/>
                <w:szCs w:val="20"/>
              </w:rPr>
            </w:pPr>
            <m:oMathPara>
              <m:oMath>
                <m:r>
                  <m:rPr>
                    <m:scr m:val="script"/>
                    <m:sty m:val="bi"/>
                  </m:rPr>
                  <w:rPr>
                    <w:rFonts w:ascii="Cambria Math" w:eastAsia="DengXian" w:hAnsi="Cambria Math"/>
                    <w:sz w:val="20"/>
                    <w:szCs w:val="20"/>
                  </w:rPr>
                  <m:t>U</m:t>
                </m:r>
              </m:oMath>
            </m:oMathPara>
          </w:p>
        </w:tc>
        <w:tc>
          <w:tcPr>
            <w:tcW w:w="7083" w:type="dxa"/>
            <w:vAlign w:val="center"/>
          </w:tcPr>
          <w:p w14:paraId="140D77FF" w14:textId="61ACB255"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bCs/>
                <w:sz w:val="20"/>
                <w:szCs w:val="20"/>
              </w:rPr>
              <w:t xml:space="preserve">A set of combination of 4-tuple </w:t>
            </w:r>
            <w:r w:rsidRPr="007D4D0C">
              <w:rPr>
                <w:sz w:val="20"/>
                <w:szCs w:val="20"/>
              </w:rPr>
              <w:t>(</w:t>
            </w:r>
            <m:oMath>
              <m:r>
                <w:rPr>
                  <w:rFonts w:ascii="Cambria Math" w:hAnsi="Cambria Math"/>
                  <w:sz w:val="20"/>
                  <w:szCs w:val="20"/>
                </w:rPr>
                <m:t>i,j,k,k'</m:t>
              </m:r>
            </m:oMath>
            <w:r w:rsidRPr="007D4D0C">
              <w:rPr>
                <w:sz w:val="20"/>
                <w:szCs w:val="20"/>
              </w:rPr>
              <w:t xml:space="preserve">) </w:t>
            </w:r>
            <w:r w:rsidRPr="007D4D0C">
              <w:rPr>
                <w:bCs/>
                <w:sz w:val="20"/>
                <w:szCs w:val="20"/>
              </w:rPr>
              <w:t xml:space="preserve">associated with allowable interventions from strategy </w:t>
            </w:r>
            <m:oMath>
              <m:r>
                <w:rPr>
                  <w:rFonts w:ascii="Cambria Math" w:hAnsi="Cambria Math"/>
                  <w:sz w:val="20"/>
                  <w:szCs w:val="20"/>
                </w:rPr>
                <m:t>k</m:t>
              </m:r>
            </m:oMath>
            <w:r w:rsidRPr="007D4D0C">
              <w:rPr>
                <w:bCs/>
                <w:sz w:val="20"/>
                <w:szCs w:val="20"/>
              </w:rPr>
              <w:t xml:space="preserve"> to </w:t>
            </w:r>
            <m:oMath>
              <m:sSup>
                <m:sSupPr>
                  <m:ctrlPr>
                    <w:rPr>
                      <w:rFonts w:ascii="Cambria Math" w:hAnsi="Cambria Math"/>
                      <w:bCs/>
                      <w:i/>
                      <w:sz w:val="20"/>
                      <w:szCs w:val="20"/>
                    </w:rPr>
                  </m:ctrlPr>
                </m:sSupPr>
                <m:e>
                  <m:r>
                    <w:rPr>
                      <w:rFonts w:ascii="Cambria Math" w:hAnsi="Cambria Math"/>
                      <w:sz w:val="20"/>
                      <w:szCs w:val="20"/>
                    </w:rPr>
                    <m:t>k</m:t>
                  </m:r>
                </m:e>
                <m:sup>
                  <m:r>
                    <w:rPr>
                      <w:rFonts w:ascii="Cambria Math" w:hAnsi="Cambria Math"/>
                      <w:sz w:val="20"/>
                      <w:szCs w:val="20"/>
                    </w:rPr>
                    <m:t>'</m:t>
                  </m:r>
                </m:sup>
              </m:sSup>
            </m:oMath>
            <w:r w:rsidRPr="007D4D0C">
              <w:rPr>
                <w:bCs/>
                <w:sz w:val="20"/>
                <w:szCs w:val="20"/>
              </w:rPr>
              <w:t xml:space="preserve"> in group </w:t>
            </w:r>
            <m:oMath>
              <m:r>
                <w:rPr>
                  <w:rFonts w:ascii="Cambria Math" w:hAnsi="Cambria Math"/>
                  <w:color w:val="000000" w:themeColor="text1"/>
                  <w:sz w:val="20"/>
                  <w:szCs w:val="20"/>
                </w:rPr>
                <m:t>i</m:t>
              </m:r>
              <m:r>
                <w:rPr>
                  <w:rFonts w:ascii="Cambria Math" w:hAnsi="Cambria Math" w:hint="eastAsia"/>
                  <w:color w:val="000000" w:themeColor="text1"/>
                  <w:sz w:val="20"/>
                  <w:szCs w:val="20"/>
                </w:rPr>
                <m:t>∈</m:t>
              </m:r>
              <m:r>
                <m:rPr>
                  <m:scr m:val="script"/>
                </m:rPr>
                <w:rPr>
                  <w:rFonts w:ascii="Cambria Math" w:hAnsi="Cambria Math"/>
                  <w:color w:val="000000" w:themeColor="text1"/>
                  <w:sz w:val="20"/>
                  <w:szCs w:val="20"/>
                </w:rPr>
                <m:t>Z</m:t>
              </m:r>
            </m:oMath>
            <w:r w:rsidRPr="007D4D0C">
              <w:rPr>
                <w:bCs/>
                <w:sz w:val="20"/>
                <w:szCs w:val="20"/>
              </w:rPr>
              <w:t xml:space="preserve"> for building type</w:t>
            </w:r>
            <w:r w:rsidRPr="007D4D0C">
              <w:rPr>
                <w:rFonts w:ascii="Cambria Math" w:hAnsi="Cambria Math"/>
                <w:i/>
                <w:color w:val="000000" w:themeColor="text1"/>
                <w:sz w:val="20"/>
                <w:szCs w:val="20"/>
              </w:rPr>
              <w:t xml:space="preserve"> </w:t>
            </w:r>
            <m:oMath>
              <m:r>
                <w:rPr>
                  <w:rFonts w:ascii="Cambria Math" w:hAnsi="Cambria Math"/>
                  <w:color w:val="000000" w:themeColor="text1"/>
                  <w:sz w:val="20"/>
                  <w:szCs w:val="20"/>
                </w:rPr>
                <m:t>j</m:t>
              </m:r>
              <m:r>
                <w:rPr>
                  <w:rFonts w:ascii="Cambria Math" w:hAnsi="Cambria Math" w:hint="eastAsia"/>
                  <w:color w:val="000000" w:themeColor="text1"/>
                  <w:sz w:val="20"/>
                  <w:szCs w:val="20"/>
                </w:rPr>
                <m:t>∈</m:t>
              </m:r>
              <m:r>
                <m:rPr>
                  <m:scr m:val="script"/>
                </m:rPr>
                <w:rPr>
                  <w:rFonts w:ascii="Cambria Math" w:hAnsi="Cambria Math"/>
                  <w:color w:val="000000" w:themeColor="text1"/>
                  <w:sz w:val="20"/>
                  <w:szCs w:val="20"/>
                </w:rPr>
                <m:t>S</m:t>
              </m:r>
            </m:oMath>
          </w:p>
        </w:tc>
      </w:tr>
      <w:tr w:rsidR="00F20B3E" w:rsidRPr="007D4D0C" w14:paraId="32D974E5" w14:textId="77777777" w:rsidTr="00F20B3E">
        <w:tc>
          <w:tcPr>
            <w:cnfStyle w:val="001000000000" w:firstRow="0" w:lastRow="0" w:firstColumn="1" w:lastColumn="0" w:oddVBand="0" w:evenVBand="0" w:oddHBand="0" w:evenHBand="0" w:firstRowFirstColumn="0" w:firstRowLastColumn="0" w:lastRowFirstColumn="0" w:lastRowLastColumn="0"/>
            <w:tcW w:w="8630" w:type="dxa"/>
            <w:gridSpan w:val="2"/>
            <w:shd w:val="clear" w:color="auto" w:fill="A5A5A5" w:themeFill="accent3"/>
            <w:vAlign w:val="center"/>
          </w:tcPr>
          <w:p w14:paraId="4232D31A" w14:textId="77777777" w:rsidR="00F20B3E" w:rsidRPr="007D4D0C" w:rsidRDefault="00F20B3E" w:rsidP="00E158CF">
            <w:pPr>
              <w:spacing w:line="240" w:lineRule="auto"/>
              <w:ind w:right="0"/>
              <w:rPr>
                <w:sz w:val="20"/>
                <w:szCs w:val="20"/>
              </w:rPr>
            </w:pPr>
            <w:r w:rsidRPr="007D4D0C">
              <w:rPr>
                <w:rFonts w:eastAsia="DengXian"/>
                <w:sz w:val="20"/>
                <w:szCs w:val="20"/>
              </w:rPr>
              <w:t>Parameters</w:t>
            </w:r>
          </w:p>
        </w:tc>
      </w:tr>
      <w:tr w:rsidR="00F20B3E" w:rsidRPr="007D4D0C" w14:paraId="69A15A90"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5B6656F9" w14:textId="1AA0525E" w:rsidR="00F20B3E" w:rsidRPr="007D4D0C" w:rsidRDefault="00751B07" w:rsidP="00E158CF">
            <w:pPr>
              <w:spacing w:line="240" w:lineRule="auto"/>
              <w:ind w:right="0"/>
              <w:rPr>
                <w:rFonts w:eastAsia="DengXian"/>
                <w:b w:val="0"/>
                <w:bCs w:val="0"/>
                <w:i/>
                <w:sz w:val="20"/>
                <w:szCs w:val="20"/>
              </w:rPr>
            </w:pPr>
            <m:oMathPara>
              <m:oMath>
                <m:sSubSup>
                  <m:sSubSupPr>
                    <m:ctrlPr>
                      <w:rPr>
                        <w:rFonts w:ascii="Cambria Math" w:eastAsia="DengXian" w:hAnsi="Cambria Math"/>
                        <w:b w:val="0"/>
                        <w:bCs w:val="0"/>
                        <w:i/>
                        <w:sz w:val="20"/>
                        <w:szCs w:val="20"/>
                      </w:rPr>
                    </m:ctrlPr>
                  </m:sSubSupPr>
                  <m:e>
                    <m:r>
                      <m:rPr>
                        <m:sty m:val="bi"/>
                      </m:rPr>
                      <w:rPr>
                        <w:rFonts w:ascii="Cambria Math" w:eastAsia="DengXian" w:hAnsi="Cambria Math"/>
                        <w:sz w:val="20"/>
                        <w:szCs w:val="20"/>
                      </w:rPr>
                      <m:t>α</m:t>
                    </m:r>
                  </m:e>
                  <m:sub>
                    <m:r>
                      <m:rPr>
                        <m:sty m:val="bi"/>
                      </m:rPr>
                      <w:rPr>
                        <w:rFonts w:ascii="Cambria Math" w:eastAsia="DengXian" w:hAnsi="Cambria Math"/>
                        <w:sz w:val="20"/>
                        <w:szCs w:val="20"/>
                      </w:rPr>
                      <m:t>ijk</m:t>
                    </m:r>
                  </m:sub>
                  <m:sup>
                    <m:r>
                      <m:rPr>
                        <m:sty m:val="bi"/>
                      </m:rPr>
                      <w:rPr>
                        <w:rFonts w:ascii="Cambria Math" w:eastAsia="DengXian" w:hAnsi="Cambria Math"/>
                        <w:sz w:val="20"/>
                        <w:szCs w:val="20"/>
                      </w:rPr>
                      <m:t>1</m:t>
                    </m:r>
                  </m:sup>
                </m:sSubSup>
              </m:oMath>
            </m:oMathPara>
          </w:p>
        </w:tc>
        <w:tc>
          <w:tcPr>
            <w:tcW w:w="7083" w:type="dxa"/>
            <w:vAlign w:val="center"/>
          </w:tcPr>
          <w:p w14:paraId="002369E0" w14:textId="2307E8AE"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rFonts w:ascii="Cambria Math" w:hAnsi="Cambria Math"/>
                <w:i/>
                <w:sz w:val="20"/>
                <w:szCs w:val="20"/>
              </w:rPr>
            </w:pPr>
            <w:r w:rsidRPr="007D4D0C">
              <w:rPr>
                <w:sz w:val="20"/>
                <w:szCs w:val="20"/>
              </w:rPr>
              <w:t xml:space="preserve">Coefficient of </w:t>
            </w:r>
            <w:r w:rsidRPr="007D4D0C">
              <w:rPr>
                <w:color w:val="000000" w:themeColor="text1"/>
                <w:sz w:val="20"/>
                <w:szCs w:val="20"/>
              </w:rPr>
              <w:t xml:space="preserve">the objective function for direct economic loss </w:t>
            </w:r>
            <w:r w:rsidRPr="007D4D0C">
              <w:rPr>
                <w:sz w:val="20"/>
                <w:szCs w:val="20"/>
              </w:rPr>
              <w:t xml:space="preserve">in block  </w:t>
            </w:r>
            <m:oMath>
              <m:r>
                <w:rPr>
                  <w:rFonts w:ascii="Cambria Math" w:hAnsi="Cambria Math"/>
                  <w:sz w:val="20"/>
                  <w:szCs w:val="20"/>
                </w:rPr>
                <m:t>i</m:t>
              </m:r>
              <m:r>
                <w:rPr>
                  <w:rFonts w:ascii="Cambria Math" w:hAnsi="Cambria Math" w:hint="eastAsia"/>
                  <w:sz w:val="20"/>
                  <w:szCs w:val="20"/>
                </w:rPr>
                <m:t>∈</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r w:rsidRPr="007D4D0C">
              <w:rPr>
                <w:sz w:val="20"/>
                <w:szCs w:val="20"/>
              </w:rPr>
              <w:t xml:space="preserve">, which are at </w:t>
            </w:r>
            <w:r w:rsidR="000F00DA" w:rsidRPr="007D4D0C">
              <w:rPr>
                <w:sz w:val="20"/>
                <w:szCs w:val="20"/>
              </w:rPr>
              <w:t>strategy</w:t>
            </w:r>
            <w:r w:rsidR="000F00DA" w:rsidRPr="007D4D0C">
              <w:rPr>
                <w:rFonts w:ascii="Cambria Math" w:hAnsi="Cambria Math"/>
                <w:i/>
                <w:sz w:val="20"/>
                <w:szCs w:val="20"/>
              </w:rPr>
              <w:t xml:space="preserve"> </w:t>
            </w:r>
            <m:oMath>
              <m:r>
                <w:rPr>
                  <w:rFonts w:ascii="Cambria Math" w:hAnsi="Cambria Math"/>
                  <w:sz w:val="20"/>
                  <w:szCs w:val="20"/>
                </w:rPr>
                <m:t xml:space="preserve">k </m:t>
              </m:r>
              <m:r>
                <w:rPr>
                  <w:rFonts w:ascii="Cambria Math" w:hAnsi="Cambria Math" w:hint="eastAsia"/>
                  <w:sz w:val="20"/>
                  <w:szCs w:val="20"/>
                </w:rPr>
                <m:t>∈</m:t>
              </m:r>
              <m:r>
                <m:rPr>
                  <m:scr m:val="script"/>
                </m:rPr>
                <w:rPr>
                  <w:rFonts w:ascii="Cambria Math" w:hAnsi="Cambria Math"/>
                  <w:sz w:val="20"/>
                  <w:szCs w:val="20"/>
                </w:rPr>
                <m:t xml:space="preserve"> K</m:t>
              </m:r>
            </m:oMath>
          </w:p>
        </w:tc>
      </w:tr>
      <w:tr w:rsidR="00F20B3E" w:rsidRPr="007D4D0C" w14:paraId="590C9ABD"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6E1C3C40" w14:textId="605E8AB0"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eastAsia="DengXian" w:hAnsi="Cambria Math"/>
                        <w:b w:val="0"/>
                        <w:bCs w:val="0"/>
                        <w:i/>
                        <w:sz w:val="20"/>
                        <w:szCs w:val="20"/>
                      </w:rPr>
                    </m:ctrlPr>
                  </m:sSubSupPr>
                  <m:e>
                    <m:r>
                      <m:rPr>
                        <m:sty m:val="bi"/>
                      </m:rPr>
                      <w:rPr>
                        <w:rFonts w:ascii="Cambria Math" w:eastAsia="DengXian" w:hAnsi="Cambria Math"/>
                        <w:sz w:val="20"/>
                        <w:szCs w:val="20"/>
                      </w:rPr>
                      <m:t>α</m:t>
                    </m:r>
                  </m:e>
                  <m:sub>
                    <m:r>
                      <m:rPr>
                        <m:sty m:val="bi"/>
                      </m:rPr>
                      <w:rPr>
                        <w:rFonts w:ascii="Cambria Math" w:eastAsia="DengXian" w:hAnsi="Cambria Math"/>
                        <w:sz w:val="20"/>
                        <w:szCs w:val="20"/>
                      </w:rPr>
                      <m:t>ijk</m:t>
                    </m:r>
                  </m:sub>
                  <m:sup>
                    <m:r>
                      <m:rPr>
                        <m:sty m:val="bi"/>
                      </m:rPr>
                      <w:rPr>
                        <w:rFonts w:ascii="Cambria Math" w:eastAsia="DengXian" w:hAnsi="Cambria Math"/>
                        <w:sz w:val="20"/>
                        <w:szCs w:val="20"/>
                      </w:rPr>
                      <m:t>2</m:t>
                    </m:r>
                  </m:sup>
                </m:sSubSup>
              </m:oMath>
            </m:oMathPara>
          </w:p>
        </w:tc>
        <w:tc>
          <w:tcPr>
            <w:tcW w:w="7083" w:type="dxa"/>
            <w:vAlign w:val="center"/>
          </w:tcPr>
          <w:p w14:paraId="4C4047BA" w14:textId="44118D97"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Coefficient of the </w:t>
            </w:r>
            <w:r w:rsidRPr="007D4D0C">
              <w:rPr>
                <w:color w:val="000000" w:themeColor="text1"/>
                <w:sz w:val="20"/>
                <w:szCs w:val="20"/>
              </w:rPr>
              <w:t xml:space="preserve">objective function for population dislocation </w:t>
            </w:r>
            <w:r w:rsidRPr="007D4D0C">
              <w:rPr>
                <w:sz w:val="20"/>
                <w:szCs w:val="20"/>
              </w:rPr>
              <w:t xml:space="preserve">in block  </w:t>
            </w:r>
            <m:oMath>
              <m:r>
                <w:rPr>
                  <w:rFonts w:ascii="Cambria Math" w:hAnsi="Cambria Math"/>
                  <w:sz w:val="20"/>
                  <w:szCs w:val="20"/>
                </w:rPr>
                <m:t>i</m:t>
              </m:r>
              <m:r>
                <w:rPr>
                  <w:rFonts w:ascii="Cambria Math" w:hAnsi="Cambria Math" w:hint="eastAsia"/>
                  <w:sz w:val="20"/>
                  <w:szCs w:val="20"/>
                </w:rPr>
                <m:t>∈</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r w:rsidRPr="007D4D0C">
              <w:rPr>
                <w:sz w:val="20"/>
                <w:szCs w:val="20"/>
              </w:rPr>
              <w:t xml:space="preserve">, which are at </w:t>
            </w:r>
            <w:r w:rsidR="000F00DA" w:rsidRPr="007D4D0C">
              <w:rPr>
                <w:sz w:val="20"/>
                <w:szCs w:val="20"/>
              </w:rPr>
              <w:t>strategy</w:t>
            </w:r>
            <w:r w:rsidRPr="007D4D0C">
              <w:rPr>
                <w:sz w:val="20"/>
                <w:szCs w:val="20"/>
              </w:rPr>
              <w:t xml:space="preserve"> </w:t>
            </w:r>
            <m:oMath>
              <m:r>
                <w:rPr>
                  <w:rFonts w:ascii="Cambria Math" w:hAnsi="Cambria Math"/>
                  <w:sz w:val="20"/>
                  <w:szCs w:val="20"/>
                </w:rPr>
                <m:t xml:space="preserve">k </m:t>
              </m:r>
              <m:r>
                <w:rPr>
                  <w:rFonts w:ascii="Cambria Math" w:hAnsi="Cambria Math" w:hint="eastAsia"/>
                  <w:sz w:val="20"/>
                  <w:szCs w:val="20"/>
                </w:rPr>
                <m:t>∈</m:t>
              </m:r>
              <m:r>
                <m:rPr>
                  <m:scr m:val="script"/>
                </m:rPr>
                <w:rPr>
                  <w:rFonts w:ascii="Cambria Math" w:hAnsi="Cambria Math"/>
                  <w:sz w:val="20"/>
                  <w:szCs w:val="20"/>
                </w:rPr>
                <m:t xml:space="preserve"> K</m:t>
              </m:r>
            </m:oMath>
          </w:p>
        </w:tc>
      </w:tr>
      <w:tr w:rsidR="00F20B3E" w:rsidRPr="007D4D0C" w14:paraId="403E3613"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53991B47" w14:textId="63335733"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eastAsia="DengXian" w:hAnsi="Cambria Math"/>
                        <w:b w:val="0"/>
                        <w:bCs w:val="0"/>
                        <w:i/>
                        <w:sz w:val="20"/>
                        <w:szCs w:val="20"/>
                      </w:rPr>
                    </m:ctrlPr>
                  </m:sSubSupPr>
                  <m:e>
                    <m:r>
                      <m:rPr>
                        <m:sty m:val="bi"/>
                      </m:rPr>
                      <w:rPr>
                        <w:rFonts w:ascii="Cambria Math" w:eastAsia="DengXian" w:hAnsi="Cambria Math"/>
                        <w:sz w:val="20"/>
                        <w:szCs w:val="20"/>
                      </w:rPr>
                      <m:t>α</m:t>
                    </m:r>
                  </m:e>
                  <m:sub>
                    <m:r>
                      <m:rPr>
                        <m:sty m:val="bi"/>
                      </m:rPr>
                      <w:rPr>
                        <w:rFonts w:ascii="Cambria Math" w:eastAsia="DengXian" w:hAnsi="Cambria Math"/>
                        <w:sz w:val="20"/>
                        <w:szCs w:val="20"/>
                      </w:rPr>
                      <m:t>ijk</m:t>
                    </m:r>
                  </m:sub>
                  <m:sup>
                    <m:r>
                      <m:rPr>
                        <m:sty m:val="bi"/>
                      </m:rPr>
                      <w:rPr>
                        <w:rFonts w:ascii="Cambria Math" w:eastAsia="DengXian" w:hAnsi="Cambria Math"/>
                        <w:sz w:val="20"/>
                        <w:szCs w:val="20"/>
                      </w:rPr>
                      <m:t>3</m:t>
                    </m:r>
                  </m:sup>
                </m:sSubSup>
              </m:oMath>
            </m:oMathPara>
          </w:p>
        </w:tc>
        <w:tc>
          <w:tcPr>
            <w:tcW w:w="7083" w:type="dxa"/>
            <w:vAlign w:val="center"/>
          </w:tcPr>
          <w:p w14:paraId="33B84BBC" w14:textId="171C9BA8"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Coefficient of </w:t>
            </w:r>
            <w:r w:rsidRPr="007D4D0C">
              <w:rPr>
                <w:color w:val="000000" w:themeColor="text1"/>
                <w:sz w:val="20"/>
                <w:szCs w:val="20"/>
              </w:rPr>
              <w:t xml:space="preserve">the objective function for building functionality </w:t>
            </w:r>
            <w:r w:rsidRPr="007D4D0C">
              <w:rPr>
                <w:sz w:val="20"/>
                <w:szCs w:val="20"/>
              </w:rPr>
              <w:t xml:space="preserve">in block  </w:t>
            </w:r>
            <m:oMath>
              <m:r>
                <w:rPr>
                  <w:rFonts w:ascii="Cambria Math" w:hAnsi="Cambria Math"/>
                  <w:sz w:val="20"/>
                  <w:szCs w:val="20"/>
                </w:rPr>
                <m:t>i</m:t>
              </m:r>
              <m:r>
                <w:rPr>
                  <w:rFonts w:ascii="Cambria Math" w:hAnsi="Cambria Math" w:hint="eastAsia"/>
                  <w:sz w:val="20"/>
                  <w:szCs w:val="20"/>
                </w:rPr>
                <m:t>∈</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r w:rsidRPr="007D4D0C">
              <w:rPr>
                <w:sz w:val="20"/>
                <w:szCs w:val="20"/>
              </w:rPr>
              <w:t xml:space="preserve">, which are at </w:t>
            </w:r>
            <w:r w:rsidR="000F00DA" w:rsidRPr="007D4D0C">
              <w:rPr>
                <w:sz w:val="20"/>
                <w:szCs w:val="20"/>
              </w:rPr>
              <w:t>strategy</w:t>
            </w:r>
            <w:r w:rsidR="000F00DA" w:rsidRPr="007D4D0C">
              <w:rPr>
                <w:rFonts w:ascii="Cambria Math" w:hAnsi="Cambria Math"/>
                <w:i/>
                <w:sz w:val="20"/>
                <w:szCs w:val="20"/>
              </w:rPr>
              <w:t xml:space="preserve"> </w:t>
            </w:r>
            <m:oMath>
              <m:r>
                <w:rPr>
                  <w:rFonts w:ascii="Cambria Math" w:hAnsi="Cambria Math"/>
                  <w:sz w:val="20"/>
                  <w:szCs w:val="20"/>
                </w:rPr>
                <m:t xml:space="preserve">k </m:t>
              </m:r>
              <m:r>
                <w:rPr>
                  <w:rFonts w:ascii="Cambria Math" w:hAnsi="Cambria Math" w:hint="eastAsia"/>
                  <w:sz w:val="20"/>
                  <w:szCs w:val="20"/>
                </w:rPr>
                <m:t>∈</m:t>
              </m:r>
              <m:r>
                <m:rPr>
                  <m:scr m:val="script"/>
                </m:rPr>
                <w:rPr>
                  <w:rFonts w:ascii="Cambria Math" w:hAnsi="Cambria Math"/>
                  <w:sz w:val="20"/>
                  <w:szCs w:val="20"/>
                </w:rPr>
                <m:t xml:space="preserve"> K</m:t>
              </m:r>
            </m:oMath>
          </w:p>
        </w:tc>
      </w:tr>
      <w:tr w:rsidR="00F20B3E" w:rsidRPr="007D4D0C" w14:paraId="4655F487"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2DAD5B62" w14:textId="0ABA1026" w:rsidR="00F20B3E" w:rsidRPr="007D4D0C" w:rsidRDefault="00751B07" w:rsidP="00E158CF">
            <w:pPr>
              <w:spacing w:line="240" w:lineRule="auto"/>
              <w:ind w:right="0"/>
              <w:jc w:val="center"/>
              <w:rPr>
                <w:rFonts w:eastAsia="DengXian"/>
                <w:b w:val="0"/>
                <w:bCs w:val="0"/>
                <w:i/>
                <w:sz w:val="20"/>
                <w:szCs w:val="20"/>
              </w:rPr>
            </w:pPr>
            <m:oMathPara>
              <m:oMath>
                <m:sSub>
                  <m:sSubPr>
                    <m:ctrlPr>
                      <w:rPr>
                        <w:rFonts w:ascii="Cambria Math" w:eastAsiaTheme="minorHAnsi" w:hAnsi="Cambria Math"/>
                        <w:b w:val="0"/>
                        <w:bCs w:val="0"/>
                        <w:i/>
                        <w:sz w:val="20"/>
                        <w:szCs w:val="20"/>
                      </w:rPr>
                    </m:ctrlPr>
                  </m:sSubPr>
                  <m:e>
                    <m:r>
                      <m:rPr>
                        <m:sty m:val="bi"/>
                      </m:rPr>
                      <w:rPr>
                        <w:rFonts w:ascii="Cambria Math" w:hAnsi="Cambria Math"/>
                        <w:sz w:val="20"/>
                        <w:szCs w:val="20"/>
                      </w:rPr>
                      <m:t>B</m:t>
                    </m:r>
                  </m:e>
                  <m:sub>
                    <m:r>
                      <m:rPr>
                        <m:sty m:val="bi"/>
                      </m:rPr>
                      <w:rPr>
                        <w:rFonts w:ascii="Cambria Math" w:hAnsi="Cambria Math"/>
                        <w:sz w:val="20"/>
                        <w:szCs w:val="20"/>
                      </w:rPr>
                      <m:t>i</m:t>
                    </m:r>
                  </m:sub>
                </m:sSub>
              </m:oMath>
            </m:oMathPara>
          </w:p>
        </w:tc>
        <w:tc>
          <w:tcPr>
            <w:tcW w:w="7083" w:type="dxa"/>
            <w:vAlign w:val="center"/>
          </w:tcPr>
          <w:p w14:paraId="6E978854" w14:textId="6DF70918"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Percentage of the Black population in block </w:t>
            </w:r>
            <m:oMath>
              <m:r>
                <w:rPr>
                  <w:rFonts w:ascii="Cambria Math" w:hAnsi="Cambria Math"/>
                  <w:sz w:val="20"/>
                  <w:szCs w:val="20"/>
                </w:rPr>
                <m:t>i∈</m:t>
              </m:r>
              <m:r>
                <m:rPr>
                  <m:scr m:val="script"/>
                </m:rPr>
                <w:rPr>
                  <w:rFonts w:ascii="Cambria Math" w:hAnsi="Cambria Math"/>
                  <w:sz w:val="20"/>
                  <w:szCs w:val="20"/>
                </w:rPr>
                <m:t>Z</m:t>
              </m:r>
            </m:oMath>
          </w:p>
        </w:tc>
      </w:tr>
      <w:tr w:rsidR="00F20B3E" w:rsidRPr="007D4D0C" w14:paraId="243EC383"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6A92BC2D" w14:textId="571D5000" w:rsidR="00F20B3E" w:rsidRPr="007D4D0C" w:rsidRDefault="007D4D0C" w:rsidP="00E158CF">
            <w:pPr>
              <w:spacing w:line="240" w:lineRule="auto"/>
              <w:ind w:right="0"/>
              <w:jc w:val="center"/>
              <w:rPr>
                <w:rFonts w:eastAsia="DengXian"/>
                <w:b w:val="0"/>
                <w:bCs w:val="0"/>
                <w:i/>
                <w:sz w:val="20"/>
                <w:szCs w:val="20"/>
              </w:rPr>
            </w:pPr>
            <m:oMathPara>
              <m:oMath>
                <m:r>
                  <m:rPr>
                    <m:sty m:val="bi"/>
                  </m:rPr>
                  <w:rPr>
                    <w:rFonts w:ascii="Cambria Math" w:eastAsia="DengXian" w:hAnsi="Cambria Math"/>
                    <w:sz w:val="20"/>
                    <w:szCs w:val="20"/>
                  </w:rPr>
                  <m:t>B</m:t>
                </m:r>
              </m:oMath>
            </m:oMathPara>
          </w:p>
        </w:tc>
        <w:tc>
          <w:tcPr>
            <w:tcW w:w="7083" w:type="dxa"/>
            <w:vAlign w:val="center"/>
          </w:tcPr>
          <w:p w14:paraId="1A4A0216" w14:textId="77777777"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The total budget available for retrofit efforts</w:t>
            </w:r>
          </w:p>
        </w:tc>
      </w:tr>
      <w:tr w:rsidR="00F20B3E" w:rsidRPr="007D4D0C" w14:paraId="68B8CE8F"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16DF30F0" w14:textId="7BD5B568" w:rsidR="00F20B3E" w:rsidRPr="007D4D0C" w:rsidRDefault="00751B07" w:rsidP="00E158CF">
            <w:pPr>
              <w:spacing w:line="240" w:lineRule="auto"/>
              <w:ind w:right="0"/>
              <w:jc w:val="center"/>
              <w:rPr>
                <w:rFonts w:eastAsia="DengXian"/>
                <w:b w:val="0"/>
                <w:bCs w:val="0"/>
                <w:i/>
                <w:sz w:val="20"/>
                <w:szCs w:val="20"/>
              </w:rPr>
            </w:pPr>
            <m:oMathPara>
              <m:oMath>
                <m:sSub>
                  <m:sSubPr>
                    <m:ctrlPr>
                      <w:rPr>
                        <w:rFonts w:ascii="Cambria Math" w:hAnsi="Cambria Math"/>
                        <w:b w:val="0"/>
                        <w:bCs w:val="0"/>
                        <w:i/>
                        <w:sz w:val="20"/>
                        <w:szCs w:val="20"/>
                      </w:rPr>
                    </m:ctrlPr>
                  </m:sSubPr>
                  <m:e>
                    <m:r>
                      <m:rPr>
                        <m:sty m:val="bi"/>
                      </m:rPr>
                      <w:rPr>
                        <w:rFonts w:ascii="Cambria Math" w:hAnsi="Cambria Math"/>
                        <w:sz w:val="20"/>
                        <w:szCs w:val="20"/>
                      </w:rPr>
                      <m:t>DS</m:t>
                    </m:r>
                  </m:e>
                  <m:sub>
                    <m:r>
                      <m:rPr>
                        <m:sty m:val="bi"/>
                      </m:rPr>
                      <w:rPr>
                        <w:rFonts w:ascii="Cambria Math" w:hAnsi="Cambria Math"/>
                        <w:sz w:val="20"/>
                        <w:szCs w:val="20"/>
                      </w:rPr>
                      <m:t>j</m:t>
                    </m:r>
                  </m:sub>
                </m:sSub>
              </m:oMath>
            </m:oMathPara>
          </w:p>
        </w:tc>
        <w:tc>
          <w:tcPr>
            <w:tcW w:w="7083" w:type="dxa"/>
            <w:vAlign w:val="center"/>
          </w:tcPr>
          <w:p w14:paraId="0B653172" w14:textId="77777777" w:rsidR="00F20B3E" w:rsidRPr="007D4D0C" w:rsidRDefault="00F20B3E" w:rsidP="00E158CF">
            <w:pPr>
              <w:spacing w:line="276"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Dummy variable for a residential structure.</w:t>
            </w:r>
          </w:p>
          <w:p w14:paraId="4426961D" w14:textId="28043ED3" w:rsidR="00F20B3E" w:rsidRPr="007D4D0C" w:rsidRDefault="00F20B3E" w:rsidP="00E158CF">
            <w:pPr>
              <w:spacing w:line="276"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 </w:t>
            </w:r>
            <m:oMath>
              <m:sSub>
                <m:sSubPr>
                  <m:ctrlPr>
                    <w:rPr>
                      <w:rFonts w:ascii="Cambria Math" w:eastAsiaTheme="minorHAnsi" w:hAnsi="Cambria Math"/>
                      <w:i/>
                      <w:sz w:val="20"/>
                      <w:szCs w:val="20"/>
                    </w:rPr>
                  </m:ctrlPr>
                </m:sSubPr>
                <m:e>
                  <m:r>
                    <w:rPr>
                      <w:rFonts w:ascii="Cambria Math" w:hAnsi="Cambria Math"/>
                      <w:sz w:val="20"/>
                      <w:szCs w:val="20"/>
                    </w:rPr>
                    <m:t>DS</m:t>
                  </m:r>
                </m:e>
                <m:sub>
                  <m:r>
                    <w:rPr>
                      <w:rFonts w:ascii="Cambria Math" w:hAnsi="Cambria Math"/>
                      <w:sz w:val="20"/>
                      <w:szCs w:val="20"/>
                    </w:rPr>
                    <m:t>j</m:t>
                  </m:r>
                </m:sub>
              </m:sSub>
              <m:r>
                <w:rPr>
                  <w:rFonts w:ascii="Cambria Math" w:eastAsiaTheme="minorHAnsi" w:hAnsi="Cambria Math"/>
                  <w:sz w:val="20"/>
                  <w:szCs w:val="20"/>
                </w:rPr>
                <m:t xml:space="preserve">=1 </m:t>
              </m:r>
            </m:oMath>
            <w:r w:rsidRPr="007D4D0C">
              <w:rPr>
                <w:sz w:val="20"/>
                <w:szCs w:val="20"/>
              </w:rPr>
              <w:t>if the archetype is Single-Family Dwelling</w:t>
            </w:r>
          </w:p>
          <w:p w14:paraId="1759BD1D" w14:textId="571C4A67"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 </w:t>
            </w:r>
            <m:oMath>
              <m:sSub>
                <m:sSubPr>
                  <m:ctrlPr>
                    <w:rPr>
                      <w:rFonts w:ascii="Cambria Math" w:eastAsiaTheme="minorHAnsi" w:hAnsi="Cambria Math"/>
                      <w:i/>
                      <w:sz w:val="20"/>
                      <w:szCs w:val="20"/>
                    </w:rPr>
                  </m:ctrlPr>
                </m:sSubPr>
                <m:e>
                  <m:r>
                    <w:rPr>
                      <w:rFonts w:ascii="Cambria Math" w:hAnsi="Cambria Math"/>
                      <w:sz w:val="20"/>
                      <w:szCs w:val="20"/>
                    </w:rPr>
                    <m:t>DS</m:t>
                  </m:r>
                </m:e>
                <m:sub>
                  <m:r>
                    <w:rPr>
                      <w:rFonts w:ascii="Cambria Math" w:hAnsi="Cambria Math"/>
                      <w:sz w:val="20"/>
                      <w:szCs w:val="20"/>
                    </w:rPr>
                    <m:t>j</m:t>
                  </m:r>
                </m:sub>
              </m:sSub>
              <m:r>
                <w:rPr>
                  <w:rFonts w:ascii="Cambria Math" w:eastAsiaTheme="minorHAnsi" w:hAnsi="Cambria Math"/>
                  <w:sz w:val="20"/>
                  <w:szCs w:val="20"/>
                </w:rPr>
                <m:t>=0</m:t>
              </m:r>
            </m:oMath>
            <w:r w:rsidRPr="007D4D0C">
              <w:rPr>
                <w:sz w:val="20"/>
                <w:szCs w:val="20"/>
              </w:rPr>
              <w:t xml:space="preserve"> if the archetype is Multi-Family Dwelling</w:t>
            </w:r>
          </w:p>
        </w:tc>
      </w:tr>
      <w:tr w:rsidR="00F20B3E" w:rsidRPr="007D4D0C" w14:paraId="6952F1CD"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14D939AA" w14:textId="395423ED" w:rsidR="00F20B3E" w:rsidRPr="007D4D0C" w:rsidRDefault="00751B07" w:rsidP="00E158CF">
            <w:pPr>
              <w:spacing w:line="240" w:lineRule="auto"/>
              <w:ind w:right="0"/>
              <w:rPr>
                <w:rFonts w:eastAsia="DengXian"/>
                <w:b w:val="0"/>
                <w:bCs w:val="0"/>
                <w:i/>
                <w:sz w:val="20"/>
                <w:szCs w:val="20"/>
              </w:rPr>
            </w:pPr>
            <m:oMathPara>
              <m:oMath>
                <m:sSub>
                  <m:sSubPr>
                    <m:ctrlPr>
                      <w:rPr>
                        <w:rFonts w:ascii="Cambria Math" w:eastAsiaTheme="minorHAnsi" w:hAnsi="Cambria Math"/>
                        <w:b w:val="0"/>
                        <w:bCs w:val="0"/>
                        <w:i/>
                        <w:sz w:val="20"/>
                        <w:szCs w:val="20"/>
                      </w:rPr>
                    </m:ctrlPr>
                  </m:sSubPr>
                  <m:e>
                    <m:r>
                      <m:rPr>
                        <m:sty m:val="bi"/>
                      </m:rPr>
                      <w:rPr>
                        <w:rFonts w:ascii="Cambria Math" w:hAnsi="Cambria Math"/>
                        <w:sz w:val="20"/>
                        <w:szCs w:val="20"/>
                      </w:rPr>
                      <m:t>nDU</m:t>
                    </m:r>
                  </m:e>
                  <m:sub>
                    <m:r>
                      <m:rPr>
                        <m:sty m:val="bi"/>
                      </m:rPr>
                      <w:rPr>
                        <w:rFonts w:ascii="Cambria Math" w:hAnsi="Cambria Math"/>
                        <w:sz w:val="20"/>
                        <w:szCs w:val="20"/>
                      </w:rPr>
                      <m:t>ij</m:t>
                    </m:r>
                  </m:sub>
                </m:sSub>
              </m:oMath>
            </m:oMathPara>
          </w:p>
        </w:tc>
        <w:tc>
          <w:tcPr>
            <w:tcW w:w="7083" w:type="dxa"/>
            <w:vAlign w:val="center"/>
          </w:tcPr>
          <w:p w14:paraId="6C85EFF1" w14:textId="77777777"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The average number of dwelling units </w:t>
            </w:r>
          </w:p>
        </w:tc>
      </w:tr>
      <w:tr w:rsidR="00F20B3E" w:rsidRPr="007D4D0C" w14:paraId="48688419"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2E132C0D" w14:textId="35C4D1AC" w:rsidR="00F20B3E" w:rsidRPr="007D4D0C" w:rsidRDefault="00751B07" w:rsidP="00E158CF">
            <w:pPr>
              <w:spacing w:line="240" w:lineRule="auto"/>
              <w:ind w:right="0"/>
              <w:rPr>
                <w:rFonts w:eastAsia="SimSun"/>
                <w:b w:val="0"/>
                <w:bCs w:val="0"/>
                <w:sz w:val="20"/>
                <w:szCs w:val="20"/>
              </w:rPr>
            </w:pPr>
            <m:oMathPara>
              <m:oMath>
                <m:sSub>
                  <m:sSubPr>
                    <m:ctrlPr>
                      <w:rPr>
                        <w:rFonts w:ascii="Cambria Math" w:eastAsia="DengXian" w:hAnsi="Cambria Math"/>
                        <w:b w:val="0"/>
                        <w:bCs w:val="0"/>
                        <w:i/>
                        <w:sz w:val="20"/>
                        <w:szCs w:val="20"/>
                      </w:rPr>
                    </m:ctrlPr>
                  </m:sSubPr>
                  <m:e>
                    <m:r>
                      <m:rPr>
                        <m:sty m:val="bi"/>
                      </m:rPr>
                      <w:rPr>
                        <w:rFonts w:ascii="Cambria Math" w:eastAsia="DengXian" w:hAnsi="Cambria Math"/>
                        <w:sz w:val="20"/>
                        <w:szCs w:val="20"/>
                      </w:rPr>
                      <m:t>b</m:t>
                    </m:r>
                  </m:e>
                  <m:sub>
                    <m:r>
                      <m:rPr>
                        <m:sty m:val="bi"/>
                      </m:rPr>
                      <w:rPr>
                        <w:rFonts w:ascii="Cambria Math" w:eastAsia="DengXian" w:hAnsi="Cambria Math"/>
                        <w:sz w:val="20"/>
                        <w:szCs w:val="20"/>
                      </w:rPr>
                      <m:t>ijk</m:t>
                    </m:r>
                  </m:sub>
                </m:sSub>
              </m:oMath>
            </m:oMathPara>
          </w:p>
        </w:tc>
        <w:tc>
          <w:tcPr>
            <w:tcW w:w="7083" w:type="dxa"/>
            <w:vAlign w:val="center"/>
          </w:tcPr>
          <w:p w14:paraId="308DBBC0" w14:textId="34A7B872"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Corresponding quantity of building before any mitigation efforts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which are at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p>
        </w:tc>
      </w:tr>
      <w:tr w:rsidR="00F20B3E" w:rsidRPr="007D4D0C" w14:paraId="3C57203D"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6CA09AA1" w14:textId="1C79910A" w:rsidR="00F20B3E" w:rsidRPr="007D4D0C" w:rsidRDefault="00751B07" w:rsidP="00E158CF">
            <w:pPr>
              <w:spacing w:line="240" w:lineRule="auto"/>
              <w:ind w:right="0"/>
              <w:rPr>
                <w:rFonts w:eastAsia="SimSun"/>
                <w:b w:val="0"/>
                <w:bCs w:val="0"/>
                <w:sz w:val="20"/>
                <w:szCs w:val="20"/>
              </w:rPr>
            </w:pPr>
            <m:oMathPara>
              <m:oMath>
                <m:sSub>
                  <m:sSubPr>
                    <m:ctrlPr>
                      <w:rPr>
                        <w:rFonts w:ascii="Cambria Math" w:eastAsiaTheme="minorHAnsi" w:hAnsi="Cambria Math"/>
                        <w:b w:val="0"/>
                        <w:bCs w:val="0"/>
                        <w:i/>
                        <w:sz w:val="20"/>
                        <w:szCs w:val="20"/>
                      </w:rPr>
                    </m:ctrlPr>
                  </m:sSubPr>
                  <m:e>
                    <m:r>
                      <m:rPr>
                        <m:sty m:val="bi"/>
                      </m:rPr>
                      <w:rPr>
                        <w:rFonts w:ascii="Cambria Math" w:hAnsi="Cambria Math"/>
                        <w:sz w:val="20"/>
                        <w:szCs w:val="20"/>
                      </w:rPr>
                      <m:t>H</m:t>
                    </m:r>
                  </m:e>
                  <m:sub>
                    <m:r>
                      <m:rPr>
                        <m:sty m:val="bi"/>
                      </m:rPr>
                      <w:rPr>
                        <w:rFonts w:ascii="Cambria Math" w:hAnsi="Cambria Math"/>
                        <w:sz w:val="20"/>
                        <w:szCs w:val="20"/>
                      </w:rPr>
                      <m:t>i</m:t>
                    </m:r>
                  </m:sub>
                </m:sSub>
              </m:oMath>
            </m:oMathPara>
          </w:p>
        </w:tc>
        <w:tc>
          <w:tcPr>
            <w:tcW w:w="7083" w:type="dxa"/>
            <w:vAlign w:val="center"/>
          </w:tcPr>
          <w:p w14:paraId="685913BD" w14:textId="4FDACAFC"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Percentage of the Hispanic population in block </w:t>
            </w:r>
            <m:oMath>
              <m:r>
                <w:rPr>
                  <w:rFonts w:ascii="Cambria Math" w:hAnsi="Cambria Math"/>
                  <w:sz w:val="20"/>
                  <w:szCs w:val="20"/>
                </w:rPr>
                <m:t>i∈</m:t>
              </m:r>
              <m:r>
                <m:rPr>
                  <m:scr m:val="script"/>
                </m:rPr>
                <w:rPr>
                  <w:rFonts w:ascii="Cambria Math" w:hAnsi="Cambria Math"/>
                  <w:sz w:val="20"/>
                  <w:szCs w:val="20"/>
                </w:rPr>
                <m:t>Z</m:t>
              </m:r>
            </m:oMath>
          </w:p>
        </w:tc>
      </w:tr>
      <w:tr w:rsidR="00F20B3E" w:rsidRPr="007D4D0C" w14:paraId="4E49DFA5"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757C912F" w14:textId="2BAAF819" w:rsidR="00F20B3E" w:rsidRPr="007D4D0C" w:rsidRDefault="007D4D0C" w:rsidP="00E158CF">
            <w:pPr>
              <w:spacing w:line="240" w:lineRule="auto"/>
              <w:ind w:right="0"/>
              <w:rPr>
                <w:rFonts w:eastAsia="SimSun"/>
                <w:b w:val="0"/>
                <w:bCs w:val="0"/>
                <w:sz w:val="20"/>
                <w:szCs w:val="20"/>
              </w:rPr>
            </w:pPr>
            <m:oMathPara>
              <m:oMath>
                <m:r>
                  <m:rPr>
                    <m:sty m:val="bi"/>
                  </m:rPr>
                  <w:rPr>
                    <w:rFonts w:ascii="Cambria Math" w:hAnsi="Cambria Math"/>
                    <w:sz w:val="20"/>
                    <w:szCs w:val="20"/>
                  </w:rPr>
                  <m:t>h</m:t>
                </m:r>
                <m:sSub>
                  <m:sSubPr>
                    <m:ctrlPr>
                      <w:rPr>
                        <w:rFonts w:ascii="Cambria Math" w:eastAsiaTheme="minorHAnsi" w:hAnsi="Cambria Math"/>
                        <w:b w:val="0"/>
                        <w:bCs w:val="0"/>
                        <w:i/>
                        <w:sz w:val="20"/>
                        <w:szCs w:val="20"/>
                      </w:rPr>
                    </m:ctrlPr>
                  </m:sSubPr>
                  <m:e>
                    <m:acc>
                      <m:accPr>
                        <m:chr m:val="̅"/>
                        <m:ctrlPr>
                          <w:rPr>
                            <w:rFonts w:ascii="Cambria Math" w:eastAsiaTheme="minorHAnsi" w:hAnsi="Cambria Math"/>
                            <w:b w:val="0"/>
                            <w:bCs w:val="0"/>
                            <w:i/>
                            <w:sz w:val="20"/>
                            <w:szCs w:val="20"/>
                          </w:rPr>
                        </m:ctrlPr>
                      </m:accPr>
                      <m:e>
                        <m:r>
                          <m:rPr>
                            <m:sty m:val="bi"/>
                          </m:rPr>
                          <w:rPr>
                            <w:rFonts w:ascii="Cambria Math" w:hAnsi="Cambria Math"/>
                            <w:sz w:val="20"/>
                            <w:szCs w:val="20"/>
                          </w:rPr>
                          <m:t>DU</m:t>
                        </m:r>
                      </m:e>
                    </m:acc>
                  </m:e>
                  <m:sub>
                    <m:r>
                      <m:rPr>
                        <m:sty m:val="bi"/>
                      </m:rPr>
                      <w:rPr>
                        <w:rFonts w:ascii="Cambria Math" w:hAnsi="Cambria Math"/>
                        <w:sz w:val="20"/>
                        <w:szCs w:val="20"/>
                      </w:rPr>
                      <m:t>i</m:t>
                    </m:r>
                  </m:sub>
                </m:sSub>
              </m:oMath>
            </m:oMathPara>
          </w:p>
        </w:tc>
        <w:tc>
          <w:tcPr>
            <w:tcW w:w="7083" w:type="dxa"/>
            <w:vAlign w:val="center"/>
          </w:tcPr>
          <w:p w14:paraId="46DAADC9" w14:textId="6C1A1915"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The average number of households per dwelling unit for block </w:t>
            </w:r>
            <m:oMath>
              <m:r>
                <w:rPr>
                  <w:rFonts w:ascii="Cambria Math" w:hAnsi="Cambria Math"/>
                  <w:sz w:val="20"/>
                  <w:szCs w:val="20"/>
                </w:rPr>
                <m:t>i</m:t>
              </m:r>
            </m:oMath>
          </w:p>
        </w:tc>
      </w:tr>
      <w:tr w:rsidR="00F20B3E" w:rsidRPr="007D4D0C" w14:paraId="30BFDA36"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03159ECD" w14:textId="03D75C09"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eastAsia="DengXian" w:hAnsi="Cambria Math"/>
                        <w:b w:val="0"/>
                        <w:bCs w:val="0"/>
                        <w:i/>
                        <w:sz w:val="20"/>
                        <w:szCs w:val="20"/>
                      </w:rPr>
                    </m:ctrlPr>
                  </m:sSubSupPr>
                  <m:e>
                    <m:r>
                      <m:rPr>
                        <m:sty m:val="bi"/>
                      </m:rPr>
                      <w:rPr>
                        <w:rFonts w:ascii="Cambria Math" w:eastAsia="DengXian" w:hAnsi="Cambria Math"/>
                        <w:sz w:val="20"/>
                        <w:szCs w:val="20"/>
                      </w:rPr>
                      <m:t>l</m:t>
                    </m:r>
                  </m:e>
                  <m:sub>
                    <m:r>
                      <m:rPr>
                        <m:sty m:val="bi"/>
                      </m:rPr>
                      <w:rPr>
                        <w:rFonts w:ascii="Cambria Math" w:eastAsia="DengXian" w:hAnsi="Cambria Math"/>
                        <w:sz w:val="20"/>
                        <w:szCs w:val="20"/>
                      </w:rPr>
                      <m:t>ijk</m:t>
                    </m:r>
                  </m:sub>
                  <m:sup>
                    <m:r>
                      <m:rPr>
                        <m:sty m:val="bi"/>
                      </m:rPr>
                      <w:rPr>
                        <w:rFonts w:ascii="Cambria Math" w:eastAsia="DengXian" w:hAnsi="Cambria Math"/>
                        <w:sz w:val="20"/>
                        <w:szCs w:val="20"/>
                      </w:rPr>
                      <m:t>-c</m:t>
                    </m:r>
                  </m:sup>
                </m:sSubSup>
              </m:oMath>
            </m:oMathPara>
          </w:p>
        </w:tc>
        <w:tc>
          <w:tcPr>
            <w:tcW w:w="7083" w:type="dxa"/>
            <w:vAlign w:val="center"/>
          </w:tcPr>
          <w:p w14:paraId="6F79DA7D" w14:textId="5925D837"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The direct economic loss of a building excluding content loss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which are at code/</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p>
        </w:tc>
      </w:tr>
      <w:tr w:rsidR="00F20B3E" w:rsidRPr="007D4D0C" w14:paraId="033BE3C3"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22D610C2" w14:textId="3D8C0D6E" w:rsidR="00F20B3E" w:rsidRPr="007D4D0C" w:rsidRDefault="00751B07" w:rsidP="00E158CF">
            <w:pPr>
              <w:spacing w:line="240" w:lineRule="auto"/>
              <w:ind w:right="0"/>
              <w:rPr>
                <w:rFonts w:eastAsia="SimSun"/>
                <w:b w:val="0"/>
                <w:bCs w:val="0"/>
                <w:sz w:val="20"/>
                <w:szCs w:val="20"/>
              </w:rPr>
            </w:pPr>
            <m:oMathPara>
              <m:oMath>
                <m:sSub>
                  <m:sSubPr>
                    <m:ctrlPr>
                      <w:rPr>
                        <w:rFonts w:ascii="Cambria Math" w:hAnsi="Cambria Math"/>
                        <w:b w:val="0"/>
                        <w:bCs w:val="0"/>
                        <w:i/>
                        <w:sz w:val="20"/>
                        <w:szCs w:val="20"/>
                      </w:rPr>
                    </m:ctrlPr>
                  </m:sSubPr>
                  <m:e>
                    <m:r>
                      <m:rPr>
                        <m:sty m:val="bi"/>
                      </m:rPr>
                      <w:rPr>
                        <w:rFonts w:ascii="Cambria Math" w:hAnsi="Cambria Math"/>
                        <w:sz w:val="20"/>
                        <w:szCs w:val="20"/>
                      </w:rPr>
                      <m:t>M</m:t>
                    </m:r>
                  </m:e>
                  <m:sub>
                    <m:r>
                      <m:rPr>
                        <m:sty m:val="bi"/>
                      </m:rPr>
                      <w:rPr>
                        <w:rFonts w:ascii="Cambria Math" w:hAnsi="Cambria Math"/>
                        <w:sz w:val="20"/>
                        <w:szCs w:val="20"/>
                      </w:rPr>
                      <m:t>ijk</m:t>
                    </m:r>
                  </m:sub>
                </m:sSub>
              </m:oMath>
            </m:oMathPara>
          </w:p>
        </w:tc>
        <w:tc>
          <w:tcPr>
            <w:tcW w:w="7083" w:type="dxa"/>
            <w:vAlign w:val="center"/>
          </w:tcPr>
          <w:p w14:paraId="094DA83D" w14:textId="3F8C3DD2"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The total appraised value of associated buildings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which are at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p>
        </w:tc>
      </w:tr>
      <w:tr w:rsidR="00F20B3E" w:rsidRPr="007D4D0C" w14:paraId="59CE43F0"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B9D5AC6" w14:textId="44C73BBD" w:rsidR="00F20B3E" w:rsidRPr="007D4D0C" w:rsidRDefault="00751B07" w:rsidP="00E158CF">
            <w:pPr>
              <w:spacing w:line="240" w:lineRule="auto"/>
              <w:ind w:right="0"/>
              <w:rPr>
                <w:rFonts w:eastAsia="SimSun"/>
                <w:b w:val="0"/>
                <w:bCs w:val="0"/>
                <w:sz w:val="20"/>
                <w:szCs w:val="20"/>
              </w:rPr>
            </w:pPr>
            <m:oMathPara>
              <m:oMath>
                <m:sSub>
                  <m:sSubPr>
                    <m:ctrlPr>
                      <w:rPr>
                        <w:rFonts w:ascii="Cambria Math" w:eastAsiaTheme="minorHAnsi" w:hAnsi="Cambria Math"/>
                        <w:b w:val="0"/>
                        <w:bCs w:val="0"/>
                        <w:i/>
                        <w:sz w:val="20"/>
                        <w:szCs w:val="20"/>
                      </w:rPr>
                    </m:ctrlPr>
                  </m:sSubPr>
                  <m:e>
                    <m:r>
                      <m:rPr>
                        <m:sty m:val="bi"/>
                      </m:rPr>
                      <w:rPr>
                        <w:rFonts w:ascii="Cambria Math" w:hAnsi="Cambria Math"/>
                        <w:sz w:val="20"/>
                        <w:szCs w:val="20"/>
                      </w:rPr>
                      <m:t>M</m:t>
                    </m:r>
                  </m:e>
                  <m:sub>
                    <m:r>
                      <m:rPr>
                        <m:sty m:val="bi"/>
                      </m:rPr>
                      <w:rPr>
                        <w:rFonts w:ascii="Cambria Math" w:hAnsi="Cambria Math"/>
                        <w:sz w:val="20"/>
                        <w:szCs w:val="20"/>
                      </w:rPr>
                      <m:t>ij</m:t>
                    </m:r>
                  </m:sub>
                </m:sSub>
              </m:oMath>
            </m:oMathPara>
          </w:p>
        </w:tc>
        <w:tc>
          <w:tcPr>
            <w:tcW w:w="7083" w:type="dxa"/>
            <w:vAlign w:val="center"/>
          </w:tcPr>
          <w:p w14:paraId="4EB03AD8" w14:textId="14E55347"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The average appraised value per building for the building group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p>
        </w:tc>
      </w:tr>
      <w:tr w:rsidR="00F20B3E" w:rsidRPr="007D4D0C" w14:paraId="1C08C5E9"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5911355D" w14:textId="0E801B58" w:rsidR="00F20B3E" w:rsidRPr="007D4D0C" w:rsidRDefault="007D4D0C" w:rsidP="00E158CF">
            <w:pPr>
              <w:spacing w:line="240" w:lineRule="auto"/>
              <w:ind w:right="0"/>
              <w:jc w:val="center"/>
              <w:rPr>
                <w:rFonts w:eastAsia="SimSun"/>
                <w:b w:val="0"/>
                <w:bCs w:val="0"/>
                <w:sz w:val="20"/>
                <w:szCs w:val="20"/>
              </w:rPr>
            </w:pPr>
            <m:oMathPara>
              <m:oMath>
                <m:r>
                  <m:rPr>
                    <m:sty m:val="bi"/>
                  </m:rPr>
                  <w:rPr>
                    <w:rFonts w:ascii="Cambria Math" w:eastAsia="SimSun" w:hAnsi="Cambria Math"/>
                    <w:sz w:val="20"/>
                    <w:szCs w:val="20"/>
                  </w:rPr>
                  <m:t>N</m:t>
                </m:r>
              </m:oMath>
            </m:oMathPara>
          </w:p>
        </w:tc>
        <w:tc>
          <w:tcPr>
            <w:tcW w:w="7083" w:type="dxa"/>
            <w:vAlign w:val="center"/>
          </w:tcPr>
          <w:p w14:paraId="04390F33" w14:textId="77777777"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Total number of objectives</w:t>
            </w:r>
          </w:p>
        </w:tc>
      </w:tr>
      <w:tr w:rsidR="00F20B3E" w:rsidRPr="007D4D0C" w14:paraId="3E7FACD5"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179D3FD5" w14:textId="6EB92687"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eastAsiaTheme="minorHAnsi" w:hAnsi="Cambria Math"/>
                        <w:b w:val="0"/>
                        <w:bCs w:val="0"/>
                        <w:i/>
                        <w:sz w:val="20"/>
                        <w:szCs w:val="20"/>
                      </w:rPr>
                    </m:ctrlPr>
                  </m:sSubSupPr>
                  <m:e>
                    <m:r>
                      <m:rPr>
                        <m:sty m:val="bi"/>
                      </m:rPr>
                      <w:rPr>
                        <w:rFonts w:ascii="Cambria Math" w:hAnsi="Cambria Math"/>
                        <w:sz w:val="20"/>
                        <w:szCs w:val="20"/>
                      </w:rPr>
                      <m:t>p</m:t>
                    </m:r>
                  </m:e>
                  <m:sub>
                    <m:r>
                      <m:rPr>
                        <m:sty m:val="bi"/>
                      </m:rPr>
                      <w:rPr>
                        <w:rFonts w:ascii="Cambria Math" w:hAnsi="Cambria Math"/>
                        <w:sz w:val="20"/>
                        <w:szCs w:val="20"/>
                      </w:rPr>
                      <m:t>ijk</m:t>
                    </m:r>
                  </m:sub>
                  <m:sup>
                    <m:r>
                      <m:rPr>
                        <m:sty m:val="bi"/>
                      </m:rPr>
                      <w:rPr>
                        <w:rFonts w:ascii="Cambria Math" w:hAnsi="Cambria Math"/>
                        <w:sz w:val="20"/>
                        <w:szCs w:val="20"/>
                      </w:rPr>
                      <m:t>vloss</m:t>
                    </m:r>
                  </m:sup>
                </m:sSubSup>
              </m:oMath>
            </m:oMathPara>
          </w:p>
        </w:tc>
        <w:tc>
          <w:tcPr>
            <w:tcW w:w="7083" w:type="dxa"/>
            <w:vAlign w:val="center"/>
          </w:tcPr>
          <w:p w14:paraId="06A68D19" w14:textId="022C6734"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Percentage value loss of a building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which are at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p>
        </w:tc>
      </w:tr>
      <w:tr w:rsidR="00F20B3E" w:rsidRPr="007D4D0C" w14:paraId="1FA1A0D8"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43163C6C" w14:textId="6C0267F9"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eastAsiaTheme="minorHAnsi" w:hAnsi="Cambria Math"/>
                        <w:b w:val="0"/>
                        <w:bCs w:val="0"/>
                        <w:i/>
                        <w:sz w:val="20"/>
                        <w:szCs w:val="20"/>
                      </w:rPr>
                    </m:ctrlPr>
                  </m:sSubSupPr>
                  <m:e>
                    <m:r>
                      <m:rPr>
                        <m:sty m:val="bi"/>
                      </m:rPr>
                      <w:rPr>
                        <w:rFonts w:ascii="Cambria Math" w:eastAsiaTheme="minorHAnsi" w:hAnsi="Cambria Math"/>
                        <w:sz w:val="20"/>
                        <w:szCs w:val="20"/>
                      </w:rPr>
                      <m:t>Q</m:t>
                    </m:r>
                  </m:e>
                  <m:sub>
                    <m:r>
                      <m:rPr>
                        <m:sty m:val="bi"/>
                      </m:rPr>
                      <w:rPr>
                        <w:rFonts w:ascii="Cambria Math" w:eastAsiaTheme="minorHAnsi" w:hAnsi="Cambria Math"/>
                        <w:sz w:val="20"/>
                        <w:szCs w:val="20"/>
                      </w:rPr>
                      <m:t>ijk</m:t>
                    </m:r>
                  </m:sub>
                  <m:sup>
                    <m:r>
                      <m:rPr>
                        <m:sty m:val="bi"/>
                      </m:rPr>
                      <w:rPr>
                        <w:rFonts w:ascii="Cambria Math" w:eastAsiaTheme="minorHAnsi" w:hAnsi="Cambria Math"/>
                        <w:sz w:val="20"/>
                        <w:szCs w:val="20"/>
                      </w:rPr>
                      <m:t>0</m:t>
                    </m:r>
                  </m:sup>
                </m:sSubSup>
              </m:oMath>
            </m:oMathPara>
          </w:p>
        </w:tc>
        <w:tc>
          <w:tcPr>
            <w:tcW w:w="7083" w:type="dxa"/>
            <w:vAlign w:val="center"/>
          </w:tcPr>
          <w:p w14:paraId="4718DB4B" w14:textId="2093A5E1"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 xml:space="preserve">The functionality of building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which are at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r w:rsidRPr="007D4D0C">
              <w:rPr>
                <w:sz w:val="20"/>
                <w:szCs w:val="20"/>
              </w:rPr>
              <w:t xml:space="preserve"> at immediate disruption</w:t>
            </w:r>
          </w:p>
        </w:tc>
      </w:tr>
      <w:tr w:rsidR="00F20B3E" w:rsidRPr="007D4D0C" w14:paraId="435ABBD6"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16A434B8" w14:textId="65C6418D" w:rsidR="00F20B3E" w:rsidRPr="007D4D0C" w:rsidRDefault="00751B07" w:rsidP="00E158CF">
            <w:pPr>
              <w:spacing w:line="240" w:lineRule="auto"/>
              <w:ind w:right="0"/>
              <w:rPr>
                <w:rFonts w:eastAsia="SimSun"/>
                <w:b w:val="0"/>
                <w:bCs w:val="0"/>
                <w:sz w:val="20"/>
                <w:szCs w:val="20"/>
              </w:rPr>
            </w:pPr>
            <m:oMathPara>
              <m:oMath>
                <m:sSubSup>
                  <m:sSubSupPr>
                    <m:ctrlPr>
                      <w:rPr>
                        <w:rFonts w:ascii="Cambria Math" w:hAnsi="Cambria Math"/>
                        <w:b w:val="0"/>
                        <w:bCs w:val="0"/>
                        <w:i/>
                        <w:color w:val="000000" w:themeColor="text1"/>
                        <w:sz w:val="20"/>
                        <w:szCs w:val="20"/>
                      </w:rPr>
                    </m:ctrlPr>
                  </m:sSubSupPr>
                  <m:e>
                    <m:r>
                      <m:rPr>
                        <m:sty m:val="bi"/>
                      </m:rPr>
                      <w:rPr>
                        <w:rFonts w:ascii="Cambria Math" w:hAnsi="Cambria Math"/>
                        <w:color w:val="000000" w:themeColor="text1"/>
                        <w:sz w:val="20"/>
                        <w:szCs w:val="20"/>
                      </w:rPr>
                      <m:t>Q</m:t>
                    </m:r>
                  </m:e>
                  <m:sub>
                    <m:r>
                      <m:rPr>
                        <m:sty m:val="bi"/>
                      </m:rPr>
                      <w:rPr>
                        <w:rFonts w:ascii="Cambria Math" w:hAnsi="Cambria Math"/>
                        <w:color w:val="000000" w:themeColor="text1"/>
                        <w:sz w:val="20"/>
                        <w:szCs w:val="20"/>
                      </w:rPr>
                      <m:t>ijk</m:t>
                    </m:r>
                  </m:sub>
                  <m:sup>
                    <m:r>
                      <m:rPr>
                        <m:sty m:val="bi"/>
                      </m:rPr>
                      <w:rPr>
                        <w:rFonts w:ascii="Cambria Math" w:hAnsi="Cambria Math"/>
                        <w:color w:val="000000" w:themeColor="text1"/>
                        <w:sz w:val="20"/>
                        <w:szCs w:val="20"/>
                      </w:rPr>
                      <m:t>t</m:t>
                    </m:r>
                  </m:sup>
                </m:sSubSup>
              </m:oMath>
            </m:oMathPara>
          </w:p>
        </w:tc>
        <w:tc>
          <w:tcPr>
            <w:tcW w:w="7083" w:type="dxa"/>
            <w:vAlign w:val="center"/>
          </w:tcPr>
          <w:p w14:paraId="34873DCD" w14:textId="7B6CD97F"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The functionality of building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which are at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r w:rsidRPr="007D4D0C">
              <w:rPr>
                <w:sz w:val="20"/>
                <w:szCs w:val="20"/>
              </w:rPr>
              <w:t xml:space="preserve"> at time t</w:t>
            </w:r>
          </w:p>
        </w:tc>
      </w:tr>
      <w:tr w:rsidR="00F20B3E" w:rsidRPr="007D4D0C" w14:paraId="434F9595" w14:textId="77777777" w:rsidTr="00F20B3E">
        <w:tc>
          <w:tcPr>
            <w:cnfStyle w:val="001000000000" w:firstRow="0" w:lastRow="0" w:firstColumn="1" w:lastColumn="0" w:oddVBand="0" w:evenVBand="0" w:oddHBand="0" w:evenHBand="0" w:firstRowFirstColumn="0" w:firstRowLastColumn="0" w:lastRowFirstColumn="0" w:lastRowLastColumn="0"/>
            <w:tcW w:w="1547" w:type="dxa"/>
            <w:vAlign w:val="center"/>
          </w:tcPr>
          <w:p w14:paraId="0AE4DCD5" w14:textId="5128A17E" w:rsidR="00F20B3E" w:rsidRPr="007D4D0C" w:rsidRDefault="00751B07" w:rsidP="00E158CF">
            <w:pPr>
              <w:spacing w:line="240" w:lineRule="auto"/>
              <w:ind w:right="0"/>
              <w:rPr>
                <w:rFonts w:eastAsia="SimSun"/>
                <w:b w:val="0"/>
                <w:bCs w:val="0"/>
                <w:sz w:val="20"/>
                <w:szCs w:val="20"/>
              </w:rPr>
            </w:pPr>
            <m:oMathPara>
              <m:oMath>
                <m:sSub>
                  <m:sSubPr>
                    <m:ctrlPr>
                      <w:rPr>
                        <w:rFonts w:ascii="Cambria Math" w:eastAsiaTheme="minorHAnsi" w:hAnsi="Cambria Math"/>
                        <w:b w:val="0"/>
                        <w:bCs w:val="0"/>
                        <w:i/>
                        <w:sz w:val="20"/>
                        <w:szCs w:val="20"/>
                      </w:rPr>
                    </m:ctrlPr>
                  </m:sSubPr>
                  <m:e>
                    <m:r>
                      <m:rPr>
                        <m:sty m:val="bi"/>
                      </m:rPr>
                      <w:rPr>
                        <w:rFonts w:ascii="Cambria Math" w:hAnsi="Cambria Math"/>
                        <w:sz w:val="20"/>
                        <w:szCs w:val="20"/>
                      </w:rPr>
                      <m:t>r</m:t>
                    </m:r>
                  </m:e>
                  <m:sub>
                    <m:r>
                      <m:rPr>
                        <m:sty m:val="bi"/>
                      </m:rPr>
                      <w:rPr>
                        <w:rFonts w:ascii="Cambria Math" w:hAnsi="Cambria Math"/>
                        <w:sz w:val="20"/>
                        <w:szCs w:val="20"/>
                      </w:rPr>
                      <m:t>ijk</m:t>
                    </m:r>
                  </m:sub>
                </m:sSub>
              </m:oMath>
            </m:oMathPara>
          </w:p>
        </w:tc>
        <w:tc>
          <w:tcPr>
            <w:tcW w:w="7083" w:type="dxa"/>
            <w:vAlign w:val="center"/>
          </w:tcPr>
          <w:p w14:paraId="08F893ED" w14:textId="77777777"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Parameter related to building functionality</w:t>
            </w:r>
          </w:p>
        </w:tc>
      </w:tr>
      <w:tr w:rsidR="00F20B3E" w:rsidRPr="007D4D0C" w14:paraId="66019423"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5F2A4E97" w14:textId="54378139" w:rsidR="00F20B3E" w:rsidRPr="007D4D0C" w:rsidRDefault="00751B07" w:rsidP="00E158CF">
            <w:pPr>
              <w:spacing w:line="240" w:lineRule="auto"/>
              <w:ind w:right="0"/>
              <w:rPr>
                <w:rFonts w:eastAsia="SimSun"/>
                <w:b w:val="0"/>
                <w:bCs w:val="0"/>
                <w:sz w:val="20"/>
                <w:szCs w:val="20"/>
              </w:rPr>
            </w:pPr>
            <m:oMathPara>
              <m:oMath>
                <m:sSub>
                  <m:sSubPr>
                    <m:ctrlPr>
                      <w:rPr>
                        <w:rFonts w:ascii="Cambria Math" w:hAnsi="Cambria Math"/>
                        <w:b w:val="0"/>
                        <w:bCs w:val="0"/>
                        <w:i/>
                        <w:color w:val="000000" w:themeColor="text1"/>
                        <w:sz w:val="20"/>
                        <w:szCs w:val="20"/>
                      </w:rPr>
                    </m:ctrlPr>
                  </m:sSubPr>
                  <m:e>
                    <m:r>
                      <m:rPr>
                        <m:sty m:val="bi"/>
                      </m:rPr>
                      <w:rPr>
                        <w:rFonts w:ascii="Cambria Math" w:hAnsi="Cambria Math"/>
                        <w:color w:val="000000" w:themeColor="text1"/>
                        <w:sz w:val="20"/>
                        <w:szCs w:val="20"/>
                      </w:rPr>
                      <m:t>SC</m:t>
                    </m:r>
                  </m:e>
                  <m:sub>
                    <m:r>
                      <m:rPr>
                        <m:sty m:val="bi"/>
                      </m:rPr>
                      <w:rPr>
                        <w:rFonts w:ascii="Cambria Math" w:hAnsi="Cambria Math"/>
                        <w:color w:val="000000" w:themeColor="text1"/>
                        <w:sz w:val="20"/>
                        <w:szCs w:val="20"/>
                      </w:rPr>
                      <m:t>ijk</m:t>
                    </m:r>
                    <m:sSup>
                      <m:sSupPr>
                        <m:ctrlPr>
                          <w:rPr>
                            <w:rFonts w:ascii="Cambria Math" w:hAnsi="Cambria Math"/>
                            <w:b w:val="0"/>
                            <w:bCs w:val="0"/>
                            <w:i/>
                            <w:color w:val="000000" w:themeColor="text1"/>
                            <w:sz w:val="20"/>
                            <w:szCs w:val="20"/>
                          </w:rPr>
                        </m:ctrlPr>
                      </m:sSupPr>
                      <m:e>
                        <m:r>
                          <m:rPr>
                            <m:sty m:val="bi"/>
                          </m:rPr>
                          <w:rPr>
                            <w:rFonts w:ascii="Cambria Math" w:hAnsi="Cambria Math"/>
                            <w:color w:val="000000" w:themeColor="text1"/>
                            <w:sz w:val="20"/>
                            <w:szCs w:val="20"/>
                          </w:rPr>
                          <m:t>k</m:t>
                        </m:r>
                      </m:e>
                      <m:sup>
                        <m:r>
                          <m:rPr>
                            <m:sty m:val="bi"/>
                          </m:rPr>
                          <w:rPr>
                            <w:rFonts w:ascii="Cambria Math" w:hAnsi="Cambria Math"/>
                            <w:color w:val="000000" w:themeColor="text1"/>
                            <w:sz w:val="20"/>
                            <w:szCs w:val="20"/>
                          </w:rPr>
                          <m:t>'</m:t>
                        </m:r>
                      </m:sup>
                    </m:sSup>
                  </m:sub>
                </m:sSub>
              </m:oMath>
            </m:oMathPara>
          </w:p>
        </w:tc>
        <w:tc>
          <w:tcPr>
            <w:tcW w:w="7083" w:type="dxa"/>
            <w:vAlign w:val="center"/>
          </w:tcPr>
          <w:p w14:paraId="7515F269" w14:textId="62908B42"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Strategy cost for </w:t>
            </w:r>
            <w:r w:rsidR="00021539">
              <w:rPr>
                <w:sz w:val="20"/>
                <w:szCs w:val="20"/>
              </w:rPr>
              <w:t>strategy</w:t>
            </w:r>
            <w:r w:rsidRPr="007D4D0C">
              <w:rPr>
                <w:sz w:val="20"/>
                <w:szCs w:val="20"/>
              </w:rPr>
              <w:t xml:space="preserve"> </w:t>
            </w:r>
            <m:oMath>
              <m:r>
                <w:rPr>
                  <w:rFonts w:ascii="Cambria Math" w:hAnsi="Cambria Math"/>
                  <w:sz w:val="20"/>
                  <w:szCs w:val="20"/>
                </w:rPr>
                <m:t xml:space="preserve">k ∈ </m:t>
              </m:r>
              <m:r>
                <m:rPr>
                  <m:scr m:val="script"/>
                </m:rPr>
                <w:rPr>
                  <w:rFonts w:ascii="Cambria Math" w:hAnsi="Cambria Math"/>
                  <w:sz w:val="20"/>
                  <w:szCs w:val="20"/>
                </w:rPr>
                <m:t>K</m:t>
              </m:r>
            </m:oMath>
            <w:r w:rsidRPr="007D4D0C">
              <w:rPr>
                <w:sz w:val="20"/>
                <w:szCs w:val="20"/>
              </w:rPr>
              <w:t xml:space="preserve">  on building type </w:t>
            </w:r>
            <m:oMath>
              <m:r>
                <w:rPr>
                  <w:rFonts w:ascii="Cambria Math" w:hAnsi="Cambria Math"/>
                  <w:sz w:val="20"/>
                  <w:szCs w:val="20"/>
                </w:rPr>
                <m:t>j∈</m:t>
              </m:r>
              <m:r>
                <m:rPr>
                  <m:scr m:val="script"/>
                </m:rPr>
                <w:rPr>
                  <w:rFonts w:ascii="Cambria Math" w:hAnsi="Cambria Math"/>
                  <w:sz w:val="20"/>
                  <w:szCs w:val="20"/>
                </w:rPr>
                <m:t>S</m:t>
              </m:r>
            </m:oMath>
            <w:r w:rsidRPr="007D4D0C">
              <w:rPr>
                <w:sz w:val="20"/>
                <w:szCs w:val="20"/>
              </w:rPr>
              <w:t xml:space="preserve"> in block </w:t>
            </w:r>
            <m:oMath>
              <m:r>
                <w:rPr>
                  <w:rFonts w:ascii="Cambria Math" w:hAnsi="Cambria Math"/>
                  <w:sz w:val="20"/>
                  <w:szCs w:val="20"/>
                </w:rPr>
                <m:t>i∈</m:t>
              </m:r>
              <m:r>
                <m:rPr>
                  <m:scr m:val="script"/>
                </m:rPr>
                <w:rPr>
                  <w:rFonts w:ascii="Cambria Math" w:hAnsi="Cambria Math"/>
                  <w:sz w:val="20"/>
                  <w:szCs w:val="20"/>
                </w:rPr>
                <m:t>Z</m:t>
              </m:r>
            </m:oMath>
            <w:r w:rsidRPr="007D4D0C">
              <w:rPr>
                <w:sz w:val="20"/>
                <w:szCs w:val="20"/>
              </w:rPr>
              <w:t xml:space="preserve"> </w:t>
            </w:r>
          </w:p>
        </w:tc>
      </w:tr>
      <w:tr w:rsidR="00F20B3E" w:rsidRPr="007D4D0C" w14:paraId="4CCFB7CD" w14:textId="77777777" w:rsidTr="00F20B3E">
        <w:tc>
          <w:tcPr>
            <w:cnfStyle w:val="001000000000" w:firstRow="0" w:lastRow="0" w:firstColumn="1" w:lastColumn="0" w:oddVBand="0" w:evenVBand="0" w:oddHBand="0" w:evenHBand="0" w:firstRowFirstColumn="0" w:firstRowLastColumn="0" w:lastRowFirstColumn="0" w:lastRowLastColumn="0"/>
            <w:tcW w:w="8630" w:type="dxa"/>
            <w:gridSpan w:val="2"/>
            <w:shd w:val="clear" w:color="auto" w:fill="A5A5A5" w:themeFill="accent3"/>
            <w:vAlign w:val="center"/>
          </w:tcPr>
          <w:p w14:paraId="67308E4B" w14:textId="77777777" w:rsidR="00F20B3E" w:rsidRPr="007D4D0C" w:rsidRDefault="00F20B3E" w:rsidP="00E158CF">
            <w:pPr>
              <w:spacing w:line="240" w:lineRule="auto"/>
              <w:ind w:right="0"/>
              <w:rPr>
                <w:iCs/>
                <w:sz w:val="20"/>
                <w:szCs w:val="20"/>
              </w:rPr>
            </w:pPr>
            <w:r w:rsidRPr="007D4D0C">
              <w:rPr>
                <w:rFonts w:eastAsia="DengXian"/>
                <w:iCs/>
                <w:color w:val="000000" w:themeColor="text1"/>
                <w:sz w:val="20"/>
                <w:szCs w:val="20"/>
              </w:rPr>
              <w:t>Decision Variables</w:t>
            </w:r>
          </w:p>
        </w:tc>
      </w:tr>
      <w:tr w:rsidR="00F20B3E" w:rsidRPr="007D4D0C" w14:paraId="1E379A07" w14:textId="77777777" w:rsidTr="00F2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tcBorders>
              <w:bottom w:val="single" w:sz="4" w:space="0" w:color="BFBFBF" w:themeColor="background1" w:themeShade="BF"/>
            </w:tcBorders>
            <w:vAlign w:val="center"/>
          </w:tcPr>
          <w:p w14:paraId="57CB042B" w14:textId="77777777" w:rsidR="00F20B3E" w:rsidRPr="007D4D0C" w:rsidRDefault="00751B07" w:rsidP="00E158CF">
            <w:pPr>
              <w:spacing w:line="240" w:lineRule="auto"/>
              <w:ind w:right="0"/>
              <w:rPr>
                <w:rFonts w:eastAsia="DengXian"/>
                <w:i/>
                <w:sz w:val="20"/>
                <w:szCs w:val="20"/>
              </w:rPr>
            </w:pPr>
            <m:oMathPara>
              <m:oMath>
                <m:sSub>
                  <m:sSubPr>
                    <m:ctrlPr>
                      <w:rPr>
                        <w:rFonts w:ascii="Cambria Math" w:eastAsia="DengXian" w:hAnsi="Cambria Math"/>
                        <w:b w:val="0"/>
                        <w:bCs w:val="0"/>
                        <w:i/>
                        <w:sz w:val="20"/>
                        <w:szCs w:val="20"/>
                      </w:rPr>
                    </m:ctrlPr>
                  </m:sSubPr>
                  <m:e>
                    <m:r>
                      <m:rPr>
                        <m:sty m:val="bi"/>
                      </m:rPr>
                      <w:rPr>
                        <w:rFonts w:ascii="Cambria Math" w:eastAsia="DengXian" w:hAnsi="Cambria Math"/>
                        <w:sz w:val="20"/>
                        <w:szCs w:val="20"/>
                      </w:rPr>
                      <m:t>x</m:t>
                    </m:r>
                  </m:e>
                  <m:sub>
                    <m:r>
                      <m:rPr>
                        <m:sty m:val="bi"/>
                      </m:rPr>
                      <w:rPr>
                        <w:rFonts w:ascii="Cambria Math" w:eastAsia="DengXian" w:hAnsi="Cambria Math"/>
                        <w:sz w:val="20"/>
                        <w:szCs w:val="20"/>
                      </w:rPr>
                      <m:t>ijk</m:t>
                    </m:r>
                  </m:sub>
                </m:sSub>
              </m:oMath>
            </m:oMathPara>
          </w:p>
        </w:tc>
        <w:tc>
          <w:tcPr>
            <w:tcW w:w="7083" w:type="dxa"/>
            <w:tcBorders>
              <w:bottom w:val="single" w:sz="4" w:space="0" w:color="BFBFBF" w:themeColor="background1" w:themeShade="BF"/>
            </w:tcBorders>
            <w:vAlign w:val="center"/>
          </w:tcPr>
          <w:p w14:paraId="226BD784" w14:textId="7FD08CFC" w:rsidR="00F20B3E" w:rsidRPr="007D4D0C" w:rsidRDefault="00F20B3E" w:rsidP="00E158CF">
            <w:pPr>
              <w:spacing w:line="240" w:lineRule="auto"/>
              <w:ind w:right="0"/>
              <w:cnfStyle w:val="000000100000" w:firstRow="0" w:lastRow="0" w:firstColumn="0" w:lastColumn="0" w:oddVBand="0" w:evenVBand="0" w:oddHBand="1" w:evenHBand="0" w:firstRowFirstColumn="0" w:firstRowLastColumn="0" w:lastRowFirstColumn="0" w:lastRowLastColumn="0"/>
              <w:rPr>
                <w:sz w:val="20"/>
                <w:szCs w:val="20"/>
              </w:rPr>
            </w:pPr>
            <w:r w:rsidRPr="007D4D0C">
              <w:rPr>
                <w:sz w:val="20"/>
                <w:szCs w:val="20"/>
              </w:rPr>
              <w:t xml:space="preserve">Decision variable, the total number of buildings of </w:t>
            </w:r>
            <w:r w:rsidRPr="007D4D0C">
              <w:rPr>
                <w:color w:val="000000" w:themeColor="text1"/>
                <w:sz w:val="20"/>
                <w:szCs w:val="20"/>
              </w:rPr>
              <w:t>structural type</w:t>
            </w:r>
            <w:r w:rsidRPr="007D4D0C">
              <w:rPr>
                <w:sz w:val="20"/>
                <w:szCs w:val="20"/>
              </w:rPr>
              <w:t xml:space="preserve">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r w:rsidRPr="007D4D0C">
              <w:rPr>
                <w:sz w:val="20"/>
                <w:szCs w:val="20"/>
              </w:rPr>
              <w:t xml:space="preserve"> in block </w:t>
            </w:r>
            <m:oMath>
              <m:r>
                <w:rPr>
                  <w:rFonts w:ascii="Cambria Math" w:hAnsi="Cambria Math"/>
                  <w:sz w:val="20"/>
                  <w:szCs w:val="20"/>
                </w:rPr>
                <m:t xml:space="preserve">i </m:t>
              </m:r>
              <m:r>
                <w:rPr>
                  <w:rFonts w:ascii="Cambria Math" w:hAnsi="Cambria Math" w:hint="eastAsia"/>
                  <w:sz w:val="20"/>
                  <w:szCs w:val="20"/>
                </w:rPr>
                <m:t>∈</m:t>
              </m:r>
              <m:r>
                <m:rPr>
                  <m:scr m:val="script"/>
                </m:rPr>
                <w:rPr>
                  <w:rFonts w:ascii="Cambria Math" w:hAnsi="Cambria Math"/>
                  <w:sz w:val="20"/>
                  <w:szCs w:val="20"/>
                </w:rPr>
                <m:t>Z</m:t>
              </m:r>
            </m:oMath>
            <w:r w:rsidRPr="007D4D0C">
              <w:rPr>
                <w:sz w:val="20"/>
                <w:szCs w:val="20"/>
              </w:rPr>
              <w:t xml:space="preserve">  at </w:t>
            </w:r>
            <w:r w:rsidR="000F00DA" w:rsidRPr="007D4D0C">
              <w:rPr>
                <w:sz w:val="20"/>
                <w:szCs w:val="20"/>
              </w:rPr>
              <w:t>strategy</w:t>
            </w:r>
            <w:r w:rsidR="000F00DA" w:rsidRPr="007D4D0C">
              <w:rPr>
                <w:rFonts w:ascii="Cambria Math" w:hAnsi="Cambria Math"/>
                <w:i/>
                <w:sz w:val="20"/>
                <w:szCs w:val="20"/>
              </w:rPr>
              <w:t xml:space="preserve"> </w:t>
            </w:r>
            <m:oMath>
              <m:r>
                <w:rPr>
                  <w:rFonts w:ascii="Cambria Math" w:hAnsi="Cambria Math"/>
                  <w:sz w:val="20"/>
                  <w:szCs w:val="20"/>
                </w:rPr>
                <m:t xml:space="preserve">k </m:t>
              </m:r>
              <m:r>
                <w:rPr>
                  <w:rFonts w:ascii="Cambria Math" w:hAnsi="Cambria Math" w:hint="eastAsia"/>
                  <w:sz w:val="20"/>
                  <w:szCs w:val="20"/>
                </w:rPr>
                <m:t>∈</m:t>
              </m:r>
              <m:r>
                <m:rPr>
                  <m:scr m:val="script"/>
                </m:rPr>
                <w:rPr>
                  <w:rFonts w:ascii="Cambria Math" w:hAnsi="Cambria Math"/>
                  <w:sz w:val="20"/>
                  <w:szCs w:val="20"/>
                </w:rPr>
                <m:t xml:space="preserve"> K</m:t>
              </m:r>
            </m:oMath>
            <w:r w:rsidRPr="007D4D0C">
              <w:rPr>
                <w:sz w:val="20"/>
                <w:szCs w:val="20"/>
              </w:rPr>
              <w:t xml:space="preserve"> after mitigation</w:t>
            </w:r>
          </w:p>
        </w:tc>
      </w:tr>
      <w:tr w:rsidR="00F20B3E" w:rsidRPr="007D4D0C" w14:paraId="1DC2257C" w14:textId="77777777" w:rsidTr="00F20B3E">
        <w:tc>
          <w:tcPr>
            <w:cnfStyle w:val="001000000000" w:firstRow="0" w:lastRow="0" w:firstColumn="1" w:lastColumn="0" w:oddVBand="0" w:evenVBand="0" w:oddHBand="0" w:evenHBand="0" w:firstRowFirstColumn="0" w:firstRowLastColumn="0" w:lastRowFirstColumn="0" w:lastRowLastColumn="0"/>
            <w:tcW w:w="1547" w:type="dxa"/>
            <w:tcBorders>
              <w:bottom w:val="single" w:sz="4" w:space="0" w:color="auto"/>
            </w:tcBorders>
            <w:vAlign w:val="center"/>
          </w:tcPr>
          <w:p w14:paraId="561CC56D" w14:textId="77777777" w:rsidR="00F20B3E" w:rsidRPr="007D4D0C" w:rsidRDefault="00751B07" w:rsidP="00E158CF">
            <w:pPr>
              <w:spacing w:line="240" w:lineRule="auto"/>
              <w:ind w:right="0"/>
              <w:rPr>
                <w:i/>
                <w:sz w:val="20"/>
                <w:szCs w:val="20"/>
              </w:rPr>
            </w:pPr>
            <m:oMathPara>
              <m:oMath>
                <m:sSub>
                  <m:sSubPr>
                    <m:ctrlPr>
                      <w:rPr>
                        <w:rFonts w:ascii="Cambria Math" w:hAnsi="Cambria Math"/>
                        <w:b w:val="0"/>
                        <w:bCs w:val="0"/>
                        <w:i/>
                        <w:color w:val="000000" w:themeColor="text1"/>
                        <w:sz w:val="20"/>
                        <w:szCs w:val="20"/>
                      </w:rPr>
                    </m:ctrlPr>
                  </m:sSubPr>
                  <m:e>
                    <m:r>
                      <m:rPr>
                        <m:sty m:val="bi"/>
                      </m:rPr>
                      <w:rPr>
                        <w:rFonts w:ascii="Cambria Math" w:hAnsi="Cambria Math"/>
                        <w:color w:val="000000" w:themeColor="text1"/>
                        <w:sz w:val="20"/>
                        <w:szCs w:val="20"/>
                      </w:rPr>
                      <m:t>y</m:t>
                    </m:r>
                  </m:e>
                  <m:sub>
                    <m:r>
                      <m:rPr>
                        <m:sty m:val="bi"/>
                      </m:rPr>
                      <w:rPr>
                        <w:rFonts w:ascii="Cambria Math" w:hAnsi="Cambria Math"/>
                        <w:color w:val="000000" w:themeColor="text1"/>
                        <w:sz w:val="20"/>
                        <w:szCs w:val="20"/>
                      </w:rPr>
                      <m:t>ij</m:t>
                    </m:r>
                    <m:sSup>
                      <m:sSupPr>
                        <m:ctrlPr>
                          <w:rPr>
                            <w:rFonts w:ascii="Cambria Math" w:hAnsi="Cambria Math"/>
                            <w:b w:val="0"/>
                            <w:bCs w:val="0"/>
                            <w:i/>
                            <w:color w:val="000000" w:themeColor="text1"/>
                            <w:sz w:val="20"/>
                            <w:szCs w:val="20"/>
                          </w:rPr>
                        </m:ctrlPr>
                      </m:sSupPr>
                      <m:e>
                        <m:r>
                          <m:rPr>
                            <m:sty m:val="bi"/>
                          </m:rPr>
                          <w:rPr>
                            <w:rFonts w:ascii="Cambria Math" w:hAnsi="Cambria Math"/>
                            <w:color w:val="000000" w:themeColor="text1"/>
                            <w:sz w:val="20"/>
                            <w:szCs w:val="20"/>
                          </w:rPr>
                          <m:t>k</m:t>
                        </m:r>
                      </m:e>
                      <m:sup>
                        <m:r>
                          <m:rPr>
                            <m:sty m:val="bi"/>
                          </m:rPr>
                          <w:rPr>
                            <w:rFonts w:ascii="Cambria Math" w:hAnsi="Cambria Math" w:hint="eastAsia"/>
                            <w:color w:val="000000" w:themeColor="text1"/>
                            <w:sz w:val="20"/>
                            <w:szCs w:val="20"/>
                          </w:rPr>
                          <m:t>'</m:t>
                        </m:r>
                      </m:sup>
                    </m:sSup>
                    <m:r>
                      <m:rPr>
                        <m:sty m:val="bi"/>
                      </m:rPr>
                      <w:rPr>
                        <w:rFonts w:ascii="Cambria Math" w:hAnsi="Cambria Math"/>
                        <w:color w:val="000000" w:themeColor="text1"/>
                        <w:sz w:val="20"/>
                        <w:szCs w:val="20"/>
                      </w:rPr>
                      <m:t>k</m:t>
                    </m:r>
                  </m:sub>
                </m:sSub>
              </m:oMath>
            </m:oMathPara>
          </w:p>
        </w:tc>
        <w:tc>
          <w:tcPr>
            <w:tcW w:w="7083" w:type="dxa"/>
            <w:tcBorders>
              <w:bottom w:val="single" w:sz="4" w:space="0" w:color="auto"/>
            </w:tcBorders>
            <w:vAlign w:val="center"/>
          </w:tcPr>
          <w:p w14:paraId="28CEB9FF" w14:textId="77777777" w:rsidR="00F20B3E" w:rsidRPr="007D4D0C" w:rsidRDefault="00F20B3E" w:rsidP="00E158CF">
            <w:pPr>
              <w:spacing w:line="240" w:lineRule="auto"/>
              <w:ind w:right="0"/>
              <w:cnfStyle w:val="000000000000" w:firstRow="0" w:lastRow="0" w:firstColumn="0" w:lastColumn="0" w:oddVBand="0" w:evenVBand="0" w:oddHBand="0" w:evenHBand="0" w:firstRowFirstColumn="0" w:firstRowLastColumn="0" w:lastRowFirstColumn="0" w:lastRowLastColumn="0"/>
              <w:rPr>
                <w:sz w:val="20"/>
                <w:szCs w:val="20"/>
              </w:rPr>
            </w:pPr>
            <w:r w:rsidRPr="007D4D0C">
              <w:rPr>
                <w:sz w:val="20"/>
                <w:szCs w:val="20"/>
              </w:rPr>
              <w:t>Decision variable, the total number of buildings retrofitted from (</w:t>
            </w:r>
            <m:oMath>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hint="eastAsia"/>
                      <w:sz w:val="20"/>
                      <w:szCs w:val="20"/>
                    </w:rPr>
                    <m:t>'</m:t>
                  </m:r>
                </m:sup>
              </m:sSup>
              <m:r>
                <w:rPr>
                  <w:rFonts w:ascii="Cambria Math" w:hAnsi="Cambria Math"/>
                  <w:sz w:val="20"/>
                  <w:szCs w:val="20"/>
                </w:rPr>
                <m:t>, k</m:t>
              </m:r>
            </m:oMath>
            <w:r w:rsidRPr="007D4D0C">
              <w:rPr>
                <w:sz w:val="20"/>
                <w:szCs w:val="20"/>
              </w:rPr>
              <w:t xml:space="preserve"> ) </w:t>
            </w:r>
            <m:oMath>
              <m:r>
                <w:rPr>
                  <w:rFonts w:ascii="Cambria Math" w:hAnsi="Cambria Math" w:hint="eastAsia"/>
                  <w:sz w:val="20"/>
                  <w:szCs w:val="20"/>
                </w:rPr>
                <m:t>∈</m:t>
              </m:r>
            </m:oMath>
            <w:r w:rsidRPr="007D4D0C">
              <w:rPr>
                <w:sz w:val="20"/>
                <w:szCs w:val="20"/>
              </w:rPr>
              <w:t xml:space="preserve"> </w:t>
            </w:r>
            <m:oMath>
              <m:r>
                <m:rPr>
                  <m:scr m:val="script"/>
                </m:rPr>
                <w:rPr>
                  <w:rFonts w:ascii="Cambria Math" w:eastAsia="DengXian" w:hAnsi="Cambria Math"/>
                  <w:sz w:val="20"/>
                  <w:szCs w:val="20"/>
                </w:rPr>
                <m:t>L</m:t>
              </m:r>
            </m:oMath>
            <w:r w:rsidRPr="007D4D0C">
              <w:rPr>
                <w:sz w:val="20"/>
                <w:szCs w:val="20"/>
              </w:rPr>
              <w:t xml:space="preserve"> in block </w:t>
            </w:r>
            <m:oMath>
              <m:r>
                <w:rPr>
                  <w:rFonts w:ascii="Cambria Math" w:hAnsi="Cambria Math"/>
                  <w:sz w:val="20"/>
                  <w:szCs w:val="20"/>
                </w:rPr>
                <m:t>i</m:t>
              </m:r>
              <m:r>
                <w:rPr>
                  <w:rFonts w:ascii="Cambria Math" w:hAnsi="Cambria Math" w:hint="eastAsia"/>
                  <w:sz w:val="20"/>
                  <w:szCs w:val="20"/>
                </w:rPr>
                <m:t>∈</m:t>
              </m:r>
              <m:r>
                <m:rPr>
                  <m:scr m:val="script"/>
                </m:rPr>
                <w:rPr>
                  <w:rFonts w:ascii="Cambria Math" w:hAnsi="Cambria Math"/>
                  <w:sz w:val="20"/>
                  <w:szCs w:val="20"/>
                </w:rPr>
                <m:t>Z</m:t>
              </m:r>
            </m:oMath>
            <w:r w:rsidRPr="007D4D0C">
              <w:rPr>
                <w:sz w:val="20"/>
                <w:szCs w:val="20"/>
              </w:rPr>
              <w:t xml:space="preserve"> of structure type </w:t>
            </w:r>
            <m:oMath>
              <m:r>
                <w:rPr>
                  <w:rFonts w:ascii="Cambria Math" w:hAnsi="Cambria Math"/>
                  <w:sz w:val="20"/>
                  <w:szCs w:val="20"/>
                </w:rPr>
                <m:t>j</m:t>
              </m:r>
              <m:r>
                <w:rPr>
                  <w:rFonts w:ascii="Cambria Math" w:hAnsi="Cambria Math" w:hint="eastAsia"/>
                  <w:sz w:val="20"/>
                  <w:szCs w:val="20"/>
                </w:rPr>
                <m:t>∈</m:t>
              </m:r>
              <m:r>
                <m:rPr>
                  <m:scr m:val="script"/>
                </m:rPr>
                <w:rPr>
                  <w:rFonts w:ascii="Cambria Math" w:hAnsi="Cambria Math"/>
                  <w:sz w:val="20"/>
                  <w:szCs w:val="20"/>
                </w:rPr>
                <m:t>S</m:t>
              </m:r>
            </m:oMath>
            <w:r w:rsidRPr="007D4D0C">
              <w:rPr>
                <w:sz w:val="20"/>
                <w:szCs w:val="20"/>
              </w:rPr>
              <w:t xml:space="preserve"> after mitigation</w:t>
            </w:r>
          </w:p>
        </w:tc>
      </w:tr>
    </w:tbl>
    <w:p w14:paraId="779F269A" w14:textId="09C35891" w:rsidR="00BD076E" w:rsidRDefault="00BD076E" w:rsidP="00E158CF">
      <w:pPr>
        <w:pStyle w:val="Heading3"/>
      </w:pPr>
      <w:bookmarkStart w:id="169" w:name="_Toc86960364"/>
      <w:bookmarkStart w:id="170" w:name="_Toc90251092"/>
      <w:bookmarkEnd w:id="166"/>
      <w:r w:rsidRPr="00BF0492">
        <w:t>Outputs of the Optimization model</w:t>
      </w:r>
      <w:bookmarkEnd w:id="169"/>
      <w:bookmarkEnd w:id="170"/>
    </w:p>
    <w:p w14:paraId="7CA6652D" w14:textId="1C37A0F5" w:rsidR="00BD076E" w:rsidRDefault="00BD076E" w:rsidP="00E158CF">
      <w:pPr>
        <w:pStyle w:val="Heading4"/>
      </w:pPr>
      <w:r w:rsidRPr="00BF0492">
        <w:t>Optimal solutions</w:t>
      </w:r>
    </w:p>
    <w:p w14:paraId="320A8868" w14:textId="672BD22B" w:rsidR="00742D63" w:rsidRPr="00D97402" w:rsidRDefault="00794F09" w:rsidP="00DA77BE">
      <w:pPr>
        <w:ind w:right="0" w:firstLine="720"/>
        <w:rPr>
          <w:szCs w:val="20"/>
        </w:rPr>
      </w:pPr>
      <w:r w:rsidRPr="00BF0492">
        <w:rPr>
          <w:szCs w:val="20"/>
        </w:rPr>
        <w:t xml:space="preserve">Two decision variables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BF0492">
        <w:rPr>
          <w:color w:val="000000" w:themeColor="text1"/>
          <w:szCs w:val="20"/>
        </w:rPr>
        <w:t xml:space="preserve"> and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BF0492">
        <w:rPr>
          <w:color w:val="000000" w:themeColor="text1"/>
          <w:szCs w:val="20"/>
        </w:rPr>
        <w:t xml:space="preserve">, imply the retrofitting plans. </w:t>
      </w:r>
      <w:r w:rsidRPr="00BF0492">
        <w:rPr>
          <w:szCs w:val="20"/>
        </w:rPr>
        <w:t xml:space="preserve">The optimal solutions of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BF0492">
        <w:rPr>
          <w:szCs w:val="20"/>
        </w:rPr>
        <w:t xml:space="preserve"> encompass the following</w:t>
      </w:r>
      <w:r w:rsidR="0093076E">
        <w:rPr>
          <w:szCs w:val="20"/>
        </w:rPr>
        <w:t xml:space="preserve"> 5 pieces of</w:t>
      </w:r>
      <w:r w:rsidRPr="00BF0492">
        <w:rPr>
          <w:szCs w:val="20"/>
        </w:rPr>
        <w:t xml:space="preserve"> information</w:t>
      </w:r>
      <w:r>
        <w:rPr>
          <w:szCs w:val="20"/>
        </w:rPr>
        <w:t xml:space="preserve"> as shown in </w:t>
      </w:r>
      <w:r w:rsidR="00D97402">
        <w:rPr>
          <w:szCs w:val="20"/>
        </w:rPr>
        <w:fldChar w:fldCharType="begin"/>
      </w:r>
      <w:r w:rsidR="00D97402">
        <w:rPr>
          <w:szCs w:val="20"/>
        </w:rPr>
        <w:instrText xml:space="preserve"> REF _Ref90233552 \h </w:instrText>
      </w:r>
      <w:r w:rsidR="00D97402">
        <w:rPr>
          <w:szCs w:val="20"/>
        </w:rPr>
      </w:r>
      <w:r w:rsidR="00D97402">
        <w:rPr>
          <w:szCs w:val="20"/>
        </w:rPr>
        <w:fldChar w:fldCharType="separate"/>
      </w:r>
      <w:r w:rsidR="00614CD0">
        <w:t xml:space="preserve">Table </w:t>
      </w:r>
      <w:r w:rsidR="00614CD0">
        <w:rPr>
          <w:noProof/>
        </w:rPr>
        <w:t>3</w:t>
      </w:r>
      <w:r w:rsidR="00614CD0">
        <w:noBreakHyphen/>
      </w:r>
      <w:r w:rsidR="00614CD0">
        <w:rPr>
          <w:noProof/>
        </w:rPr>
        <w:t>11</w:t>
      </w:r>
      <w:r w:rsidR="00D97402">
        <w:rPr>
          <w:szCs w:val="20"/>
        </w:rPr>
        <w:fldChar w:fldCharType="end"/>
      </w:r>
      <w:r w:rsidRPr="00BF0492">
        <w:rPr>
          <w:szCs w:val="20"/>
        </w:rPr>
        <w:t xml:space="preserve">: </w:t>
      </w:r>
      <w:r w:rsidR="005A2278">
        <w:rPr>
          <w:szCs w:val="20"/>
        </w:rPr>
        <w:t>(1)</w:t>
      </w:r>
      <w:r w:rsidR="00742D63" w:rsidRPr="00742D63">
        <w:rPr>
          <w:color w:val="000000" w:themeColor="text1"/>
          <w:szCs w:val="20"/>
        </w:rPr>
        <w:t xml:space="preserve"> </w:t>
      </w:r>
      <w:r w:rsidR="000F00DA" w:rsidRPr="00BF0492">
        <w:rPr>
          <w:szCs w:val="20"/>
        </w:rPr>
        <w:t xml:space="preserve">unique </w:t>
      </w:r>
      <w:r w:rsidR="000F00DA">
        <w:rPr>
          <w:szCs w:val="20"/>
        </w:rPr>
        <w:t>I.D</w:t>
      </w:r>
      <w:r w:rsidR="000F00DA">
        <w:rPr>
          <w:color w:val="000000" w:themeColor="text1"/>
          <w:szCs w:val="20"/>
        </w:rPr>
        <w:t>. of</w:t>
      </w:r>
      <w:r w:rsidR="00742D63">
        <w:rPr>
          <w:color w:val="000000" w:themeColor="text1"/>
          <w:szCs w:val="20"/>
        </w:rPr>
        <w:t xml:space="preserve"> each solution (column </w:t>
      </w:r>
      <w:r w:rsidR="001D6945">
        <w:rPr>
          <w:color w:val="000000" w:themeColor="text1"/>
          <w:szCs w:val="20"/>
        </w:rPr>
        <w:t>Solution Id</w:t>
      </w:r>
      <w:r w:rsidR="00742D63">
        <w:rPr>
          <w:color w:val="000000" w:themeColor="text1"/>
          <w:szCs w:val="20"/>
        </w:rPr>
        <w:t xml:space="preserve">); </w:t>
      </w:r>
      <w:r w:rsidRPr="00BF0492">
        <w:rPr>
          <w:szCs w:val="20"/>
        </w:rPr>
        <w:t>(</w:t>
      </w:r>
      <w:r w:rsidR="00742D63">
        <w:rPr>
          <w:szCs w:val="20"/>
        </w:rPr>
        <w:t>2</w:t>
      </w:r>
      <w:r w:rsidRPr="00BF0492">
        <w:rPr>
          <w:szCs w:val="20"/>
        </w:rPr>
        <w:t xml:space="preserve">) unique </w:t>
      </w:r>
      <w:r w:rsidR="000F00DA">
        <w:rPr>
          <w:szCs w:val="20"/>
        </w:rPr>
        <w:t>I.D.</w:t>
      </w:r>
      <w:r w:rsidRPr="00BF0492">
        <w:rPr>
          <w:szCs w:val="20"/>
        </w:rPr>
        <w:t xml:space="preserve"> of blocks where buildings are located (column </w:t>
      </w:r>
      <m:oMath>
        <m:r>
          <m:rPr>
            <m:scr m:val="script"/>
          </m:rPr>
          <w:rPr>
            <w:rFonts w:ascii="Cambria Math" w:hAnsi="Cambria Math"/>
            <w:color w:val="000000" w:themeColor="text1"/>
            <w:szCs w:val="20"/>
          </w:rPr>
          <m:t>Z</m:t>
        </m:r>
      </m:oMath>
      <w:r w:rsidRPr="00BF0492">
        <w:rPr>
          <w:color w:val="000000" w:themeColor="text1"/>
          <w:szCs w:val="20"/>
        </w:rPr>
        <w:t>)</w:t>
      </w:r>
      <w:r w:rsidRPr="00BF0492">
        <w:rPr>
          <w:szCs w:val="20"/>
        </w:rPr>
        <w:t>; (</w:t>
      </w:r>
      <w:r w:rsidR="00742D63">
        <w:rPr>
          <w:szCs w:val="20"/>
        </w:rPr>
        <w:t>3</w:t>
      </w:r>
      <w:r w:rsidRPr="00BF0492">
        <w:rPr>
          <w:szCs w:val="20"/>
        </w:rPr>
        <w:t xml:space="preserve">) structural type (column </w:t>
      </w:r>
      <m:oMath>
        <m:r>
          <m:rPr>
            <m:scr m:val="script"/>
          </m:rPr>
          <w:rPr>
            <w:rFonts w:ascii="Cambria Math" w:hAnsi="Cambria Math"/>
            <w:color w:val="000000" w:themeColor="text1"/>
            <w:szCs w:val="20"/>
          </w:rPr>
          <m:t>S</m:t>
        </m:r>
      </m:oMath>
      <w:r w:rsidRPr="00BF0492">
        <w:rPr>
          <w:color w:val="000000" w:themeColor="text1"/>
          <w:szCs w:val="20"/>
        </w:rPr>
        <w:t>); (</w:t>
      </w:r>
      <w:r w:rsidR="00742D63">
        <w:rPr>
          <w:color w:val="000000" w:themeColor="text1"/>
          <w:szCs w:val="20"/>
        </w:rPr>
        <w:t>4</w:t>
      </w:r>
      <w:r w:rsidRPr="00BF0492">
        <w:rPr>
          <w:color w:val="000000" w:themeColor="text1"/>
          <w:szCs w:val="20"/>
        </w:rPr>
        <w:t xml:space="preserve">) final </w:t>
      </w:r>
      <w:r w:rsidR="005A2278">
        <w:rPr>
          <w:color w:val="000000" w:themeColor="text1"/>
          <w:szCs w:val="20"/>
        </w:rPr>
        <w:t>retrofitting</w:t>
      </w:r>
      <w:r w:rsidRPr="00BF0492">
        <w:rPr>
          <w:color w:val="000000" w:themeColor="text1"/>
          <w:szCs w:val="20"/>
        </w:rPr>
        <w:t xml:space="preserve"> </w:t>
      </w:r>
      <w:r w:rsidR="000F00DA">
        <w:rPr>
          <w:color w:val="000000" w:themeColor="text1"/>
          <w:szCs w:val="20"/>
        </w:rPr>
        <w:t>strategi</w:t>
      </w:r>
      <w:r w:rsidR="000F00DA" w:rsidRPr="00BF0492">
        <w:rPr>
          <w:color w:val="000000" w:themeColor="text1"/>
          <w:szCs w:val="20"/>
        </w:rPr>
        <w:t>es</w:t>
      </w:r>
      <w:r w:rsidRPr="00BF0492">
        <w:rPr>
          <w:color w:val="000000" w:themeColor="text1"/>
          <w:szCs w:val="20"/>
        </w:rPr>
        <w:t xml:space="preserve"> for the buildings </w:t>
      </w:r>
      <w:r w:rsidRPr="00BF0492">
        <w:rPr>
          <w:szCs w:val="20"/>
        </w:rPr>
        <w:t xml:space="preserve">(column </w:t>
      </w:r>
      <m:oMath>
        <m:r>
          <m:rPr>
            <m:scr m:val="script"/>
          </m:rPr>
          <w:rPr>
            <w:rFonts w:ascii="Cambria Math" w:hAnsi="Cambria Math"/>
            <w:color w:val="000000" w:themeColor="text1"/>
            <w:szCs w:val="20"/>
          </w:rPr>
          <m:t>K</m:t>
        </m:r>
      </m:oMath>
      <w:r w:rsidRPr="00BF0492">
        <w:rPr>
          <w:color w:val="000000" w:themeColor="text1"/>
          <w:szCs w:val="20"/>
        </w:rPr>
        <w:t>); (</w:t>
      </w:r>
      <w:r w:rsidR="00742D63">
        <w:rPr>
          <w:color w:val="000000" w:themeColor="text1"/>
          <w:szCs w:val="20"/>
        </w:rPr>
        <w:t>5</w:t>
      </w:r>
      <w:r w:rsidRPr="00BF0492">
        <w:rPr>
          <w:color w:val="000000" w:themeColor="text1"/>
          <w:szCs w:val="20"/>
        </w:rPr>
        <w:t xml:space="preserve">) </w:t>
      </w:r>
      <w:r w:rsidR="000F00DA">
        <w:rPr>
          <w:color w:val="000000" w:themeColor="text1"/>
          <w:szCs w:val="20"/>
        </w:rPr>
        <w:t xml:space="preserve">the </w:t>
      </w:r>
      <w:r w:rsidRPr="00BF0492">
        <w:rPr>
          <w:color w:val="000000" w:themeColor="text1"/>
          <w:szCs w:val="20"/>
        </w:rPr>
        <w:t xml:space="preserve">number of buildings in block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sidRPr="00BF0492">
        <w:rPr>
          <w:color w:val="000000" w:themeColor="text1"/>
          <w:szCs w:val="20"/>
        </w:rPr>
        <w:t xml:space="preserve"> of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000B6670">
        <w:rPr>
          <w:color w:val="000000" w:themeColor="text1"/>
          <w:szCs w:val="20"/>
        </w:rPr>
        <w:t xml:space="preserve">, </w:t>
      </w:r>
      <w:r w:rsidRPr="00BF0492">
        <w:rPr>
          <w:color w:val="000000" w:themeColor="text1"/>
          <w:szCs w:val="20"/>
        </w:rPr>
        <w:t xml:space="preserve">which </w:t>
      </w:r>
      <w:r w:rsidR="005A025C">
        <w:rPr>
          <w:color w:val="000000" w:themeColor="text1"/>
          <w:szCs w:val="20"/>
        </w:rPr>
        <w:t xml:space="preserve">are </w:t>
      </w:r>
      <w:r w:rsidRPr="00BF0492">
        <w:rPr>
          <w:color w:val="000000" w:themeColor="text1"/>
          <w:szCs w:val="20"/>
        </w:rPr>
        <w:t xml:space="preserve">at the </w:t>
      </w:r>
      <w:r w:rsidR="000F00DA">
        <w:rPr>
          <w:color w:val="000000" w:themeColor="text1"/>
          <w:szCs w:val="20"/>
        </w:rPr>
        <w:t>strategy</w:t>
      </w:r>
      <w:r w:rsidRPr="00BF0492">
        <w:rPr>
          <w:color w:val="000000" w:themeColor="text1"/>
          <w:szCs w:val="20"/>
        </w:rPr>
        <w:t xml:space="preserve"> </w:t>
      </w:r>
      <m:oMath>
        <m:r>
          <w:rPr>
            <w:rFonts w:ascii="Cambria Math" w:hAnsi="Cambria Math"/>
            <w:color w:val="000000" w:themeColor="text1"/>
            <w:szCs w:val="20"/>
          </w:rPr>
          <m:t xml:space="preserve">k ∈ </m:t>
        </m:r>
        <m:r>
          <m:rPr>
            <m:scr m:val="script"/>
          </m:rPr>
          <w:rPr>
            <w:rFonts w:ascii="Cambria Math" w:hAnsi="Cambria Math"/>
            <w:color w:val="000000" w:themeColor="text1"/>
            <w:szCs w:val="20"/>
          </w:rPr>
          <m:t>K</m:t>
        </m:r>
      </m:oMath>
      <w:r w:rsidRPr="00BF0492">
        <w:rPr>
          <w:color w:val="000000" w:themeColor="text1"/>
          <w:szCs w:val="20"/>
        </w:rPr>
        <w:t xml:space="preserve"> </w:t>
      </w:r>
      <w:r w:rsidRPr="00BF0492">
        <w:rPr>
          <w:szCs w:val="20"/>
        </w:rPr>
        <w:t xml:space="preserve">(column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BF0492">
        <w:rPr>
          <w:color w:val="000000" w:themeColor="text1"/>
          <w:szCs w:val="20"/>
        </w:rPr>
        <w:t xml:space="preserve">). </w:t>
      </w:r>
      <w:r w:rsidR="001D6945">
        <w:rPr>
          <w:color w:val="000000" w:themeColor="text1"/>
          <w:szCs w:val="20"/>
        </w:rPr>
        <w:t xml:space="preserve">The rows with the same </w:t>
      </w:r>
      <w:r w:rsidR="002155AF">
        <w:rPr>
          <w:color w:val="000000" w:themeColor="text1"/>
          <w:szCs w:val="20"/>
        </w:rPr>
        <w:t>“</w:t>
      </w:r>
      <w:r w:rsidR="001D6945">
        <w:rPr>
          <w:color w:val="000000" w:themeColor="text1"/>
          <w:szCs w:val="20"/>
        </w:rPr>
        <w:t xml:space="preserve">Solution </w:t>
      </w:r>
      <w:r w:rsidR="00F940B4">
        <w:rPr>
          <w:color w:val="000000" w:themeColor="text1"/>
          <w:szCs w:val="20"/>
        </w:rPr>
        <w:t>Id” in</w:t>
      </w:r>
      <w:r w:rsidR="001D6945">
        <w:rPr>
          <w:color w:val="000000" w:themeColor="text1"/>
          <w:szCs w:val="20"/>
        </w:rPr>
        <w:t xml:space="preserve"> </w:t>
      </w:r>
      <w:r w:rsidR="00D97402">
        <w:rPr>
          <w:szCs w:val="20"/>
        </w:rPr>
        <w:fldChar w:fldCharType="begin"/>
      </w:r>
      <w:r w:rsidR="00D97402">
        <w:rPr>
          <w:color w:val="000000" w:themeColor="text1"/>
          <w:szCs w:val="20"/>
        </w:rPr>
        <w:instrText xml:space="preserve"> REF _Ref90233552 \h </w:instrText>
      </w:r>
      <w:r w:rsidR="00D97402">
        <w:rPr>
          <w:szCs w:val="20"/>
        </w:rPr>
      </w:r>
      <w:r w:rsidR="00D97402">
        <w:rPr>
          <w:szCs w:val="20"/>
        </w:rPr>
        <w:fldChar w:fldCharType="separate"/>
      </w:r>
      <w:r w:rsidR="00614CD0">
        <w:t xml:space="preserve">Table </w:t>
      </w:r>
      <w:r w:rsidR="00614CD0">
        <w:rPr>
          <w:noProof/>
        </w:rPr>
        <w:t>3</w:t>
      </w:r>
      <w:r w:rsidR="00614CD0">
        <w:noBreakHyphen/>
      </w:r>
      <w:r w:rsidR="00614CD0">
        <w:rPr>
          <w:noProof/>
        </w:rPr>
        <w:t>11</w:t>
      </w:r>
      <w:r w:rsidR="00D97402">
        <w:rPr>
          <w:szCs w:val="20"/>
        </w:rPr>
        <w:fldChar w:fldCharType="end"/>
      </w:r>
      <w:r w:rsidR="00D97402">
        <w:rPr>
          <w:szCs w:val="20"/>
        </w:rPr>
        <w:t xml:space="preserve"> </w:t>
      </w:r>
      <w:r w:rsidR="005A025C">
        <w:rPr>
          <w:szCs w:val="20"/>
        </w:rPr>
        <w:t>are</w:t>
      </w:r>
      <w:r w:rsidR="001D6945">
        <w:rPr>
          <w:szCs w:val="20"/>
        </w:rPr>
        <w:t xml:space="preserve"> unique Pareto optimal solution</w:t>
      </w:r>
      <w:r w:rsidR="002155AF">
        <w:rPr>
          <w:szCs w:val="20"/>
        </w:rPr>
        <w:t xml:space="preserve"> that </w:t>
      </w:r>
      <w:r w:rsidR="00F940B4">
        <w:rPr>
          <w:szCs w:val="20"/>
        </w:rPr>
        <w:t>is</w:t>
      </w:r>
      <w:r w:rsidR="002155AF">
        <w:rPr>
          <w:szCs w:val="20"/>
        </w:rPr>
        <w:t xml:space="preserve"> a retrofit plan.</w:t>
      </w:r>
      <w:r w:rsidR="00F940B4">
        <w:rPr>
          <w:szCs w:val="20"/>
        </w:rPr>
        <w:t xml:space="preserve"> The c</w:t>
      </w:r>
      <w:r w:rsidR="00F940B4" w:rsidRPr="00BF0492">
        <w:rPr>
          <w:szCs w:val="20"/>
        </w:rPr>
        <w:t xml:space="preserve">olumn </w:t>
      </w:r>
      <m:oMath>
        <m:r>
          <m:rPr>
            <m:scr m:val="script"/>
          </m:rPr>
          <w:rPr>
            <w:rFonts w:ascii="Cambria Math" w:hAnsi="Cambria Math"/>
            <w:color w:val="000000" w:themeColor="text1"/>
            <w:szCs w:val="20"/>
          </w:rPr>
          <m:t>Z</m:t>
        </m:r>
      </m:oMath>
      <w:r w:rsidR="00F940B4">
        <w:rPr>
          <w:color w:val="000000" w:themeColor="text1"/>
          <w:szCs w:val="20"/>
        </w:rPr>
        <w:t xml:space="preserve"> is defined as </w:t>
      </w:r>
      <w:r w:rsidR="005A025C">
        <w:rPr>
          <w:color w:val="000000" w:themeColor="text1"/>
          <w:szCs w:val="20"/>
        </w:rPr>
        <w:t xml:space="preserve">the </w:t>
      </w:r>
      <w:r w:rsidR="00F940B4">
        <w:rPr>
          <w:color w:val="000000" w:themeColor="text1"/>
          <w:szCs w:val="20"/>
        </w:rPr>
        <w:t>unique census block group</w:t>
      </w:r>
      <w:r w:rsidR="00226E24">
        <w:rPr>
          <w:color w:val="000000" w:themeColor="text1"/>
          <w:szCs w:val="20"/>
        </w:rPr>
        <w:t>s</w:t>
      </w:r>
      <w:r w:rsidR="00F940B4">
        <w:rPr>
          <w:color w:val="000000" w:themeColor="text1"/>
          <w:szCs w:val="20"/>
        </w:rPr>
        <w:t xml:space="preserve"> in Joplin, MO, which </w:t>
      </w:r>
      <w:r w:rsidR="005A025C">
        <w:rPr>
          <w:color w:val="000000" w:themeColor="text1"/>
          <w:szCs w:val="20"/>
        </w:rPr>
        <w:t>are</w:t>
      </w:r>
      <w:r w:rsidR="00F940B4">
        <w:rPr>
          <w:color w:val="000000" w:themeColor="text1"/>
          <w:szCs w:val="20"/>
        </w:rPr>
        <w:t xml:space="preserve"> the </w:t>
      </w:r>
      <w:r w:rsidR="002B36A8">
        <w:rPr>
          <w:color w:val="000000" w:themeColor="text1"/>
          <w:szCs w:val="20"/>
        </w:rPr>
        <w:t>granularity</w:t>
      </w:r>
      <w:r w:rsidR="00F940B4">
        <w:rPr>
          <w:color w:val="000000" w:themeColor="text1"/>
          <w:szCs w:val="20"/>
        </w:rPr>
        <w:t xml:space="preserve"> of decision-making for the mitigation planning</w:t>
      </w:r>
      <w:r w:rsidR="00226E24">
        <w:rPr>
          <w:color w:val="000000" w:themeColor="text1"/>
          <w:szCs w:val="20"/>
        </w:rPr>
        <w:t xml:space="preserve">. </w:t>
      </w:r>
      <w:r w:rsidR="00604737">
        <w:rPr>
          <w:color w:val="000000" w:themeColor="text1"/>
          <w:szCs w:val="20"/>
        </w:rPr>
        <w:t xml:space="preserve">Using the information </w:t>
      </w:r>
      <w:r w:rsidR="002B36A8">
        <w:rPr>
          <w:color w:val="000000" w:themeColor="text1"/>
          <w:szCs w:val="20"/>
        </w:rPr>
        <w:t xml:space="preserve">provided </w:t>
      </w:r>
      <w:r w:rsidR="00604737">
        <w:rPr>
          <w:color w:val="000000" w:themeColor="text1"/>
          <w:szCs w:val="20"/>
        </w:rPr>
        <w:t xml:space="preserve">from </w:t>
      </w:r>
      <w:r w:rsidR="00D97402">
        <w:rPr>
          <w:color w:val="000000" w:themeColor="text1"/>
          <w:szCs w:val="20"/>
        </w:rPr>
        <w:fldChar w:fldCharType="begin"/>
      </w:r>
      <w:r w:rsidR="00D97402">
        <w:rPr>
          <w:color w:val="000000" w:themeColor="text1"/>
          <w:szCs w:val="20"/>
        </w:rPr>
        <w:instrText xml:space="preserve"> REF _Ref90233552 \h </w:instrText>
      </w:r>
      <w:r w:rsidR="00D97402">
        <w:rPr>
          <w:color w:val="000000" w:themeColor="text1"/>
          <w:szCs w:val="20"/>
        </w:rPr>
      </w:r>
      <w:r w:rsidR="00D97402">
        <w:rPr>
          <w:color w:val="000000" w:themeColor="text1"/>
          <w:szCs w:val="20"/>
        </w:rPr>
        <w:fldChar w:fldCharType="separate"/>
      </w:r>
      <w:r w:rsidR="00614CD0">
        <w:t xml:space="preserve">Table </w:t>
      </w:r>
      <w:r w:rsidR="00614CD0">
        <w:rPr>
          <w:noProof/>
        </w:rPr>
        <w:t>3</w:t>
      </w:r>
      <w:r w:rsidR="00614CD0">
        <w:noBreakHyphen/>
      </w:r>
      <w:r w:rsidR="00614CD0">
        <w:rPr>
          <w:noProof/>
        </w:rPr>
        <w:t>11</w:t>
      </w:r>
      <w:r w:rsidR="00D97402">
        <w:rPr>
          <w:color w:val="000000" w:themeColor="text1"/>
          <w:szCs w:val="20"/>
        </w:rPr>
        <w:fldChar w:fldCharType="end"/>
      </w:r>
      <w:r w:rsidR="00604737">
        <w:rPr>
          <w:szCs w:val="20"/>
        </w:rPr>
        <w:t xml:space="preserve">, </w:t>
      </w:r>
      <w:r w:rsidR="00F07B39">
        <w:rPr>
          <w:szCs w:val="20"/>
        </w:rPr>
        <w:t xml:space="preserve">we can </w:t>
      </w:r>
      <w:r w:rsidR="00F07B39">
        <w:rPr>
          <w:color w:val="000000" w:themeColor="text1"/>
          <w:szCs w:val="20"/>
        </w:rPr>
        <w:t xml:space="preserve">interpret </w:t>
      </w:r>
      <w:r w:rsidR="00604737">
        <w:rPr>
          <w:color w:val="000000" w:themeColor="text1"/>
          <w:szCs w:val="20"/>
        </w:rPr>
        <w:t>t</w:t>
      </w:r>
      <w:r w:rsidR="00226E24">
        <w:rPr>
          <w:color w:val="000000" w:themeColor="text1"/>
          <w:szCs w:val="20"/>
        </w:rPr>
        <w:t xml:space="preserve">he implementation of this solution as </w:t>
      </w:r>
      <w:r w:rsidR="005A025C">
        <w:rPr>
          <w:color w:val="000000" w:themeColor="text1"/>
          <w:szCs w:val="20"/>
        </w:rPr>
        <w:t xml:space="preserve">a </w:t>
      </w:r>
      <w:r w:rsidR="00226E24">
        <w:rPr>
          <w:color w:val="000000" w:themeColor="text1"/>
          <w:szCs w:val="20"/>
        </w:rPr>
        <w:t>retrofit plan in Joplin as</w:t>
      </w:r>
      <w:r w:rsidR="00473B1E">
        <w:rPr>
          <w:color w:val="000000" w:themeColor="text1"/>
          <w:szCs w:val="20"/>
        </w:rPr>
        <w:t xml:space="preserve">: (1) 20 single-family buildings </w:t>
      </w:r>
      <w:r w:rsidR="00F07B39">
        <w:rPr>
          <w:color w:val="000000" w:themeColor="text1"/>
          <w:szCs w:val="20"/>
        </w:rPr>
        <w:t>are</w:t>
      </w:r>
      <w:r w:rsidR="00473B1E">
        <w:rPr>
          <w:color w:val="000000" w:themeColor="text1"/>
          <w:szCs w:val="20"/>
        </w:rPr>
        <w:t xml:space="preserve"> enhanced to strategy 3 in block “</w:t>
      </w:r>
      <w:r w:rsidR="00473B1E" w:rsidRPr="00BF0492">
        <w:rPr>
          <w:szCs w:val="20"/>
        </w:rPr>
        <w:t>290970101001018</w:t>
      </w:r>
      <w:r w:rsidR="00473B1E">
        <w:rPr>
          <w:color w:val="000000" w:themeColor="text1"/>
          <w:szCs w:val="20"/>
        </w:rPr>
        <w:t xml:space="preserve">”; (2) 3 multi-family buildings </w:t>
      </w:r>
      <w:r w:rsidR="00F07B39">
        <w:rPr>
          <w:color w:val="000000" w:themeColor="text1"/>
          <w:szCs w:val="20"/>
        </w:rPr>
        <w:t>are</w:t>
      </w:r>
      <w:r w:rsidR="00473B1E">
        <w:rPr>
          <w:color w:val="000000" w:themeColor="text1"/>
          <w:szCs w:val="20"/>
        </w:rPr>
        <w:t xml:space="preserve"> enhanced to strategy 2 in block “</w:t>
      </w:r>
      <w:r w:rsidR="00473B1E" w:rsidRPr="00BF0492">
        <w:rPr>
          <w:szCs w:val="20"/>
        </w:rPr>
        <w:t>290970101001018</w:t>
      </w:r>
      <w:r w:rsidR="00473B1E">
        <w:rPr>
          <w:color w:val="000000" w:themeColor="text1"/>
          <w:szCs w:val="20"/>
        </w:rPr>
        <w:t xml:space="preserve">”; (3) 214 single-family buildings </w:t>
      </w:r>
      <w:r w:rsidR="00F07B39">
        <w:rPr>
          <w:color w:val="000000" w:themeColor="text1"/>
          <w:szCs w:val="20"/>
        </w:rPr>
        <w:t>are</w:t>
      </w:r>
      <w:r w:rsidR="00473B1E">
        <w:rPr>
          <w:color w:val="000000" w:themeColor="text1"/>
          <w:szCs w:val="20"/>
        </w:rPr>
        <w:t xml:space="preserve"> enhanced to strategy 3 in block “</w:t>
      </w:r>
      <w:r w:rsidR="00473B1E" w:rsidRPr="00BF0492">
        <w:rPr>
          <w:color w:val="000000" w:themeColor="text1"/>
          <w:szCs w:val="20"/>
        </w:rPr>
        <w:t>290970103002015</w:t>
      </w:r>
      <w:r w:rsidR="00473B1E">
        <w:rPr>
          <w:color w:val="000000" w:themeColor="text1"/>
          <w:szCs w:val="20"/>
        </w:rPr>
        <w:t xml:space="preserve">”; (4) 8 multi-family buildings </w:t>
      </w:r>
      <w:r w:rsidR="00F07B39">
        <w:rPr>
          <w:color w:val="000000" w:themeColor="text1"/>
          <w:szCs w:val="20"/>
        </w:rPr>
        <w:t>are</w:t>
      </w:r>
      <w:r w:rsidR="00473B1E">
        <w:rPr>
          <w:color w:val="000000" w:themeColor="text1"/>
          <w:szCs w:val="20"/>
        </w:rPr>
        <w:t xml:space="preserve"> enhanced to strategy 3 in block “</w:t>
      </w:r>
      <w:r w:rsidR="00473B1E" w:rsidRPr="00BF0492">
        <w:rPr>
          <w:color w:val="000000" w:themeColor="text1"/>
          <w:szCs w:val="20"/>
        </w:rPr>
        <w:t>290970110002039</w:t>
      </w:r>
      <w:r w:rsidR="00473B1E">
        <w:rPr>
          <w:color w:val="000000" w:themeColor="text1"/>
          <w:szCs w:val="20"/>
        </w:rPr>
        <w:t>”</w:t>
      </w:r>
      <w:r w:rsidR="00604737">
        <w:rPr>
          <w:color w:val="000000" w:themeColor="text1"/>
          <w:szCs w:val="20"/>
        </w:rPr>
        <w:t xml:space="preserve">; (5) There </w:t>
      </w:r>
      <w:r w:rsidR="00F07B39">
        <w:rPr>
          <w:color w:val="000000" w:themeColor="text1"/>
          <w:szCs w:val="20"/>
        </w:rPr>
        <w:t>is</w:t>
      </w:r>
      <w:r w:rsidR="00604737">
        <w:rPr>
          <w:color w:val="000000" w:themeColor="text1"/>
          <w:szCs w:val="20"/>
        </w:rPr>
        <w:t xml:space="preserve"> no retrofit action on </w:t>
      </w:r>
      <w:r w:rsidR="00502DF7">
        <w:rPr>
          <w:color w:val="000000" w:themeColor="text1"/>
          <w:szCs w:val="20"/>
        </w:rPr>
        <w:t xml:space="preserve">33 </w:t>
      </w:r>
      <w:r w:rsidR="00604737">
        <w:rPr>
          <w:color w:val="000000" w:themeColor="text1"/>
          <w:szCs w:val="20"/>
        </w:rPr>
        <w:t>single-family buildings in block “</w:t>
      </w:r>
      <w:r w:rsidR="00604737" w:rsidRPr="00BF0492">
        <w:rPr>
          <w:szCs w:val="20"/>
        </w:rPr>
        <w:t>290970101001003</w:t>
      </w:r>
      <w:r w:rsidR="00604737">
        <w:rPr>
          <w:szCs w:val="20"/>
        </w:rPr>
        <w:t xml:space="preserve">”. </w:t>
      </w:r>
    </w:p>
    <w:p w14:paraId="34DC493B" w14:textId="455E02CA" w:rsidR="00742D63" w:rsidRDefault="00794F09" w:rsidP="00D97402">
      <w:pPr>
        <w:ind w:right="0" w:firstLine="720"/>
        <w:rPr>
          <w:color w:val="000000" w:themeColor="text1"/>
          <w:szCs w:val="20"/>
        </w:rPr>
      </w:pPr>
      <w:r w:rsidRPr="00BF0492">
        <w:rPr>
          <w:color w:val="000000" w:themeColor="text1"/>
          <w:szCs w:val="20"/>
        </w:rPr>
        <w:t xml:space="preserve">The optimal solutions for decision variable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BF0492">
        <w:rPr>
          <w:color w:val="000000" w:themeColor="text1"/>
          <w:szCs w:val="20"/>
        </w:rPr>
        <w:t xml:space="preserve"> contain the same information comparing </w:t>
      </w:r>
      <w:r w:rsidR="00F07B39">
        <w:rPr>
          <w:color w:val="000000" w:themeColor="text1"/>
          <w:szCs w:val="20"/>
        </w:rPr>
        <w:t>to</w:t>
      </w:r>
      <w:r w:rsidRPr="00BF0492">
        <w:rPr>
          <w:color w:val="000000" w:themeColor="text1"/>
          <w:szCs w:val="20"/>
        </w:rPr>
        <w:t xml:space="preserve"> the optimal solution of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005A025C">
        <w:rPr>
          <w:color w:val="000000" w:themeColor="text1"/>
          <w:szCs w:val="20"/>
        </w:rPr>
        <w:t>,</w:t>
      </w:r>
      <w:r w:rsidRPr="00BF0492">
        <w:rPr>
          <w:color w:val="000000" w:themeColor="text1"/>
          <w:szCs w:val="20"/>
        </w:rPr>
        <w:t xml:space="preserve"> except for </w:t>
      </w:r>
      <w:r>
        <w:rPr>
          <w:color w:val="000000" w:themeColor="text1"/>
          <w:szCs w:val="20"/>
        </w:rPr>
        <w:t xml:space="preserve">the </w:t>
      </w:r>
      <w:r w:rsidR="00604737">
        <w:rPr>
          <w:color w:val="000000" w:themeColor="text1"/>
          <w:szCs w:val="20"/>
        </w:rPr>
        <w:t xml:space="preserve">allowable retrofit strategy pair </w:t>
      </w:r>
      <w:r w:rsidRPr="00397D33">
        <w:rPr>
          <w:szCs w:val="20"/>
        </w:rPr>
        <w:t>(</w:t>
      </w:r>
      <m:oMath>
        <m:sSup>
          <m:sSupPr>
            <m:ctrlPr>
              <w:rPr>
                <w:rFonts w:ascii="Cambria Math" w:hAnsi="Cambria Math"/>
                <w:i/>
                <w:szCs w:val="20"/>
              </w:rPr>
            </m:ctrlPr>
          </m:sSupPr>
          <m:e>
            <m:r>
              <w:rPr>
                <w:rFonts w:ascii="Cambria Math" w:hAnsi="Cambria Math"/>
                <w:szCs w:val="20"/>
              </w:rPr>
              <m:t>k</m:t>
            </m:r>
          </m:e>
          <m:sup>
            <m:r>
              <w:rPr>
                <w:rFonts w:ascii="Cambria Math" w:hAnsi="Cambria Math" w:hint="eastAsia"/>
                <w:szCs w:val="20"/>
              </w:rPr>
              <m:t>'</m:t>
            </m:r>
          </m:sup>
        </m:sSup>
        <m:r>
          <w:rPr>
            <w:rFonts w:ascii="Cambria Math" w:hAnsi="Cambria Math"/>
            <w:szCs w:val="20"/>
          </w:rPr>
          <m:t>, k</m:t>
        </m:r>
      </m:oMath>
      <w:r w:rsidRPr="00397D33">
        <w:rPr>
          <w:szCs w:val="20"/>
        </w:rPr>
        <w:t xml:space="preserve"> ) </w:t>
      </w:r>
      <w:r w:rsidRPr="00BF0492">
        <w:rPr>
          <w:color w:val="000000" w:themeColor="text1"/>
          <w:szCs w:val="20"/>
        </w:rPr>
        <w:t>in</w:t>
      </w:r>
      <w:r>
        <w:rPr>
          <w:color w:val="000000" w:themeColor="text1"/>
          <w:szCs w:val="20"/>
        </w:rPr>
        <w:t xml:space="preserve"> </w:t>
      </w:r>
      <w:r w:rsidR="004E73EC" w:rsidRPr="004E73EC">
        <w:rPr>
          <w:color w:val="000000" w:themeColor="text1"/>
          <w:szCs w:val="20"/>
        </w:rPr>
        <w:fldChar w:fldCharType="begin"/>
      </w:r>
      <w:r w:rsidR="004E73EC" w:rsidRPr="004E73EC">
        <w:rPr>
          <w:color w:val="000000" w:themeColor="text1"/>
          <w:szCs w:val="20"/>
        </w:rPr>
        <w:instrText xml:space="preserve"> REF _Ref80961147 \h </w:instrText>
      </w:r>
      <w:r w:rsidR="004E73EC">
        <w:rPr>
          <w:color w:val="000000" w:themeColor="text1"/>
          <w:szCs w:val="20"/>
        </w:rPr>
        <w:instrText xml:space="preserve">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3</w:t>
      </w:r>
      <w:r w:rsidR="00614CD0">
        <w:rPr>
          <w:noProof/>
        </w:rPr>
        <w:noBreakHyphen/>
        <w:t>12</w:t>
      </w:r>
      <w:r w:rsidR="004E73EC" w:rsidRPr="004E73EC">
        <w:rPr>
          <w:color w:val="000000" w:themeColor="text1"/>
          <w:szCs w:val="20"/>
        </w:rPr>
        <w:fldChar w:fldCharType="end"/>
      </w:r>
      <w:r>
        <w:rPr>
          <w:color w:val="000000" w:themeColor="text1"/>
          <w:szCs w:val="20"/>
        </w:rPr>
        <w:t xml:space="preserve">. The </w:t>
      </w:r>
      <w:r w:rsidRPr="00BF0492">
        <w:rPr>
          <w:szCs w:val="20"/>
        </w:rPr>
        <w:t xml:space="preserve">column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BF0492">
        <w:rPr>
          <w:color w:val="000000" w:themeColor="text1"/>
          <w:szCs w:val="20"/>
        </w:rPr>
        <w:t xml:space="preserve"> </w:t>
      </w:r>
      <w:r>
        <w:rPr>
          <w:color w:val="000000" w:themeColor="text1"/>
          <w:szCs w:val="20"/>
        </w:rPr>
        <w:t xml:space="preserve">represents the </w:t>
      </w:r>
      <w:r w:rsidRPr="00BF0492">
        <w:rPr>
          <w:color w:val="000000" w:themeColor="text1"/>
          <w:szCs w:val="20"/>
        </w:rPr>
        <w:t xml:space="preserve">number of buildings for </w:t>
      </w:r>
      <w:r w:rsidR="00021539">
        <w:rPr>
          <w:color w:val="000000" w:themeColor="text1"/>
          <w:szCs w:val="20"/>
        </w:rPr>
        <w:t>strategy</w:t>
      </w:r>
      <w:r w:rsidRPr="00BF0492">
        <w:rPr>
          <w:color w:val="000000" w:themeColor="text1"/>
          <w:szCs w:val="20"/>
        </w:rPr>
        <w:t xml:space="preserve"> </w:t>
      </w:r>
      <m:oMath>
        <m:r>
          <w:rPr>
            <w:rFonts w:ascii="Cambria Math" w:hAnsi="Cambria Math"/>
            <w:color w:val="000000" w:themeColor="text1"/>
            <w:szCs w:val="20"/>
          </w:rPr>
          <m:t xml:space="preserve">k∈ </m:t>
        </m:r>
        <m:r>
          <m:rPr>
            <m:scr m:val="script"/>
          </m:rPr>
          <w:rPr>
            <w:rFonts w:ascii="Cambria Math" w:hAnsi="Cambria Math"/>
            <w:color w:val="000000" w:themeColor="text1"/>
            <w:szCs w:val="20"/>
          </w:rPr>
          <m:t>K</m:t>
        </m:r>
      </m:oMath>
      <w:r w:rsidRPr="00BF0492">
        <w:rPr>
          <w:color w:val="000000" w:themeColor="text1"/>
          <w:szCs w:val="20"/>
        </w:rPr>
        <w:t xml:space="preserve"> retrofitted to </w:t>
      </w:r>
      <w:r w:rsidR="00DA77BE">
        <w:rPr>
          <w:color w:val="000000" w:themeColor="text1"/>
          <w:szCs w:val="20"/>
        </w:rPr>
        <w:t>strategy</w:t>
      </w:r>
      <w:r w:rsidRPr="00BF0492">
        <w:rPr>
          <w:color w:val="000000" w:themeColor="text1"/>
          <w:szCs w:val="20"/>
        </w:rPr>
        <w:t xml:space="preserve"> </w:t>
      </w:r>
      <m:oMath>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r>
          <m:rPr>
            <m:scr m:val="script"/>
          </m:rPr>
          <w:rPr>
            <w:rFonts w:ascii="Cambria Math" w:hAnsi="Cambria Math"/>
            <w:color w:val="000000" w:themeColor="text1"/>
            <w:szCs w:val="20"/>
          </w:rPr>
          <m:t>∈ K</m:t>
        </m:r>
      </m:oMath>
      <w:r w:rsidRPr="00BF0492">
        <w:rPr>
          <w:color w:val="000000" w:themeColor="text1"/>
          <w:szCs w:val="20"/>
        </w:rPr>
        <w:t xml:space="preserve">  on archetype </w:t>
      </w:r>
      <m:oMath>
        <m:r>
          <w:rPr>
            <w:rFonts w:ascii="Cambria Math" w:hAnsi="Cambria Math"/>
            <w:color w:val="000000" w:themeColor="text1"/>
            <w:szCs w:val="20"/>
          </w:rPr>
          <m:t>j∈</m:t>
        </m:r>
        <m:r>
          <m:rPr>
            <m:scr m:val="script"/>
          </m:rPr>
          <w:rPr>
            <w:rFonts w:ascii="Cambria Math" w:hAnsi="Cambria Math"/>
            <w:color w:val="000000" w:themeColor="text1"/>
            <w:szCs w:val="20"/>
          </w:rPr>
          <m:t>S</m:t>
        </m:r>
      </m:oMath>
      <w:r w:rsidRPr="00BF0492">
        <w:rPr>
          <w:color w:val="000000" w:themeColor="text1"/>
          <w:szCs w:val="20"/>
        </w:rPr>
        <w:t xml:space="preserve"> in </w:t>
      </w:r>
      <w:r>
        <w:rPr>
          <w:color w:val="000000" w:themeColor="text1"/>
          <w:szCs w:val="20"/>
        </w:rPr>
        <w:t>block</w:t>
      </w:r>
      <w:r w:rsidRPr="00BF0492">
        <w:rPr>
          <w:color w:val="000000" w:themeColor="text1"/>
          <w:szCs w:val="20"/>
        </w:rPr>
        <w:t xml:space="preserve"> </w:t>
      </w:r>
      <m:oMath>
        <m:r>
          <w:rPr>
            <w:rFonts w:ascii="Cambria Math" w:hAnsi="Cambria Math"/>
            <w:color w:val="000000" w:themeColor="text1"/>
            <w:szCs w:val="20"/>
          </w:rPr>
          <m:t>i∈</m:t>
        </m:r>
        <m:r>
          <m:rPr>
            <m:scr m:val="script"/>
          </m:rPr>
          <w:rPr>
            <w:rFonts w:ascii="Cambria Math" w:hAnsi="Cambria Math"/>
            <w:color w:val="000000" w:themeColor="text1"/>
            <w:szCs w:val="20"/>
          </w:rPr>
          <m:t>Z</m:t>
        </m:r>
      </m:oMath>
      <w:r>
        <w:rPr>
          <w:color w:val="000000" w:themeColor="text1"/>
          <w:szCs w:val="20"/>
        </w:rPr>
        <w:t>.</w:t>
      </w:r>
      <w:r w:rsidR="00F07B39">
        <w:rPr>
          <w:color w:val="000000" w:themeColor="text1"/>
          <w:szCs w:val="20"/>
        </w:rPr>
        <w:t xml:space="preserve"> The information from</w:t>
      </w:r>
      <w:r>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BF0492">
        <w:rPr>
          <w:color w:val="000000" w:themeColor="text1"/>
          <w:szCs w:val="20"/>
        </w:rPr>
        <w:t xml:space="preserve"> </w:t>
      </w:r>
      <w:r>
        <w:rPr>
          <w:color w:val="000000" w:themeColor="text1"/>
          <w:szCs w:val="20"/>
        </w:rPr>
        <w:t>shows the methodology of how the final retrofitting strategies are achieved. For example, in</w:t>
      </w:r>
      <w:r w:rsidR="00D97402">
        <w:rPr>
          <w:color w:val="000000" w:themeColor="text1"/>
          <w:szCs w:val="20"/>
        </w:rPr>
        <w:t xml:space="preserve"> </w:t>
      </w:r>
      <w:r w:rsidR="00D97402">
        <w:rPr>
          <w:color w:val="000000" w:themeColor="text1"/>
          <w:szCs w:val="20"/>
        </w:rPr>
        <w:fldChar w:fldCharType="begin"/>
      </w:r>
      <w:r w:rsidR="00D97402">
        <w:rPr>
          <w:color w:val="000000" w:themeColor="text1"/>
          <w:szCs w:val="20"/>
        </w:rPr>
        <w:instrText xml:space="preserve"> REF _Ref90233552 \h </w:instrText>
      </w:r>
      <w:r w:rsidR="00D97402">
        <w:rPr>
          <w:color w:val="000000" w:themeColor="text1"/>
          <w:szCs w:val="20"/>
        </w:rPr>
      </w:r>
      <w:r w:rsidR="00D97402">
        <w:rPr>
          <w:color w:val="000000" w:themeColor="text1"/>
          <w:szCs w:val="20"/>
        </w:rPr>
        <w:fldChar w:fldCharType="separate"/>
      </w:r>
      <w:r w:rsidR="00614CD0">
        <w:t xml:space="preserve">Table </w:t>
      </w:r>
      <w:r w:rsidR="00614CD0">
        <w:rPr>
          <w:noProof/>
        </w:rPr>
        <w:t>3</w:t>
      </w:r>
      <w:r w:rsidR="00614CD0">
        <w:noBreakHyphen/>
      </w:r>
      <w:r w:rsidR="00614CD0">
        <w:rPr>
          <w:noProof/>
        </w:rPr>
        <w:t>11</w:t>
      </w:r>
      <w:r w:rsidR="00D97402">
        <w:rPr>
          <w:color w:val="000000" w:themeColor="text1"/>
          <w:szCs w:val="20"/>
        </w:rPr>
        <w:fldChar w:fldCharType="end"/>
      </w:r>
      <w:r w:rsidR="00D97402">
        <w:rPr>
          <w:color w:val="000000" w:themeColor="text1"/>
          <w:szCs w:val="20"/>
        </w:rPr>
        <w:t xml:space="preserve">, </w:t>
      </w:r>
      <w:r w:rsidR="00604737">
        <w:rPr>
          <w:color w:val="000000" w:themeColor="text1"/>
          <w:szCs w:val="20"/>
        </w:rPr>
        <w:t xml:space="preserve">the final strategy of </w:t>
      </w:r>
      <w:r>
        <w:rPr>
          <w:color w:val="000000" w:themeColor="text1"/>
          <w:szCs w:val="20"/>
        </w:rPr>
        <w:t>214 single-family buildings in block “</w:t>
      </w:r>
      <w:r w:rsidRPr="00BF0492">
        <w:rPr>
          <w:color w:val="000000" w:themeColor="text1"/>
          <w:szCs w:val="20"/>
        </w:rPr>
        <w:t>290970103002015</w:t>
      </w:r>
      <w:r>
        <w:rPr>
          <w:color w:val="000000" w:themeColor="text1"/>
          <w:szCs w:val="20"/>
        </w:rPr>
        <w:t xml:space="preserve">” </w:t>
      </w:r>
      <w:r w:rsidR="00604737">
        <w:rPr>
          <w:color w:val="000000" w:themeColor="text1"/>
          <w:szCs w:val="20"/>
        </w:rPr>
        <w:t>is</w:t>
      </w:r>
      <w:r>
        <w:rPr>
          <w:color w:val="000000" w:themeColor="text1"/>
          <w:szCs w:val="20"/>
        </w:rPr>
        <w:t xml:space="preserve"> strategy 3. </w:t>
      </w:r>
      <w:r w:rsidR="005A025C">
        <w:rPr>
          <w:color w:val="000000" w:themeColor="text1"/>
          <w:szCs w:val="20"/>
        </w:rPr>
        <w:t>In</w:t>
      </w:r>
      <w:r>
        <w:rPr>
          <w:color w:val="000000" w:themeColor="text1"/>
          <w:szCs w:val="20"/>
        </w:rPr>
        <w:t xml:space="preserve"> </w:t>
      </w:r>
      <w:r w:rsidR="004E73EC" w:rsidRPr="004E73EC">
        <w:rPr>
          <w:color w:val="000000" w:themeColor="text1"/>
          <w:szCs w:val="20"/>
        </w:rPr>
        <w:fldChar w:fldCharType="begin"/>
      </w:r>
      <w:r w:rsidR="004E73EC" w:rsidRPr="004E73EC">
        <w:rPr>
          <w:color w:val="000000" w:themeColor="text1"/>
          <w:szCs w:val="20"/>
        </w:rPr>
        <w:instrText xml:space="preserve"> REF _Ref80961147 \h  \* MERGEFORMAT </w:instrText>
      </w:r>
      <w:r w:rsidR="004E73EC" w:rsidRPr="004E73EC">
        <w:rPr>
          <w:color w:val="000000" w:themeColor="text1"/>
          <w:szCs w:val="20"/>
        </w:rPr>
      </w:r>
      <w:r w:rsidR="004E73EC" w:rsidRPr="004E73EC">
        <w:rPr>
          <w:color w:val="000000" w:themeColor="text1"/>
          <w:szCs w:val="20"/>
        </w:rPr>
        <w:fldChar w:fldCharType="separate"/>
      </w:r>
      <w:r w:rsidR="00614CD0" w:rsidRPr="00D475F2">
        <w:t xml:space="preserve">Table </w:t>
      </w:r>
      <w:r w:rsidR="00614CD0">
        <w:rPr>
          <w:noProof/>
        </w:rPr>
        <w:t>3</w:t>
      </w:r>
      <w:r w:rsidR="00614CD0">
        <w:rPr>
          <w:noProof/>
        </w:rPr>
        <w:noBreakHyphen/>
        <w:t>12</w:t>
      </w:r>
      <w:r w:rsidR="004E73EC" w:rsidRPr="004E73EC">
        <w:rPr>
          <w:color w:val="000000" w:themeColor="text1"/>
          <w:szCs w:val="20"/>
        </w:rPr>
        <w:fldChar w:fldCharType="end"/>
      </w:r>
      <w:r>
        <w:rPr>
          <w:color w:val="000000" w:themeColor="text1"/>
          <w:szCs w:val="20"/>
        </w:rPr>
        <w:t xml:space="preserve">, the initial retrofitting </w:t>
      </w:r>
      <w:r w:rsidR="001F3B18">
        <w:rPr>
          <w:color w:val="000000" w:themeColor="text1"/>
          <w:szCs w:val="20"/>
        </w:rPr>
        <w:t>strategy</w:t>
      </w:r>
      <w:r>
        <w:rPr>
          <w:color w:val="000000" w:themeColor="text1"/>
          <w:szCs w:val="20"/>
        </w:rPr>
        <w:t xml:space="preserve"> for these 214 single-family buildings is revealed at </w:t>
      </w:r>
      <w:r w:rsidR="00834B9D">
        <w:rPr>
          <w:color w:val="000000" w:themeColor="text1"/>
          <w:szCs w:val="20"/>
        </w:rPr>
        <w:t xml:space="preserve">strategy </w:t>
      </w:r>
      <w:r w:rsidR="00604737">
        <w:rPr>
          <w:color w:val="000000" w:themeColor="text1"/>
          <w:szCs w:val="20"/>
        </w:rPr>
        <w:t>0</w:t>
      </w:r>
      <w:r w:rsidR="00834B9D">
        <w:rPr>
          <w:color w:val="000000" w:themeColor="text1"/>
          <w:szCs w:val="20"/>
        </w:rPr>
        <w:t xml:space="preserve">, which means there is no </w:t>
      </w:r>
      <w:r w:rsidR="00D0786B">
        <w:rPr>
          <w:color w:val="000000" w:themeColor="text1"/>
          <w:szCs w:val="20"/>
        </w:rPr>
        <w:t xml:space="preserve">prior </w:t>
      </w:r>
      <w:r w:rsidR="00834B9D">
        <w:rPr>
          <w:color w:val="000000" w:themeColor="text1"/>
          <w:szCs w:val="20"/>
        </w:rPr>
        <w:t xml:space="preserve">retrofitting effort </w:t>
      </w:r>
      <w:r w:rsidR="00F07B39">
        <w:rPr>
          <w:color w:val="000000" w:themeColor="text1"/>
          <w:szCs w:val="20"/>
        </w:rPr>
        <w:t>on</w:t>
      </w:r>
      <w:r w:rsidR="00834B9D">
        <w:rPr>
          <w:color w:val="000000" w:themeColor="text1"/>
          <w:szCs w:val="20"/>
        </w:rPr>
        <w:t xml:space="preserve"> these 214 buildings</w:t>
      </w:r>
      <w:r>
        <w:rPr>
          <w:color w:val="000000" w:themeColor="text1"/>
          <w:szCs w:val="20"/>
        </w:rPr>
        <w:t xml:space="preserve">. </w:t>
      </w:r>
      <w:r w:rsidR="00D0786B">
        <w:rPr>
          <w:color w:val="000000" w:themeColor="text1"/>
          <w:szCs w:val="20"/>
        </w:rPr>
        <w:t xml:space="preserve">The detailed implementation associated with decision variable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00D0786B">
        <w:rPr>
          <w:color w:val="000000" w:themeColor="text1"/>
          <w:szCs w:val="20"/>
        </w:rPr>
        <w:t xml:space="preserve"> is valuable information for </w:t>
      </w:r>
      <w:r w:rsidR="001D08DD">
        <w:rPr>
          <w:color w:val="000000" w:themeColor="text1"/>
          <w:szCs w:val="20"/>
        </w:rPr>
        <w:t>decision makers</w:t>
      </w:r>
      <w:r w:rsidR="00D0786B">
        <w:rPr>
          <w:color w:val="000000" w:themeColor="text1"/>
          <w:szCs w:val="20"/>
        </w:rPr>
        <w:t xml:space="preserve">. In this example, the decision-making level is at the block group, </w:t>
      </w:r>
      <w:r w:rsidR="00F07B39">
        <w:rPr>
          <w:color w:val="000000" w:themeColor="text1"/>
          <w:szCs w:val="20"/>
        </w:rPr>
        <w:t xml:space="preserve">and </w:t>
      </w:r>
      <w:r w:rsidR="000040AF">
        <w:rPr>
          <w:color w:val="000000" w:themeColor="text1"/>
          <w:szCs w:val="20"/>
        </w:rPr>
        <w:t xml:space="preserve">it is possible that </w:t>
      </w:r>
      <w:r w:rsidR="00DC483F">
        <w:rPr>
          <w:color w:val="000000" w:themeColor="text1"/>
          <w:szCs w:val="20"/>
        </w:rPr>
        <w:t xml:space="preserve">not </w:t>
      </w:r>
      <w:r w:rsidR="000040AF">
        <w:rPr>
          <w:color w:val="000000" w:themeColor="text1"/>
          <w:szCs w:val="20"/>
        </w:rPr>
        <w:t xml:space="preserve">all buildings in </w:t>
      </w:r>
      <w:r w:rsidR="00DC483F">
        <w:rPr>
          <w:color w:val="000000" w:themeColor="text1"/>
          <w:szCs w:val="20"/>
        </w:rPr>
        <w:t>the</w:t>
      </w:r>
      <w:r w:rsidR="000040AF">
        <w:rPr>
          <w:color w:val="000000" w:themeColor="text1"/>
          <w:szCs w:val="20"/>
        </w:rPr>
        <w:t xml:space="preserve"> same block </w:t>
      </w:r>
      <w:r w:rsidR="00F07B39">
        <w:rPr>
          <w:color w:val="000000" w:themeColor="text1"/>
          <w:szCs w:val="20"/>
        </w:rPr>
        <w:t xml:space="preserve">are </w:t>
      </w:r>
      <w:r w:rsidR="000040AF">
        <w:rPr>
          <w:color w:val="000000" w:themeColor="text1"/>
          <w:szCs w:val="20"/>
        </w:rPr>
        <w:t>retrofitted. The initial strategy information f</w:t>
      </w:r>
      <w:r w:rsidR="00446456">
        <w:rPr>
          <w:color w:val="000000" w:themeColor="text1"/>
          <w:szCs w:val="20"/>
        </w:rPr>
        <w:t>rom</w:t>
      </w:r>
      <w:r w:rsidR="000040AF">
        <w:rPr>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000040AF">
        <w:rPr>
          <w:color w:val="000000" w:themeColor="text1"/>
          <w:szCs w:val="20"/>
        </w:rPr>
        <w:t xml:space="preserve"> can differentiate buildings</w:t>
      </w:r>
      <w:r w:rsidR="00446456">
        <w:rPr>
          <w:color w:val="000000" w:themeColor="text1"/>
          <w:szCs w:val="20"/>
        </w:rPr>
        <w:t xml:space="preserve"> groups </w:t>
      </w:r>
      <w:r w:rsidR="00502DF7">
        <w:rPr>
          <w:color w:val="000000" w:themeColor="text1"/>
          <w:szCs w:val="20"/>
        </w:rPr>
        <w:t xml:space="preserve">if </w:t>
      </w:r>
      <w:r w:rsidR="00B3469D">
        <w:rPr>
          <w:color w:val="000000" w:themeColor="text1"/>
          <w:szCs w:val="20"/>
        </w:rPr>
        <w:t>the buildings with same building type are retrofitted to the same final strategy with different starting strateg</w:t>
      </w:r>
      <w:r w:rsidR="00DC483F">
        <w:rPr>
          <w:color w:val="000000" w:themeColor="text1"/>
          <w:szCs w:val="20"/>
        </w:rPr>
        <w:t>ie</w:t>
      </w:r>
      <w:r w:rsidR="00B3469D">
        <w:rPr>
          <w:color w:val="000000" w:themeColor="text1"/>
          <w:szCs w:val="20"/>
        </w:rPr>
        <w:t xml:space="preserve">s. </w:t>
      </w:r>
    </w:p>
    <w:p w14:paraId="6BF452D5" w14:textId="13156C96" w:rsidR="00794F09" w:rsidRDefault="00A57451" w:rsidP="00E158CF">
      <w:pPr>
        <w:ind w:right="0" w:firstLine="720"/>
        <w:rPr>
          <w:szCs w:val="20"/>
        </w:rPr>
      </w:pPr>
      <w:r>
        <w:rPr>
          <w:color w:val="000000" w:themeColor="text1"/>
          <w:szCs w:val="20"/>
        </w:rPr>
        <w:t>I</w:t>
      </w:r>
      <w:r w:rsidR="00794F09">
        <w:rPr>
          <w:color w:val="000000" w:themeColor="text1"/>
          <w:szCs w:val="20"/>
        </w:rPr>
        <w:t>t</w:t>
      </w:r>
      <w:r w:rsidR="00794F09" w:rsidRPr="00BF0492">
        <w:rPr>
          <w:color w:val="000000" w:themeColor="text1"/>
          <w:szCs w:val="20"/>
        </w:rPr>
        <w:t xml:space="preserve"> is possible that there may be more than one optimal solution</w:t>
      </w:r>
      <w:r w:rsidR="00E46711">
        <w:rPr>
          <w:color w:val="000000" w:themeColor="text1"/>
          <w:szCs w:val="20"/>
        </w:rPr>
        <w:t xml:space="preserve">. </w:t>
      </w:r>
      <w:r w:rsidR="00794F09" w:rsidRPr="00BF0492">
        <w:rPr>
          <w:color w:val="000000" w:themeColor="text1"/>
          <w:szCs w:val="20"/>
        </w:rPr>
        <w:t xml:space="preserve">For example, </w:t>
      </w:r>
      <w:r w:rsidR="008866D6">
        <w:rPr>
          <w:szCs w:val="20"/>
        </w:rPr>
        <w:t xml:space="preserve">using </w:t>
      </w:r>
      <w:r w:rsidR="00794F09" w:rsidRPr="00BF0492">
        <w:rPr>
          <w:szCs w:val="20"/>
        </w:rPr>
        <w:t xml:space="preserve">$181M budget for the retrofitting effort and 20 </w:t>
      </w:r>
      <w:r w:rsidR="00C0590A">
        <w:rPr>
          <w:szCs w:val="20"/>
        </w:rPr>
        <w:t>number of</w:t>
      </w:r>
      <w:r w:rsidR="00794F09" w:rsidRPr="00BF0492">
        <w:rPr>
          <w:szCs w:val="20"/>
        </w:rPr>
        <w:t xml:space="preserve"> epsilon</w:t>
      </w:r>
      <w:r w:rsidR="00C0590A">
        <w:rPr>
          <w:szCs w:val="20"/>
        </w:rPr>
        <w:t xml:space="preserve"> steps</w:t>
      </w:r>
      <w:r w:rsidR="00794F09" w:rsidRPr="00BF0492">
        <w:rPr>
          <w:szCs w:val="20"/>
        </w:rPr>
        <w:t xml:space="preserve">, there are </w:t>
      </w:r>
      <w:r w:rsidR="004F2445">
        <w:rPr>
          <w:szCs w:val="20"/>
        </w:rPr>
        <w:t xml:space="preserve">a </w:t>
      </w:r>
      <w:r>
        <w:rPr>
          <w:szCs w:val="20"/>
        </w:rPr>
        <w:t xml:space="preserve">total </w:t>
      </w:r>
      <w:r w:rsidR="004F2445">
        <w:rPr>
          <w:szCs w:val="20"/>
        </w:rPr>
        <w:t xml:space="preserve">of </w:t>
      </w:r>
      <w:r w:rsidR="00794F09" w:rsidRPr="00BF0492">
        <w:rPr>
          <w:szCs w:val="20"/>
        </w:rPr>
        <w:t xml:space="preserve">109 </w:t>
      </w:r>
      <w:r w:rsidR="0008006A">
        <w:rPr>
          <w:szCs w:val="20"/>
        </w:rPr>
        <w:t>unique</w:t>
      </w:r>
      <w:r w:rsidR="00794F09" w:rsidRPr="00BF0492">
        <w:rPr>
          <w:szCs w:val="20"/>
        </w:rPr>
        <w:t xml:space="preserve"> </w:t>
      </w:r>
      <w:r w:rsidR="002B545C">
        <w:rPr>
          <w:szCs w:val="20"/>
        </w:rPr>
        <w:t>Pareto optimal</w:t>
      </w:r>
      <w:r w:rsidR="00794F09" w:rsidRPr="00BF0492">
        <w:rPr>
          <w:szCs w:val="20"/>
        </w:rPr>
        <w:t xml:space="preserve"> solutions produced by the </w:t>
      </w:r>
      <w:r w:rsidR="00794F09">
        <w:rPr>
          <w:szCs w:val="20"/>
        </w:rPr>
        <w:t>optimization model</w:t>
      </w:r>
      <w:r w:rsidR="00C0590A">
        <w:rPr>
          <w:szCs w:val="20"/>
        </w:rPr>
        <w:t xml:space="preserve"> </w:t>
      </w:r>
      <w:r w:rsidR="00794F09" w:rsidRPr="00BF0492">
        <w:rPr>
          <w:szCs w:val="20"/>
        </w:rPr>
        <w:t xml:space="preserve">and these </w:t>
      </w:r>
      <w:r>
        <w:rPr>
          <w:szCs w:val="20"/>
        </w:rPr>
        <w:t>solutions</w:t>
      </w:r>
      <w:r w:rsidR="00794F09" w:rsidRPr="00BF0492">
        <w:rPr>
          <w:szCs w:val="20"/>
        </w:rPr>
        <w:t xml:space="preserve"> are equally optimal to achieve the same mitigation effect. </w:t>
      </w:r>
      <w:r>
        <w:rPr>
          <w:szCs w:val="20"/>
        </w:rPr>
        <w:t xml:space="preserve">Each solution is associated with three objectives (i.e., direct economic loss, population dislocation, building functionality). </w:t>
      </w:r>
      <w:r>
        <w:rPr>
          <w:szCs w:val="20"/>
        </w:rPr>
        <w:fldChar w:fldCharType="begin"/>
      </w:r>
      <w:r>
        <w:rPr>
          <w:szCs w:val="20"/>
        </w:rPr>
        <w:instrText xml:space="preserve"> REF _Ref86963697 \h </w:instrText>
      </w:r>
      <w:r>
        <w:rPr>
          <w:szCs w:val="20"/>
        </w:rPr>
      </w:r>
      <w:r>
        <w:rPr>
          <w:szCs w:val="20"/>
        </w:rPr>
        <w:fldChar w:fldCharType="separate"/>
      </w:r>
      <w:r w:rsidR="00614CD0" w:rsidRPr="00FE59E6">
        <w:t xml:space="preserve">Table </w:t>
      </w:r>
      <w:r w:rsidR="00614CD0">
        <w:rPr>
          <w:noProof/>
        </w:rPr>
        <w:t>3</w:t>
      </w:r>
      <w:r w:rsidR="00614CD0">
        <w:noBreakHyphen/>
      </w:r>
      <w:r w:rsidR="00614CD0">
        <w:rPr>
          <w:noProof/>
        </w:rPr>
        <w:t>13</w:t>
      </w:r>
      <w:r>
        <w:rPr>
          <w:szCs w:val="20"/>
        </w:rPr>
        <w:fldChar w:fldCharType="end"/>
      </w:r>
      <w:r>
        <w:rPr>
          <w:szCs w:val="20"/>
        </w:rPr>
        <w:t xml:space="preserve"> shows </w:t>
      </w:r>
      <w:r w:rsidR="005B77F9">
        <w:rPr>
          <w:szCs w:val="20"/>
        </w:rPr>
        <w:t>an</w:t>
      </w:r>
      <w:r>
        <w:rPr>
          <w:szCs w:val="20"/>
        </w:rPr>
        <w:t xml:space="preserve"> example of the optimal values of these objectives.</w:t>
      </w:r>
      <w:r w:rsidR="00D80CE9">
        <w:rPr>
          <w:szCs w:val="20"/>
        </w:rPr>
        <w:t xml:space="preserve"> The number of objectives </w:t>
      </w:r>
      <m:oMath>
        <m:r>
          <w:rPr>
            <w:rFonts w:ascii="Cambria Math" w:hAnsi="Cambria Math"/>
            <w:color w:val="000000" w:themeColor="text1"/>
            <w:szCs w:val="20"/>
          </w:rPr>
          <m:t>n∈{1,…,N}</m:t>
        </m:r>
      </m:oMath>
      <w:r>
        <w:rPr>
          <w:szCs w:val="20"/>
        </w:rPr>
        <w:t xml:space="preserve"> </w:t>
      </w:r>
      <w:r w:rsidR="00D80CE9">
        <w:rPr>
          <w:szCs w:val="20"/>
        </w:rPr>
        <w:t xml:space="preserve">is defined </w:t>
      </w:r>
      <w:r w:rsidR="00915B04">
        <w:rPr>
          <w:szCs w:val="20"/>
        </w:rPr>
        <w:t>in the mathematical model formulation</w:t>
      </w:r>
      <w:r w:rsidR="00824FFF">
        <w:rPr>
          <w:szCs w:val="20"/>
        </w:rPr>
        <w:t xml:space="preserve"> in Section 3.3.4.</w:t>
      </w:r>
      <w:r w:rsidR="00915B04">
        <w:rPr>
          <w:szCs w:val="20"/>
        </w:rPr>
        <w:t xml:space="preserve"> </w:t>
      </w:r>
      <w:r>
        <w:rPr>
          <w:szCs w:val="20"/>
        </w:rPr>
        <w:t xml:space="preserve">For example, for solution with Solution Id = 1, the </w:t>
      </w:r>
      <w:r w:rsidR="00D80CE9">
        <w:rPr>
          <w:szCs w:val="20"/>
        </w:rPr>
        <w:t xml:space="preserve">objective </w:t>
      </w:r>
      <w:r>
        <w:rPr>
          <w:szCs w:val="20"/>
        </w:rPr>
        <w:t>value</w:t>
      </w:r>
      <w:r w:rsidR="00D80CE9">
        <w:rPr>
          <w:szCs w:val="20"/>
        </w:rPr>
        <w:t xml:space="preserve">s </w:t>
      </w:r>
      <w:r w:rsidR="00DA77BE">
        <w:rPr>
          <w:szCs w:val="20"/>
        </w:rPr>
        <w:t>are</w:t>
      </w:r>
      <w:r w:rsidR="00D80CE9">
        <w:rPr>
          <w:szCs w:val="20"/>
        </w:rPr>
        <w:t xml:space="preserve"> explained as: (1) the value of the first objective (direct economic loss) is $</w:t>
      </w:r>
      <w:r w:rsidR="005B77F9">
        <w:rPr>
          <w:szCs w:val="20"/>
        </w:rPr>
        <w:t>1.414</w:t>
      </w:r>
      <w:r w:rsidR="00D80CE9">
        <w:rPr>
          <w:szCs w:val="20"/>
        </w:rPr>
        <w:t xml:space="preserve">M; (2) the value of the second objective (population dislocation) is </w:t>
      </w:r>
      <w:r w:rsidR="005B77F9">
        <w:rPr>
          <w:szCs w:val="20"/>
        </w:rPr>
        <w:t>22</w:t>
      </w:r>
      <w:r w:rsidR="00D80CE9">
        <w:rPr>
          <w:szCs w:val="20"/>
        </w:rPr>
        <w:t xml:space="preserve">; </w:t>
      </w:r>
      <w:r w:rsidR="00961E9E">
        <w:rPr>
          <w:szCs w:val="20"/>
        </w:rPr>
        <w:t xml:space="preserve">and </w:t>
      </w:r>
      <w:r w:rsidR="00D80CE9">
        <w:rPr>
          <w:szCs w:val="20"/>
        </w:rPr>
        <w:t xml:space="preserve">(3) the value of the third objective (building functionality) is 0.69. </w:t>
      </w:r>
    </w:p>
    <w:p w14:paraId="76FCBF5C" w14:textId="77777777" w:rsidR="00D97402" w:rsidRDefault="00D97402" w:rsidP="00E158CF">
      <w:pPr>
        <w:ind w:right="0" w:firstLine="720"/>
        <w:rPr>
          <w:szCs w:val="20"/>
        </w:rPr>
      </w:pPr>
    </w:p>
    <w:p w14:paraId="171AB955" w14:textId="7BD503AF" w:rsidR="00794F09" w:rsidRDefault="00794F09" w:rsidP="00E158CF">
      <w:pPr>
        <w:spacing w:line="360" w:lineRule="auto"/>
        <w:ind w:right="0"/>
        <w:jc w:val="center"/>
      </w:pPr>
    </w:p>
    <w:p w14:paraId="686ABCB7" w14:textId="7F2F7702" w:rsidR="00D97402" w:rsidRDefault="00D97402" w:rsidP="00B72EFA">
      <w:pPr>
        <w:pStyle w:val="Caption"/>
      </w:pPr>
      <w:bookmarkStart w:id="171" w:name="_Ref90233552"/>
      <w:bookmarkStart w:id="172" w:name="_Toc90379802"/>
      <w:r>
        <w:t xml:space="preserve">Table </w:t>
      </w:r>
      <w:fldSimple w:instr=" STYLEREF 1 \s ">
        <w:r w:rsidR="00614CD0">
          <w:rPr>
            <w:noProof/>
          </w:rPr>
          <w:t>3</w:t>
        </w:r>
      </w:fldSimple>
      <w:r w:rsidR="00B72EFA">
        <w:noBreakHyphen/>
      </w:r>
      <w:fldSimple w:instr=" SEQ Table \* ARABIC \s 1 ">
        <w:r w:rsidR="00614CD0">
          <w:rPr>
            <w:noProof/>
          </w:rPr>
          <w:t>11</w:t>
        </w:r>
      </w:fldSimple>
      <w:bookmarkEnd w:id="171"/>
      <w: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Pr>
          <w:rFonts w:ascii="Cambria Math" w:hAnsi="Cambria Math"/>
          <w:i/>
          <w:color w:val="000000" w:themeColor="text1"/>
          <w:szCs w:val="20"/>
        </w:rPr>
        <w:t xml:space="preserve"> </w:t>
      </w:r>
      <w:r w:rsidRPr="004E42DB">
        <w:t>optimal solution example</w:t>
      </w:r>
      <w:bookmarkEnd w:id="1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250"/>
        <w:gridCol w:w="1883"/>
        <w:gridCol w:w="1170"/>
        <w:gridCol w:w="1440"/>
      </w:tblGrid>
      <w:tr w:rsidR="00794F09" w14:paraId="05D49E6E" w14:textId="77777777" w:rsidTr="00770142">
        <w:tc>
          <w:tcPr>
            <w:tcW w:w="1530" w:type="dxa"/>
            <w:tcBorders>
              <w:top w:val="single" w:sz="4" w:space="0" w:color="auto"/>
              <w:bottom w:val="single" w:sz="4" w:space="0" w:color="auto"/>
            </w:tcBorders>
          </w:tcPr>
          <w:p w14:paraId="7744A068" w14:textId="77777777" w:rsidR="00794F09" w:rsidRDefault="00794F09" w:rsidP="00E158CF">
            <w:pPr>
              <w:pStyle w:val="ListParagraph"/>
              <w:spacing w:line="240" w:lineRule="auto"/>
              <w:ind w:left="0" w:right="0"/>
              <w:jc w:val="center"/>
              <w:rPr>
                <w:color w:val="000000" w:themeColor="text1"/>
                <w:szCs w:val="20"/>
              </w:rPr>
            </w:pPr>
            <w:r>
              <w:rPr>
                <w:color w:val="000000" w:themeColor="text1"/>
                <w:szCs w:val="20"/>
              </w:rPr>
              <w:t>Solution Id</w:t>
            </w:r>
          </w:p>
        </w:tc>
        <w:tc>
          <w:tcPr>
            <w:tcW w:w="2250" w:type="dxa"/>
            <w:tcBorders>
              <w:top w:val="single" w:sz="4" w:space="0" w:color="auto"/>
              <w:bottom w:val="single" w:sz="4" w:space="0" w:color="auto"/>
            </w:tcBorders>
            <w:shd w:val="clear" w:color="auto" w:fill="auto"/>
          </w:tcPr>
          <w:p w14:paraId="1ECAAE45" w14:textId="77777777" w:rsidR="00794F09" w:rsidRPr="00BF0492" w:rsidRDefault="00794F09" w:rsidP="00E158CF">
            <w:pPr>
              <w:pStyle w:val="ListParagraph"/>
              <w:spacing w:line="240" w:lineRule="auto"/>
              <w:ind w:left="0" w:right="0"/>
              <w:rPr>
                <w:szCs w:val="20"/>
              </w:rPr>
            </w:pPr>
            <m:oMathPara>
              <m:oMath>
                <m:r>
                  <m:rPr>
                    <m:scr m:val="script"/>
                  </m:rPr>
                  <w:rPr>
                    <w:rFonts w:ascii="Cambria Math" w:hAnsi="Cambria Math"/>
                    <w:color w:val="000000" w:themeColor="text1"/>
                    <w:szCs w:val="20"/>
                  </w:rPr>
                  <m:t>Z</m:t>
                </m:r>
              </m:oMath>
            </m:oMathPara>
          </w:p>
        </w:tc>
        <w:tc>
          <w:tcPr>
            <w:tcW w:w="1883" w:type="dxa"/>
            <w:tcBorders>
              <w:top w:val="single" w:sz="4" w:space="0" w:color="auto"/>
              <w:bottom w:val="single" w:sz="4" w:space="0" w:color="auto"/>
            </w:tcBorders>
            <w:shd w:val="clear" w:color="auto" w:fill="auto"/>
          </w:tcPr>
          <w:p w14:paraId="608C438A" w14:textId="77777777" w:rsidR="00794F09" w:rsidRPr="00BF0492" w:rsidRDefault="00794F09" w:rsidP="00E158CF">
            <w:pPr>
              <w:pStyle w:val="ListParagraph"/>
              <w:spacing w:line="240" w:lineRule="auto"/>
              <w:ind w:left="0" w:right="0"/>
              <w:rPr>
                <w:szCs w:val="20"/>
              </w:rPr>
            </w:pPr>
            <m:oMathPara>
              <m:oMath>
                <m:r>
                  <m:rPr>
                    <m:scr m:val="script"/>
                  </m:rPr>
                  <w:rPr>
                    <w:rFonts w:ascii="Cambria Math" w:hAnsi="Cambria Math"/>
                    <w:color w:val="000000" w:themeColor="text1"/>
                    <w:szCs w:val="20"/>
                  </w:rPr>
                  <m:t>S</m:t>
                </m:r>
              </m:oMath>
            </m:oMathPara>
          </w:p>
        </w:tc>
        <w:tc>
          <w:tcPr>
            <w:tcW w:w="1170" w:type="dxa"/>
            <w:tcBorders>
              <w:top w:val="single" w:sz="4" w:space="0" w:color="auto"/>
              <w:bottom w:val="single" w:sz="4" w:space="0" w:color="auto"/>
            </w:tcBorders>
            <w:shd w:val="clear" w:color="auto" w:fill="auto"/>
          </w:tcPr>
          <w:p w14:paraId="0007E100" w14:textId="77777777" w:rsidR="00794F09" w:rsidRPr="00BF0492" w:rsidRDefault="00794F09" w:rsidP="00E158CF">
            <w:pPr>
              <w:pStyle w:val="ListParagraph"/>
              <w:spacing w:line="240" w:lineRule="auto"/>
              <w:ind w:left="0" w:right="0"/>
              <w:jc w:val="center"/>
              <w:rPr>
                <w:szCs w:val="20"/>
              </w:rPr>
            </w:pPr>
            <m:oMathPara>
              <m:oMath>
                <m:r>
                  <m:rPr>
                    <m:scr m:val="script"/>
                  </m:rPr>
                  <w:rPr>
                    <w:rFonts w:ascii="Cambria Math" w:hAnsi="Cambria Math"/>
                    <w:color w:val="000000" w:themeColor="text1"/>
                    <w:szCs w:val="20"/>
                  </w:rPr>
                  <m:t>K</m:t>
                </m:r>
              </m:oMath>
            </m:oMathPara>
          </w:p>
        </w:tc>
        <w:tc>
          <w:tcPr>
            <w:tcW w:w="1440" w:type="dxa"/>
            <w:tcBorders>
              <w:top w:val="single" w:sz="4" w:space="0" w:color="auto"/>
              <w:bottom w:val="single" w:sz="4" w:space="0" w:color="auto"/>
            </w:tcBorders>
            <w:shd w:val="clear" w:color="auto" w:fill="auto"/>
          </w:tcPr>
          <w:p w14:paraId="494F64A3" w14:textId="77777777" w:rsidR="00794F09" w:rsidRPr="00BF0492" w:rsidRDefault="00751B07" w:rsidP="00E158CF">
            <w:pPr>
              <w:pStyle w:val="ListParagraph"/>
              <w:spacing w:line="240" w:lineRule="auto"/>
              <w:ind w:left="0" w:right="0"/>
              <w:rPr>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m:oMathPara>
          </w:p>
        </w:tc>
      </w:tr>
      <w:tr w:rsidR="00794F09" w14:paraId="534C22C9" w14:textId="77777777" w:rsidTr="00770142">
        <w:tc>
          <w:tcPr>
            <w:tcW w:w="1530" w:type="dxa"/>
          </w:tcPr>
          <w:p w14:paraId="44490CFD" w14:textId="77777777" w:rsidR="00794F09" w:rsidRPr="00BF0492" w:rsidRDefault="00794F09" w:rsidP="00E158CF">
            <w:pPr>
              <w:pStyle w:val="ListParagraph"/>
              <w:spacing w:line="240" w:lineRule="auto"/>
              <w:ind w:left="0" w:right="0"/>
              <w:jc w:val="center"/>
              <w:rPr>
                <w:szCs w:val="20"/>
              </w:rPr>
            </w:pPr>
            <w:r>
              <w:rPr>
                <w:szCs w:val="20"/>
              </w:rPr>
              <w:t>1</w:t>
            </w:r>
          </w:p>
        </w:tc>
        <w:tc>
          <w:tcPr>
            <w:tcW w:w="2250" w:type="dxa"/>
            <w:shd w:val="clear" w:color="auto" w:fill="auto"/>
          </w:tcPr>
          <w:p w14:paraId="41840D8B" w14:textId="77777777" w:rsidR="00794F09" w:rsidRPr="00BF0492" w:rsidRDefault="00794F09" w:rsidP="00E158CF">
            <w:pPr>
              <w:pStyle w:val="ListParagraph"/>
              <w:spacing w:line="240" w:lineRule="auto"/>
              <w:ind w:left="0" w:right="0"/>
              <w:jc w:val="center"/>
              <w:rPr>
                <w:szCs w:val="20"/>
              </w:rPr>
            </w:pPr>
            <w:r w:rsidRPr="00BF0492">
              <w:rPr>
                <w:szCs w:val="20"/>
              </w:rPr>
              <w:t>290970101001018</w:t>
            </w:r>
          </w:p>
        </w:tc>
        <w:tc>
          <w:tcPr>
            <w:tcW w:w="1883" w:type="dxa"/>
            <w:shd w:val="clear" w:color="auto" w:fill="auto"/>
          </w:tcPr>
          <w:p w14:paraId="020859DA" w14:textId="77777777" w:rsidR="00794F09" w:rsidRPr="00BF0492" w:rsidRDefault="00794F09" w:rsidP="00E158CF">
            <w:pPr>
              <w:pStyle w:val="ListParagraph"/>
              <w:spacing w:line="240" w:lineRule="auto"/>
              <w:ind w:left="0" w:right="0"/>
              <w:jc w:val="center"/>
              <w:rPr>
                <w:szCs w:val="20"/>
              </w:rPr>
            </w:pPr>
            <w:r>
              <w:rPr>
                <w:szCs w:val="20"/>
              </w:rPr>
              <w:t>Single-family</w:t>
            </w:r>
          </w:p>
        </w:tc>
        <w:tc>
          <w:tcPr>
            <w:tcW w:w="1170" w:type="dxa"/>
            <w:shd w:val="clear" w:color="auto" w:fill="auto"/>
          </w:tcPr>
          <w:p w14:paraId="156BB732" w14:textId="77777777" w:rsidR="00794F09" w:rsidRPr="00BF0492" w:rsidRDefault="00794F09" w:rsidP="00E158CF">
            <w:pPr>
              <w:pStyle w:val="ListParagraph"/>
              <w:spacing w:line="240" w:lineRule="auto"/>
              <w:ind w:left="0" w:right="0"/>
              <w:jc w:val="center"/>
              <w:rPr>
                <w:szCs w:val="20"/>
              </w:rPr>
            </w:pPr>
            <w:r w:rsidRPr="00BF0492">
              <w:rPr>
                <w:szCs w:val="20"/>
              </w:rPr>
              <w:t>3</w:t>
            </w:r>
          </w:p>
        </w:tc>
        <w:tc>
          <w:tcPr>
            <w:tcW w:w="1440" w:type="dxa"/>
            <w:shd w:val="clear" w:color="auto" w:fill="auto"/>
          </w:tcPr>
          <w:p w14:paraId="605FB914" w14:textId="77777777" w:rsidR="00794F09" w:rsidRPr="00BF0492" w:rsidRDefault="00794F09" w:rsidP="00E158CF">
            <w:pPr>
              <w:pStyle w:val="ListParagraph"/>
              <w:spacing w:line="240" w:lineRule="auto"/>
              <w:ind w:left="0" w:right="0"/>
              <w:jc w:val="center"/>
              <w:rPr>
                <w:szCs w:val="20"/>
              </w:rPr>
            </w:pPr>
            <w:r w:rsidRPr="00BF0492">
              <w:rPr>
                <w:szCs w:val="20"/>
              </w:rPr>
              <w:t>20</w:t>
            </w:r>
          </w:p>
        </w:tc>
      </w:tr>
      <w:tr w:rsidR="00794F09" w14:paraId="241C8384" w14:textId="77777777" w:rsidTr="00770142">
        <w:tc>
          <w:tcPr>
            <w:tcW w:w="1530" w:type="dxa"/>
          </w:tcPr>
          <w:p w14:paraId="2ADF4FCA" w14:textId="77777777" w:rsidR="00794F09" w:rsidRPr="00BF0492" w:rsidRDefault="00794F09" w:rsidP="00E158CF">
            <w:pPr>
              <w:pStyle w:val="ListParagraph"/>
              <w:spacing w:line="240" w:lineRule="auto"/>
              <w:ind w:left="0" w:right="0"/>
              <w:jc w:val="center"/>
              <w:rPr>
                <w:szCs w:val="20"/>
              </w:rPr>
            </w:pPr>
            <w:r>
              <w:rPr>
                <w:szCs w:val="20"/>
              </w:rPr>
              <w:t>1</w:t>
            </w:r>
          </w:p>
        </w:tc>
        <w:tc>
          <w:tcPr>
            <w:tcW w:w="2250" w:type="dxa"/>
            <w:shd w:val="clear" w:color="auto" w:fill="auto"/>
          </w:tcPr>
          <w:p w14:paraId="5404B8E5" w14:textId="77777777" w:rsidR="00794F09" w:rsidRPr="00BF0492" w:rsidRDefault="00794F09" w:rsidP="00E158CF">
            <w:pPr>
              <w:pStyle w:val="ListParagraph"/>
              <w:spacing w:line="240" w:lineRule="auto"/>
              <w:ind w:left="0" w:right="0"/>
              <w:jc w:val="center"/>
              <w:rPr>
                <w:szCs w:val="20"/>
              </w:rPr>
            </w:pPr>
            <w:r w:rsidRPr="00BF0492">
              <w:rPr>
                <w:szCs w:val="20"/>
              </w:rPr>
              <w:t>290970101001003</w:t>
            </w:r>
          </w:p>
        </w:tc>
        <w:tc>
          <w:tcPr>
            <w:tcW w:w="1883" w:type="dxa"/>
            <w:shd w:val="clear" w:color="auto" w:fill="auto"/>
          </w:tcPr>
          <w:p w14:paraId="54361217" w14:textId="77777777" w:rsidR="00794F09" w:rsidRPr="00BF0492" w:rsidRDefault="00794F09" w:rsidP="00E158CF">
            <w:pPr>
              <w:pStyle w:val="ListParagraph"/>
              <w:spacing w:line="240" w:lineRule="auto"/>
              <w:ind w:left="0" w:right="0"/>
              <w:jc w:val="center"/>
              <w:rPr>
                <w:szCs w:val="20"/>
              </w:rPr>
            </w:pPr>
            <w:r>
              <w:rPr>
                <w:szCs w:val="20"/>
              </w:rPr>
              <w:t>Single-family</w:t>
            </w:r>
          </w:p>
        </w:tc>
        <w:tc>
          <w:tcPr>
            <w:tcW w:w="1170" w:type="dxa"/>
            <w:shd w:val="clear" w:color="auto" w:fill="auto"/>
          </w:tcPr>
          <w:p w14:paraId="3960E196" w14:textId="77777777" w:rsidR="00794F09" w:rsidRPr="00BF0492" w:rsidRDefault="00794F09" w:rsidP="00E158CF">
            <w:pPr>
              <w:pStyle w:val="ListParagraph"/>
              <w:spacing w:line="240" w:lineRule="auto"/>
              <w:ind w:left="0" w:right="0"/>
              <w:jc w:val="center"/>
              <w:rPr>
                <w:szCs w:val="20"/>
              </w:rPr>
            </w:pPr>
            <w:r w:rsidRPr="00BF0492">
              <w:rPr>
                <w:szCs w:val="20"/>
              </w:rPr>
              <w:t>0</w:t>
            </w:r>
          </w:p>
        </w:tc>
        <w:tc>
          <w:tcPr>
            <w:tcW w:w="1440" w:type="dxa"/>
            <w:shd w:val="clear" w:color="auto" w:fill="auto"/>
          </w:tcPr>
          <w:p w14:paraId="54BAFA2D" w14:textId="77777777" w:rsidR="00794F09" w:rsidRPr="00BF0492" w:rsidRDefault="00794F09" w:rsidP="00E158CF">
            <w:pPr>
              <w:pStyle w:val="ListParagraph"/>
              <w:spacing w:line="240" w:lineRule="auto"/>
              <w:ind w:left="0" w:right="0"/>
              <w:jc w:val="center"/>
              <w:rPr>
                <w:szCs w:val="20"/>
              </w:rPr>
            </w:pPr>
            <w:r w:rsidRPr="00BF0492">
              <w:rPr>
                <w:szCs w:val="20"/>
              </w:rPr>
              <w:t>33</w:t>
            </w:r>
          </w:p>
        </w:tc>
      </w:tr>
      <w:tr w:rsidR="00794F09" w14:paraId="26C8D53C" w14:textId="77777777" w:rsidTr="00770142">
        <w:tc>
          <w:tcPr>
            <w:tcW w:w="1530" w:type="dxa"/>
          </w:tcPr>
          <w:p w14:paraId="74EE1965" w14:textId="77777777" w:rsidR="00794F09" w:rsidRPr="00BF0492" w:rsidRDefault="00794F09" w:rsidP="00E158CF">
            <w:pPr>
              <w:pStyle w:val="ListParagraph"/>
              <w:spacing w:line="240" w:lineRule="auto"/>
              <w:ind w:left="0" w:right="0"/>
              <w:jc w:val="center"/>
              <w:rPr>
                <w:szCs w:val="20"/>
              </w:rPr>
            </w:pPr>
            <w:r>
              <w:rPr>
                <w:szCs w:val="20"/>
              </w:rPr>
              <w:t>1</w:t>
            </w:r>
          </w:p>
        </w:tc>
        <w:tc>
          <w:tcPr>
            <w:tcW w:w="2250" w:type="dxa"/>
            <w:shd w:val="clear" w:color="auto" w:fill="auto"/>
          </w:tcPr>
          <w:p w14:paraId="6D512B9A" w14:textId="77777777" w:rsidR="00794F09" w:rsidRPr="00BF0492" w:rsidRDefault="00794F09" w:rsidP="00E158CF">
            <w:pPr>
              <w:pStyle w:val="ListParagraph"/>
              <w:spacing w:line="240" w:lineRule="auto"/>
              <w:ind w:left="0" w:right="0"/>
              <w:jc w:val="center"/>
              <w:rPr>
                <w:szCs w:val="20"/>
              </w:rPr>
            </w:pPr>
            <w:r w:rsidRPr="00BF0492">
              <w:rPr>
                <w:szCs w:val="20"/>
              </w:rPr>
              <w:t>290970101001081</w:t>
            </w:r>
          </w:p>
        </w:tc>
        <w:tc>
          <w:tcPr>
            <w:tcW w:w="1883" w:type="dxa"/>
            <w:shd w:val="clear" w:color="auto" w:fill="auto"/>
          </w:tcPr>
          <w:p w14:paraId="5E02B325" w14:textId="77777777" w:rsidR="00794F09" w:rsidRPr="00BF0492" w:rsidRDefault="00794F09" w:rsidP="00E158CF">
            <w:pPr>
              <w:pStyle w:val="ListParagraph"/>
              <w:spacing w:line="240" w:lineRule="auto"/>
              <w:ind w:left="0" w:right="0"/>
              <w:jc w:val="center"/>
              <w:rPr>
                <w:szCs w:val="20"/>
              </w:rPr>
            </w:pPr>
            <w:r>
              <w:rPr>
                <w:szCs w:val="20"/>
              </w:rPr>
              <w:t>Multi-family</w:t>
            </w:r>
          </w:p>
        </w:tc>
        <w:tc>
          <w:tcPr>
            <w:tcW w:w="1170" w:type="dxa"/>
            <w:shd w:val="clear" w:color="auto" w:fill="auto"/>
          </w:tcPr>
          <w:p w14:paraId="289F8A8E" w14:textId="77777777" w:rsidR="00794F09" w:rsidRPr="00BF0492" w:rsidRDefault="00794F09" w:rsidP="00E158CF">
            <w:pPr>
              <w:pStyle w:val="ListParagraph"/>
              <w:spacing w:line="240" w:lineRule="auto"/>
              <w:ind w:left="0" w:right="0"/>
              <w:jc w:val="center"/>
              <w:rPr>
                <w:szCs w:val="20"/>
              </w:rPr>
            </w:pPr>
            <w:r>
              <w:rPr>
                <w:szCs w:val="20"/>
              </w:rPr>
              <w:t>2</w:t>
            </w:r>
          </w:p>
        </w:tc>
        <w:tc>
          <w:tcPr>
            <w:tcW w:w="1440" w:type="dxa"/>
            <w:shd w:val="clear" w:color="auto" w:fill="auto"/>
          </w:tcPr>
          <w:p w14:paraId="0B932395" w14:textId="77777777" w:rsidR="00794F09" w:rsidRPr="00BF0492" w:rsidRDefault="00794F09" w:rsidP="00E158CF">
            <w:pPr>
              <w:pStyle w:val="ListParagraph"/>
              <w:spacing w:line="240" w:lineRule="auto"/>
              <w:ind w:left="0" w:right="0"/>
              <w:jc w:val="center"/>
              <w:rPr>
                <w:szCs w:val="20"/>
              </w:rPr>
            </w:pPr>
            <w:r>
              <w:rPr>
                <w:szCs w:val="20"/>
              </w:rPr>
              <w:t>3</w:t>
            </w:r>
          </w:p>
        </w:tc>
      </w:tr>
      <w:tr w:rsidR="00794F09" w14:paraId="35628D4D" w14:textId="77777777" w:rsidTr="00770142">
        <w:tc>
          <w:tcPr>
            <w:tcW w:w="1530" w:type="dxa"/>
          </w:tcPr>
          <w:p w14:paraId="01A92AEE" w14:textId="77777777" w:rsidR="00794F09" w:rsidRPr="00BF0492" w:rsidRDefault="00794F09" w:rsidP="00E158CF">
            <w:pPr>
              <w:pStyle w:val="ListParagraph"/>
              <w:spacing w:line="240" w:lineRule="auto"/>
              <w:ind w:left="0" w:right="0"/>
              <w:jc w:val="center"/>
              <w:rPr>
                <w:color w:val="000000" w:themeColor="text1"/>
                <w:szCs w:val="20"/>
              </w:rPr>
            </w:pPr>
            <w:r>
              <w:rPr>
                <w:color w:val="000000" w:themeColor="text1"/>
                <w:szCs w:val="20"/>
              </w:rPr>
              <w:t>1</w:t>
            </w:r>
          </w:p>
        </w:tc>
        <w:tc>
          <w:tcPr>
            <w:tcW w:w="2250" w:type="dxa"/>
            <w:shd w:val="clear" w:color="auto" w:fill="auto"/>
          </w:tcPr>
          <w:p w14:paraId="51E08E8D" w14:textId="77777777" w:rsidR="00794F09" w:rsidRPr="00BF0492" w:rsidRDefault="00794F09" w:rsidP="00E158CF">
            <w:pPr>
              <w:pStyle w:val="ListParagraph"/>
              <w:spacing w:line="240" w:lineRule="auto"/>
              <w:ind w:left="0" w:right="0"/>
              <w:jc w:val="center"/>
              <w:rPr>
                <w:szCs w:val="20"/>
              </w:rPr>
            </w:pPr>
            <w:r w:rsidRPr="00BF0492">
              <w:rPr>
                <w:color w:val="000000" w:themeColor="text1"/>
                <w:szCs w:val="20"/>
              </w:rPr>
              <w:t>290970103002015</w:t>
            </w:r>
          </w:p>
        </w:tc>
        <w:tc>
          <w:tcPr>
            <w:tcW w:w="1883" w:type="dxa"/>
            <w:shd w:val="clear" w:color="auto" w:fill="auto"/>
          </w:tcPr>
          <w:p w14:paraId="2EC9A9DE" w14:textId="77777777" w:rsidR="00794F09" w:rsidRDefault="00794F09" w:rsidP="00E158CF">
            <w:pPr>
              <w:pStyle w:val="ListParagraph"/>
              <w:spacing w:line="240" w:lineRule="auto"/>
              <w:ind w:left="0" w:right="0"/>
              <w:jc w:val="center"/>
              <w:rPr>
                <w:szCs w:val="20"/>
              </w:rPr>
            </w:pPr>
            <w:r>
              <w:rPr>
                <w:szCs w:val="20"/>
              </w:rPr>
              <w:t>Single-family</w:t>
            </w:r>
          </w:p>
        </w:tc>
        <w:tc>
          <w:tcPr>
            <w:tcW w:w="1170" w:type="dxa"/>
            <w:shd w:val="clear" w:color="auto" w:fill="auto"/>
          </w:tcPr>
          <w:p w14:paraId="09866525" w14:textId="77777777" w:rsidR="00794F09" w:rsidRDefault="00794F09" w:rsidP="00E158CF">
            <w:pPr>
              <w:pStyle w:val="ListParagraph"/>
              <w:spacing w:line="240" w:lineRule="auto"/>
              <w:ind w:left="0" w:right="0"/>
              <w:jc w:val="center"/>
              <w:rPr>
                <w:szCs w:val="20"/>
              </w:rPr>
            </w:pPr>
            <w:r>
              <w:rPr>
                <w:szCs w:val="20"/>
              </w:rPr>
              <w:t>3</w:t>
            </w:r>
          </w:p>
        </w:tc>
        <w:tc>
          <w:tcPr>
            <w:tcW w:w="1440" w:type="dxa"/>
            <w:shd w:val="clear" w:color="auto" w:fill="auto"/>
          </w:tcPr>
          <w:p w14:paraId="03E2F877" w14:textId="77777777" w:rsidR="00794F09" w:rsidRDefault="00794F09" w:rsidP="00E158CF">
            <w:pPr>
              <w:pStyle w:val="ListParagraph"/>
              <w:spacing w:line="240" w:lineRule="auto"/>
              <w:ind w:left="0" w:right="0"/>
              <w:jc w:val="center"/>
              <w:rPr>
                <w:szCs w:val="20"/>
              </w:rPr>
            </w:pPr>
            <w:r>
              <w:rPr>
                <w:szCs w:val="20"/>
              </w:rPr>
              <w:t>214</w:t>
            </w:r>
          </w:p>
        </w:tc>
      </w:tr>
      <w:tr w:rsidR="00794F09" w14:paraId="2758CBCF" w14:textId="77777777" w:rsidTr="00770142">
        <w:tc>
          <w:tcPr>
            <w:tcW w:w="1530" w:type="dxa"/>
          </w:tcPr>
          <w:p w14:paraId="20D392EC" w14:textId="77777777" w:rsidR="00794F09" w:rsidRPr="00BF0492" w:rsidRDefault="00794F09" w:rsidP="00E158CF">
            <w:pPr>
              <w:pStyle w:val="ListParagraph"/>
              <w:spacing w:line="240" w:lineRule="auto"/>
              <w:ind w:left="0" w:right="0"/>
              <w:jc w:val="center"/>
              <w:rPr>
                <w:color w:val="000000" w:themeColor="text1"/>
                <w:szCs w:val="20"/>
              </w:rPr>
            </w:pPr>
            <w:r>
              <w:rPr>
                <w:color w:val="000000" w:themeColor="text1"/>
                <w:szCs w:val="20"/>
              </w:rPr>
              <w:t>1</w:t>
            </w:r>
          </w:p>
        </w:tc>
        <w:tc>
          <w:tcPr>
            <w:tcW w:w="2250" w:type="dxa"/>
            <w:shd w:val="clear" w:color="auto" w:fill="auto"/>
          </w:tcPr>
          <w:p w14:paraId="6FB83A4E" w14:textId="77777777" w:rsidR="00794F09" w:rsidRPr="00BF0492" w:rsidRDefault="00794F09" w:rsidP="00E158CF">
            <w:pPr>
              <w:pStyle w:val="ListParagraph"/>
              <w:spacing w:line="240" w:lineRule="auto"/>
              <w:ind w:left="0" w:right="0"/>
              <w:jc w:val="center"/>
              <w:rPr>
                <w:color w:val="000000" w:themeColor="text1"/>
                <w:szCs w:val="20"/>
              </w:rPr>
            </w:pPr>
            <w:r w:rsidRPr="00BF0492">
              <w:rPr>
                <w:color w:val="000000" w:themeColor="text1"/>
                <w:szCs w:val="20"/>
              </w:rPr>
              <w:t>290970110002039</w:t>
            </w:r>
          </w:p>
        </w:tc>
        <w:tc>
          <w:tcPr>
            <w:tcW w:w="1883" w:type="dxa"/>
            <w:shd w:val="clear" w:color="auto" w:fill="auto"/>
          </w:tcPr>
          <w:p w14:paraId="09A1A29F" w14:textId="77777777" w:rsidR="00794F09" w:rsidRDefault="00794F09" w:rsidP="00E158CF">
            <w:pPr>
              <w:pStyle w:val="ListParagraph"/>
              <w:spacing w:line="240" w:lineRule="auto"/>
              <w:ind w:left="0" w:right="0"/>
              <w:jc w:val="center"/>
              <w:rPr>
                <w:szCs w:val="20"/>
              </w:rPr>
            </w:pPr>
            <w:r>
              <w:rPr>
                <w:szCs w:val="20"/>
              </w:rPr>
              <w:t>Multi-family</w:t>
            </w:r>
          </w:p>
        </w:tc>
        <w:tc>
          <w:tcPr>
            <w:tcW w:w="1170" w:type="dxa"/>
            <w:shd w:val="clear" w:color="auto" w:fill="auto"/>
          </w:tcPr>
          <w:p w14:paraId="18E870FA" w14:textId="77777777" w:rsidR="00794F09" w:rsidRDefault="00794F09" w:rsidP="00E158CF">
            <w:pPr>
              <w:pStyle w:val="ListParagraph"/>
              <w:spacing w:line="240" w:lineRule="auto"/>
              <w:ind w:left="0" w:right="0"/>
              <w:jc w:val="center"/>
              <w:rPr>
                <w:szCs w:val="20"/>
              </w:rPr>
            </w:pPr>
            <w:r>
              <w:rPr>
                <w:szCs w:val="20"/>
              </w:rPr>
              <w:t>3</w:t>
            </w:r>
          </w:p>
        </w:tc>
        <w:tc>
          <w:tcPr>
            <w:tcW w:w="1440" w:type="dxa"/>
            <w:shd w:val="clear" w:color="auto" w:fill="auto"/>
          </w:tcPr>
          <w:p w14:paraId="2842D7AD" w14:textId="77777777" w:rsidR="00794F09" w:rsidRDefault="00794F09" w:rsidP="00E158CF">
            <w:pPr>
              <w:pStyle w:val="ListParagraph"/>
              <w:spacing w:line="240" w:lineRule="auto"/>
              <w:ind w:left="0" w:right="0"/>
              <w:jc w:val="center"/>
              <w:rPr>
                <w:szCs w:val="20"/>
              </w:rPr>
            </w:pPr>
            <w:r>
              <w:rPr>
                <w:szCs w:val="20"/>
              </w:rPr>
              <w:t>8</w:t>
            </w:r>
          </w:p>
        </w:tc>
      </w:tr>
      <w:tr w:rsidR="00794F09" w14:paraId="57A4E555" w14:textId="77777777" w:rsidTr="00770142">
        <w:tc>
          <w:tcPr>
            <w:tcW w:w="1530" w:type="dxa"/>
            <w:tcBorders>
              <w:bottom w:val="single" w:sz="4" w:space="0" w:color="auto"/>
            </w:tcBorders>
          </w:tcPr>
          <w:p w14:paraId="148F9460"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2250" w:type="dxa"/>
            <w:tcBorders>
              <w:bottom w:val="single" w:sz="4" w:space="0" w:color="auto"/>
            </w:tcBorders>
            <w:shd w:val="clear" w:color="auto" w:fill="auto"/>
          </w:tcPr>
          <w:p w14:paraId="633BE7FC"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1883" w:type="dxa"/>
            <w:tcBorders>
              <w:bottom w:val="single" w:sz="4" w:space="0" w:color="auto"/>
            </w:tcBorders>
            <w:shd w:val="clear" w:color="auto" w:fill="auto"/>
          </w:tcPr>
          <w:p w14:paraId="0C3FA8D5"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1170" w:type="dxa"/>
            <w:tcBorders>
              <w:bottom w:val="single" w:sz="4" w:space="0" w:color="auto"/>
            </w:tcBorders>
            <w:shd w:val="clear" w:color="auto" w:fill="auto"/>
          </w:tcPr>
          <w:p w14:paraId="013CB7A5"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1440" w:type="dxa"/>
            <w:tcBorders>
              <w:bottom w:val="single" w:sz="4" w:space="0" w:color="auto"/>
            </w:tcBorders>
            <w:shd w:val="clear" w:color="auto" w:fill="auto"/>
          </w:tcPr>
          <w:p w14:paraId="115DD444" w14:textId="77777777" w:rsidR="00794F09" w:rsidRPr="00BF0492" w:rsidRDefault="00794F09" w:rsidP="00E158CF">
            <w:pPr>
              <w:pStyle w:val="ListParagraph"/>
              <w:spacing w:line="240" w:lineRule="auto"/>
              <w:ind w:left="0" w:right="0"/>
              <w:jc w:val="center"/>
              <w:rPr>
                <w:szCs w:val="20"/>
              </w:rPr>
            </w:pPr>
            <w:r w:rsidRPr="00BF0492">
              <w:rPr>
                <w:szCs w:val="20"/>
              </w:rPr>
              <w:t>…</w:t>
            </w:r>
          </w:p>
        </w:tc>
      </w:tr>
    </w:tbl>
    <w:p w14:paraId="6BFECECC" w14:textId="2B522BF6" w:rsidR="00794F09" w:rsidRDefault="00794F09" w:rsidP="00E158CF">
      <w:pPr>
        <w:ind w:right="0"/>
      </w:pPr>
    </w:p>
    <w:p w14:paraId="0A6D3E75" w14:textId="69D9025B" w:rsidR="007D4D0C" w:rsidRDefault="007D4D0C" w:rsidP="00E158CF">
      <w:pPr>
        <w:ind w:right="0"/>
      </w:pPr>
    </w:p>
    <w:p w14:paraId="453C52FF" w14:textId="77777777" w:rsidR="007D4D0C" w:rsidRPr="00F331EF" w:rsidRDefault="007D4D0C" w:rsidP="00E158CF">
      <w:pPr>
        <w:ind w:right="0"/>
      </w:pPr>
    </w:p>
    <w:p w14:paraId="29505342" w14:textId="63209186" w:rsidR="00794F09" w:rsidRDefault="00794F09" w:rsidP="00E158CF">
      <w:pPr>
        <w:spacing w:line="360" w:lineRule="auto"/>
        <w:ind w:right="0"/>
        <w:jc w:val="center"/>
      </w:pPr>
      <w:bookmarkStart w:id="173" w:name="_Ref80961147"/>
      <w:bookmarkStart w:id="174" w:name="_Toc90379803"/>
      <w:r w:rsidRPr="00D475F2">
        <w:t xml:space="preserve">Table </w:t>
      </w:r>
      <w:fldSimple w:instr=" STYLEREF 1 \s ">
        <w:r w:rsidR="00614CD0">
          <w:rPr>
            <w:noProof/>
          </w:rPr>
          <w:t>3</w:t>
        </w:r>
      </w:fldSimple>
      <w:r w:rsidR="00B72EFA">
        <w:noBreakHyphen/>
      </w:r>
      <w:fldSimple w:instr=" SEQ Table \* ARABIC \s 1 ">
        <w:r w:rsidR="00614CD0">
          <w:rPr>
            <w:noProof/>
          </w:rPr>
          <w:t>12</w:t>
        </w:r>
      </w:fldSimple>
      <w:bookmarkEnd w:id="173"/>
      <w:r>
        <w:t xml:space="preserve">. </w:t>
      </w:r>
      <m:oMath>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ijk</m:t>
            </m:r>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m:t>
                </m:r>
              </m:sup>
            </m:sSup>
          </m:sub>
        </m:sSub>
      </m:oMath>
      <w:r w:rsidRPr="00F331EF">
        <w:rPr>
          <w:i/>
          <w:iCs/>
        </w:rPr>
        <w:t xml:space="preserve"> </w:t>
      </w:r>
      <w:r w:rsidRPr="00BF0492">
        <w:t>optimal solution example</w:t>
      </w:r>
      <w:bookmarkEnd w:id="174"/>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2250"/>
        <w:gridCol w:w="1710"/>
        <w:gridCol w:w="990"/>
        <w:gridCol w:w="1080"/>
        <w:gridCol w:w="990"/>
      </w:tblGrid>
      <w:tr w:rsidR="00794F09" w14:paraId="0940D6FB" w14:textId="77777777" w:rsidTr="00E158CF">
        <w:tc>
          <w:tcPr>
            <w:tcW w:w="1530" w:type="dxa"/>
            <w:tcBorders>
              <w:top w:val="single" w:sz="4" w:space="0" w:color="auto"/>
              <w:bottom w:val="single" w:sz="4" w:space="0" w:color="auto"/>
            </w:tcBorders>
          </w:tcPr>
          <w:p w14:paraId="0996DB3A" w14:textId="77777777" w:rsidR="00794F09" w:rsidRDefault="00794F09" w:rsidP="00E158CF">
            <w:pPr>
              <w:pStyle w:val="ListParagraph"/>
              <w:spacing w:line="240" w:lineRule="auto"/>
              <w:ind w:left="-15" w:right="0"/>
              <w:jc w:val="center"/>
              <w:rPr>
                <w:color w:val="000000" w:themeColor="text1"/>
                <w:szCs w:val="20"/>
              </w:rPr>
            </w:pPr>
            <w:r>
              <w:rPr>
                <w:color w:val="000000" w:themeColor="text1"/>
                <w:szCs w:val="20"/>
              </w:rPr>
              <w:t>Solution Id</w:t>
            </w:r>
          </w:p>
        </w:tc>
        <w:tc>
          <w:tcPr>
            <w:tcW w:w="2250" w:type="dxa"/>
            <w:tcBorders>
              <w:top w:val="single" w:sz="4" w:space="0" w:color="auto"/>
              <w:bottom w:val="single" w:sz="4" w:space="0" w:color="auto"/>
            </w:tcBorders>
          </w:tcPr>
          <w:p w14:paraId="7B650826" w14:textId="77777777" w:rsidR="00794F09" w:rsidRPr="00BF0492" w:rsidRDefault="00794F09" w:rsidP="00E158CF">
            <w:pPr>
              <w:pStyle w:val="ListParagraph"/>
              <w:spacing w:line="240" w:lineRule="auto"/>
              <w:ind w:left="-15" w:right="0"/>
              <w:jc w:val="center"/>
              <w:rPr>
                <w:szCs w:val="20"/>
              </w:rPr>
            </w:pPr>
            <m:oMathPara>
              <m:oMath>
                <m:r>
                  <m:rPr>
                    <m:scr m:val="script"/>
                  </m:rPr>
                  <w:rPr>
                    <w:rFonts w:ascii="Cambria Math" w:hAnsi="Cambria Math"/>
                    <w:color w:val="000000" w:themeColor="text1"/>
                    <w:szCs w:val="20"/>
                  </w:rPr>
                  <m:t>Z</m:t>
                </m:r>
              </m:oMath>
            </m:oMathPara>
          </w:p>
        </w:tc>
        <w:tc>
          <w:tcPr>
            <w:tcW w:w="1710" w:type="dxa"/>
            <w:tcBorders>
              <w:top w:val="single" w:sz="4" w:space="0" w:color="auto"/>
              <w:bottom w:val="single" w:sz="4" w:space="0" w:color="auto"/>
            </w:tcBorders>
          </w:tcPr>
          <w:p w14:paraId="6DF68FF7" w14:textId="77777777" w:rsidR="00794F09" w:rsidRPr="00BF0492" w:rsidRDefault="00794F09" w:rsidP="00E158CF">
            <w:pPr>
              <w:pStyle w:val="ListParagraph"/>
              <w:spacing w:line="240" w:lineRule="auto"/>
              <w:ind w:left="39" w:right="0"/>
              <w:jc w:val="center"/>
              <w:rPr>
                <w:szCs w:val="20"/>
              </w:rPr>
            </w:pPr>
            <m:oMathPara>
              <m:oMath>
                <m:r>
                  <m:rPr>
                    <m:scr m:val="script"/>
                  </m:rPr>
                  <w:rPr>
                    <w:rFonts w:ascii="Cambria Math" w:hAnsi="Cambria Math"/>
                    <w:color w:val="000000" w:themeColor="text1"/>
                    <w:szCs w:val="20"/>
                  </w:rPr>
                  <m:t>S</m:t>
                </m:r>
              </m:oMath>
            </m:oMathPara>
          </w:p>
        </w:tc>
        <w:tc>
          <w:tcPr>
            <w:tcW w:w="990" w:type="dxa"/>
            <w:tcBorders>
              <w:top w:val="single" w:sz="4" w:space="0" w:color="auto"/>
              <w:bottom w:val="single" w:sz="4" w:space="0" w:color="auto"/>
            </w:tcBorders>
          </w:tcPr>
          <w:p w14:paraId="26FDE1CE" w14:textId="77777777" w:rsidR="00794F09" w:rsidRPr="00BF0492" w:rsidRDefault="00794F09" w:rsidP="00E158CF">
            <w:pPr>
              <w:pStyle w:val="ListParagraph"/>
              <w:spacing w:line="240" w:lineRule="auto"/>
              <w:ind w:left="0" w:right="0"/>
              <w:jc w:val="center"/>
              <w:rPr>
                <w:szCs w:val="20"/>
              </w:rPr>
            </w:pPr>
            <m:oMathPara>
              <m:oMath>
                <m:r>
                  <m:rPr>
                    <m:scr m:val="script"/>
                  </m:rPr>
                  <w:rPr>
                    <w:rFonts w:ascii="Cambria Math" w:hAnsi="Cambria Math"/>
                    <w:color w:val="000000" w:themeColor="text1"/>
                    <w:szCs w:val="20"/>
                  </w:rPr>
                  <m:t>K</m:t>
                </m:r>
              </m:oMath>
            </m:oMathPara>
          </w:p>
        </w:tc>
        <w:tc>
          <w:tcPr>
            <w:tcW w:w="1080" w:type="dxa"/>
            <w:tcBorders>
              <w:top w:val="single" w:sz="4" w:space="0" w:color="auto"/>
              <w:bottom w:val="single" w:sz="4" w:space="0" w:color="auto"/>
            </w:tcBorders>
          </w:tcPr>
          <w:p w14:paraId="74CC650A" w14:textId="77777777" w:rsidR="00794F09" w:rsidRPr="00BF0492" w:rsidRDefault="00751B07" w:rsidP="00E158CF">
            <w:pPr>
              <w:pStyle w:val="ListParagraph"/>
              <w:spacing w:line="240" w:lineRule="auto"/>
              <w:ind w:left="-22" w:right="0"/>
              <w:jc w:val="center"/>
              <w:rPr>
                <w:szCs w:val="20"/>
              </w:rPr>
            </w:pPr>
            <m:oMathPara>
              <m:oMath>
                <m:sSup>
                  <m:sSupPr>
                    <m:ctrlPr>
                      <w:rPr>
                        <w:rFonts w:ascii="Cambria Math" w:hAnsi="Cambria Math"/>
                        <w:i/>
                        <w:szCs w:val="20"/>
                      </w:rPr>
                    </m:ctrlPr>
                  </m:sSupPr>
                  <m:e>
                    <m:r>
                      <m:rPr>
                        <m:scr m:val="script"/>
                      </m:rPr>
                      <w:rPr>
                        <w:rFonts w:ascii="Cambria Math" w:hAnsi="Cambria Math"/>
                        <w:color w:val="000000" w:themeColor="text1"/>
                        <w:szCs w:val="20"/>
                      </w:rPr>
                      <m:t>K</m:t>
                    </m:r>
                  </m:e>
                  <m:sup>
                    <m:r>
                      <w:rPr>
                        <w:rFonts w:ascii="Cambria Math" w:hAnsi="Cambria Math"/>
                        <w:szCs w:val="20"/>
                      </w:rPr>
                      <m:t>'</m:t>
                    </m:r>
                  </m:sup>
                </m:sSup>
              </m:oMath>
            </m:oMathPara>
          </w:p>
        </w:tc>
        <w:tc>
          <w:tcPr>
            <w:tcW w:w="990" w:type="dxa"/>
            <w:tcBorders>
              <w:top w:val="single" w:sz="4" w:space="0" w:color="auto"/>
              <w:bottom w:val="single" w:sz="4" w:space="0" w:color="auto"/>
            </w:tcBorders>
          </w:tcPr>
          <w:p w14:paraId="604D1C3A" w14:textId="77777777" w:rsidR="00794F09" w:rsidRPr="00BF0492" w:rsidRDefault="00751B07" w:rsidP="00E158CF">
            <w:pPr>
              <w:pStyle w:val="ListParagraph"/>
              <w:spacing w:line="240" w:lineRule="auto"/>
              <w:ind w:left="-22" w:right="0"/>
              <w:jc w:val="center"/>
              <w:rPr>
                <w:szCs w:val="20"/>
              </w:rPr>
            </w:pPr>
            <m:oMathPara>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m:oMathPara>
          </w:p>
        </w:tc>
      </w:tr>
      <w:tr w:rsidR="00794F09" w14:paraId="773E2DE7" w14:textId="77777777" w:rsidTr="00E158CF">
        <w:tc>
          <w:tcPr>
            <w:tcW w:w="1530" w:type="dxa"/>
          </w:tcPr>
          <w:p w14:paraId="3FF34A15" w14:textId="77777777" w:rsidR="00794F09" w:rsidRPr="00BF0492" w:rsidRDefault="00794F09" w:rsidP="00E158CF">
            <w:pPr>
              <w:pStyle w:val="ListParagraph"/>
              <w:spacing w:line="240" w:lineRule="auto"/>
              <w:ind w:left="-15" w:right="0"/>
              <w:jc w:val="center"/>
              <w:rPr>
                <w:szCs w:val="20"/>
              </w:rPr>
            </w:pPr>
            <w:r>
              <w:rPr>
                <w:szCs w:val="20"/>
              </w:rPr>
              <w:t>1</w:t>
            </w:r>
          </w:p>
        </w:tc>
        <w:tc>
          <w:tcPr>
            <w:tcW w:w="2250" w:type="dxa"/>
          </w:tcPr>
          <w:p w14:paraId="736DE237" w14:textId="77777777" w:rsidR="00794F09" w:rsidRPr="00BF0492" w:rsidRDefault="00794F09" w:rsidP="00E158CF">
            <w:pPr>
              <w:pStyle w:val="ListParagraph"/>
              <w:spacing w:line="240" w:lineRule="auto"/>
              <w:ind w:left="-15" w:right="0"/>
              <w:jc w:val="center"/>
              <w:rPr>
                <w:szCs w:val="20"/>
              </w:rPr>
            </w:pPr>
            <w:r w:rsidRPr="00BF0492">
              <w:rPr>
                <w:szCs w:val="20"/>
              </w:rPr>
              <w:t>290970101001018</w:t>
            </w:r>
          </w:p>
        </w:tc>
        <w:tc>
          <w:tcPr>
            <w:tcW w:w="1710" w:type="dxa"/>
          </w:tcPr>
          <w:p w14:paraId="598C48F9" w14:textId="77777777" w:rsidR="00794F09" w:rsidRPr="00BF0492" w:rsidRDefault="00794F09" w:rsidP="00E158CF">
            <w:pPr>
              <w:pStyle w:val="ListParagraph"/>
              <w:spacing w:line="240" w:lineRule="auto"/>
              <w:ind w:left="0" w:right="0"/>
              <w:jc w:val="center"/>
              <w:rPr>
                <w:szCs w:val="20"/>
              </w:rPr>
            </w:pPr>
            <w:r>
              <w:rPr>
                <w:szCs w:val="20"/>
              </w:rPr>
              <w:t>Single-family</w:t>
            </w:r>
          </w:p>
        </w:tc>
        <w:tc>
          <w:tcPr>
            <w:tcW w:w="990" w:type="dxa"/>
          </w:tcPr>
          <w:p w14:paraId="75D84EFF" w14:textId="77777777" w:rsidR="00794F09" w:rsidRPr="00BF0492" w:rsidRDefault="00794F09" w:rsidP="00E158CF">
            <w:pPr>
              <w:pStyle w:val="ListParagraph"/>
              <w:spacing w:line="240" w:lineRule="auto"/>
              <w:ind w:left="0" w:right="0"/>
              <w:jc w:val="center"/>
              <w:rPr>
                <w:szCs w:val="20"/>
              </w:rPr>
            </w:pPr>
            <w:r>
              <w:rPr>
                <w:szCs w:val="20"/>
              </w:rPr>
              <w:t>0</w:t>
            </w:r>
          </w:p>
        </w:tc>
        <w:tc>
          <w:tcPr>
            <w:tcW w:w="1080" w:type="dxa"/>
          </w:tcPr>
          <w:p w14:paraId="065B84FA" w14:textId="77777777" w:rsidR="00794F09" w:rsidRPr="00BF0492" w:rsidRDefault="00794F09" w:rsidP="00E158CF">
            <w:pPr>
              <w:pStyle w:val="ListParagraph"/>
              <w:spacing w:line="240" w:lineRule="auto"/>
              <w:ind w:left="-22" w:right="0"/>
              <w:jc w:val="center"/>
              <w:rPr>
                <w:szCs w:val="20"/>
              </w:rPr>
            </w:pPr>
            <w:r>
              <w:rPr>
                <w:szCs w:val="20"/>
              </w:rPr>
              <w:t>3</w:t>
            </w:r>
          </w:p>
        </w:tc>
        <w:tc>
          <w:tcPr>
            <w:tcW w:w="990" w:type="dxa"/>
          </w:tcPr>
          <w:p w14:paraId="00091383" w14:textId="77777777" w:rsidR="00794F09" w:rsidRPr="00BF0492" w:rsidRDefault="00794F09" w:rsidP="00E158CF">
            <w:pPr>
              <w:pStyle w:val="ListParagraph"/>
              <w:spacing w:line="240" w:lineRule="auto"/>
              <w:ind w:left="-22" w:right="0"/>
              <w:jc w:val="center"/>
              <w:rPr>
                <w:szCs w:val="20"/>
              </w:rPr>
            </w:pPr>
            <w:r w:rsidRPr="00BF0492">
              <w:rPr>
                <w:szCs w:val="20"/>
              </w:rPr>
              <w:t>20</w:t>
            </w:r>
          </w:p>
        </w:tc>
      </w:tr>
      <w:tr w:rsidR="00794F09" w14:paraId="6E9B8336" w14:textId="77777777" w:rsidTr="00E158CF">
        <w:tc>
          <w:tcPr>
            <w:tcW w:w="1530" w:type="dxa"/>
          </w:tcPr>
          <w:p w14:paraId="2773E24B" w14:textId="77777777" w:rsidR="00794F09" w:rsidRPr="00BF0492" w:rsidRDefault="00794F09" w:rsidP="00E158CF">
            <w:pPr>
              <w:pStyle w:val="ListParagraph"/>
              <w:spacing w:line="240" w:lineRule="auto"/>
              <w:ind w:left="-15" w:right="0"/>
              <w:jc w:val="center"/>
              <w:rPr>
                <w:szCs w:val="20"/>
              </w:rPr>
            </w:pPr>
            <w:r>
              <w:rPr>
                <w:szCs w:val="20"/>
              </w:rPr>
              <w:t>1</w:t>
            </w:r>
          </w:p>
        </w:tc>
        <w:tc>
          <w:tcPr>
            <w:tcW w:w="2250" w:type="dxa"/>
          </w:tcPr>
          <w:p w14:paraId="23BD239A" w14:textId="77777777" w:rsidR="00794F09" w:rsidRPr="00BF0492" w:rsidRDefault="00794F09" w:rsidP="00E158CF">
            <w:pPr>
              <w:pStyle w:val="ListParagraph"/>
              <w:spacing w:line="240" w:lineRule="auto"/>
              <w:ind w:left="-15" w:right="0"/>
              <w:jc w:val="center"/>
              <w:rPr>
                <w:szCs w:val="20"/>
              </w:rPr>
            </w:pPr>
            <w:r w:rsidRPr="00BF0492">
              <w:rPr>
                <w:szCs w:val="20"/>
              </w:rPr>
              <w:t>290970101001003</w:t>
            </w:r>
          </w:p>
        </w:tc>
        <w:tc>
          <w:tcPr>
            <w:tcW w:w="1710" w:type="dxa"/>
          </w:tcPr>
          <w:p w14:paraId="2A0B81F2" w14:textId="77777777" w:rsidR="00794F09" w:rsidRPr="00BF0492" w:rsidRDefault="00794F09" w:rsidP="00E158CF">
            <w:pPr>
              <w:pStyle w:val="ListParagraph"/>
              <w:spacing w:line="240" w:lineRule="auto"/>
              <w:ind w:left="0" w:right="0"/>
              <w:jc w:val="center"/>
              <w:rPr>
                <w:szCs w:val="20"/>
              </w:rPr>
            </w:pPr>
            <w:r>
              <w:rPr>
                <w:szCs w:val="20"/>
              </w:rPr>
              <w:t>Single-family</w:t>
            </w:r>
          </w:p>
        </w:tc>
        <w:tc>
          <w:tcPr>
            <w:tcW w:w="990" w:type="dxa"/>
          </w:tcPr>
          <w:p w14:paraId="1684E0D5" w14:textId="77777777" w:rsidR="00794F09" w:rsidRPr="00BF0492" w:rsidRDefault="00794F09" w:rsidP="00E158CF">
            <w:pPr>
              <w:pStyle w:val="ListParagraph"/>
              <w:spacing w:line="240" w:lineRule="auto"/>
              <w:ind w:left="0" w:right="0"/>
              <w:jc w:val="center"/>
              <w:rPr>
                <w:szCs w:val="20"/>
              </w:rPr>
            </w:pPr>
            <w:r w:rsidRPr="00BF0492">
              <w:rPr>
                <w:szCs w:val="20"/>
              </w:rPr>
              <w:t>0</w:t>
            </w:r>
          </w:p>
        </w:tc>
        <w:tc>
          <w:tcPr>
            <w:tcW w:w="1080" w:type="dxa"/>
          </w:tcPr>
          <w:p w14:paraId="02B1FC89" w14:textId="77777777" w:rsidR="00794F09" w:rsidRPr="00BF0492" w:rsidRDefault="00794F09" w:rsidP="00E158CF">
            <w:pPr>
              <w:pStyle w:val="ListParagraph"/>
              <w:spacing w:line="240" w:lineRule="auto"/>
              <w:ind w:left="-22" w:right="0"/>
              <w:jc w:val="center"/>
              <w:rPr>
                <w:szCs w:val="20"/>
              </w:rPr>
            </w:pPr>
            <w:r w:rsidRPr="00BF0492">
              <w:rPr>
                <w:szCs w:val="20"/>
              </w:rPr>
              <w:t>0</w:t>
            </w:r>
          </w:p>
        </w:tc>
        <w:tc>
          <w:tcPr>
            <w:tcW w:w="990" w:type="dxa"/>
          </w:tcPr>
          <w:p w14:paraId="0131CD3E" w14:textId="77777777" w:rsidR="00794F09" w:rsidRPr="00BF0492" w:rsidRDefault="00794F09" w:rsidP="00E158CF">
            <w:pPr>
              <w:pStyle w:val="ListParagraph"/>
              <w:spacing w:line="240" w:lineRule="auto"/>
              <w:ind w:left="-22" w:right="0"/>
              <w:jc w:val="center"/>
              <w:rPr>
                <w:szCs w:val="20"/>
              </w:rPr>
            </w:pPr>
            <w:r w:rsidRPr="00BF0492">
              <w:rPr>
                <w:szCs w:val="20"/>
              </w:rPr>
              <w:t>33</w:t>
            </w:r>
          </w:p>
        </w:tc>
      </w:tr>
      <w:tr w:rsidR="00794F09" w14:paraId="294B4808" w14:textId="77777777" w:rsidTr="00E158CF">
        <w:tc>
          <w:tcPr>
            <w:tcW w:w="1530" w:type="dxa"/>
          </w:tcPr>
          <w:p w14:paraId="5F05AE96" w14:textId="77777777" w:rsidR="00794F09" w:rsidRPr="00BF0492" w:rsidRDefault="00794F09" w:rsidP="00E158CF">
            <w:pPr>
              <w:pStyle w:val="ListParagraph"/>
              <w:spacing w:line="240" w:lineRule="auto"/>
              <w:ind w:left="-15" w:right="0"/>
              <w:jc w:val="center"/>
              <w:rPr>
                <w:szCs w:val="20"/>
              </w:rPr>
            </w:pPr>
            <w:r>
              <w:rPr>
                <w:szCs w:val="20"/>
              </w:rPr>
              <w:t>1</w:t>
            </w:r>
          </w:p>
        </w:tc>
        <w:tc>
          <w:tcPr>
            <w:tcW w:w="2250" w:type="dxa"/>
          </w:tcPr>
          <w:p w14:paraId="7807A6F3" w14:textId="77777777" w:rsidR="00794F09" w:rsidRPr="00BF0492" w:rsidRDefault="00794F09" w:rsidP="00E158CF">
            <w:pPr>
              <w:pStyle w:val="ListParagraph"/>
              <w:spacing w:line="240" w:lineRule="auto"/>
              <w:ind w:left="-15" w:right="0"/>
              <w:jc w:val="center"/>
              <w:rPr>
                <w:szCs w:val="20"/>
              </w:rPr>
            </w:pPr>
            <w:r w:rsidRPr="00BF0492">
              <w:rPr>
                <w:szCs w:val="20"/>
              </w:rPr>
              <w:t>290970101001081</w:t>
            </w:r>
          </w:p>
        </w:tc>
        <w:tc>
          <w:tcPr>
            <w:tcW w:w="1710" w:type="dxa"/>
          </w:tcPr>
          <w:p w14:paraId="589CBF26" w14:textId="77777777" w:rsidR="00794F09" w:rsidRPr="00BF0492" w:rsidRDefault="00794F09" w:rsidP="00E158CF">
            <w:pPr>
              <w:pStyle w:val="ListParagraph"/>
              <w:spacing w:line="240" w:lineRule="auto"/>
              <w:ind w:left="0" w:right="0"/>
              <w:jc w:val="center"/>
              <w:rPr>
                <w:szCs w:val="20"/>
              </w:rPr>
            </w:pPr>
            <w:r>
              <w:rPr>
                <w:szCs w:val="20"/>
              </w:rPr>
              <w:t>Multi-family</w:t>
            </w:r>
          </w:p>
        </w:tc>
        <w:tc>
          <w:tcPr>
            <w:tcW w:w="990" w:type="dxa"/>
          </w:tcPr>
          <w:p w14:paraId="105DECD9" w14:textId="77777777" w:rsidR="00794F09" w:rsidRPr="00BF0492" w:rsidRDefault="00794F09" w:rsidP="00E158CF">
            <w:pPr>
              <w:pStyle w:val="ListParagraph"/>
              <w:spacing w:line="240" w:lineRule="auto"/>
              <w:ind w:left="0" w:right="0"/>
              <w:jc w:val="center"/>
              <w:rPr>
                <w:szCs w:val="20"/>
              </w:rPr>
            </w:pPr>
            <w:r w:rsidRPr="00BF0492">
              <w:rPr>
                <w:szCs w:val="20"/>
              </w:rPr>
              <w:t>1</w:t>
            </w:r>
          </w:p>
        </w:tc>
        <w:tc>
          <w:tcPr>
            <w:tcW w:w="1080" w:type="dxa"/>
          </w:tcPr>
          <w:p w14:paraId="7E5404B7" w14:textId="77777777" w:rsidR="00794F09" w:rsidRPr="00BF0492" w:rsidRDefault="00794F09" w:rsidP="00E158CF">
            <w:pPr>
              <w:pStyle w:val="ListParagraph"/>
              <w:spacing w:line="240" w:lineRule="auto"/>
              <w:ind w:left="-22" w:right="0"/>
              <w:jc w:val="center"/>
              <w:rPr>
                <w:szCs w:val="20"/>
              </w:rPr>
            </w:pPr>
            <w:r w:rsidRPr="00BF0492">
              <w:rPr>
                <w:szCs w:val="20"/>
              </w:rPr>
              <w:t>2</w:t>
            </w:r>
          </w:p>
        </w:tc>
        <w:tc>
          <w:tcPr>
            <w:tcW w:w="990" w:type="dxa"/>
          </w:tcPr>
          <w:p w14:paraId="7845D00C" w14:textId="77777777" w:rsidR="00794F09" w:rsidRPr="00BF0492" w:rsidRDefault="00794F09" w:rsidP="00E158CF">
            <w:pPr>
              <w:pStyle w:val="ListParagraph"/>
              <w:spacing w:line="240" w:lineRule="auto"/>
              <w:ind w:left="-22" w:right="0"/>
              <w:jc w:val="center"/>
              <w:rPr>
                <w:szCs w:val="20"/>
              </w:rPr>
            </w:pPr>
            <w:r>
              <w:rPr>
                <w:szCs w:val="20"/>
              </w:rPr>
              <w:t>3</w:t>
            </w:r>
          </w:p>
        </w:tc>
      </w:tr>
      <w:tr w:rsidR="00794F09" w14:paraId="578C942B" w14:textId="77777777" w:rsidTr="00E158CF">
        <w:tc>
          <w:tcPr>
            <w:tcW w:w="1530" w:type="dxa"/>
          </w:tcPr>
          <w:p w14:paraId="4817357F" w14:textId="77777777" w:rsidR="00794F09" w:rsidRPr="00BF0492" w:rsidRDefault="00794F09" w:rsidP="00E158CF">
            <w:pPr>
              <w:pStyle w:val="ListParagraph"/>
              <w:spacing w:line="240" w:lineRule="auto"/>
              <w:ind w:left="-15" w:right="0"/>
              <w:jc w:val="center"/>
              <w:rPr>
                <w:color w:val="000000" w:themeColor="text1"/>
                <w:szCs w:val="20"/>
              </w:rPr>
            </w:pPr>
            <w:r>
              <w:rPr>
                <w:color w:val="000000" w:themeColor="text1"/>
                <w:szCs w:val="20"/>
              </w:rPr>
              <w:t>1</w:t>
            </w:r>
          </w:p>
        </w:tc>
        <w:tc>
          <w:tcPr>
            <w:tcW w:w="2250" w:type="dxa"/>
          </w:tcPr>
          <w:p w14:paraId="3D6C13C4" w14:textId="77777777" w:rsidR="00794F09" w:rsidRPr="00BF0492" w:rsidRDefault="00794F09" w:rsidP="00E158CF">
            <w:pPr>
              <w:pStyle w:val="ListParagraph"/>
              <w:spacing w:line="240" w:lineRule="auto"/>
              <w:ind w:left="-15" w:right="0"/>
              <w:jc w:val="center"/>
              <w:rPr>
                <w:szCs w:val="20"/>
              </w:rPr>
            </w:pPr>
            <w:r w:rsidRPr="00BF0492">
              <w:rPr>
                <w:color w:val="000000" w:themeColor="text1"/>
                <w:szCs w:val="20"/>
              </w:rPr>
              <w:t>290970103002015</w:t>
            </w:r>
          </w:p>
        </w:tc>
        <w:tc>
          <w:tcPr>
            <w:tcW w:w="1710" w:type="dxa"/>
          </w:tcPr>
          <w:p w14:paraId="763F1CBE" w14:textId="77777777" w:rsidR="00794F09" w:rsidRPr="00BF0492" w:rsidRDefault="00794F09" w:rsidP="00E158CF">
            <w:pPr>
              <w:pStyle w:val="ListParagraph"/>
              <w:spacing w:line="240" w:lineRule="auto"/>
              <w:ind w:left="0" w:right="0"/>
              <w:jc w:val="center"/>
              <w:rPr>
                <w:szCs w:val="20"/>
              </w:rPr>
            </w:pPr>
            <w:r>
              <w:rPr>
                <w:szCs w:val="20"/>
              </w:rPr>
              <w:t>Single-family</w:t>
            </w:r>
          </w:p>
        </w:tc>
        <w:tc>
          <w:tcPr>
            <w:tcW w:w="990" w:type="dxa"/>
          </w:tcPr>
          <w:p w14:paraId="6E3E9D5B" w14:textId="77777777" w:rsidR="00794F09" w:rsidRPr="00BF0492" w:rsidRDefault="00794F09" w:rsidP="00E158CF">
            <w:pPr>
              <w:pStyle w:val="ListParagraph"/>
              <w:spacing w:line="240" w:lineRule="auto"/>
              <w:ind w:left="0" w:right="0"/>
              <w:jc w:val="center"/>
              <w:rPr>
                <w:szCs w:val="20"/>
              </w:rPr>
            </w:pPr>
            <w:r>
              <w:rPr>
                <w:szCs w:val="20"/>
              </w:rPr>
              <w:t>0</w:t>
            </w:r>
          </w:p>
        </w:tc>
        <w:tc>
          <w:tcPr>
            <w:tcW w:w="1080" w:type="dxa"/>
          </w:tcPr>
          <w:p w14:paraId="7327A178" w14:textId="77777777" w:rsidR="00794F09" w:rsidRPr="00BF0492" w:rsidRDefault="00794F09" w:rsidP="00E158CF">
            <w:pPr>
              <w:pStyle w:val="ListParagraph"/>
              <w:spacing w:line="240" w:lineRule="auto"/>
              <w:ind w:left="-22" w:right="0"/>
              <w:jc w:val="center"/>
              <w:rPr>
                <w:szCs w:val="20"/>
              </w:rPr>
            </w:pPr>
            <w:r>
              <w:rPr>
                <w:szCs w:val="20"/>
              </w:rPr>
              <w:t>3</w:t>
            </w:r>
          </w:p>
        </w:tc>
        <w:tc>
          <w:tcPr>
            <w:tcW w:w="990" w:type="dxa"/>
          </w:tcPr>
          <w:p w14:paraId="526A6AB5" w14:textId="77777777" w:rsidR="00794F09" w:rsidRDefault="00794F09" w:rsidP="00E158CF">
            <w:pPr>
              <w:pStyle w:val="ListParagraph"/>
              <w:spacing w:line="240" w:lineRule="auto"/>
              <w:ind w:left="-22" w:right="0"/>
              <w:jc w:val="center"/>
              <w:rPr>
                <w:szCs w:val="20"/>
              </w:rPr>
            </w:pPr>
            <w:r>
              <w:rPr>
                <w:szCs w:val="20"/>
              </w:rPr>
              <w:t>214</w:t>
            </w:r>
          </w:p>
        </w:tc>
      </w:tr>
      <w:tr w:rsidR="00794F09" w14:paraId="32AFC7BB" w14:textId="77777777" w:rsidTr="00E158CF">
        <w:tc>
          <w:tcPr>
            <w:tcW w:w="1530" w:type="dxa"/>
          </w:tcPr>
          <w:p w14:paraId="471D1D79" w14:textId="77777777" w:rsidR="00794F09" w:rsidRPr="00BF0492" w:rsidRDefault="00794F09" w:rsidP="00E158CF">
            <w:pPr>
              <w:pStyle w:val="ListParagraph"/>
              <w:spacing w:line="240" w:lineRule="auto"/>
              <w:ind w:left="-15" w:right="0"/>
              <w:jc w:val="center"/>
              <w:rPr>
                <w:color w:val="000000" w:themeColor="text1"/>
                <w:szCs w:val="20"/>
              </w:rPr>
            </w:pPr>
            <w:r>
              <w:rPr>
                <w:color w:val="000000" w:themeColor="text1"/>
                <w:szCs w:val="20"/>
              </w:rPr>
              <w:t>1</w:t>
            </w:r>
          </w:p>
        </w:tc>
        <w:tc>
          <w:tcPr>
            <w:tcW w:w="2250" w:type="dxa"/>
          </w:tcPr>
          <w:p w14:paraId="43007B5B" w14:textId="77777777" w:rsidR="00794F09" w:rsidRPr="00BF0492" w:rsidRDefault="00794F09" w:rsidP="00E158CF">
            <w:pPr>
              <w:pStyle w:val="ListParagraph"/>
              <w:spacing w:line="240" w:lineRule="auto"/>
              <w:ind w:left="-15" w:right="0"/>
              <w:jc w:val="center"/>
              <w:rPr>
                <w:color w:val="000000" w:themeColor="text1"/>
                <w:szCs w:val="20"/>
              </w:rPr>
            </w:pPr>
            <w:r w:rsidRPr="00BF0492">
              <w:rPr>
                <w:color w:val="000000" w:themeColor="text1"/>
                <w:szCs w:val="20"/>
              </w:rPr>
              <w:t>290970110002039</w:t>
            </w:r>
          </w:p>
        </w:tc>
        <w:tc>
          <w:tcPr>
            <w:tcW w:w="1710" w:type="dxa"/>
          </w:tcPr>
          <w:p w14:paraId="04892815" w14:textId="77777777" w:rsidR="00794F09" w:rsidRDefault="00794F09" w:rsidP="00E158CF">
            <w:pPr>
              <w:pStyle w:val="ListParagraph"/>
              <w:spacing w:line="240" w:lineRule="auto"/>
              <w:ind w:left="0" w:right="0"/>
              <w:jc w:val="center"/>
              <w:rPr>
                <w:szCs w:val="20"/>
              </w:rPr>
            </w:pPr>
            <w:r>
              <w:rPr>
                <w:szCs w:val="20"/>
              </w:rPr>
              <w:t>Multi-family</w:t>
            </w:r>
          </w:p>
        </w:tc>
        <w:tc>
          <w:tcPr>
            <w:tcW w:w="990" w:type="dxa"/>
          </w:tcPr>
          <w:p w14:paraId="1CD34ED3" w14:textId="77777777" w:rsidR="00794F09" w:rsidRDefault="00794F09" w:rsidP="00E158CF">
            <w:pPr>
              <w:pStyle w:val="ListParagraph"/>
              <w:spacing w:line="240" w:lineRule="auto"/>
              <w:ind w:left="0" w:right="0"/>
              <w:jc w:val="center"/>
              <w:rPr>
                <w:szCs w:val="20"/>
              </w:rPr>
            </w:pPr>
            <w:r>
              <w:rPr>
                <w:szCs w:val="20"/>
              </w:rPr>
              <w:t>0</w:t>
            </w:r>
          </w:p>
        </w:tc>
        <w:tc>
          <w:tcPr>
            <w:tcW w:w="1080" w:type="dxa"/>
          </w:tcPr>
          <w:p w14:paraId="7183BA09" w14:textId="77777777" w:rsidR="00794F09" w:rsidRDefault="00794F09" w:rsidP="00E158CF">
            <w:pPr>
              <w:pStyle w:val="ListParagraph"/>
              <w:spacing w:line="240" w:lineRule="auto"/>
              <w:ind w:left="-22" w:right="0"/>
              <w:jc w:val="center"/>
              <w:rPr>
                <w:szCs w:val="20"/>
              </w:rPr>
            </w:pPr>
            <w:r>
              <w:rPr>
                <w:szCs w:val="20"/>
              </w:rPr>
              <w:t>3</w:t>
            </w:r>
          </w:p>
        </w:tc>
        <w:tc>
          <w:tcPr>
            <w:tcW w:w="990" w:type="dxa"/>
          </w:tcPr>
          <w:p w14:paraId="6584CCC0" w14:textId="77777777" w:rsidR="00794F09" w:rsidRDefault="00794F09" w:rsidP="00E158CF">
            <w:pPr>
              <w:pStyle w:val="ListParagraph"/>
              <w:spacing w:line="240" w:lineRule="auto"/>
              <w:ind w:left="-22" w:right="0"/>
              <w:jc w:val="center"/>
              <w:rPr>
                <w:szCs w:val="20"/>
              </w:rPr>
            </w:pPr>
            <w:r>
              <w:rPr>
                <w:szCs w:val="20"/>
              </w:rPr>
              <w:t>8</w:t>
            </w:r>
          </w:p>
        </w:tc>
      </w:tr>
      <w:tr w:rsidR="00794F09" w14:paraId="37A99756" w14:textId="77777777" w:rsidTr="00E158CF">
        <w:tc>
          <w:tcPr>
            <w:tcW w:w="1530" w:type="dxa"/>
            <w:tcBorders>
              <w:bottom w:val="single" w:sz="4" w:space="0" w:color="auto"/>
            </w:tcBorders>
          </w:tcPr>
          <w:p w14:paraId="1C8E0C94" w14:textId="77777777" w:rsidR="00794F09" w:rsidRPr="00BF0492" w:rsidRDefault="00794F09" w:rsidP="00E158CF">
            <w:pPr>
              <w:pStyle w:val="ListParagraph"/>
              <w:spacing w:line="240" w:lineRule="auto"/>
              <w:ind w:left="-15" w:right="0"/>
              <w:jc w:val="center"/>
              <w:rPr>
                <w:szCs w:val="20"/>
              </w:rPr>
            </w:pPr>
            <w:r w:rsidRPr="00BF0492">
              <w:rPr>
                <w:szCs w:val="20"/>
              </w:rPr>
              <w:t>…</w:t>
            </w:r>
          </w:p>
        </w:tc>
        <w:tc>
          <w:tcPr>
            <w:tcW w:w="2250" w:type="dxa"/>
            <w:tcBorders>
              <w:bottom w:val="single" w:sz="4" w:space="0" w:color="auto"/>
            </w:tcBorders>
          </w:tcPr>
          <w:p w14:paraId="108553B9" w14:textId="77777777" w:rsidR="00794F09" w:rsidRPr="00BF0492" w:rsidRDefault="00794F09" w:rsidP="00E158CF">
            <w:pPr>
              <w:pStyle w:val="ListParagraph"/>
              <w:spacing w:line="240" w:lineRule="auto"/>
              <w:ind w:left="-15" w:right="0"/>
              <w:jc w:val="center"/>
              <w:rPr>
                <w:szCs w:val="20"/>
              </w:rPr>
            </w:pPr>
            <w:r w:rsidRPr="00BF0492">
              <w:rPr>
                <w:szCs w:val="20"/>
              </w:rPr>
              <w:t>…</w:t>
            </w:r>
          </w:p>
        </w:tc>
        <w:tc>
          <w:tcPr>
            <w:tcW w:w="1710" w:type="dxa"/>
            <w:tcBorders>
              <w:bottom w:val="single" w:sz="4" w:space="0" w:color="auto"/>
            </w:tcBorders>
          </w:tcPr>
          <w:p w14:paraId="65E99E65"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990" w:type="dxa"/>
            <w:tcBorders>
              <w:bottom w:val="single" w:sz="4" w:space="0" w:color="auto"/>
            </w:tcBorders>
          </w:tcPr>
          <w:p w14:paraId="4E6E7FC0" w14:textId="77777777" w:rsidR="00794F09" w:rsidRPr="00BF0492" w:rsidRDefault="00794F09" w:rsidP="00E158CF">
            <w:pPr>
              <w:pStyle w:val="ListParagraph"/>
              <w:spacing w:line="240" w:lineRule="auto"/>
              <w:ind w:left="0" w:right="0"/>
              <w:jc w:val="center"/>
              <w:rPr>
                <w:szCs w:val="20"/>
              </w:rPr>
            </w:pPr>
            <w:r w:rsidRPr="00BF0492">
              <w:rPr>
                <w:szCs w:val="20"/>
              </w:rPr>
              <w:t>…</w:t>
            </w:r>
          </w:p>
        </w:tc>
        <w:tc>
          <w:tcPr>
            <w:tcW w:w="1080" w:type="dxa"/>
            <w:tcBorders>
              <w:bottom w:val="single" w:sz="4" w:space="0" w:color="auto"/>
            </w:tcBorders>
          </w:tcPr>
          <w:p w14:paraId="0027DAA5" w14:textId="77777777" w:rsidR="00794F09" w:rsidRPr="00BF0492" w:rsidRDefault="00794F09" w:rsidP="00E158CF">
            <w:pPr>
              <w:pStyle w:val="ListParagraph"/>
              <w:spacing w:line="240" w:lineRule="auto"/>
              <w:ind w:left="-22" w:right="0"/>
              <w:jc w:val="center"/>
              <w:rPr>
                <w:szCs w:val="20"/>
              </w:rPr>
            </w:pPr>
            <w:r w:rsidRPr="00BF0492">
              <w:rPr>
                <w:szCs w:val="20"/>
              </w:rPr>
              <w:t>…</w:t>
            </w:r>
          </w:p>
        </w:tc>
        <w:tc>
          <w:tcPr>
            <w:tcW w:w="990" w:type="dxa"/>
            <w:tcBorders>
              <w:bottom w:val="single" w:sz="4" w:space="0" w:color="auto"/>
            </w:tcBorders>
          </w:tcPr>
          <w:p w14:paraId="13FBA304" w14:textId="77777777" w:rsidR="00794F09" w:rsidRPr="00BF0492" w:rsidRDefault="00794F09" w:rsidP="00E158CF">
            <w:pPr>
              <w:pStyle w:val="ListParagraph"/>
              <w:spacing w:line="240" w:lineRule="auto"/>
              <w:ind w:left="-22" w:right="0"/>
              <w:jc w:val="center"/>
              <w:rPr>
                <w:szCs w:val="20"/>
              </w:rPr>
            </w:pPr>
            <w:r w:rsidRPr="00BF0492">
              <w:rPr>
                <w:szCs w:val="20"/>
              </w:rPr>
              <w:t>…</w:t>
            </w:r>
          </w:p>
        </w:tc>
      </w:tr>
    </w:tbl>
    <w:p w14:paraId="001FA002" w14:textId="17997A22" w:rsidR="00794F09" w:rsidRDefault="00794F09" w:rsidP="00E158CF">
      <w:pPr>
        <w:ind w:right="0"/>
      </w:pPr>
    </w:p>
    <w:p w14:paraId="5E3E2D6B" w14:textId="77777777" w:rsidR="007D4D0C" w:rsidRDefault="007D4D0C" w:rsidP="00E158CF">
      <w:pPr>
        <w:ind w:right="0"/>
      </w:pPr>
    </w:p>
    <w:p w14:paraId="584A29A4" w14:textId="74B8E7B1" w:rsidR="00794F09" w:rsidRPr="00FE59E6" w:rsidRDefault="00794F09" w:rsidP="00E158CF">
      <w:pPr>
        <w:spacing w:line="360" w:lineRule="auto"/>
        <w:ind w:right="0"/>
        <w:jc w:val="center"/>
      </w:pPr>
      <w:bookmarkStart w:id="175" w:name="_Ref86963697"/>
      <w:bookmarkStart w:id="176" w:name="_Toc90379804"/>
      <w:r w:rsidRPr="00FE59E6">
        <w:t xml:space="preserve">Table </w:t>
      </w:r>
      <w:fldSimple w:instr=" STYLEREF 1 \s ">
        <w:r w:rsidR="00614CD0">
          <w:rPr>
            <w:noProof/>
          </w:rPr>
          <w:t>3</w:t>
        </w:r>
      </w:fldSimple>
      <w:r w:rsidR="00B72EFA">
        <w:noBreakHyphen/>
      </w:r>
      <w:fldSimple w:instr=" SEQ Table \* ARABIC \s 1 ">
        <w:r w:rsidR="00614CD0">
          <w:rPr>
            <w:noProof/>
          </w:rPr>
          <w:t>13</w:t>
        </w:r>
      </w:fldSimple>
      <w:bookmarkEnd w:id="175"/>
      <w:r w:rsidRPr="00FE59E6">
        <w:t>. Pareto optimal objectives data</w:t>
      </w:r>
      <w:r w:rsidR="002866F6">
        <w:t xml:space="preserve"> consider all residential blocks</w:t>
      </w:r>
      <w:bookmarkEnd w:id="1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520"/>
        <w:gridCol w:w="2160"/>
      </w:tblGrid>
      <w:tr w:rsidR="00794F09" w:rsidRPr="00A43E9D" w14:paraId="3C8B0A4A" w14:textId="77777777" w:rsidTr="002866F6">
        <w:trPr>
          <w:jc w:val="center"/>
        </w:trPr>
        <w:tc>
          <w:tcPr>
            <w:tcW w:w="2340" w:type="dxa"/>
            <w:tcBorders>
              <w:top w:val="single" w:sz="8" w:space="0" w:color="auto"/>
              <w:bottom w:val="single" w:sz="8" w:space="0" w:color="auto"/>
            </w:tcBorders>
          </w:tcPr>
          <w:p w14:paraId="302C6C45" w14:textId="77777777" w:rsidR="00794F09" w:rsidRPr="002866F6" w:rsidRDefault="00794F09" w:rsidP="00E158CF">
            <w:pPr>
              <w:spacing w:line="240" w:lineRule="auto"/>
              <w:ind w:right="0"/>
              <w:jc w:val="center"/>
              <w:rPr>
                <w:color w:val="000000" w:themeColor="text1"/>
                <w:szCs w:val="20"/>
              </w:rPr>
            </w:pPr>
            <w:r w:rsidRPr="002866F6">
              <w:rPr>
                <w:color w:val="000000" w:themeColor="text1"/>
                <w:szCs w:val="20"/>
              </w:rPr>
              <w:t>Solution Id</w:t>
            </w:r>
          </w:p>
        </w:tc>
        <w:tc>
          <w:tcPr>
            <w:tcW w:w="2520" w:type="dxa"/>
            <w:tcBorders>
              <w:top w:val="single" w:sz="8" w:space="0" w:color="auto"/>
              <w:bottom w:val="single" w:sz="8" w:space="0" w:color="auto"/>
            </w:tcBorders>
          </w:tcPr>
          <w:p w14:paraId="33426650" w14:textId="6C84AAD7" w:rsidR="00794F09" w:rsidRPr="002866F6" w:rsidRDefault="00794F09" w:rsidP="00E158CF">
            <w:pPr>
              <w:spacing w:line="240" w:lineRule="auto"/>
              <w:ind w:right="0"/>
              <w:jc w:val="center"/>
              <w:rPr>
                <w:color w:val="000000" w:themeColor="text1"/>
                <w:szCs w:val="20"/>
              </w:rPr>
            </w:pPr>
            <w:r w:rsidRPr="002866F6">
              <w:rPr>
                <w:color w:val="000000" w:themeColor="text1"/>
                <w:szCs w:val="20"/>
              </w:rPr>
              <w:t>Objective</w:t>
            </w:r>
          </w:p>
          <w:p w14:paraId="155BDD56" w14:textId="27E913DF" w:rsidR="00794F09" w:rsidRPr="002866F6" w:rsidRDefault="002866F6" w:rsidP="00E158CF">
            <w:pPr>
              <w:spacing w:line="240" w:lineRule="auto"/>
              <w:ind w:right="0"/>
              <w:jc w:val="center"/>
            </w:pPr>
            <m:oMathPara>
              <m:oMath>
                <m:r>
                  <w:rPr>
                    <w:rFonts w:ascii="Cambria Math" w:hAnsi="Cambria Math"/>
                    <w:color w:val="000000" w:themeColor="text1"/>
                    <w:szCs w:val="20"/>
                  </w:rPr>
                  <m:t>n∈{1,…,N}</m:t>
                </m:r>
              </m:oMath>
            </m:oMathPara>
          </w:p>
        </w:tc>
        <w:tc>
          <w:tcPr>
            <w:tcW w:w="2160" w:type="dxa"/>
            <w:tcBorders>
              <w:top w:val="single" w:sz="8" w:space="0" w:color="auto"/>
              <w:bottom w:val="single" w:sz="8" w:space="0" w:color="auto"/>
            </w:tcBorders>
          </w:tcPr>
          <w:p w14:paraId="0046F0A8" w14:textId="77777777" w:rsidR="00794F09" w:rsidRPr="002866F6" w:rsidRDefault="00794F09" w:rsidP="00E158CF">
            <w:pPr>
              <w:spacing w:line="240" w:lineRule="auto"/>
              <w:ind w:right="0"/>
              <w:jc w:val="center"/>
            </w:pPr>
            <w:r w:rsidRPr="002866F6">
              <w:t>Objective Value</w:t>
            </w:r>
          </w:p>
        </w:tc>
      </w:tr>
      <w:tr w:rsidR="00794F09" w14:paraId="116AAE37" w14:textId="77777777" w:rsidTr="002866F6">
        <w:trPr>
          <w:jc w:val="center"/>
        </w:trPr>
        <w:tc>
          <w:tcPr>
            <w:tcW w:w="2340" w:type="dxa"/>
            <w:tcBorders>
              <w:top w:val="single" w:sz="8" w:space="0" w:color="auto"/>
            </w:tcBorders>
          </w:tcPr>
          <w:p w14:paraId="3D1687A2" w14:textId="77777777" w:rsidR="00794F09" w:rsidRPr="008744EC" w:rsidRDefault="00794F09" w:rsidP="00E158CF">
            <w:pPr>
              <w:spacing w:line="240" w:lineRule="auto"/>
              <w:ind w:right="0"/>
              <w:jc w:val="center"/>
              <w:rPr>
                <w:color w:val="000000" w:themeColor="text1"/>
                <w:szCs w:val="20"/>
              </w:rPr>
            </w:pPr>
            <w:r>
              <w:rPr>
                <w:color w:val="000000" w:themeColor="text1"/>
                <w:szCs w:val="20"/>
              </w:rPr>
              <w:t>1</w:t>
            </w:r>
          </w:p>
        </w:tc>
        <w:tc>
          <w:tcPr>
            <w:tcW w:w="2520" w:type="dxa"/>
            <w:tcBorders>
              <w:top w:val="single" w:sz="8" w:space="0" w:color="auto"/>
            </w:tcBorders>
          </w:tcPr>
          <w:p w14:paraId="245E3668" w14:textId="77777777" w:rsidR="00794F09" w:rsidRDefault="00794F09" w:rsidP="00E158CF">
            <w:pPr>
              <w:spacing w:line="240" w:lineRule="auto"/>
              <w:ind w:right="0"/>
              <w:jc w:val="center"/>
            </w:pPr>
            <w:r>
              <w:t>1</w:t>
            </w:r>
          </w:p>
        </w:tc>
        <w:tc>
          <w:tcPr>
            <w:tcW w:w="2160" w:type="dxa"/>
            <w:tcBorders>
              <w:top w:val="single" w:sz="8" w:space="0" w:color="auto"/>
            </w:tcBorders>
          </w:tcPr>
          <w:p w14:paraId="4D5A047B" w14:textId="503C4F0E" w:rsidR="00794F09" w:rsidRDefault="00794F09" w:rsidP="00E158CF">
            <w:pPr>
              <w:spacing w:line="240" w:lineRule="auto"/>
              <w:ind w:right="0"/>
              <w:jc w:val="center"/>
            </w:pPr>
            <w:r>
              <w:rPr>
                <w:color w:val="000000" w:themeColor="text1"/>
                <w:szCs w:val="20"/>
              </w:rPr>
              <w:t>$</w:t>
            </w:r>
            <w:r w:rsidR="002866F6">
              <w:t xml:space="preserve"> </w:t>
            </w:r>
            <w:r w:rsidR="005B77F9">
              <w:t>1.414</w:t>
            </w:r>
            <w:r w:rsidR="002866F6">
              <w:rPr>
                <w:color w:val="000000" w:themeColor="text1"/>
                <w:szCs w:val="20"/>
              </w:rPr>
              <w:t>M</w:t>
            </w:r>
          </w:p>
        </w:tc>
      </w:tr>
      <w:tr w:rsidR="00794F09" w14:paraId="3C11729E" w14:textId="77777777" w:rsidTr="002866F6">
        <w:trPr>
          <w:jc w:val="center"/>
        </w:trPr>
        <w:tc>
          <w:tcPr>
            <w:tcW w:w="2340" w:type="dxa"/>
          </w:tcPr>
          <w:p w14:paraId="44AA2B0E" w14:textId="77777777" w:rsidR="00794F09" w:rsidRPr="008744EC" w:rsidRDefault="00794F09" w:rsidP="00E158CF">
            <w:pPr>
              <w:spacing w:line="240" w:lineRule="auto"/>
              <w:ind w:right="0"/>
              <w:jc w:val="center"/>
              <w:rPr>
                <w:color w:val="000000" w:themeColor="text1"/>
                <w:szCs w:val="20"/>
              </w:rPr>
            </w:pPr>
            <w:r>
              <w:rPr>
                <w:color w:val="000000" w:themeColor="text1"/>
                <w:szCs w:val="20"/>
              </w:rPr>
              <w:t>1</w:t>
            </w:r>
          </w:p>
        </w:tc>
        <w:tc>
          <w:tcPr>
            <w:tcW w:w="2520" w:type="dxa"/>
          </w:tcPr>
          <w:p w14:paraId="4F427EF8" w14:textId="77777777" w:rsidR="00794F09" w:rsidRDefault="00794F09" w:rsidP="00E158CF">
            <w:pPr>
              <w:spacing w:line="240" w:lineRule="auto"/>
              <w:ind w:right="0"/>
              <w:jc w:val="center"/>
            </w:pPr>
            <w:r>
              <w:rPr>
                <w:color w:val="000000" w:themeColor="text1"/>
                <w:szCs w:val="20"/>
              </w:rPr>
              <w:t>2</w:t>
            </w:r>
          </w:p>
        </w:tc>
        <w:tc>
          <w:tcPr>
            <w:tcW w:w="2160" w:type="dxa"/>
          </w:tcPr>
          <w:p w14:paraId="450DC37D" w14:textId="477DAEAE" w:rsidR="00794F09" w:rsidRDefault="005B77F9" w:rsidP="00E158CF">
            <w:pPr>
              <w:spacing w:line="240" w:lineRule="auto"/>
              <w:ind w:right="0"/>
              <w:jc w:val="center"/>
            </w:pPr>
            <w:r>
              <w:rPr>
                <w:color w:val="000000" w:themeColor="text1"/>
                <w:szCs w:val="20"/>
              </w:rPr>
              <w:t>22</w:t>
            </w:r>
          </w:p>
        </w:tc>
      </w:tr>
      <w:tr w:rsidR="00794F09" w:rsidRPr="008744EC" w14:paraId="0882F164" w14:textId="77777777" w:rsidTr="002866F6">
        <w:trPr>
          <w:jc w:val="center"/>
        </w:trPr>
        <w:tc>
          <w:tcPr>
            <w:tcW w:w="2340" w:type="dxa"/>
          </w:tcPr>
          <w:p w14:paraId="0466F9EF" w14:textId="77777777" w:rsidR="00794F09" w:rsidRPr="008744EC" w:rsidRDefault="00794F09" w:rsidP="00E158CF">
            <w:pPr>
              <w:spacing w:line="240" w:lineRule="auto"/>
              <w:ind w:right="0"/>
              <w:jc w:val="center"/>
              <w:rPr>
                <w:color w:val="000000" w:themeColor="text1"/>
                <w:szCs w:val="20"/>
              </w:rPr>
            </w:pPr>
            <w:r>
              <w:rPr>
                <w:color w:val="000000" w:themeColor="text1"/>
                <w:szCs w:val="20"/>
              </w:rPr>
              <w:t>1</w:t>
            </w:r>
          </w:p>
        </w:tc>
        <w:tc>
          <w:tcPr>
            <w:tcW w:w="2520" w:type="dxa"/>
          </w:tcPr>
          <w:p w14:paraId="7D8EF3D4" w14:textId="77777777" w:rsidR="00794F09" w:rsidRPr="008744EC" w:rsidRDefault="00794F09" w:rsidP="00E158CF">
            <w:pPr>
              <w:spacing w:line="240" w:lineRule="auto"/>
              <w:ind w:right="0"/>
              <w:jc w:val="center"/>
              <w:rPr>
                <w:color w:val="000000" w:themeColor="text1"/>
                <w:szCs w:val="20"/>
              </w:rPr>
            </w:pPr>
            <w:r>
              <w:rPr>
                <w:color w:val="000000" w:themeColor="text1"/>
                <w:szCs w:val="20"/>
              </w:rPr>
              <w:t>3</w:t>
            </w:r>
          </w:p>
        </w:tc>
        <w:tc>
          <w:tcPr>
            <w:tcW w:w="2160" w:type="dxa"/>
          </w:tcPr>
          <w:p w14:paraId="702CFA15" w14:textId="21A28EA5" w:rsidR="00794F09" w:rsidRPr="008744EC" w:rsidRDefault="002866F6" w:rsidP="00E158CF">
            <w:pPr>
              <w:spacing w:line="240" w:lineRule="auto"/>
              <w:ind w:right="0"/>
              <w:jc w:val="center"/>
              <w:rPr>
                <w:color w:val="000000" w:themeColor="text1"/>
                <w:szCs w:val="20"/>
              </w:rPr>
            </w:pPr>
            <w:r>
              <w:rPr>
                <w:color w:val="000000" w:themeColor="text1"/>
                <w:szCs w:val="20"/>
              </w:rPr>
              <w:t>0.69</w:t>
            </w:r>
            <w:r w:rsidR="00794F09" w:rsidRPr="008744EC">
              <w:rPr>
                <w:color w:val="000000" w:themeColor="text1"/>
                <w:szCs w:val="20"/>
              </w:rPr>
              <w:t xml:space="preserve"> </w:t>
            </w:r>
          </w:p>
        </w:tc>
      </w:tr>
      <w:tr w:rsidR="00794F09" w14:paraId="6B5B4D0F" w14:textId="77777777" w:rsidTr="002866F6">
        <w:trPr>
          <w:jc w:val="center"/>
        </w:trPr>
        <w:tc>
          <w:tcPr>
            <w:tcW w:w="2340" w:type="dxa"/>
          </w:tcPr>
          <w:p w14:paraId="22734340" w14:textId="77777777" w:rsidR="00794F09" w:rsidRPr="008744EC" w:rsidRDefault="00794F09" w:rsidP="00E158CF">
            <w:pPr>
              <w:spacing w:line="240" w:lineRule="auto"/>
              <w:ind w:right="0"/>
              <w:jc w:val="center"/>
              <w:rPr>
                <w:color w:val="000000" w:themeColor="text1"/>
                <w:szCs w:val="20"/>
              </w:rPr>
            </w:pPr>
            <w:r>
              <w:rPr>
                <w:color w:val="000000" w:themeColor="text1"/>
                <w:szCs w:val="20"/>
              </w:rPr>
              <w:t>2</w:t>
            </w:r>
          </w:p>
        </w:tc>
        <w:tc>
          <w:tcPr>
            <w:tcW w:w="2520" w:type="dxa"/>
          </w:tcPr>
          <w:p w14:paraId="3AE7B163" w14:textId="77777777" w:rsidR="00794F09" w:rsidRPr="001A3347" w:rsidRDefault="00794F09" w:rsidP="00E158CF">
            <w:pPr>
              <w:spacing w:line="240" w:lineRule="auto"/>
              <w:ind w:right="0"/>
              <w:jc w:val="center"/>
              <w:rPr>
                <w:szCs w:val="20"/>
              </w:rPr>
            </w:pPr>
            <w:r w:rsidRPr="008744EC">
              <w:rPr>
                <w:color w:val="000000" w:themeColor="text1"/>
                <w:szCs w:val="20"/>
              </w:rPr>
              <w:t>1</w:t>
            </w:r>
          </w:p>
        </w:tc>
        <w:tc>
          <w:tcPr>
            <w:tcW w:w="2160" w:type="dxa"/>
          </w:tcPr>
          <w:p w14:paraId="658CF336" w14:textId="4A457778" w:rsidR="00794F09" w:rsidRDefault="002866F6" w:rsidP="00E158CF">
            <w:pPr>
              <w:spacing w:line="240" w:lineRule="auto"/>
              <w:ind w:right="0"/>
              <w:jc w:val="center"/>
            </w:pPr>
            <w:r>
              <w:rPr>
                <w:color w:val="000000" w:themeColor="text1"/>
                <w:szCs w:val="20"/>
              </w:rPr>
              <w:t xml:space="preserve">$ </w:t>
            </w:r>
            <w:r w:rsidR="005B77F9">
              <w:rPr>
                <w:color w:val="000000" w:themeColor="text1"/>
                <w:szCs w:val="20"/>
              </w:rPr>
              <w:t>1.378</w:t>
            </w:r>
            <w:r>
              <w:rPr>
                <w:color w:val="000000" w:themeColor="text1"/>
                <w:szCs w:val="20"/>
              </w:rPr>
              <w:t>M</w:t>
            </w:r>
          </w:p>
        </w:tc>
      </w:tr>
      <w:tr w:rsidR="00794F09" w:rsidRPr="008744EC" w14:paraId="47B23D95" w14:textId="77777777" w:rsidTr="002866F6">
        <w:trPr>
          <w:jc w:val="center"/>
        </w:trPr>
        <w:tc>
          <w:tcPr>
            <w:tcW w:w="2340" w:type="dxa"/>
          </w:tcPr>
          <w:p w14:paraId="28A82E9D" w14:textId="77777777" w:rsidR="00794F09" w:rsidRPr="008744EC" w:rsidRDefault="00794F09" w:rsidP="00E158CF">
            <w:pPr>
              <w:spacing w:line="240" w:lineRule="auto"/>
              <w:ind w:right="0"/>
              <w:jc w:val="center"/>
              <w:rPr>
                <w:color w:val="000000" w:themeColor="text1"/>
                <w:szCs w:val="20"/>
              </w:rPr>
            </w:pPr>
            <w:r>
              <w:rPr>
                <w:color w:val="000000" w:themeColor="text1"/>
                <w:szCs w:val="20"/>
              </w:rPr>
              <w:t>2</w:t>
            </w:r>
          </w:p>
        </w:tc>
        <w:tc>
          <w:tcPr>
            <w:tcW w:w="2520" w:type="dxa"/>
          </w:tcPr>
          <w:p w14:paraId="571101BE" w14:textId="77777777" w:rsidR="00794F09" w:rsidRPr="008744EC" w:rsidRDefault="00794F09" w:rsidP="00E158CF">
            <w:pPr>
              <w:spacing w:line="240" w:lineRule="auto"/>
              <w:ind w:right="0"/>
              <w:jc w:val="center"/>
              <w:rPr>
                <w:color w:val="000000" w:themeColor="text1"/>
                <w:szCs w:val="20"/>
              </w:rPr>
            </w:pPr>
            <w:r>
              <w:rPr>
                <w:color w:val="000000" w:themeColor="text1"/>
                <w:szCs w:val="20"/>
              </w:rPr>
              <w:t>2</w:t>
            </w:r>
          </w:p>
        </w:tc>
        <w:tc>
          <w:tcPr>
            <w:tcW w:w="2160" w:type="dxa"/>
          </w:tcPr>
          <w:p w14:paraId="427CC584" w14:textId="06855B53" w:rsidR="00794F09" w:rsidRPr="008744EC" w:rsidRDefault="005B77F9" w:rsidP="00E158CF">
            <w:pPr>
              <w:spacing w:line="240" w:lineRule="auto"/>
              <w:ind w:right="0"/>
              <w:jc w:val="center"/>
              <w:rPr>
                <w:color w:val="000000" w:themeColor="text1"/>
                <w:szCs w:val="20"/>
              </w:rPr>
            </w:pPr>
            <w:r>
              <w:rPr>
                <w:color w:val="000000" w:themeColor="text1"/>
                <w:szCs w:val="20"/>
              </w:rPr>
              <w:t>28</w:t>
            </w:r>
          </w:p>
        </w:tc>
      </w:tr>
      <w:tr w:rsidR="00794F09" w14:paraId="5C989890" w14:textId="77777777" w:rsidTr="002866F6">
        <w:trPr>
          <w:jc w:val="center"/>
        </w:trPr>
        <w:tc>
          <w:tcPr>
            <w:tcW w:w="2340" w:type="dxa"/>
          </w:tcPr>
          <w:p w14:paraId="1BF154CC" w14:textId="77777777" w:rsidR="00794F09" w:rsidRDefault="00794F09" w:rsidP="00E158CF">
            <w:pPr>
              <w:spacing w:line="240" w:lineRule="auto"/>
              <w:ind w:right="0"/>
              <w:jc w:val="center"/>
              <w:rPr>
                <w:color w:val="000000" w:themeColor="text1"/>
                <w:szCs w:val="20"/>
              </w:rPr>
            </w:pPr>
            <w:r>
              <w:rPr>
                <w:color w:val="000000" w:themeColor="text1"/>
                <w:szCs w:val="20"/>
              </w:rPr>
              <w:t>2</w:t>
            </w:r>
          </w:p>
        </w:tc>
        <w:tc>
          <w:tcPr>
            <w:tcW w:w="2520" w:type="dxa"/>
          </w:tcPr>
          <w:p w14:paraId="144EDD85" w14:textId="77777777" w:rsidR="00794F09" w:rsidRPr="001A3347" w:rsidRDefault="00794F09" w:rsidP="00E158CF">
            <w:pPr>
              <w:spacing w:line="240" w:lineRule="auto"/>
              <w:ind w:right="0"/>
              <w:jc w:val="center"/>
              <w:rPr>
                <w:szCs w:val="20"/>
              </w:rPr>
            </w:pPr>
            <w:r>
              <w:rPr>
                <w:color w:val="000000" w:themeColor="text1"/>
                <w:szCs w:val="20"/>
              </w:rPr>
              <w:t>3</w:t>
            </w:r>
          </w:p>
        </w:tc>
        <w:tc>
          <w:tcPr>
            <w:tcW w:w="2160" w:type="dxa"/>
          </w:tcPr>
          <w:p w14:paraId="3094EEC4" w14:textId="1A9607B8" w:rsidR="00794F09" w:rsidRDefault="002866F6" w:rsidP="00E158CF">
            <w:pPr>
              <w:spacing w:line="240" w:lineRule="auto"/>
              <w:ind w:right="0"/>
              <w:jc w:val="center"/>
            </w:pPr>
            <w:r>
              <w:rPr>
                <w:color w:val="000000" w:themeColor="text1"/>
                <w:szCs w:val="20"/>
              </w:rPr>
              <w:t>0.56</w:t>
            </w:r>
            <w:r w:rsidR="00794F09" w:rsidRPr="008744EC">
              <w:rPr>
                <w:color w:val="000000" w:themeColor="text1"/>
                <w:szCs w:val="20"/>
              </w:rPr>
              <w:t xml:space="preserve"> </w:t>
            </w:r>
          </w:p>
        </w:tc>
      </w:tr>
      <w:tr w:rsidR="00794F09" w14:paraId="51CC40FB" w14:textId="77777777" w:rsidTr="002866F6">
        <w:trPr>
          <w:jc w:val="center"/>
        </w:trPr>
        <w:tc>
          <w:tcPr>
            <w:tcW w:w="2340" w:type="dxa"/>
            <w:tcBorders>
              <w:bottom w:val="single" w:sz="8" w:space="0" w:color="auto"/>
            </w:tcBorders>
          </w:tcPr>
          <w:p w14:paraId="6521B177" w14:textId="77777777" w:rsidR="00794F09" w:rsidRDefault="00794F09" w:rsidP="00E158CF">
            <w:pPr>
              <w:spacing w:line="240" w:lineRule="auto"/>
              <w:ind w:right="0"/>
              <w:jc w:val="center"/>
              <w:rPr>
                <w:color w:val="000000" w:themeColor="text1"/>
                <w:szCs w:val="20"/>
              </w:rPr>
            </w:pPr>
            <w:r>
              <w:rPr>
                <w:color w:val="000000" w:themeColor="text1"/>
                <w:szCs w:val="20"/>
              </w:rPr>
              <w:t>…</w:t>
            </w:r>
          </w:p>
        </w:tc>
        <w:tc>
          <w:tcPr>
            <w:tcW w:w="2520" w:type="dxa"/>
            <w:tcBorders>
              <w:bottom w:val="single" w:sz="8" w:space="0" w:color="auto"/>
            </w:tcBorders>
          </w:tcPr>
          <w:p w14:paraId="58A2044F" w14:textId="77777777" w:rsidR="00794F09" w:rsidRDefault="00794F09" w:rsidP="00E158CF">
            <w:pPr>
              <w:spacing w:line="240" w:lineRule="auto"/>
              <w:ind w:right="0"/>
              <w:jc w:val="center"/>
              <w:rPr>
                <w:color w:val="000000" w:themeColor="text1"/>
                <w:szCs w:val="20"/>
              </w:rPr>
            </w:pPr>
            <w:r>
              <w:rPr>
                <w:color w:val="000000" w:themeColor="text1"/>
                <w:szCs w:val="20"/>
              </w:rPr>
              <w:t>…</w:t>
            </w:r>
          </w:p>
        </w:tc>
        <w:tc>
          <w:tcPr>
            <w:tcW w:w="2160" w:type="dxa"/>
            <w:tcBorders>
              <w:bottom w:val="single" w:sz="8" w:space="0" w:color="auto"/>
            </w:tcBorders>
          </w:tcPr>
          <w:p w14:paraId="5A8C41FC" w14:textId="77777777" w:rsidR="00794F09" w:rsidRDefault="00794F09" w:rsidP="00E158CF">
            <w:pPr>
              <w:spacing w:line="240" w:lineRule="auto"/>
              <w:ind w:right="0"/>
              <w:jc w:val="center"/>
              <w:rPr>
                <w:color w:val="000000" w:themeColor="text1"/>
                <w:szCs w:val="20"/>
              </w:rPr>
            </w:pPr>
            <w:r>
              <w:rPr>
                <w:color w:val="000000" w:themeColor="text1"/>
                <w:szCs w:val="20"/>
              </w:rPr>
              <w:t>…</w:t>
            </w:r>
          </w:p>
        </w:tc>
      </w:tr>
    </w:tbl>
    <w:p w14:paraId="26CFD2BF" w14:textId="77777777" w:rsidR="00D97402" w:rsidRPr="00F56AAF" w:rsidRDefault="00D97402" w:rsidP="00F43CBB"/>
    <w:p w14:paraId="35DC7F0C" w14:textId="77777777" w:rsidR="00D97402" w:rsidRDefault="00D97402">
      <w:pPr>
        <w:spacing w:line="240" w:lineRule="auto"/>
        <w:ind w:right="0"/>
        <w:jc w:val="left"/>
        <w:rPr>
          <w:rFonts w:eastAsiaTheme="majorEastAsia" w:cstheme="majorBidi"/>
          <w:b/>
          <w:i/>
          <w:iCs/>
        </w:rPr>
      </w:pPr>
      <w:r>
        <w:br w:type="page"/>
      </w:r>
    </w:p>
    <w:p w14:paraId="0FBA1DFD" w14:textId="0DD4C028" w:rsidR="00BD076E" w:rsidRPr="00BD076E" w:rsidRDefault="00BD076E" w:rsidP="00E158CF">
      <w:pPr>
        <w:pStyle w:val="Heading4"/>
      </w:pPr>
      <w:r w:rsidRPr="00BD076E">
        <w:t>Tradeoff analysis</w:t>
      </w:r>
    </w:p>
    <w:p w14:paraId="430F5654" w14:textId="144795EF" w:rsidR="00AC2927" w:rsidRDefault="00035EB2" w:rsidP="00DA77BE">
      <w:pPr>
        <w:ind w:right="0" w:firstLine="720"/>
      </w:pPr>
      <w:bookmarkStart w:id="177" w:name="_Ref80968491"/>
      <w:bookmarkStart w:id="178" w:name="_Ref80968487"/>
      <w:r w:rsidRPr="00035EB2">
        <w:t xml:space="preserve">The outputs of the model include </w:t>
      </w:r>
      <w:r w:rsidR="00961E9E">
        <w:t xml:space="preserve">the optimal solutions and </w:t>
      </w:r>
      <w:r w:rsidRPr="00035EB2">
        <w:t xml:space="preserve">the optimal values of three competing objective functions: direct economic loss, population dislocation, and building functionality. Each optimal solution is associated with one set of optimal values </w:t>
      </w:r>
      <w:r w:rsidR="00961E9E">
        <w:t>for the</w:t>
      </w:r>
      <w:r w:rsidRPr="00035EB2">
        <w:t xml:space="preserve"> three objectives. Improving any of these three objectives will reduce the other two objectives. </w:t>
      </w:r>
      <w:r w:rsidR="00BB2E40">
        <w:t xml:space="preserve">In the previous example, there </w:t>
      </w:r>
      <w:r w:rsidR="00961E9E">
        <w:t>were</w:t>
      </w:r>
      <w:r w:rsidR="00BB2E40">
        <w:t xml:space="preserve"> </w:t>
      </w:r>
      <w:r w:rsidR="00961E9E">
        <w:t xml:space="preserve">a </w:t>
      </w:r>
      <w:r w:rsidR="00BB2E40">
        <w:t xml:space="preserve">total </w:t>
      </w:r>
      <w:r w:rsidR="00961E9E">
        <w:t xml:space="preserve">of </w:t>
      </w:r>
      <w:r w:rsidR="00BB2E40" w:rsidRPr="00BF0492">
        <w:rPr>
          <w:szCs w:val="20"/>
        </w:rPr>
        <w:t xml:space="preserve">109 </w:t>
      </w:r>
      <w:r w:rsidR="00BB2E40">
        <w:rPr>
          <w:szCs w:val="20"/>
        </w:rPr>
        <w:t>unique</w:t>
      </w:r>
      <w:r w:rsidR="00BB2E40" w:rsidRPr="00BF0492">
        <w:rPr>
          <w:szCs w:val="20"/>
        </w:rPr>
        <w:t xml:space="preserve"> </w:t>
      </w:r>
      <w:r w:rsidR="00BB2E40">
        <w:rPr>
          <w:szCs w:val="20"/>
        </w:rPr>
        <w:t>Pareto optimal</w:t>
      </w:r>
      <w:r w:rsidR="00BB2E40" w:rsidRPr="00BF0492">
        <w:rPr>
          <w:szCs w:val="20"/>
        </w:rPr>
        <w:t xml:space="preserve"> solutions</w:t>
      </w:r>
      <w:r w:rsidR="00BB2E40">
        <w:rPr>
          <w:szCs w:val="20"/>
        </w:rPr>
        <w:t xml:space="preserve"> using </w:t>
      </w:r>
      <w:r w:rsidR="00961E9E">
        <w:rPr>
          <w:szCs w:val="20"/>
        </w:rPr>
        <w:t xml:space="preserve">the </w:t>
      </w:r>
      <w:r w:rsidR="00BB2E40">
        <w:rPr>
          <w:szCs w:val="20"/>
        </w:rPr>
        <w:t xml:space="preserve">parameter </w:t>
      </w:r>
      <w:r w:rsidR="00961E9E">
        <w:rPr>
          <w:szCs w:val="20"/>
        </w:rPr>
        <w:t xml:space="preserve">of a </w:t>
      </w:r>
      <w:r w:rsidR="00BB2E40" w:rsidRPr="00BF0492">
        <w:rPr>
          <w:szCs w:val="20"/>
        </w:rPr>
        <w:t xml:space="preserve">$181M budget for the retrofitting effort, and 20 </w:t>
      </w:r>
      <w:r w:rsidR="00BB2E40">
        <w:rPr>
          <w:szCs w:val="20"/>
        </w:rPr>
        <w:t>number</w:t>
      </w:r>
      <w:r w:rsidR="00BB2E40" w:rsidRPr="00BF0492">
        <w:rPr>
          <w:szCs w:val="20"/>
        </w:rPr>
        <w:t xml:space="preserve"> of epsilon</w:t>
      </w:r>
      <w:r w:rsidR="00BB2E40">
        <w:rPr>
          <w:szCs w:val="20"/>
        </w:rPr>
        <w:t xml:space="preserve"> steps. </w:t>
      </w:r>
      <w:r w:rsidRPr="00035EB2">
        <w:t xml:space="preserve">A Pareto </w:t>
      </w:r>
      <w:r w:rsidR="00997CFB">
        <w:t>surface</w:t>
      </w:r>
      <w:r w:rsidRPr="00035EB2">
        <w:t xml:space="preserve"> can be drawn </w:t>
      </w:r>
      <w:r w:rsidR="00BB2E40">
        <w:t xml:space="preserve">using </w:t>
      </w:r>
      <w:r w:rsidR="00961E9E">
        <w:t xml:space="preserve">the set </w:t>
      </w:r>
      <w:r w:rsidR="00BB2E40">
        <w:t>109 of optimal objective values (</w:t>
      </w:r>
      <w:r w:rsidR="00BB2E40">
        <w:rPr>
          <w:szCs w:val="20"/>
        </w:rPr>
        <w:fldChar w:fldCharType="begin"/>
      </w:r>
      <w:r w:rsidR="00BB2E40">
        <w:rPr>
          <w:szCs w:val="20"/>
        </w:rPr>
        <w:instrText xml:space="preserve"> REF _Ref86963697 \h </w:instrText>
      </w:r>
      <w:r w:rsidR="00BB2E40">
        <w:rPr>
          <w:szCs w:val="20"/>
        </w:rPr>
      </w:r>
      <w:r w:rsidR="00BB2E40">
        <w:rPr>
          <w:szCs w:val="20"/>
        </w:rPr>
        <w:fldChar w:fldCharType="separate"/>
      </w:r>
      <w:r w:rsidR="00614CD0" w:rsidRPr="00FE59E6">
        <w:t xml:space="preserve">Table </w:t>
      </w:r>
      <w:r w:rsidR="00614CD0">
        <w:rPr>
          <w:noProof/>
        </w:rPr>
        <w:t>3</w:t>
      </w:r>
      <w:r w:rsidR="00614CD0">
        <w:noBreakHyphen/>
      </w:r>
      <w:r w:rsidR="00614CD0">
        <w:rPr>
          <w:noProof/>
        </w:rPr>
        <w:t>13</w:t>
      </w:r>
      <w:r w:rsidR="00BB2E40">
        <w:rPr>
          <w:szCs w:val="20"/>
        </w:rPr>
        <w:fldChar w:fldCharType="end"/>
      </w:r>
      <w:r w:rsidR="00BB2E40">
        <w:rPr>
          <w:szCs w:val="20"/>
        </w:rPr>
        <w:t xml:space="preserve">) </w:t>
      </w:r>
      <w:r w:rsidRPr="00035EB2">
        <w:t>to describe the tradeoff relationship of these three objectives</w:t>
      </w:r>
      <w:r w:rsidR="00961E9E">
        <w:t>, which are shown</w:t>
      </w:r>
      <w:r w:rsidR="00CB7ED3">
        <w:t xml:space="preserve"> in</w:t>
      </w:r>
      <w:r w:rsidR="00997CFB">
        <w:t xml:space="preserve"> </w:t>
      </w:r>
      <w:r w:rsidR="00997CFB">
        <w:fldChar w:fldCharType="begin"/>
      </w:r>
      <w:r w:rsidR="00997CFB">
        <w:instrText xml:space="preserve"> REF _Ref89084217 \h </w:instrText>
      </w:r>
      <w:r w:rsidR="00997CFB">
        <w:fldChar w:fldCharType="separate"/>
      </w:r>
      <w:r w:rsidR="00614CD0" w:rsidRPr="00997CFB">
        <w:t xml:space="preserve">Figure </w:t>
      </w:r>
      <w:r w:rsidR="00614CD0">
        <w:rPr>
          <w:noProof/>
        </w:rPr>
        <w:t>3</w:t>
      </w:r>
      <w:r w:rsidR="00614CD0">
        <w:noBreakHyphen/>
      </w:r>
      <w:r w:rsidR="00614CD0">
        <w:rPr>
          <w:noProof/>
        </w:rPr>
        <w:t>16</w:t>
      </w:r>
      <w:r w:rsidR="00997CFB">
        <w:fldChar w:fldCharType="end"/>
      </w:r>
      <w:r w:rsidR="0063432D">
        <w:t xml:space="preserve">. </w:t>
      </w:r>
      <w:r w:rsidR="0063432D">
        <w:fldChar w:fldCharType="begin"/>
      </w:r>
      <w:r w:rsidR="0063432D">
        <w:instrText xml:space="preserve"> REF _Ref80968053 \h </w:instrText>
      </w:r>
      <w:r w:rsidR="0063432D">
        <w:fldChar w:fldCharType="separate"/>
      </w:r>
      <w:r w:rsidR="00614CD0" w:rsidRPr="003A28AF">
        <w:t xml:space="preserve">Figure </w:t>
      </w:r>
      <w:r w:rsidR="00614CD0">
        <w:rPr>
          <w:noProof/>
        </w:rPr>
        <w:t>3</w:t>
      </w:r>
      <w:r w:rsidR="00614CD0">
        <w:noBreakHyphen/>
      </w:r>
      <w:r w:rsidR="00614CD0">
        <w:rPr>
          <w:noProof/>
        </w:rPr>
        <w:t>17</w:t>
      </w:r>
      <w:r w:rsidR="0063432D">
        <w:fldChar w:fldCharType="end"/>
      </w:r>
      <w:r w:rsidR="0063432D">
        <w:t xml:space="preserve"> provides Pareto curves between average population dislocation per block and average community building functionality</w:t>
      </w:r>
      <w:r w:rsidR="000B265F">
        <w:t>.</w:t>
      </w:r>
      <w:r w:rsidR="00D83002">
        <w:t xml:space="preserve"> The points with same color scale (the color scale bar) indicate that the direct economic loss</w:t>
      </w:r>
      <w:r w:rsidR="00DA5986">
        <w:t>es</w:t>
      </w:r>
      <w:r w:rsidR="00D83002">
        <w:t xml:space="preserve"> of </w:t>
      </w:r>
      <w:r w:rsidR="00DA5986">
        <w:t>these solutions</w:t>
      </w:r>
      <w:r w:rsidR="00D83002">
        <w:t xml:space="preserve"> are at the same level. </w:t>
      </w:r>
      <w:r w:rsidR="000B265F">
        <w:t xml:space="preserve"> </w:t>
      </w:r>
    </w:p>
    <w:p w14:paraId="7BC129C6" w14:textId="77777777" w:rsidR="00614CD0" w:rsidRDefault="00ED1428" w:rsidP="00614CD0">
      <w:pPr>
        <w:ind w:right="0" w:firstLine="720"/>
      </w:pPr>
      <w:r>
        <w:t>T</w:t>
      </w:r>
      <w:r w:rsidR="00AC2927">
        <w:t xml:space="preserve">o illustrate the tradeoff analysis using </w:t>
      </w:r>
      <w:r>
        <w:t xml:space="preserve">the </w:t>
      </w:r>
      <w:r w:rsidR="00AC2927">
        <w:t>output</w:t>
      </w:r>
      <w:r w:rsidR="00966518">
        <w:t>s</w:t>
      </w:r>
      <w:r w:rsidR="00AC2927">
        <w:t xml:space="preserve"> from the model, t</w:t>
      </w:r>
      <w:r w:rsidR="00035EB2" w:rsidRPr="00035EB2">
        <w:t xml:space="preserve">hree solutions </w:t>
      </w:r>
      <w:r>
        <w:t>were</w:t>
      </w:r>
      <w:r w:rsidR="00035EB2" w:rsidRPr="00035EB2">
        <w:t xml:space="preserve"> selected from a total of 109 Pareto solutions in </w:t>
      </w:r>
      <w:r w:rsidR="008700DC">
        <w:fldChar w:fldCharType="begin"/>
      </w:r>
      <w:r w:rsidR="008700DC">
        <w:instrText xml:space="preserve"> REF _Ref89084217 \h </w:instrText>
      </w:r>
      <w:r w:rsidR="008700DC">
        <w:fldChar w:fldCharType="separate"/>
      </w:r>
      <w:r w:rsidR="00614CD0" w:rsidRPr="00997CFB">
        <w:t xml:space="preserve">Figure </w:t>
      </w:r>
      <w:r w:rsidR="00614CD0">
        <w:rPr>
          <w:noProof/>
        </w:rPr>
        <w:t>3</w:t>
      </w:r>
      <w:r w:rsidR="00614CD0">
        <w:noBreakHyphen/>
      </w:r>
      <w:r w:rsidR="00614CD0">
        <w:rPr>
          <w:noProof/>
        </w:rPr>
        <w:t>16</w:t>
      </w:r>
      <w:r w:rsidR="008700DC">
        <w:fldChar w:fldCharType="end"/>
      </w:r>
      <w:r w:rsidR="008700DC">
        <w:t xml:space="preserve"> and </w:t>
      </w:r>
      <w:r w:rsidR="00E75693">
        <w:fldChar w:fldCharType="begin"/>
      </w:r>
      <w:r w:rsidR="00E75693">
        <w:instrText xml:space="preserve"> REF _Ref80968053 \h </w:instrText>
      </w:r>
      <w:r w:rsidR="00E75693">
        <w:fldChar w:fldCharType="separate"/>
      </w:r>
      <w:r w:rsidR="00614CD0" w:rsidRPr="003A28AF">
        <w:t xml:space="preserve">Figure </w:t>
      </w:r>
      <w:r w:rsidR="00614CD0">
        <w:rPr>
          <w:noProof/>
        </w:rPr>
        <w:t>3</w:t>
      </w:r>
      <w:r w:rsidR="00614CD0">
        <w:noBreakHyphen/>
      </w:r>
      <w:r w:rsidR="00614CD0">
        <w:rPr>
          <w:noProof/>
        </w:rPr>
        <w:t>17</w:t>
      </w:r>
      <w:r w:rsidR="00E75693">
        <w:fldChar w:fldCharType="end"/>
      </w:r>
      <w:r>
        <w:t xml:space="preserve">, which are </w:t>
      </w:r>
      <w:r w:rsidR="00035EB2" w:rsidRPr="00035EB2">
        <w:t xml:space="preserve">marked as Plan 1, Plan 2, and Plan 3. </w:t>
      </w:r>
      <w:r w:rsidR="00E75693">
        <w:fldChar w:fldCharType="begin"/>
      </w:r>
      <w:r w:rsidR="00E75693">
        <w:instrText xml:space="preserve"> REF _Ref88756407 \h </w:instrText>
      </w:r>
      <w:r w:rsidR="00E75693">
        <w:fldChar w:fldCharType="separate"/>
      </w:r>
      <w:r w:rsidR="00614CD0">
        <w:t xml:space="preserve">Table </w:t>
      </w:r>
      <w:r w:rsidR="00614CD0">
        <w:rPr>
          <w:noProof/>
        </w:rPr>
        <w:t>3</w:t>
      </w:r>
      <w:r w:rsidR="00614CD0">
        <w:noBreakHyphen/>
      </w:r>
      <w:r w:rsidR="00614CD0">
        <w:rPr>
          <w:noProof/>
        </w:rPr>
        <w:t>14</w:t>
      </w:r>
      <w:r w:rsidR="00E75693">
        <w:fldChar w:fldCharType="end"/>
      </w:r>
      <w:r w:rsidR="00E75693">
        <w:t xml:space="preserve"> </w:t>
      </w:r>
      <w:r w:rsidR="00035EB2" w:rsidRPr="00035EB2">
        <w:t xml:space="preserve">provides the objective function values associated with </w:t>
      </w:r>
      <w:r>
        <w:t xml:space="preserve">the </w:t>
      </w:r>
      <w:r w:rsidR="00035EB2" w:rsidRPr="00035EB2">
        <w:t xml:space="preserve">three solutions. The values of direct economic loss and population dislocation are calculated as average values at the block group level, and the building functionality is shown as the average </w:t>
      </w:r>
      <w:r w:rsidR="00DA5986">
        <w:t>building functionality</w:t>
      </w:r>
      <w:r w:rsidR="00035EB2" w:rsidRPr="00035EB2">
        <w:t xml:space="preserve"> across the whole community. Given such information, </w:t>
      </w:r>
      <w:r w:rsidR="00253C55">
        <w:t xml:space="preserve">if decision-maker prefers </w:t>
      </w:r>
      <w:r w:rsidR="00253C55" w:rsidRPr="00035EB2">
        <w:t>Plan</w:t>
      </w:r>
      <w:r w:rsidR="00035EB2" w:rsidRPr="00035EB2">
        <w:t xml:space="preserve"> 2</w:t>
      </w:r>
      <w:r w:rsidR="00AC2927">
        <w:t xml:space="preserve"> over Plan 1</w:t>
      </w:r>
      <w:r w:rsidR="00035EB2" w:rsidRPr="00035EB2">
        <w:t xml:space="preserve">, the impact on direct economic loss </w:t>
      </w:r>
      <w:r w:rsidR="00FE2730">
        <w:t>is</w:t>
      </w:r>
      <w:r w:rsidR="00035EB2" w:rsidRPr="00035EB2">
        <w:t xml:space="preserve"> reduced by $36,000</w:t>
      </w:r>
      <w:r w:rsidR="00AC2927">
        <w:t xml:space="preserve"> ($1.414M</w:t>
      </w:r>
      <w:r w:rsidR="00035EB2" w:rsidRPr="00035EB2">
        <w:t xml:space="preserve"> </w:t>
      </w:r>
      <w:r>
        <w:t>versus</w:t>
      </w:r>
      <w:r w:rsidR="00AC2927">
        <w:t xml:space="preserve"> $</w:t>
      </w:r>
      <w:r w:rsidR="00AC2927" w:rsidRPr="00AC2927">
        <w:t>1.378</w:t>
      </w:r>
      <w:r w:rsidR="00AC2927">
        <w:t xml:space="preserve">M) </w:t>
      </w:r>
      <w:r w:rsidR="00035EB2" w:rsidRPr="00035EB2">
        <w:t xml:space="preserve">with </w:t>
      </w:r>
      <w:r>
        <w:t xml:space="preserve">an </w:t>
      </w:r>
      <w:r w:rsidR="00035EB2" w:rsidRPr="00035EB2">
        <w:t xml:space="preserve">8% improvement </w:t>
      </w:r>
      <w:r w:rsidR="00AC2927">
        <w:t xml:space="preserve">(0.69 </w:t>
      </w:r>
      <w:r>
        <w:t>versus</w:t>
      </w:r>
      <w:r w:rsidR="00AC2927">
        <w:t xml:space="preserve"> 0.56) </w:t>
      </w:r>
      <w:r w:rsidR="00035EB2" w:rsidRPr="00035EB2">
        <w:t xml:space="preserve">on building functionality, but </w:t>
      </w:r>
      <w:r w:rsidR="00DA77BE">
        <w:t xml:space="preserve">the </w:t>
      </w:r>
      <w:r w:rsidR="00253C55">
        <w:t xml:space="preserve">number of </w:t>
      </w:r>
      <w:r w:rsidR="00035EB2" w:rsidRPr="00035EB2">
        <w:t xml:space="preserve">dislocated </w:t>
      </w:r>
      <w:r w:rsidR="00591A17" w:rsidRPr="00035EB2">
        <w:t>population</w:t>
      </w:r>
      <w:r w:rsidR="00253C55">
        <w:t xml:space="preserve"> is </w:t>
      </w:r>
      <w:r w:rsidR="00591A17">
        <w:t>changed from 22 to 23</w:t>
      </w:r>
      <w:r w:rsidR="00966518">
        <w:t xml:space="preserve"> people</w:t>
      </w:r>
      <w:r w:rsidR="007D1F27">
        <w:t xml:space="preserve">. </w:t>
      </w:r>
      <w:r w:rsidR="00591A17">
        <w:t xml:space="preserve">This example </w:t>
      </w:r>
      <w:r w:rsidR="007D1F27">
        <w:t>demonstrates</w:t>
      </w:r>
      <w:r w:rsidR="00591A17">
        <w:t xml:space="preserve"> the </w:t>
      </w:r>
      <w:r w:rsidR="007D1F27">
        <w:t xml:space="preserve">tradeoff analysis between </w:t>
      </w:r>
      <w:r>
        <w:t xml:space="preserve">the </w:t>
      </w:r>
      <w:r w:rsidR="007D1F27">
        <w:t xml:space="preserve">competing objectives. By improving direct economic loss and building functionality, the population is degraded by such </w:t>
      </w:r>
      <w:r>
        <w:t xml:space="preserve">a </w:t>
      </w:r>
      <w:r w:rsidR="007D1F27">
        <w:t xml:space="preserve">choice. It can </w:t>
      </w:r>
      <w:r>
        <w:t xml:space="preserve">additionally </w:t>
      </w:r>
      <w:r w:rsidR="007D1F27">
        <w:t xml:space="preserve">be interpreted that one dislocated population on each block costs $36,000 on direct economics loss and </w:t>
      </w:r>
      <w:r w:rsidR="002A2C59">
        <w:t xml:space="preserve">8% on building functionality. </w:t>
      </w:r>
      <w:r w:rsidR="00253C55">
        <w:t xml:space="preserve">Similarly, if </w:t>
      </w:r>
      <w:r w:rsidR="00035EB2" w:rsidRPr="00035EB2">
        <w:t>Plan 3</w:t>
      </w:r>
      <w:r w:rsidR="00253C55">
        <w:t xml:space="preserve"> is </w:t>
      </w:r>
      <w:r w:rsidR="00591A17">
        <w:t xml:space="preserve">chosen </w:t>
      </w:r>
      <w:r>
        <w:t>over</w:t>
      </w:r>
      <w:r w:rsidR="00591A17">
        <w:t xml:space="preserve"> Plan 1, </w:t>
      </w:r>
      <w:r w:rsidR="00035EB2" w:rsidRPr="00035EB2">
        <w:t>direct economic loss is improved by $29,000</w:t>
      </w:r>
      <w:r w:rsidR="00591A17">
        <w:t xml:space="preserve"> </w:t>
      </w:r>
      <w:r w:rsidR="00CB4040">
        <w:t>($1.414M</w:t>
      </w:r>
      <w:r w:rsidR="00CB4040" w:rsidRPr="00035EB2">
        <w:t xml:space="preserve"> </w:t>
      </w:r>
      <w:r>
        <w:t>versus</w:t>
      </w:r>
      <w:r w:rsidR="00CB4040">
        <w:t xml:space="preserve"> $</w:t>
      </w:r>
      <w:r w:rsidR="00CB4040" w:rsidRPr="00AC2927">
        <w:t>1.3</w:t>
      </w:r>
      <w:r w:rsidR="00CB4040">
        <w:t>85M)</w:t>
      </w:r>
      <w:r w:rsidR="00035EB2" w:rsidRPr="00035EB2">
        <w:t>, and building functionality is improved by 13%</w:t>
      </w:r>
      <w:r w:rsidR="00CB4040">
        <w:t xml:space="preserve"> (0.69 </w:t>
      </w:r>
      <w:r>
        <w:t>versus</w:t>
      </w:r>
      <w:r w:rsidR="00CB4040">
        <w:t xml:space="preserve"> 0.56)</w:t>
      </w:r>
      <w:r w:rsidR="00035EB2" w:rsidRPr="00035EB2">
        <w:t xml:space="preserve"> with increasing one dislocated population. Plan 1 is associated with the highest direct economic loss and the lowest building functionality but leads to the least population dislocated </w:t>
      </w:r>
      <w:r w:rsidR="006E28DF">
        <w:t>compared to</w:t>
      </w:r>
      <w:r w:rsidR="00035EB2" w:rsidRPr="00035EB2">
        <w:t xml:space="preserve"> Plan 2 and Plan 3. If Plan 2 </w:t>
      </w:r>
      <w:r w:rsidR="00CB4040">
        <w:t xml:space="preserve">is chosen </w:t>
      </w:r>
      <w:r w:rsidR="00035EB2" w:rsidRPr="00035EB2">
        <w:t xml:space="preserve">over Plan 3, the building function is improved by 5% </w:t>
      </w:r>
      <w:r w:rsidR="006E28DF">
        <w:t>while</w:t>
      </w:r>
      <w:r w:rsidR="00035EB2" w:rsidRPr="00035EB2">
        <w:t xml:space="preserve"> losing $7,000 on direct economic loss. In conclusion, </w:t>
      </w:r>
      <w:r w:rsidR="001D08DD">
        <w:t>decision makers</w:t>
      </w:r>
      <w:r w:rsidR="00035EB2" w:rsidRPr="00035EB2">
        <w:t xml:space="preserve"> can use </w:t>
      </w:r>
      <w:r w:rsidR="00CB4040">
        <w:t xml:space="preserve">tradeoff </w:t>
      </w:r>
      <w:r w:rsidR="00035EB2" w:rsidRPr="00035EB2">
        <w:t>information to evaluate different solutions</w:t>
      </w:r>
      <w:r w:rsidR="00790436">
        <w:t xml:space="preserve"> to facilitate the decision-making </w:t>
      </w:r>
      <w:r w:rsidR="006E28DF">
        <w:t xml:space="preserve">process </w:t>
      </w:r>
      <w:r w:rsidR="00790436">
        <w:t xml:space="preserve">on </w:t>
      </w:r>
      <w:r w:rsidR="00AD5A9A">
        <w:t>determination of</w:t>
      </w:r>
      <w:r w:rsidR="00790436">
        <w:t xml:space="preserve"> retrofit plans from </w:t>
      </w:r>
      <w:r w:rsidR="006E28DF">
        <w:t xml:space="preserve">the </w:t>
      </w:r>
      <w:r w:rsidR="00790436">
        <w:t>available solutions</w:t>
      </w:r>
      <w:r w:rsidR="00035EB2" w:rsidRPr="00035EB2">
        <w:t xml:space="preserve">. </w:t>
      </w:r>
      <w:r w:rsidR="00E75693">
        <w:fldChar w:fldCharType="begin"/>
      </w:r>
      <w:r w:rsidR="00E75693">
        <w:instrText xml:space="preserve"> REF _Ref88756424 \h </w:instrText>
      </w:r>
      <w:r w:rsidR="00D97402">
        <w:instrText xml:space="preserve"> \* MERGEFORMAT </w:instrText>
      </w:r>
      <w:r w:rsidR="00E75693">
        <w:fldChar w:fldCharType="separate"/>
      </w:r>
    </w:p>
    <w:p w14:paraId="24CC1A03" w14:textId="1EADDC97" w:rsidR="00035EB2" w:rsidRPr="002C665A" w:rsidRDefault="00614CD0" w:rsidP="00D97402">
      <w:pPr>
        <w:ind w:right="0" w:firstLine="720"/>
      </w:pPr>
      <w:r>
        <w:t xml:space="preserve">Table </w:t>
      </w:r>
      <w:r>
        <w:rPr>
          <w:noProof/>
        </w:rPr>
        <w:t>3</w:t>
      </w:r>
      <w:r>
        <w:rPr>
          <w:noProof/>
        </w:rPr>
        <w:noBreakHyphen/>
        <w:t>15</w:t>
      </w:r>
      <w:r w:rsidR="00E75693">
        <w:fldChar w:fldCharType="end"/>
      </w:r>
      <w:r w:rsidR="00E75693">
        <w:t xml:space="preserve"> </w:t>
      </w:r>
      <w:r w:rsidR="00035EB2" w:rsidRPr="00035EB2">
        <w:t>summarizes the tradeoff analysis on</w:t>
      </w:r>
      <w:r w:rsidR="00AD5A9A">
        <w:t xml:space="preserve"> the</w:t>
      </w:r>
      <w:r w:rsidR="00035EB2" w:rsidRPr="00035EB2">
        <w:t xml:space="preserve"> three selected solutions</w:t>
      </w:r>
      <w:r w:rsidR="00CB4040">
        <w:t xml:space="preserve"> and the negative sign </w:t>
      </w:r>
      <w:r w:rsidR="006E28DF">
        <w:t>indicates</w:t>
      </w:r>
      <w:r w:rsidR="00CB4040">
        <w:t xml:space="preserve"> the degra</w:t>
      </w:r>
      <w:r w:rsidR="006E28DF">
        <w:t>dation</w:t>
      </w:r>
      <w:r w:rsidR="00CB4040">
        <w:t xml:space="preserve"> on </w:t>
      </w:r>
      <w:r w:rsidR="00AD5A9A">
        <w:t xml:space="preserve">the </w:t>
      </w:r>
      <w:r w:rsidR="00CB4040">
        <w:t>corresponding objectives.</w:t>
      </w:r>
      <w:r w:rsidR="00D97402">
        <w:t xml:space="preserve"> </w:t>
      </w:r>
      <w:r w:rsidR="002C665A">
        <w:rPr>
          <w:szCs w:val="20"/>
        </w:rPr>
        <w:fldChar w:fldCharType="begin"/>
      </w:r>
      <w:r w:rsidR="002C665A">
        <w:rPr>
          <w:szCs w:val="20"/>
        </w:rPr>
        <w:instrText xml:space="preserve"> REF _Ref89635127 \h </w:instrText>
      </w:r>
      <w:r w:rsidR="00D97402">
        <w:rPr>
          <w:szCs w:val="20"/>
        </w:rPr>
        <w:instrText xml:space="preserve"> \* MERGEFORMAT </w:instrText>
      </w:r>
      <w:r w:rsidR="002C665A">
        <w:rPr>
          <w:szCs w:val="20"/>
        </w:rPr>
      </w:r>
      <w:r w:rsidR="002C665A">
        <w:rPr>
          <w:szCs w:val="20"/>
        </w:rPr>
        <w:fldChar w:fldCharType="separate"/>
      </w:r>
      <w:r>
        <w:t xml:space="preserve">Table </w:t>
      </w:r>
      <w:r>
        <w:rPr>
          <w:noProof/>
        </w:rPr>
        <w:t>3</w:t>
      </w:r>
      <w:r>
        <w:rPr>
          <w:noProof/>
        </w:rPr>
        <w:noBreakHyphen/>
        <w:t>16</w:t>
      </w:r>
      <w:r w:rsidR="002C665A">
        <w:rPr>
          <w:szCs w:val="20"/>
        </w:rPr>
        <w:fldChar w:fldCharType="end"/>
      </w:r>
      <w:r w:rsidR="002C665A">
        <w:rPr>
          <w:szCs w:val="20"/>
        </w:rPr>
        <w:t xml:space="preserve"> </w:t>
      </w:r>
      <w:r w:rsidR="004D7250">
        <w:rPr>
          <w:szCs w:val="20"/>
        </w:rPr>
        <w:t>shows the details of</w:t>
      </w:r>
      <w:r w:rsidR="006E28DF">
        <w:rPr>
          <w:szCs w:val="20"/>
        </w:rPr>
        <w:t xml:space="preserve"> the</w:t>
      </w:r>
      <w:r w:rsidR="004D7250">
        <w:rPr>
          <w:szCs w:val="20"/>
        </w:rPr>
        <w:t xml:space="preserve"> three plans. </w:t>
      </w:r>
      <w:r w:rsidR="00DF678C">
        <w:rPr>
          <w:szCs w:val="20"/>
        </w:rPr>
        <w:t xml:space="preserve">In Plan 1, </w:t>
      </w:r>
      <w:r w:rsidR="00C87D92">
        <w:rPr>
          <w:szCs w:val="20"/>
        </w:rPr>
        <w:t xml:space="preserve">there are </w:t>
      </w:r>
      <w:r w:rsidR="006E28DF">
        <w:rPr>
          <w:szCs w:val="20"/>
        </w:rPr>
        <w:t xml:space="preserve">a </w:t>
      </w:r>
      <w:r w:rsidR="00C87D92">
        <w:rPr>
          <w:szCs w:val="20"/>
        </w:rPr>
        <w:t xml:space="preserve">total </w:t>
      </w:r>
      <w:r w:rsidR="006E28DF">
        <w:rPr>
          <w:szCs w:val="20"/>
        </w:rPr>
        <w:t xml:space="preserve">of </w:t>
      </w:r>
      <w:r w:rsidR="00C87D92">
        <w:rPr>
          <w:szCs w:val="20"/>
        </w:rPr>
        <w:t>14,7</w:t>
      </w:r>
      <w:r w:rsidR="00070970">
        <w:rPr>
          <w:szCs w:val="20"/>
        </w:rPr>
        <w:t>94</w:t>
      </w:r>
      <w:r w:rsidR="00C87D92">
        <w:rPr>
          <w:szCs w:val="20"/>
        </w:rPr>
        <w:t xml:space="preserve"> </w:t>
      </w:r>
      <w:r w:rsidR="00070970">
        <w:rPr>
          <w:szCs w:val="20"/>
        </w:rPr>
        <w:t>buildings</w:t>
      </w:r>
      <w:r w:rsidR="00C87D92">
        <w:rPr>
          <w:szCs w:val="20"/>
        </w:rPr>
        <w:t xml:space="preserve"> (approximately 60% of </w:t>
      </w:r>
      <w:r w:rsidR="0068530F">
        <w:rPr>
          <w:szCs w:val="20"/>
        </w:rPr>
        <w:t xml:space="preserve">total </w:t>
      </w:r>
      <w:r w:rsidR="00C87D92">
        <w:rPr>
          <w:szCs w:val="20"/>
        </w:rPr>
        <w:t xml:space="preserve">buildings) retrofitted to higher strategy </w:t>
      </w:r>
      <w:r w:rsidR="006E28DF">
        <w:rPr>
          <w:szCs w:val="20"/>
        </w:rPr>
        <w:t>from</w:t>
      </w:r>
      <w:r w:rsidR="00C87D92">
        <w:rPr>
          <w:szCs w:val="20"/>
        </w:rPr>
        <w:t xml:space="preserve"> the initial </w:t>
      </w:r>
      <w:r w:rsidR="00AD5A9A">
        <w:rPr>
          <w:szCs w:val="20"/>
        </w:rPr>
        <w:t>strategy</w:t>
      </w:r>
      <w:r w:rsidR="00C87D92">
        <w:rPr>
          <w:szCs w:val="20"/>
        </w:rPr>
        <w:t xml:space="preserve"> (strategy 0)</w:t>
      </w:r>
      <w:r w:rsidR="00790436">
        <w:rPr>
          <w:szCs w:val="20"/>
        </w:rPr>
        <w:t xml:space="preserve">. In Plan 2, </w:t>
      </w:r>
      <w:r w:rsidR="0068530F">
        <w:rPr>
          <w:szCs w:val="20"/>
        </w:rPr>
        <w:t>17,417 single-family building</w:t>
      </w:r>
      <w:r w:rsidR="006E28DF">
        <w:rPr>
          <w:szCs w:val="20"/>
        </w:rPr>
        <w:t>s</w:t>
      </w:r>
      <w:r w:rsidR="0068530F">
        <w:rPr>
          <w:szCs w:val="20"/>
        </w:rPr>
        <w:t xml:space="preserve"> (70% of total single-family buildings)</w:t>
      </w:r>
      <w:r w:rsidR="00AD5A9A">
        <w:rPr>
          <w:szCs w:val="20"/>
        </w:rPr>
        <w:t xml:space="preserve"> </w:t>
      </w:r>
      <w:r w:rsidR="0068530F">
        <w:rPr>
          <w:szCs w:val="20"/>
        </w:rPr>
        <w:t>are retrofitted to strategy 2</w:t>
      </w:r>
      <w:r w:rsidR="006E28DF">
        <w:rPr>
          <w:szCs w:val="20"/>
        </w:rPr>
        <w:t xml:space="preserve">, </w:t>
      </w:r>
      <w:r w:rsidR="00AB50E5">
        <w:rPr>
          <w:szCs w:val="20"/>
        </w:rPr>
        <w:t>and all 67 multi-family building are retrofitted to strategy 3</w:t>
      </w:r>
      <w:r w:rsidR="0068530F">
        <w:rPr>
          <w:szCs w:val="20"/>
        </w:rPr>
        <w:t>.</w:t>
      </w:r>
      <w:r w:rsidR="00AD5A9A">
        <w:rPr>
          <w:szCs w:val="20"/>
        </w:rPr>
        <w:t xml:space="preserve"> </w:t>
      </w:r>
      <w:r w:rsidR="0068530F">
        <w:rPr>
          <w:szCs w:val="20"/>
        </w:rPr>
        <w:t xml:space="preserve">However, Plan 3 </w:t>
      </w:r>
      <w:r w:rsidR="00E22C54">
        <w:rPr>
          <w:szCs w:val="20"/>
        </w:rPr>
        <w:t>retrofits the most single-family building</w:t>
      </w:r>
      <w:r w:rsidR="006E28DF">
        <w:rPr>
          <w:szCs w:val="20"/>
        </w:rPr>
        <w:t>s</w:t>
      </w:r>
      <w:r w:rsidR="00E22C54">
        <w:rPr>
          <w:szCs w:val="20"/>
        </w:rPr>
        <w:t xml:space="preserve"> compared with Plan 1 and Plan 2. Out of </w:t>
      </w:r>
      <w:r w:rsidR="006E28DF">
        <w:rPr>
          <w:szCs w:val="20"/>
        </w:rPr>
        <w:t xml:space="preserve">a </w:t>
      </w:r>
      <w:r w:rsidR="00E22C54">
        <w:rPr>
          <w:szCs w:val="20"/>
        </w:rPr>
        <w:t xml:space="preserve">total </w:t>
      </w:r>
      <w:r w:rsidR="006E28DF">
        <w:rPr>
          <w:szCs w:val="20"/>
        </w:rPr>
        <w:t xml:space="preserve">of </w:t>
      </w:r>
      <w:r w:rsidR="00E22C54">
        <w:rPr>
          <w:szCs w:val="20"/>
        </w:rPr>
        <w:t xml:space="preserve">18,760 retrofitted single-family buildings, 1,357 single-family buildings </w:t>
      </w:r>
      <w:r w:rsidR="00234C5E">
        <w:rPr>
          <w:szCs w:val="20"/>
        </w:rPr>
        <w:t xml:space="preserve">and 21 multi-family buildings </w:t>
      </w:r>
      <w:r w:rsidR="00E22C54">
        <w:rPr>
          <w:szCs w:val="20"/>
        </w:rPr>
        <w:t>are enhanced to strategy 3. Recall</w:t>
      </w:r>
      <w:r w:rsidR="00ED6B66">
        <w:rPr>
          <w:szCs w:val="20"/>
        </w:rPr>
        <w:t>ing</w:t>
      </w:r>
      <w:r w:rsidR="00E22C54">
        <w:rPr>
          <w:szCs w:val="20"/>
        </w:rPr>
        <w:t xml:space="preserve"> the objective values associated with these three plans (</w:t>
      </w:r>
      <w:r w:rsidR="00E22C54">
        <w:rPr>
          <w:szCs w:val="20"/>
        </w:rPr>
        <w:fldChar w:fldCharType="begin"/>
      </w:r>
      <w:r w:rsidR="00E22C54">
        <w:rPr>
          <w:szCs w:val="20"/>
        </w:rPr>
        <w:instrText xml:space="preserve"> REF _Ref88756407 \h </w:instrText>
      </w:r>
      <w:r w:rsidR="00E22C54">
        <w:rPr>
          <w:szCs w:val="20"/>
        </w:rPr>
      </w:r>
      <w:r w:rsidR="00E22C54">
        <w:rPr>
          <w:szCs w:val="20"/>
        </w:rPr>
        <w:fldChar w:fldCharType="separate"/>
      </w:r>
      <w:r>
        <w:t xml:space="preserve">Table </w:t>
      </w:r>
      <w:r>
        <w:rPr>
          <w:noProof/>
        </w:rPr>
        <w:t>3</w:t>
      </w:r>
      <w:r>
        <w:noBreakHyphen/>
      </w:r>
      <w:r>
        <w:rPr>
          <w:noProof/>
        </w:rPr>
        <w:t>14</w:t>
      </w:r>
      <w:r w:rsidR="00E22C54">
        <w:rPr>
          <w:szCs w:val="20"/>
        </w:rPr>
        <w:fldChar w:fldCharType="end"/>
      </w:r>
      <w:r w:rsidR="00E22C54">
        <w:rPr>
          <w:szCs w:val="20"/>
        </w:rPr>
        <w:t xml:space="preserve">), </w:t>
      </w:r>
      <w:r w:rsidR="00ED6B66">
        <w:rPr>
          <w:szCs w:val="20"/>
        </w:rPr>
        <w:t>Plan 3 is associated</w:t>
      </w:r>
      <w:r w:rsidR="00034FB8">
        <w:rPr>
          <w:szCs w:val="20"/>
        </w:rPr>
        <w:t xml:space="preserve"> with</w:t>
      </w:r>
      <w:r w:rsidR="00ED6B66">
        <w:rPr>
          <w:szCs w:val="20"/>
        </w:rPr>
        <w:t xml:space="preserve"> high</w:t>
      </w:r>
      <w:r w:rsidR="008047B4">
        <w:rPr>
          <w:szCs w:val="20"/>
        </w:rPr>
        <w:t>er</w:t>
      </w:r>
      <w:r w:rsidR="00ED6B66">
        <w:rPr>
          <w:szCs w:val="20"/>
        </w:rPr>
        <w:t xml:space="preserve"> building functionality</w:t>
      </w:r>
      <w:r w:rsidR="00234C5E">
        <w:rPr>
          <w:szCs w:val="20"/>
        </w:rPr>
        <w:t xml:space="preserve"> </w:t>
      </w:r>
      <w:r w:rsidR="008047B4">
        <w:rPr>
          <w:szCs w:val="20"/>
        </w:rPr>
        <w:t xml:space="preserve">than Plan 1 </w:t>
      </w:r>
      <w:r w:rsidR="00034FB8">
        <w:rPr>
          <w:szCs w:val="20"/>
        </w:rPr>
        <w:t>or</w:t>
      </w:r>
      <w:r w:rsidR="008047B4">
        <w:rPr>
          <w:szCs w:val="20"/>
        </w:rPr>
        <w:t xml:space="preserve"> Plan 2 </w:t>
      </w:r>
      <w:r w:rsidR="00234C5E">
        <w:rPr>
          <w:szCs w:val="20"/>
        </w:rPr>
        <w:t xml:space="preserve">because </w:t>
      </w:r>
      <w:r w:rsidR="008047B4">
        <w:rPr>
          <w:szCs w:val="20"/>
        </w:rPr>
        <w:t>Plan 3 retrofit</w:t>
      </w:r>
      <w:r w:rsidR="00034FB8">
        <w:rPr>
          <w:szCs w:val="20"/>
        </w:rPr>
        <w:t>ted</w:t>
      </w:r>
      <w:r w:rsidR="008047B4">
        <w:rPr>
          <w:szCs w:val="20"/>
        </w:rPr>
        <w:t xml:space="preserve"> </w:t>
      </w:r>
      <w:r w:rsidR="00B95C7C">
        <w:rPr>
          <w:szCs w:val="20"/>
        </w:rPr>
        <w:t>more</w:t>
      </w:r>
      <w:r w:rsidR="00070970">
        <w:rPr>
          <w:szCs w:val="20"/>
        </w:rPr>
        <w:t xml:space="preserve"> buildings</w:t>
      </w:r>
      <w:r w:rsidR="00AB50E5">
        <w:rPr>
          <w:szCs w:val="20"/>
        </w:rPr>
        <w:t xml:space="preserve"> (</w:t>
      </w:r>
      <w:r w:rsidR="00034FB8">
        <w:rPr>
          <w:szCs w:val="20"/>
        </w:rPr>
        <w:t xml:space="preserve">a </w:t>
      </w:r>
      <w:r w:rsidR="00AB50E5">
        <w:rPr>
          <w:szCs w:val="20"/>
        </w:rPr>
        <w:t xml:space="preserve">total </w:t>
      </w:r>
      <w:r w:rsidR="00034FB8">
        <w:rPr>
          <w:szCs w:val="20"/>
        </w:rPr>
        <w:t xml:space="preserve">of </w:t>
      </w:r>
      <w:r w:rsidR="00AB50E5">
        <w:rPr>
          <w:szCs w:val="20"/>
        </w:rPr>
        <w:t xml:space="preserve">18,760) </w:t>
      </w:r>
      <w:r w:rsidR="00B95C7C">
        <w:rPr>
          <w:szCs w:val="20"/>
        </w:rPr>
        <w:t>than Plan 1</w:t>
      </w:r>
      <w:r w:rsidR="00034FB8">
        <w:rPr>
          <w:szCs w:val="20"/>
        </w:rPr>
        <w:t xml:space="preserve"> or</w:t>
      </w:r>
      <w:r w:rsidR="00B95C7C">
        <w:rPr>
          <w:szCs w:val="20"/>
        </w:rPr>
        <w:t xml:space="preserve"> Plan 2.</w:t>
      </w:r>
      <w:r w:rsidR="004D7250">
        <w:rPr>
          <w:szCs w:val="20"/>
        </w:rPr>
        <w:t xml:space="preserve"> </w:t>
      </w:r>
      <w:r w:rsidR="00035EB2">
        <w:rPr>
          <w:szCs w:val="20"/>
        </w:rPr>
        <w:fldChar w:fldCharType="begin"/>
      </w:r>
      <w:r w:rsidR="00035EB2">
        <w:rPr>
          <w:szCs w:val="20"/>
        </w:rPr>
        <w:instrText xml:space="preserve"> REF _Ref88755581 \h </w:instrText>
      </w:r>
      <w:r w:rsidR="002C665A">
        <w:rPr>
          <w:szCs w:val="20"/>
        </w:rPr>
        <w:instrText xml:space="preserve"> \* MERGEFORMAT </w:instrText>
      </w:r>
      <w:r w:rsidR="00035EB2">
        <w:rPr>
          <w:szCs w:val="20"/>
        </w:rPr>
      </w:r>
      <w:r w:rsidR="00035EB2">
        <w:rPr>
          <w:szCs w:val="20"/>
        </w:rPr>
        <w:fldChar w:fldCharType="separate"/>
      </w:r>
      <w:r w:rsidRPr="00634D73">
        <w:t xml:space="preserve">Figure </w:t>
      </w:r>
      <w:r>
        <w:rPr>
          <w:noProof/>
        </w:rPr>
        <w:t>3</w:t>
      </w:r>
      <w:r>
        <w:rPr>
          <w:noProof/>
        </w:rPr>
        <w:noBreakHyphen/>
        <w:t>18</w:t>
      </w:r>
      <w:r w:rsidR="00035EB2">
        <w:rPr>
          <w:szCs w:val="20"/>
        </w:rPr>
        <w:fldChar w:fldCharType="end"/>
      </w:r>
      <w:r w:rsidR="00035EB2">
        <w:rPr>
          <w:szCs w:val="20"/>
        </w:rPr>
        <w:t xml:space="preserve"> </w:t>
      </w:r>
      <w:r w:rsidR="007542A4">
        <w:rPr>
          <w:szCs w:val="20"/>
        </w:rPr>
        <w:t>geographically explain</w:t>
      </w:r>
      <w:r w:rsidR="00034FB8">
        <w:rPr>
          <w:szCs w:val="20"/>
        </w:rPr>
        <w:t>s</w:t>
      </w:r>
      <w:r w:rsidR="007542A4">
        <w:rPr>
          <w:szCs w:val="20"/>
        </w:rPr>
        <w:t xml:space="preserve"> such </w:t>
      </w:r>
      <w:r w:rsidR="00034FB8">
        <w:rPr>
          <w:szCs w:val="20"/>
        </w:rPr>
        <w:t xml:space="preserve">a </w:t>
      </w:r>
      <w:r w:rsidR="007542A4">
        <w:rPr>
          <w:szCs w:val="20"/>
        </w:rPr>
        <w:t>difference.</w:t>
      </w:r>
      <w:r w:rsidR="00D5412B">
        <w:rPr>
          <w:szCs w:val="20"/>
        </w:rPr>
        <w:t xml:space="preserve"> </w:t>
      </w:r>
      <w:r w:rsidR="00A76B05">
        <w:rPr>
          <w:szCs w:val="20"/>
        </w:rPr>
        <w:t>Each point on the map represents a building</w:t>
      </w:r>
      <w:r w:rsidR="00034FB8">
        <w:rPr>
          <w:szCs w:val="20"/>
        </w:rPr>
        <w:t>,</w:t>
      </w:r>
      <w:r w:rsidR="00A46647">
        <w:rPr>
          <w:szCs w:val="20"/>
        </w:rPr>
        <w:t xml:space="preserve"> and</w:t>
      </w:r>
      <w:r w:rsidR="00A76B05">
        <w:rPr>
          <w:szCs w:val="20"/>
        </w:rPr>
        <w:t xml:space="preserve"> </w:t>
      </w:r>
      <w:r w:rsidR="00A46647">
        <w:rPr>
          <w:szCs w:val="20"/>
        </w:rPr>
        <w:t>e</w:t>
      </w:r>
      <w:r w:rsidR="007542A4">
        <w:rPr>
          <w:szCs w:val="20"/>
        </w:rPr>
        <w:t xml:space="preserve">ach layer (buildings with same color) </w:t>
      </w:r>
      <w:r w:rsidR="00A46647">
        <w:rPr>
          <w:szCs w:val="20"/>
        </w:rPr>
        <w:t xml:space="preserve">represents a retrofit Plan. Because </w:t>
      </w:r>
      <w:r w:rsidR="00034FB8">
        <w:rPr>
          <w:szCs w:val="20"/>
        </w:rPr>
        <w:t xml:space="preserve">of </w:t>
      </w:r>
      <w:r w:rsidR="00A46647">
        <w:rPr>
          <w:szCs w:val="20"/>
        </w:rPr>
        <w:t xml:space="preserve">the overlapping between </w:t>
      </w:r>
      <w:r w:rsidR="00034FB8">
        <w:rPr>
          <w:szCs w:val="20"/>
        </w:rPr>
        <w:t xml:space="preserve">the </w:t>
      </w:r>
      <w:r w:rsidR="00A46647">
        <w:rPr>
          <w:szCs w:val="20"/>
        </w:rPr>
        <w:t xml:space="preserve">different plans, the majority of retrofitted buildings </w:t>
      </w:r>
      <w:r w:rsidR="00034FB8">
        <w:rPr>
          <w:szCs w:val="20"/>
        </w:rPr>
        <w:t>across the</w:t>
      </w:r>
      <w:r w:rsidR="00A46647">
        <w:rPr>
          <w:szCs w:val="20"/>
        </w:rPr>
        <w:t xml:space="preserve"> three plans are same</w:t>
      </w:r>
      <w:r w:rsidR="00034FB8">
        <w:rPr>
          <w:szCs w:val="20"/>
        </w:rPr>
        <w:t>;</w:t>
      </w:r>
      <w:r w:rsidR="00A46647">
        <w:rPr>
          <w:szCs w:val="20"/>
        </w:rPr>
        <w:t xml:space="preserve"> however, Plan 3 (bottom layer in green) covers more areas than Plan 2</w:t>
      </w:r>
      <w:r w:rsidR="00D0389F">
        <w:rPr>
          <w:szCs w:val="20"/>
        </w:rPr>
        <w:t xml:space="preserve"> (layer in blue)</w:t>
      </w:r>
      <w:r w:rsidR="00A46647">
        <w:rPr>
          <w:szCs w:val="20"/>
        </w:rPr>
        <w:t xml:space="preserve"> </w:t>
      </w:r>
      <w:r w:rsidR="00034FB8">
        <w:rPr>
          <w:szCs w:val="20"/>
        </w:rPr>
        <w:t>or</w:t>
      </w:r>
      <w:r w:rsidR="00A46647">
        <w:rPr>
          <w:szCs w:val="20"/>
        </w:rPr>
        <w:t xml:space="preserve"> Plan </w:t>
      </w:r>
      <w:r w:rsidR="0012557C">
        <w:rPr>
          <w:szCs w:val="20"/>
        </w:rPr>
        <w:t xml:space="preserve">1(layer in </w:t>
      </w:r>
      <w:r w:rsidR="00B0047C">
        <w:rPr>
          <w:szCs w:val="20"/>
        </w:rPr>
        <w:t>rosybrown</w:t>
      </w:r>
      <w:r w:rsidR="0012557C">
        <w:rPr>
          <w:szCs w:val="20"/>
        </w:rPr>
        <w:t>), which</w:t>
      </w:r>
      <w:r w:rsidR="000431F8">
        <w:rPr>
          <w:szCs w:val="20"/>
        </w:rPr>
        <w:t xml:space="preserve"> validates</w:t>
      </w:r>
      <w:r w:rsidR="00A46647">
        <w:rPr>
          <w:szCs w:val="20"/>
        </w:rPr>
        <w:t xml:space="preserve"> the fact Plan 3 enhance</w:t>
      </w:r>
      <w:r w:rsidR="00034FB8">
        <w:rPr>
          <w:szCs w:val="20"/>
        </w:rPr>
        <w:t>d</w:t>
      </w:r>
      <w:r w:rsidR="00A46647">
        <w:rPr>
          <w:szCs w:val="20"/>
        </w:rPr>
        <w:t xml:space="preserve"> the most buildings out of </w:t>
      </w:r>
      <w:r w:rsidR="00034FB8">
        <w:rPr>
          <w:szCs w:val="20"/>
        </w:rPr>
        <w:t xml:space="preserve">the </w:t>
      </w:r>
      <w:r w:rsidR="00A46647">
        <w:rPr>
          <w:szCs w:val="20"/>
        </w:rPr>
        <w:t xml:space="preserve">three plans. </w:t>
      </w:r>
      <w:r w:rsidR="00D0389F">
        <w:rPr>
          <w:szCs w:val="20"/>
        </w:rPr>
        <w:t xml:space="preserve">Moreover, </w:t>
      </w:r>
      <w:r w:rsidR="002D58F8">
        <w:rPr>
          <w:szCs w:val="20"/>
        </w:rPr>
        <w:t>in Plan 2</w:t>
      </w:r>
      <w:r w:rsidR="00B0047C">
        <w:rPr>
          <w:szCs w:val="20"/>
        </w:rPr>
        <w:t xml:space="preserve">, </w:t>
      </w:r>
      <w:r w:rsidR="002D58F8">
        <w:rPr>
          <w:szCs w:val="20"/>
        </w:rPr>
        <w:t xml:space="preserve">the budget spent on retrofitting multi-family buildings is approximately 12% of </w:t>
      </w:r>
      <w:r w:rsidR="00034FB8">
        <w:rPr>
          <w:szCs w:val="20"/>
        </w:rPr>
        <w:t xml:space="preserve">the </w:t>
      </w:r>
      <w:r w:rsidR="002D58F8">
        <w:rPr>
          <w:szCs w:val="20"/>
        </w:rPr>
        <w:t>total budget</w:t>
      </w:r>
      <w:r w:rsidR="00034FB8">
        <w:rPr>
          <w:szCs w:val="20"/>
        </w:rPr>
        <w:t xml:space="preserve"> of</w:t>
      </w:r>
      <w:r w:rsidR="002D58F8">
        <w:rPr>
          <w:szCs w:val="20"/>
        </w:rPr>
        <w:t xml:space="preserve"> $181M on </w:t>
      </w:r>
      <w:r w:rsidR="00034FB8">
        <w:rPr>
          <w:szCs w:val="20"/>
        </w:rPr>
        <w:t xml:space="preserve">a </w:t>
      </w:r>
      <w:r w:rsidR="002D58F8">
        <w:rPr>
          <w:szCs w:val="20"/>
        </w:rPr>
        <w:t xml:space="preserve">total </w:t>
      </w:r>
      <w:r w:rsidR="00034FB8">
        <w:rPr>
          <w:szCs w:val="20"/>
        </w:rPr>
        <w:t xml:space="preserve">of </w:t>
      </w:r>
      <w:r w:rsidR="002D58F8">
        <w:rPr>
          <w:szCs w:val="20"/>
        </w:rPr>
        <w:t>67 buildings due to the fact appraisal values of a multi-family building are more expensive than a single-family in most cases</w:t>
      </w:r>
      <w:r w:rsidR="00675D3D">
        <w:rPr>
          <w:szCs w:val="20"/>
        </w:rPr>
        <w:t xml:space="preserve">. With allocating </w:t>
      </w:r>
      <w:r w:rsidR="00034FB8">
        <w:rPr>
          <w:szCs w:val="20"/>
        </w:rPr>
        <w:t>a higher</w:t>
      </w:r>
      <w:r w:rsidR="00675D3D">
        <w:rPr>
          <w:szCs w:val="20"/>
        </w:rPr>
        <w:t xml:space="preserve"> budget on multi-family buildings, Plan 2 has the least direct economic loss compar</w:t>
      </w:r>
      <w:r w:rsidR="00034FB8">
        <w:rPr>
          <w:szCs w:val="20"/>
        </w:rPr>
        <w:t>ed</w:t>
      </w:r>
      <w:r w:rsidR="00675D3D">
        <w:rPr>
          <w:szCs w:val="20"/>
        </w:rPr>
        <w:t xml:space="preserve"> with Plan 1 </w:t>
      </w:r>
      <w:r w:rsidR="00034FB8">
        <w:rPr>
          <w:szCs w:val="20"/>
        </w:rPr>
        <w:t>or</w:t>
      </w:r>
      <w:r w:rsidR="00675D3D">
        <w:rPr>
          <w:szCs w:val="20"/>
        </w:rPr>
        <w:t xml:space="preserve"> Plan 3</w:t>
      </w:r>
      <w:r w:rsidR="00B0047C">
        <w:rPr>
          <w:szCs w:val="20"/>
        </w:rPr>
        <w:t>.</w:t>
      </w:r>
    </w:p>
    <w:p w14:paraId="13013AE0" w14:textId="0DAA7D51" w:rsidR="008231CF" w:rsidRDefault="008231CF" w:rsidP="00E158CF">
      <w:pPr>
        <w:ind w:right="0" w:firstLine="720"/>
        <w:rPr>
          <w:szCs w:val="20"/>
        </w:rPr>
      </w:pPr>
      <w:r>
        <w:rPr>
          <w:szCs w:val="20"/>
        </w:rPr>
        <w:t>The tradeoff</w:t>
      </w:r>
      <w:r w:rsidR="00C15FB1">
        <w:rPr>
          <w:szCs w:val="20"/>
        </w:rPr>
        <w:t xml:space="preserve"> analysis</w:t>
      </w:r>
      <w:r>
        <w:rPr>
          <w:szCs w:val="20"/>
        </w:rPr>
        <w:t xml:space="preserve"> </w:t>
      </w:r>
      <w:r w:rsidR="00C15FB1">
        <w:rPr>
          <w:szCs w:val="20"/>
        </w:rPr>
        <w:t>illustrates</w:t>
      </w:r>
      <w:r>
        <w:rPr>
          <w:szCs w:val="20"/>
        </w:rPr>
        <w:t xml:space="preserve"> how the information provided from </w:t>
      </w:r>
      <w:r w:rsidR="00C15FB1">
        <w:rPr>
          <w:szCs w:val="20"/>
        </w:rPr>
        <w:t xml:space="preserve">the </w:t>
      </w:r>
      <w:r>
        <w:rPr>
          <w:szCs w:val="20"/>
        </w:rPr>
        <w:t>optimal solution</w:t>
      </w:r>
      <w:r w:rsidR="00C15FB1">
        <w:rPr>
          <w:szCs w:val="20"/>
        </w:rPr>
        <w:t>s</w:t>
      </w:r>
      <w:r>
        <w:rPr>
          <w:szCs w:val="20"/>
        </w:rPr>
        <w:t xml:space="preserve"> </w:t>
      </w:r>
      <w:r w:rsidR="00B0047C">
        <w:rPr>
          <w:szCs w:val="20"/>
        </w:rPr>
        <w:t>are</w:t>
      </w:r>
      <w:r w:rsidR="00C15FB1">
        <w:rPr>
          <w:szCs w:val="20"/>
        </w:rPr>
        <w:t xml:space="preserve"> utilized to evaluate the difference</w:t>
      </w:r>
      <w:r w:rsidR="00A05EEC">
        <w:rPr>
          <w:szCs w:val="20"/>
        </w:rPr>
        <w:t>s</w:t>
      </w:r>
      <w:r w:rsidR="00C15FB1">
        <w:rPr>
          <w:szCs w:val="20"/>
        </w:rPr>
        <w:t xml:space="preserve"> between retrofit plans. However, </w:t>
      </w:r>
      <w:r w:rsidR="00A05EEC">
        <w:rPr>
          <w:szCs w:val="20"/>
        </w:rPr>
        <w:t xml:space="preserve">the </w:t>
      </w:r>
      <w:r w:rsidR="00C15FB1" w:rsidRPr="00BF0492">
        <w:rPr>
          <w:szCs w:val="20"/>
        </w:rPr>
        <w:t>decision</w:t>
      </w:r>
      <w:r w:rsidR="00C15FB1">
        <w:rPr>
          <w:szCs w:val="20"/>
        </w:rPr>
        <w:t>-</w:t>
      </w:r>
      <w:r w:rsidR="00C15FB1" w:rsidRPr="00BF0492">
        <w:rPr>
          <w:szCs w:val="20"/>
        </w:rPr>
        <w:t xml:space="preserve">making on selecting the retrofitting plans is determined by </w:t>
      </w:r>
      <w:r w:rsidR="001D08DD">
        <w:rPr>
          <w:szCs w:val="20"/>
        </w:rPr>
        <w:t>decision makers</w:t>
      </w:r>
      <w:r w:rsidR="00C15FB1" w:rsidRPr="00BF0492">
        <w:rPr>
          <w:szCs w:val="20"/>
        </w:rPr>
        <w:t xml:space="preserve"> who need to balance the decision factors such as local policies, budget, resources, etc</w:t>
      </w:r>
      <w:r w:rsidR="00675D3D">
        <w:rPr>
          <w:szCs w:val="20"/>
        </w:rPr>
        <w:t xml:space="preserve">. </w:t>
      </w:r>
    </w:p>
    <w:p w14:paraId="1B730BF8" w14:textId="1769B787" w:rsidR="00A05EEC" w:rsidRDefault="00A05EEC" w:rsidP="00E158CF">
      <w:pPr>
        <w:spacing w:line="240" w:lineRule="auto"/>
        <w:ind w:right="0"/>
        <w:rPr>
          <w:szCs w:val="20"/>
        </w:rPr>
      </w:pPr>
    </w:p>
    <w:p w14:paraId="4DB27941" w14:textId="390A053A" w:rsidR="00A05EEC" w:rsidRDefault="00A05EEC" w:rsidP="00E158CF">
      <w:pPr>
        <w:spacing w:line="360" w:lineRule="auto"/>
        <w:ind w:right="0"/>
        <w:rPr>
          <w:szCs w:val="20"/>
        </w:rPr>
      </w:pPr>
    </w:p>
    <w:p w14:paraId="50776679" w14:textId="77777777" w:rsidR="00B0047C" w:rsidRDefault="00B0047C" w:rsidP="00E158CF">
      <w:pPr>
        <w:spacing w:line="360" w:lineRule="auto"/>
        <w:ind w:right="0"/>
        <w:rPr>
          <w:szCs w:val="20"/>
        </w:rPr>
      </w:pPr>
    </w:p>
    <w:p w14:paraId="1C1B7671" w14:textId="6F23CFCD" w:rsidR="00794F09" w:rsidRDefault="00794F09" w:rsidP="00E158CF">
      <w:pPr>
        <w:spacing w:line="360" w:lineRule="auto"/>
        <w:ind w:right="0"/>
        <w:jc w:val="center"/>
      </w:pPr>
      <w:bookmarkStart w:id="179" w:name="_Ref88756407"/>
      <w:bookmarkStart w:id="180" w:name="_Toc90379805"/>
      <w:r>
        <w:t xml:space="preserve">Table </w:t>
      </w:r>
      <w:fldSimple w:instr=" STYLEREF 1 \s ">
        <w:r w:rsidR="00614CD0">
          <w:rPr>
            <w:noProof/>
          </w:rPr>
          <w:t>3</w:t>
        </w:r>
      </w:fldSimple>
      <w:r w:rsidR="00B72EFA">
        <w:noBreakHyphen/>
      </w:r>
      <w:fldSimple w:instr=" SEQ Table \* ARABIC \s 1 ">
        <w:r w:rsidR="00614CD0">
          <w:rPr>
            <w:noProof/>
          </w:rPr>
          <w:t>14</w:t>
        </w:r>
      </w:fldSimple>
      <w:bookmarkEnd w:id="177"/>
      <w:bookmarkEnd w:id="179"/>
      <w:r>
        <w:t xml:space="preserve">. </w:t>
      </w:r>
      <w:bookmarkEnd w:id="178"/>
      <w:r w:rsidR="00D7286C">
        <w:rPr>
          <w:szCs w:val="20"/>
        </w:rPr>
        <w:t>Objective function values of selected three retrofit plans</w:t>
      </w:r>
      <w:bookmarkEnd w:id="1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682"/>
        <w:gridCol w:w="2178"/>
        <w:gridCol w:w="2430"/>
      </w:tblGrid>
      <w:tr w:rsidR="00D7286C" w:rsidRPr="00DA5986" w14:paraId="5804F11B" w14:textId="77777777" w:rsidTr="00DA5986">
        <w:tc>
          <w:tcPr>
            <w:tcW w:w="1350" w:type="dxa"/>
            <w:tcBorders>
              <w:top w:val="single" w:sz="8" w:space="0" w:color="auto"/>
              <w:bottom w:val="single" w:sz="8" w:space="0" w:color="auto"/>
            </w:tcBorders>
          </w:tcPr>
          <w:p w14:paraId="649BA072" w14:textId="36732099" w:rsidR="00794F09" w:rsidRPr="00DA5986" w:rsidRDefault="00794F09" w:rsidP="00E158CF">
            <w:pPr>
              <w:pStyle w:val="NoSpacing"/>
              <w:rPr>
                <w:rFonts w:cs="Times New Roman"/>
                <w:color w:val="000000" w:themeColor="text1"/>
              </w:rPr>
            </w:pPr>
            <w:r w:rsidRPr="00DA5986">
              <w:rPr>
                <w:rFonts w:cs="Times New Roman"/>
                <w:color w:val="000000" w:themeColor="text1"/>
              </w:rPr>
              <w:t>Retrofit Plan</w:t>
            </w:r>
          </w:p>
        </w:tc>
        <w:tc>
          <w:tcPr>
            <w:tcW w:w="2682" w:type="dxa"/>
            <w:tcBorders>
              <w:top w:val="single" w:sz="8" w:space="0" w:color="auto"/>
              <w:bottom w:val="single" w:sz="8" w:space="0" w:color="auto"/>
            </w:tcBorders>
          </w:tcPr>
          <w:p w14:paraId="4167159F" w14:textId="343F4148" w:rsidR="00794F09" w:rsidRPr="00DA5986" w:rsidRDefault="00D7286C" w:rsidP="00E158CF">
            <w:pPr>
              <w:pStyle w:val="NoSpacing"/>
              <w:jc w:val="right"/>
              <w:rPr>
                <w:rFonts w:cs="Times New Roman"/>
                <w:color w:val="000000" w:themeColor="text1"/>
              </w:rPr>
            </w:pPr>
            <w:r w:rsidRPr="00DA5986">
              <w:rPr>
                <w:rFonts w:cs="Times New Roman"/>
                <w:color w:val="000000" w:themeColor="text1"/>
              </w:rPr>
              <w:t xml:space="preserve">Average </w:t>
            </w:r>
            <w:r w:rsidR="00794F09" w:rsidRPr="00DA5986">
              <w:rPr>
                <w:rFonts w:cs="Times New Roman"/>
                <w:color w:val="000000" w:themeColor="text1"/>
              </w:rPr>
              <w:t>Direct economic loss/block (Million $)</w:t>
            </w:r>
          </w:p>
        </w:tc>
        <w:tc>
          <w:tcPr>
            <w:tcW w:w="2178" w:type="dxa"/>
            <w:tcBorders>
              <w:top w:val="single" w:sz="8" w:space="0" w:color="auto"/>
              <w:bottom w:val="single" w:sz="8" w:space="0" w:color="auto"/>
            </w:tcBorders>
          </w:tcPr>
          <w:p w14:paraId="2AB5574B" w14:textId="615D5958" w:rsidR="00794F09" w:rsidRPr="00DA5986" w:rsidRDefault="00D7286C" w:rsidP="00E158CF">
            <w:pPr>
              <w:pStyle w:val="NoSpacing"/>
              <w:jc w:val="right"/>
              <w:rPr>
                <w:rFonts w:cs="Times New Roman"/>
                <w:color w:val="000000" w:themeColor="text1"/>
              </w:rPr>
            </w:pPr>
            <w:r w:rsidRPr="00DA5986">
              <w:rPr>
                <w:rFonts w:cs="Times New Roman"/>
                <w:color w:val="000000" w:themeColor="text1"/>
              </w:rPr>
              <w:t xml:space="preserve">Average </w:t>
            </w:r>
            <w:r w:rsidR="00794F09" w:rsidRPr="00DA5986">
              <w:rPr>
                <w:rFonts w:cs="Times New Roman"/>
                <w:color w:val="000000" w:themeColor="text1"/>
              </w:rPr>
              <w:t>Population dislocation/block</w:t>
            </w:r>
          </w:p>
        </w:tc>
        <w:tc>
          <w:tcPr>
            <w:tcW w:w="2430" w:type="dxa"/>
            <w:tcBorders>
              <w:top w:val="single" w:sz="8" w:space="0" w:color="auto"/>
              <w:bottom w:val="single" w:sz="8" w:space="0" w:color="auto"/>
            </w:tcBorders>
          </w:tcPr>
          <w:p w14:paraId="09E2AC9E" w14:textId="09C4432C" w:rsidR="00794F09" w:rsidRPr="00DA5986" w:rsidRDefault="00D7286C" w:rsidP="00E158CF">
            <w:pPr>
              <w:pStyle w:val="NoSpacing"/>
              <w:jc w:val="right"/>
              <w:rPr>
                <w:rFonts w:cs="Times New Roman"/>
                <w:color w:val="000000" w:themeColor="text1"/>
              </w:rPr>
            </w:pPr>
            <w:r w:rsidRPr="00DA5986">
              <w:rPr>
                <w:rFonts w:cs="Times New Roman"/>
                <w:color w:val="000000" w:themeColor="text1"/>
              </w:rPr>
              <w:t>Average community b</w:t>
            </w:r>
            <w:r w:rsidR="00794F09" w:rsidRPr="00DA5986">
              <w:rPr>
                <w:rFonts w:cs="Times New Roman"/>
                <w:color w:val="000000" w:themeColor="text1"/>
              </w:rPr>
              <w:t>uilding functionality</w:t>
            </w:r>
          </w:p>
        </w:tc>
      </w:tr>
      <w:tr w:rsidR="00D7286C" w:rsidRPr="00DA5986" w14:paraId="482B981F" w14:textId="77777777" w:rsidTr="00DA5986">
        <w:tc>
          <w:tcPr>
            <w:tcW w:w="1350" w:type="dxa"/>
            <w:tcBorders>
              <w:top w:val="single" w:sz="8" w:space="0" w:color="auto"/>
            </w:tcBorders>
            <w:shd w:val="clear" w:color="auto" w:fill="auto"/>
          </w:tcPr>
          <w:p w14:paraId="50A26C21" w14:textId="77777777" w:rsidR="00794F09" w:rsidRPr="00DA5986" w:rsidRDefault="00794F09" w:rsidP="00E158CF">
            <w:pPr>
              <w:pStyle w:val="NoSpacing"/>
              <w:rPr>
                <w:rFonts w:cs="Times New Roman"/>
                <w:color w:val="000000" w:themeColor="text1"/>
              </w:rPr>
            </w:pPr>
            <w:r w:rsidRPr="00DA5986">
              <w:rPr>
                <w:rFonts w:cs="Times New Roman"/>
                <w:color w:val="000000" w:themeColor="text1"/>
              </w:rPr>
              <w:t>1</w:t>
            </w:r>
          </w:p>
        </w:tc>
        <w:tc>
          <w:tcPr>
            <w:tcW w:w="2682" w:type="dxa"/>
            <w:tcBorders>
              <w:top w:val="single" w:sz="8" w:space="0" w:color="auto"/>
            </w:tcBorders>
            <w:shd w:val="clear" w:color="auto" w:fill="auto"/>
            <w:vAlign w:val="center"/>
          </w:tcPr>
          <w:p w14:paraId="021B073B" w14:textId="6CBF1D28" w:rsidR="00794F09" w:rsidRPr="00DA5986" w:rsidRDefault="00AC34F6" w:rsidP="00E158CF">
            <w:pPr>
              <w:pStyle w:val="NoSpacing"/>
              <w:jc w:val="right"/>
              <w:rPr>
                <w:rFonts w:cs="Times New Roman"/>
                <w:color w:val="000000" w:themeColor="text1"/>
              </w:rPr>
            </w:pPr>
            <w:r w:rsidRPr="00DA5986">
              <w:rPr>
                <w:rFonts w:cs="Times New Roman"/>
              </w:rPr>
              <w:t>1.414</w:t>
            </w:r>
          </w:p>
        </w:tc>
        <w:tc>
          <w:tcPr>
            <w:tcW w:w="2178" w:type="dxa"/>
            <w:tcBorders>
              <w:top w:val="single" w:sz="8" w:space="0" w:color="auto"/>
            </w:tcBorders>
            <w:shd w:val="clear" w:color="auto" w:fill="auto"/>
            <w:vAlign w:val="center"/>
          </w:tcPr>
          <w:p w14:paraId="61F122B8" w14:textId="21239466" w:rsidR="00794F09" w:rsidRPr="00DA5986" w:rsidRDefault="00AC34F6" w:rsidP="00E158CF">
            <w:pPr>
              <w:pStyle w:val="NoSpacing"/>
              <w:jc w:val="right"/>
              <w:rPr>
                <w:rFonts w:cs="Times New Roman"/>
                <w:color w:val="000000" w:themeColor="text1"/>
              </w:rPr>
            </w:pPr>
            <w:r w:rsidRPr="00DA5986">
              <w:rPr>
                <w:rFonts w:cs="Times New Roman"/>
              </w:rPr>
              <w:t>22</w:t>
            </w:r>
          </w:p>
        </w:tc>
        <w:tc>
          <w:tcPr>
            <w:tcW w:w="2430" w:type="dxa"/>
            <w:tcBorders>
              <w:top w:val="single" w:sz="8" w:space="0" w:color="auto"/>
            </w:tcBorders>
            <w:shd w:val="clear" w:color="auto" w:fill="auto"/>
            <w:vAlign w:val="center"/>
          </w:tcPr>
          <w:p w14:paraId="7ACDE733" w14:textId="12BFB4A9" w:rsidR="00794F09" w:rsidRPr="00DA5986" w:rsidRDefault="00AC34F6" w:rsidP="00E158CF">
            <w:pPr>
              <w:pStyle w:val="NoSpacing"/>
              <w:jc w:val="right"/>
              <w:rPr>
                <w:rFonts w:cs="Times New Roman"/>
                <w:color w:val="000000" w:themeColor="text1"/>
              </w:rPr>
            </w:pPr>
            <w:r w:rsidRPr="00DA5986">
              <w:rPr>
                <w:rFonts w:cs="Times New Roman"/>
              </w:rPr>
              <w:t>0.56</w:t>
            </w:r>
          </w:p>
        </w:tc>
      </w:tr>
      <w:tr w:rsidR="00D7286C" w:rsidRPr="00DA5986" w14:paraId="0AB57605" w14:textId="77777777" w:rsidTr="00DA5986">
        <w:tc>
          <w:tcPr>
            <w:tcW w:w="1350" w:type="dxa"/>
            <w:shd w:val="clear" w:color="auto" w:fill="auto"/>
          </w:tcPr>
          <w:p w14:paraId="4B77BC32" w14:textId="77777777" w:rsidR="00794F09" w:rsidRPr="00DA5986" w:rsidRDefault="00794F09" w:rsidP="00E158CF">
            <w:pPr>
              <w:pStyle w:val="NoSpacing"/>
              <w:rPr>
                <w:rFonts w:cs="Times New Roman"/>
                <w:color w:val="000000" w:themeColor="text1"/>
              </w:rPr>
            </w:pPr>
            <w:r w:rsidRPr="00DA5986">
              <w:rPr>
                <w:rFonts w:cs="Times New Roman"/>
                <w:color w:val="000000" w:themeColor="text1"/>
              </w:rPr>
              <w:t>2</w:t>
            </w:r>
          </w:p>
        </w:tc>
        <w:tc>
          <w:tcPr>
            <w:tcW w:w="2682" w:type="dxa"/>
            <w:shd w:val="clear" w:color="auto" w:fill="auto"/>
            <w:vAlign w:val="center"/>
          </w:tcPr>
          <w:p w14:paraId="4B7BA953" w14:textId="7ACE840F" w:rsidR="00794F09" w:rsidRPr="00DA5986" w:rsidRDefault="00AC34F6" w:rsidP="00E158CF">
            <w:pPr>
              <w:pStyle w:val="NoSpacing"/>
              <w:jc w:val="right"/>
              <w:rPr>
                <w:rFonts w:cs="Times New Roman"/>
                <w:color w:val="000000" w:themeColor="text1"/>
              </w:rPr>
            </w:pPr>
            <w:r w:rsidRPr="00DA5986">
              <w:rPr>
                <w:rFonts w:cs="Times New Roman"/>
              </w:rPr>
              <w:t>1.378</w:t>
            </w:r>
          </w:p>
        </w:tc>
        <w:tc>
          <w:tcPr>
            <w:tcW w:w="2178" w:type="dxa"/>
            <w:shd w:val="clear" w:color="auto" w:fill="auto"/>
            <w:vAlign w:val="center"/>
          </w:tcPr>
          <w:p w14:paraId="621BA2DA" w14:textId="5567AAB8" w:rsidR="00794F09" w:rsidRPr="00DA5986" w:rsidRDefault="00794F09" w:rsidP="00E158CF">
            <w:pPr>
              <w:pStyle w:val="NoSpacing"/>
              <w:jc w:val="right"/>
              <w:rPr>
                <w:rFonts w:cs="Times New Roman"/>
                <w:color w:val="000000" w:themeColor="text1"/>
              </w:rPr>
            </w:pPr>
            <w:r w:rsidRPr="00DA5986">
              <w:rPr>
                <w:rFonts w:cs="Times New Roman"/>
              </w:rPr>
              <w:t>2</w:t>
            </w:r>
            <w:r w:rsidR="00AC34F6" w:rsidRPr="00DA5986">
              <w:rPr>
                <w:rFonts w:cs="Times New Roman"/>
              </w:rPr>
              <w:t>3</w:t>
            </w:r>
          </w:p>
        </w:tc>
        <w:tc>
          <w:tcPr>
            <w:tcW w:w="2430" w:type="dxa"/>
            <w:shd w:val="clear" w:color="auto" w:fill="auto"/>
            <w:vAlign w:val="center"/>
          </w:tcPr>
          <w:p w14:paraId="59436CE5" w14:textId="1DB839C1" w:rsidR="00794F09" w:rsidRPr="00DA5986" w:rsidRDefault="00794F09" w:rsidP="00E158CF">
            <w:pPr>
              <w:pStyle w:val="NoSpacing"/>
              <w:jc w:val="right"/>
              <w:rPr>
                <w:rFonts w:cs="Times New Roman"/>
                <w:color w:val="000000" w:themeColor="text1"/>
              </w:rPr>
            </w:pPr>
            <w:r w:rsidRPr="00DA5986">
              <w:rPr>
                <w:rFonts w:cs="Times New Roman"/>
              </w:rPr>
              <w:t>0.</w:t>
            </w:r>
            <w:r w:rsidR="00AC34F6" w:rsidRPr="00DA5986">
              <w:rPr>
                <w:rFonts w:cs="Times New Roman"/>
              </w:rPr>
              <w:t>64</w:t>
            </w:r>
          </w:p>
        </w:tc>
      </w:tr>
      <w:tr w:rsidR="00D7286C" w:rsidRPr="00DA5986" w14:paraId="0C90E698" w14:textId="77777777" w:rsidTr="00DA5986">
        <w:tc>
          <w:tcPr>
            <w:tcW w:w="1350" w:type="dxa"/>
            <w:tcBorders>
              <w:bottom w:val="single" w:sz="8" w:space="0" w:color="auto"/>
            </w:tcBorders>
            <w:shd w:val="clear" w:color="auto" w:fill="auto"/>
          </w:tcPr>
          <w:p w14:paraId="6E7D55B6" w14:textId="77777777" w:rsidR="00794F09" w:rsidRPr="00DA5986" w:rsidRDefault="00794F09" w:rsidP="00E158CF">
            <w:pPr>
              <w:pStyle w:val="NoSpacing"/>
              <w:rPr>
                <w:rFonts w:cs="Times New Roman"/>
                <w:color w:val="000000" w:themeColor="text1"/>
              </w:rPr>
            </w:pPr>
            <w:r w:rsidRPr="00DA5986">
              <w:rPr>
                <w:rFonts w:cs="Times New Roman"/>
                <w:color w:val="000000" w:themeColor="text1"/>
              </w:rPr>
              <w:t>3</w:t>
            </w:r>
          </w:p>
        </w:tc>
        <w:tc>
          <w:tcPr>
            <w:tcW w:w="2682" w:type="dxa"/>
            <w:tcBorders>
              <w:bottom w:val="single" w:sz="8" w:space="0" w:color="auto"/>
            </w:tcBorders>
            <w:shd w:val="clear" w:color="auto" w:fill="auto"/>
            <w:vAlign w:val="center"/>
          </w:tcPr>
          <w:p w14:paraId="594E1449" w14:textId="120266A9" w:rsidR="00794F09" w:rsidRPr="00DA5986" w:rsidRDefault="00794F09" w:rsidP="00E158CF">
            <w:pPr>
              <w:pStyle w:val="NoSpacing"/>
              <w:jc w:val="right"/>
              <w:rPr>
                <w:rFonts w:cs="Times New Roman"/>
                <w:color w:val="000000" w:themeColor="text1"/>
              </w:rPr>
            </w:pPr>
            <w:r w:rsidRPr="00DA5986">
              <w:rPr>
                <w:rFonts w:cs="Times New Roman"/>
              </w:rPr>
              <w:t>1.38</w:t>
            </w:r>
            <w:r w:rsidR="00AC34F6" w:rsidRPr="00DA5986">
              <w:rPr>
                <w:rFonts w:cs="Times New Roman"/>
              </w:rPr>
              <w:t>5</w:t>
            </w:r>
          </w:p>
        </w:tc>
        <w:tc>
          <w:tcPr>
            <w:tcW w:w="2178" w:type="dxa"/>
            <w:tcBorders>
              <w:bottom w:val="single" w:sz="8" w:space="0" w:color="auto"/>
            </w:tcBorders>
            <w:shd w:val="clear" w:color="auto" w:fill="auto"/>
            <w:vAlign w:val="center"/>
          </w:tcPr>
          <w:p w14:paraId="236D2763" w14:textId="59E59474" w:rsidR="00794F09" w:rsidRPr="00DA5986" w:rsidRDefault="00794F09" w:rsidP="00E158CF">
            <w:pPr>
              <w:pStyle w:val="NoSpacing"/>
              <w:jc w:val="right"/>
              <w:rPr>
                <w:rFonts w:cs="Times New Roman"/>
                <w:color w:val="000000" w:themeColor="text1"/>
              </w:rPr>
            </w:pPr>
            <w:r w:rsidRPr="00DA5986">
              <w:rPr>
                <w:rFonts w:cs="Times New Roman"/>
              </w:rPr>
              <w:t>2</w:t>
            </w:r>
            <w:r w:rsidR="00AC34F6" w:rsidRPr="00DA5986">
              <w:rPr>
                <w:rFonts w:cs="Times New Roman"/>
              </w:rPr>
              <w:t>3</w:t>
            </w:r>
          </w:p>
        </w:tc>
        <w:tc>
          <w:tcPr>
            <w:tcW w:w="2430" w:type="dxa"/>
            <w:tcBorders>
              <w:bottom w:val="single" w:sz="8" w:space="0" w:color="auto"/>
            </w:tcBorders>
            <w:shd w:val="clear" w:color="auto" w:fill="auto"/>
            <w:vAlign w:val="center"/>
          </w:tcPr>
          <w:p w14:paraId="2D8CC5E6" w14:textId="77777777" w:rsidR="00794F09" w:rsidRPr="00DA5986" w:rsidRDefault="00794F09" w:rsidP="00E158CF">
            <w:pPr>
              <w:pStyle w:val="NoSpacing"/>
              <w:jc w:val="right"/>
              <w:rPr>
                <w:rFonts w:cs="Times New Roman"/>
                <w:color w:val="000000" w:themeColor="text1"/>
              </w:rPr>
            </w:pPr>
            <w:r w:rsidRPr="00DA5986">
              <w:rPr>
                <w:rFonts w:cs="Times New Roman"/>
              </w:rPr>
              <w:t>0.69</w:t>
            </w:r>
          </w:p>
        </w:tc>
      </w:tr>
    </w:tbl>
    <w:p w14:paraId="73D5924E" w14:textId="5365ADC0" w:rsidR="008231CF" w:rsidRDefault="008231CF" w:rsidP="00E158CF">
      <w:pPr>
        <w:spacing w:line="240" w:lineRule="auto"/>
        <w:ind w:right="0"/>
      </w:pPr>
      <w:bookmarkStart w:id="181" w:name="_Ref88741310"/>
    </w:p>
    <w:p w14:paraId="7EC77178" w14:textId="77777777" w:rsidR="008231CF" w:rsidRDefault="008231CF" w:rsidP="00E158CF">
      <w:pPr>
        <w:spacing w:line="240" w:lineRule="auto"/>
        <w:ind w:right="0"/>
        <w:jc w:val="center"/>
      </w:pPr>
    </w:p>
    <w:p w14:paraId="7D0AB5AF" w14:textId="2651FDC8" w:rsidR="008231CF" w:rsidRDefault="008231CF" w:rsidP="00E158CF">
      <w:pPr>
        <w:spacing w:line="240" w:lineRule="auto"/>
        <w:ind w:right="0"/>
        <w:jc w:val="center"/>
      </w:pPr>
    </w:p>
    <w:p w14:paraId="3281A2C5" w14:textId="6A7EBA2A" w:rsidR="00A05EEC" w:rsidRDefault="00A05EEC" w:rsidP="00E158CF">
      <w:pPr>
        <w:spacing w:line="240" w:lineRule="auto"/>
        <w:ind w:right="0"/>
        <w:jc w:val="center"/>
      </w:pPr>
    </w:p>
    <w:p w14:paraId="1AB8DAC4" w14:textId="645A71C3" w:rsidR="00A05EEC" w:rsidRDefault="00A05EEC" w:rsidP="00E158CF">
      <w:pPr>
        <w:spacing w:line="240" w:lineRule="auto"/>
        <w:ind w:right="0"/>
        <w:jc w:val="center"/>
      </w:pPr>
    </w:p>
    <w:p w14:paraId="7CCB4118" w14:textId="1C8D2E35" w:rsidR="002C665A" w:rsidRDefault="002C665A" w:rsidP="00E158CF">
      <w:pPr>
        <w:spacing w:line="240" w:lineRule="auto"/>
        <w:ind w:right="0"/>
        <w:jc w:val="center"/>
      </w:pPr>
    </w:p>
    <w:p w14:paraId="6F325DB9" w14:textId="77777777" w:rsidR="002C665A" w:rsidRDefault="002C665A" w:rsidP="00E158CF">
      <w:pPr>
        <w:spacing w:line="240" w:lineRule="auto"/>
        <w:ind w:right="0"/>
        <w:jc w:val="center"/>
      </w:pPr>
    </w:p>
    <w:p w14:paraId="5D7D4CC0" w14:textId="77777777" w:rsidR="00A05EEC" w:rsidRDefault="00A05EEC" w:rsidP="00E158CF">
      <w:pPr>
        <w:spacing w:line="240" w:lineRule="auto"/>
        <w:ind w:right="0"/>
        <w:jc w:val="center"/>
      </w:pPr>
    </w:p>
    <w:p w14:paraId="6A113D1F" w14:textId="77777777" w:rsidR="007D4D0C" w:rsidRDefault="007D4D0C" w:rsidP="00E158CF">
      <w:pPr>
        <w:spacing w:line="360" w:lineRule="auto"/>
        <w:ind w:right="0"/>
        <w:jc w:val="center"/>
      </w:pPr>
      <w:bookmarkStart w:id="182" w:name="_Ref88756424"/>
    </w:p>
    <w:p w14:paraId="3740CFA4" w14:textId="0390C659" w:rsidR="00E75693" w:rsidRDefault="00E75693" w:rsidP="00E158CF">
      <w:pPr>
        <w:spacing w:line="360" w:lineRule="auto"/>
        <w:ind w:right="0"/>
        <w:jc w:val="center"/>
      </w:pPr>
      <w:bookmarkStart w:id="183" w:name="_Toc90379806"/>
      <w:r>
        <w:t xml:space="preserve">Table </w:t>
      </w:r>
      <w:fldSimple w:instr=" STYLEREF 1 \s ">
        <w:r w:rsidR="00614CD0">
          <w:rPr>
            <w:noProof/>
          </w:rPr>
          <w:t>3</w:t>
        </w:r>
      </w:fldSimple>
      <w:r w:rsidR="00B72EFA">
        <w:noBreakHyphen/>
      </w:r>
      <w:fldSimple w:instr=" SEQ Table \* ARABIC \s 1 ">
        <w:r w:rsidR="00614CD0">
          <w:rPr>
            <w:noProof/>
          </w:rPr>
          <w:t>15</w:t>
        </w:r>
      </w:fldSimple>
      <w:bookmarkEnd w:id="181"/>
      <w:bookmarkEnd w:id="182"/>
      <w:r>
        <w:t>. Tradeoff analysis on selected retrofit plans</w:t>
      </w:r>
      <w:bookmarkEnd w:id="183"/>
    </w:p>
    <w:tbl>
      <w:tblPr>
        <w:tblStyle w:val="PlainTable2"/>
        <w:tblW w:w="0" w:type="auto"/>
        <w:jc w:val="center"/>
        <w:tblLayout w:type="fixed"/>
        <w:tblLook w:val="06A0" w:firstRow="1" w:lastRow="0" w:firstColumn="1" w:lastColumn="0" w:noHBand="1" w:noVBand="1"/>
      </w:tblPr>
      <w:tblGrid>
        <w:gridCol w:w="1440"/>
        <w:gridCol w:w="990"/>
        <w:gridCol w:w="454"/>
        <w:gridCol w:w="1346"/>
        <w:gridCol w:w="1350"/>
      </w:tblGrid>
      <w:tr w:rsidR="00E75693" w14:paraId="4F8C7D3D" w14:textId="77777777" w:rsidTr="000E4B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4" w:type="dxa"/>
            <w:gridSpan w:val="3"/>
            <w:tcBorders>
              <w:top w:val="single" w:sz="8" w:space="0" w:color="auto"/>
              <w:bottom w:val="single" w:sz="8" w:space="0" w:color="auto"/>
            </w:tcBorders>
          </w:tcPr>
          <w:p w14:paraId="4C6AA849" w14:textId="77777777" w:rsidR="00E75693" w:rsidRDefault="00E75693" w:rsidP="00E158CF">
            <w:pPr>
              <w:spacing w:line="240" w:lineRule="auto"/>
              <w:ind w:right="0"/>
              <w:jc w:val="center"/>
            </w:pPr>
            <w:r>
              <w:t>Tradeoff Analysis:</w:t>
            </w:r>
          </w:p>
          <w:p w14:paraId="32C6CCF7" w14:textId="77777777" w:rsidR="00E75693" w:rsidRDefault="00E75693" w:rsidP="00E158CF">
            <w:pPr>
              <w:spacing w:line="240" w:lineRule="auto"/>
              <w:ind w:right="0"/>
              <w:jc w:val="center"/>
            </w:pPr>
            <m:oMath>
              <m:r>
                <m:rPr>
                  <m:sty m:val="b"/>
                </m:rPr>
                <w:rPr>
                  <w:rFonts w:ascii="Cambria Math" w:hAnsi="Cambria Math"/>
                </w:rPr>
                <m:t>Δ</m:t>
              </m:r>
            </m:oMath>
            <w:r>
              <w:t xml:space="preserve"> economic loss</w:t>
            </w:r>
          </w:p>
          <w:p w14:paraId="0FB1EE69" w14:textId="77777777" w:rsidR="00E75693" w:rsidRDefault="00E75693" w:rsidP="00E158CF">
            <w:pPr>
              <w:spacing w:line="240" w:lineRule="auto"/>
              <w:ind w:right="0"/>
              <w:jc w:val="center"/>
              <w:rPr>
                <w:b w:val="0"/>
                <w:bCs w:val="0"/>
              </w:rPr>
            </w:pPr>
            <m:oMath>
              <m:r>
                <m:rPr>
                  <m:sty m:val="b"/>
                </m:rPr>
                <w:rPr>
                  <w:rFonts w:ascii="Cambria Math" w:hAnsi="Cambria Math"/>
                </w:rPr>
                <m:t>Δ</m:t>
              </m:r>
            </m:oMath>
            <w:r>
              <w:t xml:space="preserve"> pop dislocation</w:t>
            </w:r>
          </w:p>
          <w:p w14:paraId="3813DAFB" w14:textId="77777777" w:rsidR="00E75693" w:rsidRPr="003A28AF" w:rsidRDefault="00E75693" w:rsidP="00E158CF">
            <w:pPr>
              <w:spacing w:line="240" w:lineRule="auto"/>
              <w:ind w:right="0"/>
              <w:jc w:val="center"/>
              <w:rPr>
                <w:b w:val="0"/>
                <w:bCs w:val="0"/>
              </w:rPr>
            </w:pPr>
            <m:oMath>
              <m:r>
                <m:rPr>
                  <m:sty m:val="b"/>
                </m:rPr>
                <w:rPr>
                  <w:rFonts w:ascii="Cambria Math" w:hAnsi="Cambria Math"/>
                </w:rPr>
                <m:t>Δ</m:t>
              </m:r>
            </m:oMath>
            <w:r>
              <w:t xml:space="preserve"> Building functionality</w:t>
            </w:r>
          </w:p>
        </w:tc>
        <w:tc>
          <w:tcPr>
            <w:tcW w:w="2696" w:type="dxa"/>
            <w:gridSpan w:val="2"/>
            <w:tcBorders>
              <w:top w:val="single" w:sz="8" w:space="0" w:color="auto"/>
              <w:bottom w:val="single" w:sz="8" w:space="0" w:color="auto"/>
            </w:tcBorders>
            <w:vAlign w:val="bottom"/>
          </w:tcPr>
          <w:p w14:paraId="6CC4A8CC" w14:textId="77777777" w:rsidR="00E75693" w:rsidRDefault="00E75693" w:rsidP="00E158CF">
            <w:pPr>
              <w:spacing w:line="240" w:lineRule="auto"/>
              <w:ind w:right="0"/>
              <w:jc w:val="center"/>
              <w:cnfStyle w:val="100000000000" w:firstRow="1" w:lastRow="0" w:firstColumn="0" w:lastColumn="0" w:oddVBand="0" w:evenVBand="0" w:oddHBand="0" w:evenHBand="0" w:firstRowFirstColumn="0" w:firstRowLastColumn="0" w:lastRowFirstColumn="0" w:lastRowLastColumn="0"/>
            </w:pPr>
            <w:r>
              <w:t>To</w:t>
            </w:r>
          </w:p>
        </w:tc>
      </w:tr>
      <w:tr w:rsidR="00E75693" w14:paraId="41DD00BD" w14:textId="77777777" w:rsidTr="00CB4040">
        <w:trPr>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8" w:space="0" w:color="auto"/>
            </w:tcBorders>
          </w:tcPr>
          <w:p w14:paraId="5BAD72FD" w14:textId="77777777" w:rsidR="00E75693" w:rsidRDefault="00E75693" w:rsidP="00E158CF">
            <w:pPr>
              <w:spacing w:line="276" w:lineRule="auto"/>
              <w:ind w:right="0"/>
            </w:pPr>
          </w:p>
        </w:tc>
        <w:tc>
          <w:tcPr>
            <w:tcW w:w="1444" w:type="dxa"/>
            <w:gridSpan w:val="2"/>
            <w:tcBorders>
              <w:top w:val="single" w:sz="8" w:space="0" w:color="auto"/>
              <w:bottom w:val="single" w:sz="4" w:space="0" w:color="auto"/>
            </w:tcBorders>
          </w:tcPr>
          <w:p w14:paraId="282127FB" w14:textId="77777777" w:rsidR="00E75693" w:rsidRDefault="00E75693" w:rsidP="00E158CF">
            <w:pPr>
              <w:spacing w:line="276" w:lineRule="auto"/>
              <w:ind w:right="0"/>
              <w:cnfStyle w:val="000000000000" w:firstRow="0" w:lastRow="0" w:firstColumn="0" w:lastColumn="0" w:oddVBand="0" w:evenVBand="0" w:oddHBand="0" w:evenHBand="0" w:firstRowFirstColumn="0" w:firstRowLastColumn="0" w:lastRowFirstColumn="0" w:lastRowLastColumn="0"/>
            </w:pPr>
          </w:p>
        </w:tc>
        <w:tc>
          <w:tcPr>
            <w:tcW w:w="1346" w:type="dxa"/>
            <w:tcBorders>
              <w:top w:val="single" w:sz="8" w:space="0" w:color="auto"/>
              <w:bottom w:val="single" w:sz="4" w:space="0" w:color="auto"/>
            </w:tcBorders>
          </w:tcPr>
          <w:p w14:paraId="1B079A62" w14:textId="77777777" w:rsidR="00E75693"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Plan 2</w:t>
            </w:r>
          </w:p>
        </w:tc>
        <w:tc>
          <w:tcPr>
            <w:tcW w:w="1350" w:type="dxa"/>
            <w:tcBorders>
              <w:top w:val="single" w:sz="8" w:space="0" w:color="auto"/>
              <w:bottom w:val="single" w:sz="4" w:space="0" w:color="auto"/>
            </w:tcBorders>
          </w:tcPr>
          <w:p w14:paraId="0DBA5F0C" w14:textId="77777777" w:rsidR="00E75693"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Plan 3</w:t>
            </w:r>
          </w:p>
        </w:tc>
      </w:tr>
      <w:tr w:rsidR="00E75693" w14:paraId="1A009933" w14:textId="77777777" w:rsidTr="000E4BA5">
        <w:trPr>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56722109" w14:textId="77777777" w:rsidR="00E75693" w:rsidRDefault="00E75693" w:rsidP="00E158CF">
            <w:pPr>
              <w:spacing w:line="276" w:lineRule="auto"/>
              <w:ind w:right="0"/>
              <w:jc w:val="right"/>
            </w:pPr>
            <w:r>
              <w:t xml:space="preserve">From </w:t>
            </w:r>
          </w:p>
        </w:tc>
        <w:tc>
          <w:tcPr>
            <w:tcW w:w="990" w:type="dxa"/>
            <w:tcBorders>
              <w:top w:val="nil"/>
              <w:bottom w:val="single" w:sz="4" w:space="0" w:color="auto"/>
            </w:tcBorders>
          </w:tcPr>
          <w:p w14:paraId="736A2FF5" w14:textId="77777777" w:rsidR="00E75693" w:rsidRDefault="00E75693" w:rsidP="00E158CF">
            <w:pPr>
              <w:spacing w:line="276" w:lineRule="auto"/>
              <w:ind w:right="0"/>
              <w:cnfStyle w:val="000000000000" w:firstRow="0" w:lastRow="0" w:firstColumn="0" w:lastColumn="0" w:oddVBand="0" w:evenVBand="0" w:oddHBand="0" w:evenHBand="0" w:firstRowFirstColumn="0" w:firstRowLastColumn="0" w:lastRowFirstColumn="0" w:lastRowLastColumn="0"/>
            </w:pPr>
            <w:r>
              <w:t>Plan 1</w:t>
            </w:r>
          </w:p>
          <w:p w14:paraId="4BBEB41A" w14:textId="77777777" w:rsidR="00E75693" w:rsidRDefault="00E75693" w:rsidP="00E158CF">
            <w:pPr>
              <w:spacing w:line="276" w:lineRule="auto"/>
              <w:ind w:right="0"/>
              <w:cnfStyle w:val="000000000000" w:firstRow="0" w:lastRow="0" w:firstColumn="0" w:lastColumn="0" w:oddVBand="0" w:evenVBand="0" w:oddHBand="0" w:evenHBand="0" w:firstRowFirstColumn="0" w:firstRowLastColumn="0" w:lastRowFirstColumn="0" w:lastRowLastColumn="0"/>
            </w:pPr>
          </w:p>
        </w:tc>
        <w:tc>
          <w:tcPr>
            <w:tcW w:w="1800" w:type="dxa"/>
            <w:gridSpan w:val="2"/>
            <w:tcBorders>
              <w:top w:val="nil"/>
              <w:bottom w:val="single" w:sz="4" w:space="0" w:color="auto"/>
            </w:tcBorders>
          </w:tcPr>
          <w:p w14:paraId="6E102B13"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705ED0">
              <w:rPr>
                <w:color w:val="000000"/>
              </w:rPr>
              <w:t>$</w:t>
            </w:r>
            <w:r>
              <w:rPr>
                <w:color w:val="000000"/>
              </w:rPr>
              <w:t>36,000</w:t>
            </w:r>
          </w:p>
          <w:p w14:paraId="7D516BBD" w14:textId="407709C8" w:rsidR="00E75693" w:rsidRDefault="00253C55"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p>
          <w:p w14:paraId="379F2AF8"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rPr>
                <w:color w:val="000000"/>
              </w:rPr>
              <w:t>8%</w:t>
            </w:r>
          </w:p>
        </w:tc>
        <w:tc>
          <w:tcPr>
            <w:tcW w:w="1350" w:type="dxa"/>
            <w:tcBorders>
              <w:top w:val="single" w:sz="4" w:space="0" w:color="auto"/>
              <w:bottom w:val="single" w:sz="4" w:space="0" w:color="auto"/>
            </w:tcBorders>
          </w:tcPr>
          <w:p w14:paraId="704048ED"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sidRPr="00705ED0">
              <w:rPr>
                <w:color w:val="000000"/>
              </w:rPr>
              <w:t>$2</w:t>
            </w:r>
            <w:r>
              <w:rPr>
                <w:color w:val="000000"/>
              </w:rPr>
              <w:t>9</w:t>
            </w:r>
            <w:r w:rsidRPr="00705ED0">
              <w:rPr>
                <w:color w:val="000000"/>
              </w:rPr>
              <w:t>,000</w:t>
            </w:r>
          </w:p>
          <w:p w14:paraId="6D3AAE52" w14:textId="259C0F6E" w:rsidR="00E75693" w:rsidRDefault="00253C55"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p>
          <w:p w14:paraId="7F3E744D"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13%</w:t>
            </w:r>
          </w:p>
        </w:tc>
      </w:tr>
      <w:tr w:rsidR="00E75693" w14:paraId="627A47FC" w14:textId="77777777" w:rsidTr="000E4BA5">
        <w:trPr>
          <w:jc w:val="center"/>
        </w:trPr>
        <w:tc>
          <w:tcPr>
            <w:cnfStyle w:val="001000000000" w:firstRow="0" w:lastRow="0" w:firstColumn="1" w:lastColumn="0" w:oddVBand="0" w:evenVBand="0" w:oddHBand="0" w:evenHBand="0" w:firstRowFirstColumn="0" w:firstRowLastColumn="0" w:lastRowFirstColumn="0" w:lastRowLastColumn="0"/>
            <w:tcW w:w="1440" w:type="dxa"/>
            <w:vMerge/>
            <w:tcBorders>
              <w:bottom w:val="single" w:sz="8" w:space="0" w:color="auto"/>
            </w:tcBorders>
          </w:tcPr>
          <w:p w14:paraId="2401EA4F" w14:textId="77777777" w:rsidR="00E75693" w:rsidRDefault="00E75693" w:rsidP="00E158CF">
            <w:pPr>
              <w:spacing w:line="276" w:lineRule="auto"/>
              <w:ind w:right="0"/>
              <w:jc w:val="right"/>
            </w:pPr>
          </w:p>
        </w:tc>
        <w:tc>
          <w:tcPr>
            <w:tcW w:w="990" w:type="dxa"/>
            <w:tcBorders>
              <w:top w:val="single" w:sz="4" w:space="0" w:color="auto"/>
              <w:bottom w:val="single" w:sz="8" w:space="0" w:color="auto"/>
            </w:tcBorders>
          </w:tcPr>
          <w:p w14:paraId="788695B0" w14:textId="77777777" w:rsidR="00E75693" w:rsidRDefault="00E75693" w:rsidP="00E158CF">
            <w:pPr>
              <w:spacing w:line="276" w:lineRule="auto"/>
              <w:ind w:right="0"/>
              <w:cnfStyle w:val="000000000000" w:firstRow="0" w:lastRow="0" w:firstColumn="0" w:lastColumn="0" w:oddVBand="0" w:evenVBand="0" w:oddHBand="0" w:evenHBand="0" w:firstRowFirstColumn="0" w:firstRowLastColumn="0" w:lastRowFirstColumn="0" w:lastRowLastColumn="0"/>
            </w:pPr>
            <w:r>
              <w:t>Plan 2</w:t>
            </w:r>
          </w:p>
        </w:tc>
        <w:tc>
          <w:tcPr>
            <w:tcW w:w="1800" w:type="dxa"/>
            <w:gridSpan w:val="2"/>
            <w:tcBorders>
              <w:top w:val="single" w:sz="4" w:space="0" w:color="auto"/>
              <w:bottom w:val="single" w:sz="8" w:space="0" w:color="auto"/>
            </w:tcBorders>
          </w:tcPr>
          <w:p w14:paraId="5E297B98"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p>
        </w:tc>
        <w:tc>
          <w:tcPr>
            <w:tcW w:w="1350" w:type="dxa"/>
            <w:tcBorders>
              <w:top w:val="single" w:sz="4" w:space="0" w:color="auto"/>
              <w:bottom w:val="single" w:sz="8" w:space="0" w:color="auto"/>
            </w:tcBorders>
          </w:tcPr>
          <w:p w14:paraId="78775D64"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w:t>
            </w:r>
            <w:r w:rsidRPr="00705ED0">
              <w:rPr>
                <w:color w:val="000000"/>
              </w:rPr>
              <w:t>$</w:t>
            </w:r>
            <w:r>
              <w:rPr>
                <w:color w:val="000000"/>
              </w:rPr>
              <w:t>7</w:t>
            </w:r>
            <w:r w:rsidRPr="00705ED0">
              <w:rPr>
                <w:color w:val="000000"/>
              </w:rPr>
              <w:t>,000</w:t>
            </w:r>
          </w:p>
          <w:p w14:paraId="1646CA1B" w14:textId="6F08A9DA" w:rsidR="00E75693"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p w14:paraId="34C41C31" w14:textId="77777777" w:rsidR="00E75693" w:rsidRPr="00705ED0" w:rsidRDefault="00E75693" w:rsidP="00E158CF">
            <w:pPr>
              <w:spacing w:line="276" w:lineRule="auto"/>
              <w:ind w:right="0"/>
              <w:jc w:val="right"/>
              <w:cnfStyle w:val="000000000000" w:firstRow="0" w:lastRow="0" w:firstColumn="0" w:lastColumn="0" w:oddVBand="0" w:evenVBand="0" w:oddHBand="0" w:evenHBand="0" w:firstRowFirstColumn="0" w:firstRowLastColumn="0" w:lastRowFirstColumn="0" w:lastRowLastColumn="0"/>
            </w:pPr>
            <w:r>
              <w:t>5%</w:t>
            </w:r>
          </w:p>
        </w:tc>
      </w:tr>
    </w:tbl>
    <w:p w14:paraId="6C45E87B" w14:textId="77777777" w:rsidR="0041324E" w:rsidRDefault="0041324E" w:rsidP="00E158CF">
      <w:pPr>
        <w:spacing w:line="240" w:lineRule="auto"/>
        <w:ind w:right="0"/>
      </w:pPr>
    </w:p>
    <w:p w14:paraId="121F4AEB" w14:textId="77777777" w:rsidR="00A05EEC" w:rsidRDefault="00A05EEC" w:rsidP="00E158CF">
      <w:pPr>
        <w:spacing w:line="240" w:lineRule="auto"/>
        <w:ind w:right="0"/>
        <w:jc w:val="center"/>
      </w:pPr>
      <w:bookmarkStart w:id="184" w:name="_Ref88740406"/>
    </w:p>
    <w:p w14:paraId="21849E04" w14:textId="77777777" w:rsidR="00A05EEC" w:rsidRDefault="00A05EEC" w:rsidP="00E158CF">
      <w:pPr>
        <w:spacing w:line="240" w:lineRule="auto"/>
        <w:ind w:right="0"/>
        <w:jc w:val="center"/>
      </w:pPr>
    </w:p>
    <w:p w14:paraId="073AE1CC" w14:textId="77777777" w:rsidR="00A05EEC" w:rsidRDefault="00A05EEC" w:rsidP="00E158CF">
      <w:pPr>
        <w:spacing w:line="240" w:lineRule="auto"/>
        <w:ind w:right="0"/>
        <w:jc w:val="center"/>
      </w:pPr>
    </w:p>
    <w:p w14:paraId="7CD3E3FE" w14:textId="77777777" w:rsidR="00A05EEC" w:rsidRDefault="00A05EEC" w:rsidP="00FE2730">
      <w:pPr>
        <w:spacing w:line="360" w:lineRule="auto"/>
        <w:ind w:right="0"/>
      </w:pPr>
    </w:p>
    <w:bookmarkEnd w:id="184"/>
    <w:p w14:paraId="50F49E15" w14:textId="58EDAEFC" w:rsidR="0041324E" w:rsidRDefault="0041324E" w:rsidP="00E158CF">
      <w:pPr>
        <w:spacing w:line="360" w:lineRule="auto"/>
        <w:ind w:right="0"/>
        <w:jc w:val="center"/>
      </w:pPr>
    </w:p>
    <w:p w14:paraId="0C0E79C8" w14:textId="52629EAA" w:rsidR="002C665A" w:rsidRDefault="002C665A" w:rsidP="00B72EFA">
      <w:pPr>
        <w:pStyle w:val="Caption"/>
      </w:pPr>
      <w:bookmarkStart w:id="185" w:name="_Ref89635127"/>
      <w:bookmarkStart w:id="186" w:name="_Toc90379807"/>
      <w:r>
        <w:t xml:space="preserve">Table </w:t>
      </w:r>
      <w:fldSimple w:instr=" STYLEREF 1 \s ">
        <w:r w:rsidR="00614CD0">
          <w:rPr>
            <w:noProof/>
          </w:rPr>
          <w:t>3</w:t>
        </w:r>
      </w:fldSimple>
      <w:r w:rsidR="00B72EFA">
        <w:noBreakHyphen/>
      </w:r>
      <w:fldSimple w:instr=" SEQ Table \* ARABIC \s 1 ">
        <w:r w:rsidR="00614CD0">
          <w:rPr>
            <w:noProof/>
          </w:rPr>
          <w:t>16</w:t>
        </w:r>
      </w:fldSimple>
      <w:bookmarkEnd w:id="185"/>
      <w:r>
        <w:t>.</w:t>
      </w:r>
      <w:r w:rsidRPr="002C665A">
        <w:t xml:space="preserve"> </w:t>
      </w:r>
      <w:r w:rsidRPr="002A2760">
        <w:t>Details of three selected retrofit plans</w:t>
      </w:r>
      <w:bookmarkEnd w:id="1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1704"/>
        <w:gridCol w:w="1514"/>
        <w:gridCol w:w="1837"/>
        <w:gridCol w:w="1997"/>
      </w:tblGrid>
      <w:tr w:rsidR="0041324E" w14:paraId="2C6BE14A" w14:textId="77777777" w:rsidTr="000E4BA5">
        <w:tc>
          <w:tcPr>
            <w:tcW w:w="1588" w:type="dxa"/>
            <w:tcBorders>
              <w:top w:val="single" w:sz="8" w:space="0" w:color="auto"/>
              <w:bottom w:val="single" w:sz="6" w:space="0" w:color="auto"/>
            </w:tcBorders>
          </w:tcPr>
          <w:p w14:paraId="53617EF1" w14:textId="77777777" w:rsidR="0041324E" w:rsidRDefault="0041324E" w:rsidP="00E158CF">
            <w:pPr>
              <w:spacing w:line="240" w:lineRule="auto"/>
              <w:ind w:right="0"/>
            </w:pPr>
            <w:r>
              <w:t>Retrofit Plans</w:t>
            </w:r>
          </w:p>
        </w:tc>
        <w:tc>
          <w:tcPr>
            <w:tcW w:w="1704" w:type="dxa"/>
            <w:tcBorders>
              <w:top w:val="single" w:sz="8" w:space="0" w:color="auto"/>
              <w:bottom w:val="single" w:sz="6" w:space="0" w:color="auto"/>
            </w:tcBorders>
          </w:tcPr>
          <w:p w14:paraId="5E4FD24B" w14:textId="77777777" w:rsidR="0041324E" w:rsidRDefault="0041324E" w:rsidP="00E158CF">
            <w:pPr>
              <w:spacing w:line="240" w:lineRule="auto"/>
              <w:ind w:right="0"/>
            </w:pPr>
            <w:r>
              <w:t>Archetype</w:t>
            </w:r>
          </w:p>
        </w:tc>
        <w:tc>
          <w:tcPr>
            <w:tcW w:w="1514" w:type="dxa"/>
            <w:tcBorders>
              <w:top w:val="single" w:sz="8" w:space="0" w:color="auto"/>
              <w:bottom w:val="single" w:sz="6" w:space="0" w:color="auto"/>
            </w:tcBorders>
          </w:tcPr>
          <w:p w14:paraId="374372EB" w14:textId="77777777" w:rsidR="0041324E" w:rsidRDefault="0041324E" w:rsidP="00E158CF">
            <w:pPr>
              <w:spacing w:line="240" w:lineRule="auto"/>
              <w:ind w:right="0"/>
            </w:pPr>
            <w:r>
              <w:t>Retrofit strategy</w:t>
            </w:r>
          </w:p>
        </w:tc>
        <w:tc>
          <w:tcPr>
            <w:tcW w:w="1837" w:type="dxa"/>
            <w:tcBorders>
              <w:top w:val="single" w:sz="8" w:space="0" w:color="auto"/>
              <w:bottom w:val="single" w:sz="6" w:space="0" w:color="auto"/>
            </w:tcBorders>
          </w:tcPr>
          <w:p w14:paraId="319C7BE3" w14:textId="77777777" w:rsidR="0041324E" w:rsidRDefault="0041324E" w:rsidP="00E158CF">
            <w:pPr>
              <w:spacing w:line="240" w:lineRule="auto"/>
              <w:ind w:right="0"/>
            </w:pPr>
            <w:r>
              <w:t>Number of buildings</w:t>
            </w:r>
          </w:p>
        </w:tc>
        <w:tc>
          <w:tcPr>
            <w:tcW w:w="1997" w:type="dxa"/>
            <w:tcBorders>
              <w:top w:val="single" w:sz="8" w:space="0" w:color="auto"/>
              <w:bottom w:val="single" w:sz="6" w:space="0" w:color="auto"/>
            </w:tcBorders>
          </w:tcPr>
          <w:p w14:paraId="5B497720" w14:textId="77777777" w:rsidR="0041324E" w:rsidRDefault="0041324E" w:rsidP="00E158CF">
            <w:pPr>
              <w:spacing w:line="240" w:lineRule="auto"/>
              <w:ind w:right="0"/>
            </w:pPr>
            <w:r>
              <w:t>Budget allocation ($M)</w:t>
            </w:r>
          </w:p>
        </w:tc>
      </w:tr>
      <w:tr w:rsidR="0041324E" w14:paraId="6473E590" w14:textId="77777777" w:rsidTr="000E4BA5">
        <w:tc>
          <w:tcPr>
            <w:tcW w:w="1588" w:type="dxa"/>
            <w:vMerge w:val="restart"/>
            <w:tcBorders>
              <w:top w:val="single" w:sz="6" w:space="0" w:color="auto"/>
            </w:tcBorders>
          </w:tcPr>
          <w:p w14:paraId="41AEA57B" w14:textId="77777777" w:rsidR="0041324E" w:rsidRDefault="0041324E" w:rsidP="00E158CF">
            <w:pPr>
              <w:spacing w:line="240" w:lineRule="auto"/>
              <w:ind w:right="0"/>
            </w:pPr>
            <w:r>
              <w:t>Plan 1</w:t>
            </w:r>
          </w:p>
        </w:tc>
        <w:tc>
          <w:tcPr>
            <w:tcW w:w="1704" w:type="dxa"/>
            <w:tcBorders>
              <w:top w:val="single" w:sz="6" w:space="0" w:color="auto"/>
            </w:tcBorders>
            <w:vAlign w:val="center"/>
          </w:tcPr>
          <w:p w14:paraId="640F321A" w14:textId="77777777" w:rsidR="0041324E" w:rsidRDefault="0041324E" w:rsidP="00E158CF">
            <w:pPr>
              <w:spacing w:line="240" w:lineRule="auto"/>
              <w:ind w:right="0"/>
            </w:pPr>
            <w:r>
              <w:t>Single-family</w:t>
            </w:r>
          </w:p>
        </w:tc>
        <w:tc>
          <w:tcPr>
            <w:tcW w:w="1514" w:type="dxa"/>
            <w:tcBorders>
              <w:top w:val="single" w:sz="6" w:space="0" w:color="auto"/>
            </w:tcBorders>
          </w:tcPr>
          <w:p w14:paraId="36020828" w14:textId="77777777" w:rsidR="0041324E" w:rsidRDefault="0041324E" w:rsidP="00E158CF">
            <w:pPr>
              <w:spacing w:line="240" w:lineRule="auto"/>
              <w:ind w:right="0"/>
            </w:pPr>
            <w:r>
              <w:t>0</w:t>
            </w:r>
          </w:p>
        </w:tc>
        <w:tc>
          <w:tcPr>
            <w:tcW w:w="1837" w:type="dxa"/>
            <w:tcBorders>
              <w:top w:val="single" w:sz="6" w:space="0" w:color="auto"/>
            </w:tcBorders>
          </w:tcPr>
          <w:p w14:paraId="06FFB1EA" w14:textId="77777777" w:rsidR="0041324E" w:rsidRDefault="0041324E" w:rsidP="00E158CF">
            <w:pPr>
              <w:spacing w:line="240" w:lineRule="auto"/>
              <w:ind w:right="0"/>
            </w:pPr>
            <w:r>
              <w:t>10,000</w:t>
            </w:r>
          </w:p>
        </w:tc>
        <w:tc>
          <w:tcPr>
            <w:tcW w:w="1997" w:type="dxa"/>
            <w:tcBorders>
              <w:top w:val="single" w:sz="6" w:space="0" w:color="auto"/>
            </w:tcBorders>
          </w:tcPr>
          <w:p w14:paraId="1A590725" w14:textId="77777777" w:rsidR="0041324E" w:rsidRDefault="0041324E" w:rsidP="00E158CF">
            <w:pPr>
              <w:spacing w:line="240" w:lineRule="auto"/>
              <w:ind w:right="0"/>
            </w:pPr>
            <w:r>
              <w:t>0</w:t>
            </w:r>
          </w:p>
        </w:tc>
      </w:tr>
      <w:tr w:rsidR="0041324E" w14:paraId="2330A932" w14:textId="77777777" w:rsidTr="000E4BA5">
        <w:tc>
          <w:tcPr>
            <w:tcW w:w="1588" w:type="dxa"/>
            <w:vMerge/>
          </w:tcPr>
          <w:p w14:paraId="4D3ABE52" w14:textId="77777777" w:rsidR="0041324E" w:rsidRDefault="0041324E" w:rsidP="00E158CF">
            <w:pPr>
              <w:spacing w:line="240" w:lineRule="auto"/>
              <w:ind w:right="0"/>
            </w:pPr>
          </w:p>
        </w:tc>
        <w:tc>
          <w:tcPr>
            <w:tcW w:w="1704" w:type="dxa"/>
          </w:tcPr>
          <w:p w14:paraId="61A4370A" w14:textId="77777777" w:rsidR="0041324E" w:rsidRDefault="0041324E" w:rsidP="00E158CF">
            <w:pPr>
              <w:spacing w:line="240" w:lineRule="auto"/>
              <w:ind w:right="0"/>
            </w:pPr>
            <w:r>
              <w:t>Single-family</w:t>
            </w:r>
          </w:p>
        </w:tc>
        <w:tc>
          <w:tcPr>
            <w:tcW w:w="1514" w:type="dxa"/>
          </w:tcPr>
          <w:p w14:paraId="73E06002" w14:textId="77777777" w:rsidR="0041324E" w:rsidRDefault="0041324E" w:rsidP="00E158CF">
            <w:pPr>
              <w:spacing w:line="240" w:lineRule="auto"/>
              <w:ind w:right="0"/>
            </w:pPr>
            <w:r>
              <w:t>2</w:t>
            </w:r>
          </w:p>
        </w:tc>
        <w:tc>
          <w:tcPr>
            <w:tcW w:w="1837" w:type="dxa"/>
          </w:tcPr>
          <w:p w14:paraId="01D023B8" w14:textId="77777777" w:rsidR="0041324E" w:rsidRDefault="0041324E" w:rsidP="00E158CF">
            <w:pPr>
              <w:spacing w:line="240" w:lineRule="auto"/>
              <w:ind w:right="0"/>
            </w:pPr>
            <w:r>
              <w:t>6,344</w:t>
            </w:r>
          </w:p>
        </w:tc>
        <w:tc>
          <w:tcPr>
            <w:tcW w:w="1997" w:type="dxa"/>
          </w:tcPr>
          <w:p w14:paraId="28F6E80B" w14:textId="77777777" w:rsidR="0041324E" w:rsidRDefault="0041324E" w:rsidP="00E158CF">
            <w:pPr>
              <w:spacing w:line="240" w:lineRule="auto"/>
              <w:ind w:right="0"/>
            </w:pPr>
            <w:r>
              <w:t>72.4</w:t>
            </w:r>
          </w:p>
        </w:tc>
      </w:tr>
      <w:tr w:rsidR="0041324E" w14:paraId="469DA940" w14:textId="77777777" w:rsidTr="000E4BA5">
        <w:tc>
          <w:tcPr>
            <w:tcW w:w="1588" w:type="dxa"/>
            <w:vMerge/>
          </w:tcPr>
          <w:p w14:paraId="1CD79A50" w14:textId="77777777" w:rsidR="0041324E" w:rsidRDefault="0041324E" w:rsidP="00E158CF">
            <w:pPr>
              <w:spacing w:line="240" w:lineRule="auto"/>
              <w:ind w:right="0"/>
            </w:pPr>
          </w:p>
        </w:tc>
        <w:tc>
          <w:tcPr>
            <w:tcW w:w="1704" w:type="dxa"/>
          </w:tcPr>
          <w:p w14:paraId="1647BCEA" w14:textId="77777777" w:rsidR="0041324E" w:rsidRDefault="0041324E" w:rsidP="00E158CF">
            <w:pPr>
              <w:spacing w:line="240" w:lineRule="auto"/>
              <w:ind w:right="0"/>
            </w:pPr>
            <w:r>
              <w:t>Single-family</w:t>
            </w:r>
          </w:p>
        </w:tc>
        <w:tc>
          <w:tcPr>
            <w:tcW w:w="1514" w:type="dxa"/>
          </w:tcPr>
          <w:p w14:paraId="59272C48" w14:textId="77777777" w:rsidR="0041324E" w:rsidRDefault="0041324E" w:rsidP="00E158CF">
            <w:pPr>
              <w:spacing w:line="240" w:lineRule="auto"/>
              <w:ind w:right="0"/>
            </w:pPr>
            <w:r>
              <w:t>3</w:t>
            </w:r>
          </w:p>
        </w:tc>
        <w:tc>
          <w:tcPr>
            <w:tcW w:w="1837" w:type="dxa"/>
          </w:tcPr>
          <w:p w14:paraId="4EDAA6BD" w14:textId="77777777" w:rsidR="0041324E" w:rsidRDefault="0041324E" w:rsidP="00E158CF">
            <w:pPr>
              <w:spacing w:line="240" w:lineRule="auto"/>
              <w:ind w:right="0"/>
            </w:pPr>
            <w:r>
              <w:t>8,412</w:t>
            </w:r>
          </w:p>
        </w:tc>
        <w:tc>
          <w:tcPr>
            <w:tcW w:w="1997" w:type="dxa"/>
          </w:tcPr>
          <w:p w14:paraId="353B7FAC" w14:textId="77777777" w:rsidR="0041324E" w:rsidRDefault="0041324E" w:rsidP="00E158CF">
            <w:pPr>
              <w:spacing w:line="240" w:lineRule="auto"/>
              <w:ind w:right="0"/>
            </w:pPr>
            <w:r>
              <w:t>105.9</w:t>
            </w:r>
          </w:p>
        </w:tc>
      </w:tr>
      <w:tr w:rsidR="0041324E" w14:paraId="0DD8559A" w14:textId="77777777" w:rsidTr="000E4BA5">
        <w:tc>
          <w:tcPr>
            <w:tcW w:w="1588" w:type="dxa"/>
            <w:vMerge/>
          </w:tcPr>
          <w:p w14:paraId="2972C5D5" w14:textId="77777777" w:rsidR="0041324E" w:rsidRDefault="0041324E" w:rsidP="00E158CF">
            <w:pPr>
              <w:spacing w:line="240" w:lineRule="auto"/>
              <w:ind w:right="0"/>
            </w:pPr>
          </w:p>
        </w:tc>
        <w:tc>
          <w:tcPr>
            <w:tcW w:w="1704" w:type="dxa"/>
          </w:tcPr>
          <w:p w14:paraId="331C3E18" w14:textId="77777777" w:rsidR="0041324E" w:rsidRDefault="0041324E" w:rsidP="00E158CF">
            <w:pPr>
              <w:spacing w:line="240" w:lineRule="auto"/>
              <w:ind w:right="0"/>
            </w:pPr>
            <w:r>
              <w:t>Multi-family</w:t>
            </w:r>
          </w:p>
        </w:tc>
        <w:tc>
          <w:tcPr>
            <w:tcW w:w="1514" w:type="dxa"/>
          </w:tcPr>
          <w:p w14:paraId="5D86DDA8" w14:textId="77777777" w:rsidR="0041324E" w:rsidRDefault="0041324E" w:rsidP="00E158CF">
            <w:pPr>
              <w:spacing w:line="240" w:lineRule="auto"/>
              <w:ind w:right="0"/>
            </w:pPr>
            <w:r>
              <w:t>0</w:t>
            </w:r>
          </w:p>
        </w:tc>
        <w:tc>
          <w:tcPr>
            <w:tcW w:w="1837" w:type="dxa"/>
          </w:tcPr>
          <w:p w14:paraId="19F2660D" w14:textId="77777777" w:rsidR="0041324E" w:rsidRDefault="0041324E" w:rsidP="00E158CF">
            <w:pPr>
              <w:spacing w:line="240" w:lineRule="auto"/>
              <w:ind w:right="0"/>
            </w:pPr>
            <w:r>
              <w:t>29</w:t>
            </w:r>
          </w:p>
        </w:tc>
        <w:tc>
          <w:tcPr>
            <w:tcW w:w="1997" w:type="dxa"/>
          </w:tcPr>
          <w:p w14:paraId="0341C968" w14:textId="77777777" w:rsidR="0041324E" w:rsidRDefault="0041324E" w:rsidP="00E158CF">
            <w:pPr>
              <w:spacing w:line="240" w:lineRule="auto"/>
              <w:ind w:right="0"/>
            </w:pPr>
            <w:r>
              <w:t>0</w:t>
            </w:r>
          </w:p>
        </w:tc>
      </w:tr>
      <w:tr w:rsidR="0041324E" w14:paraId="16A6221D" w14:textId="77777777" w:rsidTr="000E4BA5">
        <w:tc>
          <w:tcPr>
            <w:tcW w:w="1588" w:type="dxa"/>
            <w:vMerge/>
            <w:tcBorders>
              <w:bottom w:val="single" w:sz="6" w:space="0" w:color="auto"/>
            </w:tcBorders>
          </w:tcPr>
          <w:p w14:paraId="3F58BEFA" w14:textId="77777777" w:rsidR="0041324E" w:rsidRDefault="0041324E" w:rsidP="00E158CF">
            <w:pPr>
              <w:spacing w:line="240" w:lineRule="auto"/>
              <w:ind w:right="0"/>
            </w:pPr>
          </w:p>
        </w:tc>
        <w:tc>
          <w:tcPr>
            <w:tcW w:w="1704" w:type="dxa"/>
            <w:tcBorders>
              <w:bottom w:val="single" w:sz="6" w:space="0" w:color="auto"/>
            </w:tcBorders>
          </w:tcPr>
          <w:p w14:paraId="4AA358FB" w14:textId="77777777" w:rsidR="0041324E" w:rsidRDefault="0041324E" w:rsidP="00E158CF">
            <w:pPr>
              <w:spacing w:line="240" w:lineRule="auto"/>
              <w:ind w:right="0"/>
            </w:pPr>
            <w:r>
              <w:t>Multi-family</w:t>
            </w:r>
          </w:p>
        </w:tc>
        <w:tc>
          <w:tcPr>
            <w:tcW w:w="1514" w:type="dxa"/>
            <w:tcBorders>
              <w:bottom w:val="single" w:sz="6" w:space="0" w:color="auto"/>
            </w:tcBorders>
          </w:tcPr>
          <w:p w14:paraId="77997F0E" w14:textId="77777777" w:rsidR="0041324E" w:rsidRDefault="0041324E" w:rsidP="00E158CF">
            <w:pPr>
              <w:spacing w:line="240" w:lineRule="auto"/>
              <w:ind w:right="0"/>
            </w:pPr>
            <w:r>
              <w:t>3</w:t>
            </w:r>
          </w:p>
        </w:tc>
        <w:tc>
          <w:tcPr>
            <w:tcW w:w="1837" w:type="dxa"/>
            <w:tcBorders>
              <w:bottom w:val="single" w:sz="6" w:space="0" w:color="auto"/>
            </w:tcBorders>
          </w:tcPr>
          <w:p w14:paraId="56AC2F2D" w14:textId="77777777" w:rsidR="0041324E" w:rsidRDefault="0041324E" w:rsidP="00E158CF">
            <w:pPr>
              <w:spacing w:line="240" w:lineRule="auto"/>
              <w:ind w:right="0"/>
            </w:pPr>
            <w:r>
              <w:t>38</w:t>
            </w:r>
          </w:p>
        </w:tc>
        <w:tc>
          <w:tcPr>
            <w:tcW w:w="1997" w:type="dxa"/>
            <w:tcBorders>
              <w:bottom w:val="single" w:sz="6" w:space="0" w:color="auto"/>
            </w:tcBorders>
          </w:tcPr>
          <w:p w14:paraId="269AAB30" w14:textId="77777777" w:rsidR="0041324E" w:rsidRDefault="0041324E" w:rsidP="00E158CF">
            <w:pPr>
              <w:spacing w:line="240" w:lineRule="auto"/>
              <w:ind w:right="0"/>
            </w:pPr>
            <w:r>
              <w:t>3.1</w:t>
            </w:r>
          </w:p>
        </w:tc>
      </w:tr>
      <w:tr w:rsidR="0041324E" w14:paraId="07740859" w14:textId="77777777" w:rsidTr="000E4BA5">
        <w:tc>
          <w:tcPr>
            <w:tcW w:w="1588" w:type="dxa"/>
            <w:vMerge w:val="restart"/>
            <w:tcBorders>
              <w:top w:val="single" w:sz="6" w:space="0" w:color="auto"/>
            </w:tcBorders>
          </w:tcPr>
          <w:p w14:paraId="7E77658F" w14:textId="77777777" w:rsidR="0041324E" w:rsidRDefault="0041324E" w:rsidP="00E158CF">
            <w:pPr>
              <w:spacing w:line="240" w:lineRule="auto"/>
              <w:ind w:right="0"/>
            </w:pPr>
            <w:r>
              <w:t>Plan 2</w:t>
            </w:r>
          </w:p>
        </w:tc>
        <w:tc>
          <w:tcPr>
            <w:tcW w:w="1704" w:type="dxa"/>
            <w:tcBorders>
              <w:top w:val="single" w:sz="6" w:space="0" w:color="auto"/>
            </w:tcBorders>
          </w:tcPr>
          <w:p w14:paraId="4580138A" w14:textId="77777777" w:rsidR="0041324E" w:rsidRDefault="0041324E" w:rsidP="00E158CF">
            <w:pPr>
              <w:spacing w:line="240" w:lineRule="auto"/>
              <w:ind w:right="0"/>
            </w:pPr>
            <w:r>
              <w:t>Single-family</w:t>
            </w:r>
          </w:p>
        </w:tc>
        <w:tc>
          <w:tcPr>
            <w:tcW w:w="1514" w:type="dxa"/>
            <w:tcBorders>
              <w:top w:val="single" w:sz="6" w:space="0" w:color="auto"/>
            </w:tcBorders>
          </w:tcPr>
          <w:p w14:paraId="5D7A60E2" w14:textId="77777777" w:rsidR="0041324E" w:rsidRDefault="0041324E" w:rsidP="00E158CF">
            <w:pPr>
              <w:spacing w:line="240" w:lineRule="auto"/>
              <w:ind w:right="0"/>
            </w:pPr>
            <w:r>
              <w:t>0</w:t>
            </w:r>
          </w:p>
        </w:tc>
        <w:tc>
          <w:tcPr>
            <w:tcW w:w="1837" w:type="dxa"/>
            <w:tcBorders>
              <w:top w:val="single" w:sz="6" w:space="0" w:color="auto"/>
            </w:tcBorders>
          </w:tcPr>
          <w:p w14:paraId="3AE3B071" w14:textId="77777777" w:rsidR="0041324E" w:rsidRDefault="0041324E" w:rsidP="00E158CF">
            <w:pPr>
              <w:spacing w:line="240" w:lineRule="auto"/>
              <w:ind w:right="0"/>
            </w:pPr>
            <w:r>
              <w:t>7,339</w:t>
            </w:r>
          </w:p>
        </w:tc>
        <w:tc>
          <w:tcPr>
            <w:tcW w:w="1997" w:type="dxa"/>
            <w:tcBorders>
              <w:top w:val="single" w:sz="6" w:space="0" w:color="auto"/>
            </w:tcBorders>
          </w:tcPr>
          <w:p w14:paraId="4BF4BFEF" w14:textId="77777777" w:rsidR="0041324E" w:rsidRDefault="0041324E" w:rsidP="00E158CF">
            <w:pPr>
              <w:spacing w:line="240" w:lineRule="auto"/>
              <w:ind w:right="0"/>
            </w:pPr>
            <w:r>
              <w:t>0</w:t>
            </w:r>
          </w:p>
        </w:tc>
      </w:tr>
      <w:tr w:rsidR="0041324E" w14:paraId="1FD332E2" w14:textId="77777777" w:rsidTr="000E4BA5">
        <w:tc>
          <w:tcPr>
            <w:tcW w:w="1588" w:type="dxa"/>
            <w:vMerge/>
          </w:tcPr>
          <w:p w14:paraId="0970ED9E" w14:textId="77777777" w:rsidR="0041324E" w:rsidRDefault="0041324E" w:rsidP="00E158CF">
            <w:pPr>
              <w:spacing w:line="240" w:lineRule="auto"/>
              <w:ind w:right="0"/>
            </w:pPr>
          </w:p>
        </w:tc>
        <w:tc>
          <w:tcPr>
            <w:tcW w:w="1704" w:type="dxa"/>
          </w:tcPr>
          <w:p w14:paraId="4C586B1D" w14:textId="77777777" w:rsidR="0041324E" w:rsidRDefault="0041324E" w:rsidP="00E158CF">
            <w:pPr>
              <w:spacing w:line="240" w:lineRule="auto"/>
              <w:ind w:right="0"/>
            </w:pPr>
            <w:r>
              <w:t>Single-family</w:t>
            </w:r>
          </w:p>
        </w:tc>
        <w:tc>
          <w:tcPr>
            <w:tcW w:w="1514" w:type="dxa"/>
          </w:tcPr>
          <w:p w14:paraId="77121185" w14:textId="77777777" w:rsidR="0041324E" w:rsidRDefault="0041324E" w:rsidP="00E158CF">
            <w:pPr>
              <w:spacing w:line="240" w:lineRule="auto"/>
              <w:ind w:right="0"/>
            </w:pPr>
            <w:r>
              <w:t>2</w:t>
            </w:r>
          </w:p>
        </w:tc>
        <w:tc>
          <w:tcPr>
            <w:tcW w:w="1837" w:type="dxa"/>
          </w:tcPr>
          <w:p w14:paraId="0B37214B" w14:textId="77777777" w:rsidR="0041324E" w:rsidRDefault="0041324E" w:rsidP="00E158CF">
            <w:pPr>
              <w:spacing w:line="240" w:lineRule="auto"/>
              <w:ind w:right="0"/>
            </w:pPr>
            <w:r>
              <w:t>17,417</w:t>
            </w:r>
          </w:p>
        </w:tc>
        <w:tc>
          <w:tcPr>
            <w:tcW w:w="1997" w:type="dxa"/>
          </w:tcPr>
          <w:p w14:paraId="5D04E507" w14:textId="77777777" w:rsidR="0041324E" w:rsidRDefault="0041324E" w:rsidP="00E158CF">
            <w:pPr>
              <w:spacing w:line="240" w:lineRule="auto"/>
              <w:ind w:right="0"/>
            </w:pPr>
            <w:r>
              <w:t>159.9</w:t>
            </w:r>
          </w:p>
        </w:tc>
      </w:tr>
      <w:tr w:rsidR="0041324E" w14:paraId="7B1F293D" w14:textId="77777777" w:rsidTr="000E4BA5">
        <w:tc>
          <w:tcPr>
            <w:tcW w:w="1588" w:type="dxa"/>
            <w:vMerge/>
          </w:tcPr>
          <w:p w14:paraId="0453CCD1" w14:textId="77777777" w:rsidR="0041324E" w:rsidRDefault="0041324E" w:rsidP="00E158CF">
            <w:pPr>
              <w:spacing w:line="240" w:lineRule="auto"/>
              <w:ind w:right="0"/>
            </w:pPr>
          </w:p>
        </w:tc>
        <w:tc>
          <w:tcPr>
            <w:tcW w:w="1704" w:type="dxa"/>
          </w:tcPr>
          <w:p w14:paraId="1DE510B2" w14:textId="77777777" w:rsidR="0041324E" w:rsidRDefault="0041324E" w:rsidP="00E158CF">
            <w:pPr>
              <w:spacing w:line="240" w:lineRule="auto"/>
              <w:ind w:right="0"/>
            </w:pPr>
            <w:r>
              <w:t>Multi-family</w:t>
            </w:r>
          </w:p>
        </w:tc>
        <w:tc>
          <w:tcPr>
            <w:tcW w:w="1514" w:type="dxa"/>
          </w:tcPr>
          <w:p w14:paraId="77BE3AED" w14:textId="77777777" w:rsidR="0041324E" w:rsidRDefault="0041324E" w:rsidP="00E158CF">
            <w:pPr>
              <w:spacing w:line="240" w:lineRule="auto"/>
              <w:ind w:right="0"/>
            </w:pPr>
            <w:r>
              <w:t>0</w:t>
            </w:r>
          </w:p>
        </w:tc>
        <w:tc>
          <w:tcPr>
            <w:tcW w:w="1837" w:type="dxa"/>
          </w:tcPr>
          <w:p w14:paraId="57E79420" w14:textId="77777777" w:rsidR="0041324E" w:rsidRDefault="0041324E" w:rsidP="00E158CF">
            <w:pPr>
              <w:spacing w:line="240" w:lineRule="auto"/>
              <w:ind w:right="0"/>
            </w:pPr>
            <w:r>
              <w:t>0</w:t>
            </w:r>
          </w:p>
        </w:tc>
        <w:tc>
          <w:tcPr>
            <w:tcW w:w="1997" w:type="dxa"/>
          </w:tcPr>
          <w:p w14:paraId="6A2A7D8B" w14:textId="77777777" w:rsidR="0041324E" w:rsidRDefault="0041324E" w:rsidP="00E158CF">
            <w:pPr>
              <w:spacing w:line="240" w:lineRule="auto"/>
              <w:ind w:right="0"/>
            </w:pPr>
            <w:r>
              <w:t>0</w:t>
            </w:r>
          </w:p>
        </w:tc>
      </w:tr>
      <w:tr w:rsidR="0041324E" w14:paraId="10F4A361" w14:textId="77777777" w:rsidTr="000E4BA5">
        <w:tc>
          <w:tcPr>
            <w:tcW w:w="1588" w:type="dxa"/>
            <w:vMerge/>
            <w:tcBorders>
              <w:bottom w:val="single" w:sz="6" w:space="0" w:color="auto"/>
            </w:tcBorders>
          </w:tcPr>
          <w:p w14:paraId="757E1101" w14:textId="77777777" w:rsidR="0041324E" w:rsidRDefault="0041324E" w:rsidP="00E158CF">
            <w:pPr>
              <w:spacing w:line="240" w:lineRule="auto"/>
              <w:ind w:right="0"/>
            </w:pPr>
          </w:p>
        </w:tc>
        <w:tc>
          <w:tcPr>
            <w:tcW w:w="1704" w:type="dxa"/>
            <w:tcBorders>
              <w:bottom w:val="single" w:sz="6" w:space="0" w:color="auto"/>
            </w:tcBorders>
          </w:tcPr>
          <w:p w14:paraId="005F3958" w14:textId="77777777" w:rsidR="0041324E" w:rsidRDefault="0041324E" w:rsidP="00E158CF">
            <w:pPr>
              <w:spacing w:line="240" w:lineRule="auto"/>
              <w:ind w:right="0"/>
            </w:pPr>
            <w:r>
              <w:t>Multi-family</w:t>
            </w:r>
          </w:p>
        </w:tc>
        <w:tc>
          <w:tcPr>
            <w:tcW w:w="1514" w:type="dxa"/>
            <w:tcBorders>
              <w:bottom w:val="single" w:sz="6" w:space="0" w:color="auto"/>
            </w:tcBorders>
          </w:tcPr>
          <w:p w14:paraId="6027A0AF" w14:textId="77777777" w:rsidR="0041324E" w:rsidRDefault="0041324E" w:rsidP="00E158CF">
            <w:pPr>
              <w:spacing w:line="240" w:lineRule="auto"/>
              <w:ind w:right="0"/>
            </w:pPr>
            <w:r>
              <w:t>3</w:t>
            </w:r>
          </w:p>
        </w:tc>
        <w:tc>
          <w:tcPr>
            <w:tcW w:w="1837" w:type="dxa"/>
            <w:tcBorders>
              <w:bottom w:val="single" w:sz="6" w:space="0" w:color="auto"/>
            </w:tcBorders>
          </w:tcPr>
          <w:p w14:paraId="6B4C50DC" w14:textId="77777777" w:rsidR="0041324E" w:rsidRDefault="0041324E" w:rsidP="00E158CF">
            <w:pPr>
              <w:spacing w:line="240" w:lineRule="auto"/>
              <w:ind w:right="0"/>
            </w:pPr>
            <w:r>
              <w:t>67</w:t>
            </w:r>
          </w:p>
        </w:tc>
        <w:tc>
          <w:tcPr>
            <w:tcW w:w="1997" w:type="dxa"/>
            <w:tcBorders>
              <w:bottom w:val="single" w:sz="6" w:space="0" w:color="auto"/>
            </w:tcBorders>
          </w:tcPr>
          <w:p w14:paraId="69C6F6BD" w14:textId="77777777" w:rsidR="0041324E" w:rsidRDefault="0041324E" w:rsidP="00E158CF">
            <w:pPr>
              <w:spacing w:line="240" w:lineRule="auto"/>
              <w:ind w:right="0"/>
            </w:pPr>
            <w:r>
              <w:t>21.5</w:t>
            </w:r>
          </w:p>
        </w:tc>
      </w:tr>
      <w:tr w:rsidR="0041324E" w14:paraId="17A5C207" w14:textId="77777777" w:rsidTr="000E4BA5">
        <w:tc>
          <w:tcPr>
            <w:tcW w:w="1588" w:type="dxa"/>
            <w:vMerge w:val="restart"/>
            <w:tcBorders>
              <w:top w:val="single" w:sz="6" w:space="0" w:color="auto"/>
            </w:tcBorders>
          </w:tcPr>
          <w:p w14:paraId="142C773D" w14:textId="77777777" w:rsidR="0041324E" w:rsidRDefault="0041324E" w:rsidP="00E158CF">
            <w:pPr>
              <w:spacing w:line="240" w:lineRule="auto"/>
              <w:ind w:right="0"/>
            </w:pPr>
            <w:r>
              <w:t>Plan 3</w:t>
            </w:r>
          </w:p>
        </w:tc>
        <w:tc>
          <w:tcPr>
            <w:tcW w:w="1704" w:type="dxa"/>
            <w:tcBorders>
              <w:top w:val="single" w:sz="6" w:space="0" w:color="auto"/>
            </w:tcBorders>
          </w:tcPr>
          <w:p w14:paraId="08E71F14" w14:textId="77777777" w:rsidR="0041324E" w:rsidRDefault="0041324E" w:rsidP="00E158CF">
            <w:pPr>
              <w:spacing w:line="240" w:lineRule="auto"/>
              <w:ind w:right="0"/>
            </w:pPr>
            <w:r>
              <w:t>Single-family</w:t>
            </w:r>
          </w:p>
        </w:tc>
        <w:tc>
          <w:tcPr>
            <w:tcW w:w="1514" w:type="dxa"/>
            <w:tcBorders>
              <w:top w:val="single" w:sz="6" w:space="0" w:color="auto"/>
            </w:tcBorders>
          </w:tcPr>
          <w:p w14:paraId="259FF36C" w14:textId="77777777" w:rsidR="0041324E" w:rsidRDefault="0041324E" w:rsidP="00E158CF">
            <w:pPr>
              <w:spacing w:line="240" w:lineRule="auto"/>
              <w:ind w:right="0"/>
            </w:pPr>
            <w:r>
              <w:t>0</w:t>
            </w:r>
          </w:p>
        </w:tc>
        <w:tc>
          <w:tcPr>
            <w:tcW w:w="1837" w:type="dxa"/>
            <w:tcBorders>
              <w:top w:val="single" w:sz="6" w:space="0" w:color="auto"/>
            </w:tcBorders>
          </w:tcPr>
          <w:p w14:paraId="044A2FB5" w14:textId="77777777" w:rsidR="0041324E" w:rsidRDefault="0041324E" w:rsidP="00E158CF">
            <w:pPr>
              <w:spacing w:line="240" w:lineRule="auto"/>
              <w:ind w:right="0"/>
            </w:pPr>
            <w:r>
              <w:t>5,996</w:t>
            </w:r>
          </w:p>
        </w:tc>
        <w:tc>
          <w:tcPr>
            <w:tcW w:w="1997" w:type="dxa"/>
            <w:tcBorders>
              <w:top w:val="single" w:sz="6" w:space="0" w:color="auto"/>
            </w:tcBorders>
          </w:tcPr>
          <w:p w14:paraId="2D14F272" w14:textId="77777777" w:rsidR="0041324E" w:rsidRDefault="0041324E" w:rsidP="00E158CF">
            <w:pPr>
              <w:spacing w:line="240" w:lineRule="auto"/>
              <w:ind w:right="0"/>
            </w:pPr>
            <w:r>
              <w:t>0</w:t>
            </w:r>
          </w:p>
        </w:tc>
      </w:tr>
      <w:tr w:rsidR="0041324E" w14:paraId="5B313F95" w14:textId="77777777" w:rsidTr="000E4BA5">
        <w:tc>
          <w:tcPr>
            <w:tcW w:w="1588" w:type="dxa"/>
            <w:vMerge/>
          </w:tcPr>
          <w:p w14:paraId="4D114C60" w14:textId="77777777" w:rsidR="0041324E" w:rsidRDefault="0041324E" w:rsidP="00E158CF">
            <w:pPr>
              <w:spacing w:line="240" w:lineRule="auto"/>
              <w:ind w:right="0"/>
            </w:pPr>
          </w:p>
        </w:tc>
        <w:tc>
          <w:tcPr>
            <w:tcW w:w="1704" w:type="dxa"/>
          </w:tcPr>
          <w:p w14:paraId="2BABE3CE" w14:textId="77777777" w:rsidR="0041324E" w:rsidRDefault="0041324E" w:rsidP="00E158CF">
            <w:pPr>
              <w:spacing w:line="240" w:lineRule="auto"/>
              <w:ind w:right="0"/>
            </w:pPr>
            <w:r>
              <w:t>Single-family</w:t>
            </w:r>
          </w:p>
        </w:tc>
        <w:tc>
          <w:tcPr>
            <w:tcW w:w="1514" w:type="dxa"/>
          </w:tcPr>
          <w:p w14:paraId="7C4F2302" w14:textId="77777777" w:rsidR="0041324E" w:rsidRDefault="0041324E" w:rsidP="00E158CF">
            <w:pPr>
              <w:spacing w:line="240" w:lineRule="auto"/>
              <w:ind w:right="0"/>
            </w:pPr>
            <w:r>
              <w:t>2</w:t>
            </w:r>
          </w:p>
        </w:tc>
        <w:tc>
          <w:tcPr>
            <w:tcW w:w="1837" w:type="dxa"/>
          </w:tcPr>
          <w:p w14:paraId="02FF0761" w14:textId="77777777" w:rsidR="0041324E" w:rsidRDefault="0041324E" w:rsidP="00E158CF">
            <w:pPr>
              <w:spacing w:line="240" w:lineRule="auto"/>
              <w:ind w:right="0"/>
            </w:pPr>
            <w:r>
              <w:t>17,403</w:t>
            </w:r>
          </w:p>
        </w:tc>
        <w:tc>
          <w:tcPr>
            <w:tcW w:w="1997" w:type="dxa"/>
          </w:tcPr>
          <w:p w14:paraId="0CCACD43" w14:textId="77777777" w:rsidR="0041324E" w:rsidRDefault="0041324E" w:rsidP="00E158CF">
            <w:pPr>
              <w:spacing w:line="240" w:lineRule="auto"/>
              <w:ind w:right="0"/>
            </w:pPr>
            <w:r>
              <w:t>171.3</w:t>
            </w:r>
          </w:p>
        </w:tc>
      </w:tr>
      <w:tr w:rsidR="0041324E" w14:paraId="5E5527E0" w14:textId="77777777" w:rsidTr="000E4BA5">
        <w:tc>
          <w:tcPr>
            <w:tcW w:w="1588" w:type="dxa"/>
            <w:vMerge/>
          </w:tcPr>
          <w:p w14:paraId="0B612977" w14:textId="77777777" w:rsidR="0041324E" w:rsidRDefault="0041324E" w:rsidP="00E158CF">
            <w:pPr>
              <w:spacing w:line="240" w:lineRule="auto"/>
              <w:ind w:right="0"/>
            </w:pPr>
          </w:p>
        </w:tc>
        <w:tc>
          <w:tcPr>
            <w:tcW w:w="1704" w:type="dxa"/>
          </w:tcPr>
          <w:p w14:paraId="29806577" w14:textId="77777777" w:rsidR="0041324E" w:rsidRDefault="0041324E" w:rsidP="00E158CF">
            <w:pPr>
              <w:spacing w:line="240" w:lineRule="auto"/>
              <w:ind w:right="0"/>
            </w:pPr>
            <w:r>
              <w:t>Single-family</w:t>
            </w:r>
          </w:p>
        </w:tc>
        <w:tc>
          <w:tcPr>
            <w:tcW w:w="1514" w:type="dxa"/>
          </w:tcPr>
          <w:p w14:paraId="3DC158A7" w14:textId="77777777" w:rsidR="0041324E" w:rsidRDefault="0041324E" w:rsidP="00E158CF">
            <w:pPr>
              <w:spacing w:line="240" w:lineRule="auto"/>
              <w:ind w:right="0"/>
            </w:pPr>
            <w:r>
              <w:t>3</w:t>
            </w:r>
          </w:p>
        </w:tc>
        <w:tc>
          <w:tcPr>
            <w:tcW w:w="1837" w:type="dxa"/>
          </w:tcPr>
          <w:p w14:paraId="3D72D104" w14:textId="77777777" w:rsidR="0041324E" w:rsidRDefault="0041324E" w:rsidP="00E158CF">
            <w:pPr>
              <w:spacing w:line="240" w:lineRule="auto"/>
              <w:ind w:right="0"/>
            </w:pPr>
            <w:r>
              <w:t>1,357</w:t>
            </w:r>
          </w:p>
        </w:tc>
        <w:tc>
          <w:tcPr>
            <w:tcW w:w="1997" w:type="dxa"/>
          </w:tcPr>
          <w:p w14:paraId="78C951D4" w14:textId="77777777" w:rsidR="0041324E" w:rsidRDefault="0041324E" w:rsidP="00E158CF">
            <w:pPr>
              <w:spacing w:line="240" w:lineRule="auto"/>
              <w:ind w:right="0"/>
            </w:pPr>
            <w:r>
              <w:t>9.4</w:t>
            </w:r>
          </w:p>
        </w:tc>
      </w:tr>
      <w:tr w:rsidR="0041324E" w14:paraId="41411D61" w14:textId="77777777" w:rsidTr="000E4BA5">
        <w:tc>
          <w:tcPr>
            <w:tcW w:w="1588" w:type="dxa"/>
            <w:vMerge/>
          </w:tcPr>
          <w:p w14:paraId="03E7B1F1" w14:textId="77777777" w:rsidR="0041324E" w:rsidRDefault="0041324E" w:rsidP="00E158CF">
            <w:pPr>
              <w:spacing w:line="240" w:lineRule="auto"/>
              <w:ind w:right="0"/>
            </w:pPr>
          </w:p>
        </w:tc>
        <w:tc>
          <w:tcPr>
            <w:tcW w:w="1704" w:type="dxa"/>
          </w:tcPr>
          <w:p w14:paraId="6AA21DCD" w14:textId="77777777" w:rsidR="0041324E" w:rsidRDefault="0041324E" w:rsidP="00E158CF">
            <w:pPr>
              <w:spacing w:line="240" w:lineRule="auto"/>
              <w:ind w:right="0"/>
            </w:pPr>
            <w:r>
              <w:t>Multi-family</w:t>
            </w:r>
          </w:p>
        </w:tc>
        <w:tc>
          <w:tcPr>
            <w:tcW w:w="1514" w:type="dxa"/>
          </w:tcPr>
          <w:p w14:paraId="685E249A" w14:textId="77777777" w:rsidR="0041324E" w:rsidRDefault="0041324E" w:rsidP="00E158CF">
            <w:pPr>
              <w:spacing w:line="240" w:lineRule="auto"/>
              <w:ind w:right="0"/>
            </w:pPr>
            <w:r>
              <w:t>0</w:t>
            </w:r>
          </w:p>
        </w:tc>
        <w:tc>
          <w:tcPr>
            <w:tcW w:w="1837" w:type="dxa"/>
          </w:tcPr>
          <w:p w14:paraId="7EAF0DB2" w14:textId="77777777" w:rsidR="0041324E" w:rsidRDefault="0041324E" w:rsidP="00E158CF">
            <w:pPr>
              <w:spacing w:line="240" w:lineRule="auto"/>
              <w:ind w:right="0"/>
            </w:pPr>
            <w:r>
              <w:t>46</w:t>
            </w:r>
          </w:p>
        </w:tc>
        <w:tc>
          <w:tcPr>
            <w:tcW w:w="1997" w:type="dxa"/>
          </w:tcPr>
          <w:p w14:paraId="1CAD5922" w14:textId="77777777" w:rsidR="0041324E" w:rsidRDefault="0041324E" w:rsidP="00E158CF">
            <w:pPr>
              <w:spacing w:line="240" w:lineRule="auto"/>
              <w:ind w:right="0"/>
            </w:pPr>
            <w:r>
              <w:t>0</w:t>
            </w:r>
          </w:p>
        </w:tc>
      </w:tr>
      <w:tr w:rsidR="0041324E" w14:paraId="47D7AFF0" w14:textId="77777777" w:rsidTr="000E4BA5">
        <w:tc>
          <w:tcPr>
            <w:tcW w:w="1588" w:type="dxa"/>
            <w:tcBorders>
              <w:bottom w:val="single" w:sz="8" w:space="0" w:color="auto"/>
            </w:tcBorders>
          </w:tcPr>
          <w:p w14:paraId="7A10FCA2" w14:textId="77777777" w:rsidR="0041324E" w:rsidRDefault="0041324E" w:rsidP="00E158CF">
            <w:pPr>
              <w:spacing w:line="240" w:lineRule="auto"/>
              <w:ind w:right="0"/>
            </w:pPr>
          </w:p>
        </w:tc>
        <w:tc>
          <w:tcPr>
            <w:tcW w:w="1704" w:type="dxa"/>
            <w:tcBorders>
              <w:bottom w:val="single" w:sz="8" w:space="0" w:color="auto"/>
            </w:tcBorders>
          </w:tcPr>
          <w:p w14:paraId="78B8D05A" w14:textId="77777777" w:rsidR="0041324E" w:rsidRDefault="0041324E" w:rsidP="00E158CF">
            <w:pPr>
              <w:spacing w:line="240" w:lineRule="auto"/>
              <w:ind w:right="0"/>
            </w:pPr>
            <w:r>
              <w:t>Multi-family</w:t>
            </w:r>
          </w:p>
        </w:tc>
        <w:tc>
          <w:tcPr>
            <w:tcW w:w="1514" w:type="dxa"/>
            <w:tcBorders>
              <w:bottom w:val="single" w:sz="8" w:space="0" w:color="auto"/>
            </w:tcBorders>
          </w:tcPr>
          <w:p w14:paraId="651E167D" w14:textId="77777777" w:rsidR="0041324E" w:rsidRDefault="0041324E" w:rsidP="00E158CF">
            <w:pPr>
              <w:spacing w:line="240" w:lineRule="auto"/>
              <w:ind w:right="0"/>
            </w:pPr>
            <w:r>
              <w:t>3</w:t>
            </w:r>
          </w:p>
        </w:tc>
        <w:tc>
          <w:tcPr>
            <w:tcW w:w="1837" w:type="dxa"/>
            <w:tcBorders>
              <w:bottom w:val="single" w:sz="8" w:space="0" w:color="auto"/>
            </w:tcBorders>
          </w:tcPr>
          <w:p w14:paraId="4E5194BF" w14:textId="77777777" w:rsidR="0041324E" w:rsidRDefault="0041324E" w:rsidP="00E158CF">
            <w:pPr>
              <w:spacing w:line="240" w:lineRule="auto"/>
              <w:ind w:right="0"/>
            </w:pPr>
            <w:r>
              <w:t>21</w:t>
            </w:r>
          </w:p>
        </w:tc>
        <w:tc>
          <w:tcPr>
            <w:tcW w:w="1997" w:type="dxa"/>
            <w:tcBorders>
              <w:bottom w:val="single" w:sz="8" w:space="0" w:color="auto"/>
            </w:tcBorders>
          </w:tcPr>
          <w:p w14:paraId="2AC44D56" w14:textId="77777777" w:rsidR="0041324E" w:rsidRDefault="0041324E" w:rsidP="00E158CF">
            <w:pPr>
              <w:spacing w:line="240" w:lineRule="auto"/>
              <w:ind w:right="0"/>
            </w:pPr>
            <w:r>
              <w:t>0.6</w:t>
            </w:r>
          </w:p>
        </w:tc>
      </w:tr>
    </w:tbl>
    <w:p w14:paraId="5CE585AB" w14:textId="28388496" w:rsidR="0041324E" w:rsidRDefault="0041324E" w:rsidP="00E158CF">
      <w:pPr>
        <w:ind w:right="0"/>
        <w:rPr>
          <w:szCs w:val="20"/>
        </w:rPr>
      </w:pPr>
    </w:p>
    <w:p w14:paraId="1B433394" w14:textId="15AA9CE5" w:rsidR="00675D3D" w:rsidRDefault="00675D3D" w:rsidP="00E158CF">
      <w:pPr>
        <w:ind w:right="0"/>
        <w:rPr>
          <w:szCs w:val="20"/>
        </w:rPr>
      </w:pPr>
    </w:p>
    <w:p w14:paraId="4D51CBDE" w14:textId="5606D2D9" w:rsidR="00B0047C" w:rsidRDefault="00B0047C" w:rsidP="00E158CF">
      <w:pPr>
        <w:ind w:right="0"/>
        <w:rPr>
          <w:szCs w:val="20"/>
        </w:rPr>
      </w:pPr>
    </w:p>
    <w:p w14:paraId="5ED3A872" w14:textId="78F2008B" w:rsidR="00B0047C" w:rsidRDefault="00B0047C" w:rsidP="00E158CF">
      <w:pPr>
        <w:ind w:right="0"/>
        <w:rPr>
          <w:szCs w:val="20"/>
        </w:rPr>
      </w:pPr>
    </w:p>
    <w:p w14:paraId="770BBA3F" w14:textId="17F4F681" w:rsidR="00B0047C" w:rsidRDefault="00B0047C" w:rsidP="00E158CF">
      <w:pPr>
        <w:ind w:right="0"/>
        <w:rPr>
          <w:szCs w:val="20"/>
        </w:rPr>
      </w:pPr>
    </w:p>
    <w:p w14:paraId="2BA170D5" w14:textId="77777777" w:rsidR="00B0047C" w:rsidRDefault="00B0047C" w:rsidP="00E158CF">
      <w:pPr>
        <w:ind w:right="0"/>
        <w:rPr>
          <w:szCs w:val="20"/>
        </w:rPr>
      </w:pPr>
    </w:p>
    <w:p w14:paraId="7E4DC35C" w14:textId="2CE34AA3" w:rsidR="00997CFB" w:rsidRDefault="00DA5986" w:rsidP="00E158CF">
      <w:pPr>
        <w:keepNext/>
        <w:spacing w:line="240" w:lineRule="auto"/>
        <w:ind w:right="0"/>
        <w:jc w:val="center"/>
      </w:pPr>
      <w:r>
        <w:rPr>
          <w:noProof/>
        </w:rPr>
        <w:drawing>
          <wp:inline distT="0" distB="0" distL="0" distR="0" wp14:anchorId="26B3247C" wp14:editId="6C55E13F">
            <wp:extent cx="5328355" cy="4406995"/>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8">
                      <a:extLst>
                        <a:ext uri="{28A0092B-C50C-407E-A947-70E740481C1C}">
                          <a14:useLocalDpi xmlns:a14="http://schemas.microsoft.com/office/drawing/2010/main" val="0"/>
                        </a:ext>
                      </a:extLst>
                    </a:blip>
                    <a:stretch>
                      <a:fillRect/>
                    </a:stretch>
                  </pic:blipFill>
                  <pic:spPr>
                    <a:xfrm>
                      <a:off x="0" y="0"/>
                      <a:ext cx="5404879" cy="4470286"/>
                    </a:xfrm>
                    <a:prstGeom prst="rect">
                      <a:avLst/>
                    </a:prstGeom>
                  </pic:spPr>
                </pic:pic>
              </a:graphicData>
            </a:graphic>
          </wp:inline>
        </w:drawing>
      </w:r>
    </w:p>
    <w:p w14:paraId="0A1AD722" w14:textId="645047AB" w:rsidR="00E75693" w:rsidRDefault="00997CFB" w:rsidP="00B72EFA">
      <w:pPr>
        <w:pStyle w:val="Caption"/>
      </w:pPr>
      <w:bookmarkStart w:id="187" w:name="_Ref89084217"/>
      <w:bookmarkStart w:id="188" w:name="_Toc90251140"/>
      <w:r w:rsidRPr="00997CFB">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16</w:t>
      </w:r>
      <w:r w:rsidR="00751B07">
        <w:rPr>
          <w:noProof/>
        </w:rPr>
        <w:fldChar w:fldCharType="end"/>
      </w:r>
      <w:bookmarkEnd w:id="187"/>
      <w:r>
        <w:t xml:space="preserve">. Pareto surface from the solutions with $181M budget and </w:t>
      </w:r>
      <w:r w:rsidR="00B0047C">
        <w:t xml:space="preserve">recovery time </w:t>
      </w:r>
      <w:r>
        <w:t>30 days</w:t>
      </w:r>
      <w:bookmarkEnd w:id="188"/>
      <w:r>
        <w:t xml:space="preserve"> </w:t>
      </w:r>
    </w:p>
    <w:p w14:paraId="701900D6" w14:textId="67DE7830" w:rsidR="00DA5986" w:rsidRDefault="00DA5986" w:rsidP="00E158CF">
      <w:pPr>
        <w:ind w:right="0"/>
        <w:rPr>
          <w:lang w:eastAsia="en-US"/>
        </w:rPr>
      </w:pPr>
    </w:p>
    <w:p w14:paraId="5CB5BF73" w14:textId="77777777" w:rsidR="00A05EEC" w:rsidRPr="00DA5986" w:rsidRDefault="00A05EEC" w:rsidP="00E158CF">
      <w:pPr>
        <w:ind w:right="0"/>
        <w:rPr>
          <w:lang w:eastAsia="en-US"/>
        </w:rPr>
      </w:pPr>
    </w:p>
    <w:p w14:paraId="55D6DAB9" w14:textId="3E6B40C3" w:rsidR="0041324E" w:rsidRDefault="003747CE" w:rsidP="00E158CF">
      <w:pPr>
        <w:keepNext/>
        <w:spacing w:line="240" w:lineRule="auto"/>
        <w:ind w:right="0" w:firstLine="450"/>
      </w:pPr>
      <w:r>
        <w:rPr>
          <w:noProof/>
        </w:rPr>
        <w:drawing>
          <wp:inline distT="0" distB="0" distL="0" distR="0" wp14:anchorId="33A051A2" wp14:editId="6137A2DF">
            <wp:extent cx="4638891" cy="259434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65035" cy="2608965"/>
                    </a:xfrm>
                    <a:prstGeom prst="rect">
                      <a:avLst/>
                    </a:prstGeom>
                  </pic:spPr>
                </pic:pic>
              </a:graphicData>
            </a:graphic>
          </wp:inline>
        </w:drawing>
      </w:r>
    </w:p>
    <w:p w14:paraId="39ADA670" w14:textId="120888D8" w:rsidR="0041324E" w:rsidRDefault="0041324E" w:rsidP="00E158CF">
      <w:pPr>
        <w:pStyle w:val="NoSpacing"/>
        <w:spacing w:line="276" w:lineRule="auto"/>
      </w:pPr>
      <w:bookmarkStart w:id="189" w:name="_Ref80968053"/>
      <w:bookmarkStart w:id="190" w:name="_Toc90251141"/>
      <w:r w:rsidRPr="003A28AF">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17</w:t>
      </w:r>
      <w:r w:rsidR="00751B07">
        <w:rPr>
          <w:noProof/>
        </w:rPr>
        <w:fldChar w:fldCharType="end"/>
      </w:r>
      <w:bookmarkEnd w:id="189"/>
      <w:r w:rsidRPr="003A28AF">
        <w:t xml:space="preserve">. Pareto </w:t>
      </w:r>
      <w:r w:rsidR="007D1D31">
        <w:t>solutions</w:t>
      </w:r>
      <w:r w:rsidRPr="003A28AF">
        <w:t xml:space="preserve"> of three competing objectives</w:t>
      </w:r>
      <w:r w:rsidRPr="003A28AF">
        <w:rPr>
          <w:iCs/>
        </w:rPr>
        <w:t>–</w:t>
      </w:r>
      <w:r w:rsidRPr="003A28AF">
        <w:t xml:space="preserve">direct economic loss, population dislocation, and building functionality with $181M budget and building recovery time </w:t>
      </w:r>
      <w:r w:rsidR="00B0047C" w:rsidRPr="003A28AF">
        <w:t xml:space="preserve">30 days </w:t>
      </w:r>
      <w:r w:rsidRPr="003A28AF">
        <w:t>in Joplin</w:t>
      </w:r>
      <w:bookmarkEnd w:id="190"/>
    </w:p>
    <w:p w14:paraId="6AC63316" w14:textId="77777777" w:rsidR="00B0047C" w:rsidRDefault="00B0047C" w:rsidP="00E158CF">
      <w:pPr>
        <w:pStyle w:val="NoSpacing"/>
        <w:spacing w:line="276" w:lineRule="auto"/>
      </w:pPr>
    </w:p>
    <w:p w14:paraId="740D90BF" w14:textId="77777777" w:rsidR="00C25E78" w:rsidRPr="00C25E78" w:rsidRDefault="00C25E78" w:rsidP="00E158CF">
      <w:pPr>
        <w:pStyle w:val="NoSpacing"/>
        <w:spacing w:line="276" w:lineRule="auto"/>
      </w:pPr>
    </w:p>
    <w:p w14:paraId="21D14ED0" w14:textId="77777777" w:rsidR="00634D73" w:rsidRPr="00634D73" w:rsidRDefault="00634D73" w:rsidP="00E158CF">
      <w:pPr>
        <w:keepNext/>
        <w:spacing w:line="240" w:lineRule="auto"/>
        <w:ind w:right="0" w:firstLine="450"/>
        <w:jc w:val="center"/>
      </w:pPr>
      <w:r w:rsidRPr="00634D73">
        <w:rPr>
          <w:noProof/>
          <w:color w:val="000000" w:themeColor="text1"/>
        </w:rPr>
        <w:drawing>
          <wp:inline distT="0" distB="0" distL="0" distR="0" wp14:anchorId="62FD7BAA" wp14:editId="051F1D10">
            <wp:extent cx="5080637" cy="39257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85940" cy="4007099"/>
                    </a:xfrm>
                    <a:prstGeom prst="rect">
                      <a:avLst/>
                    </a:prstGeom>
                  </pic:spPr>
                </pic:pic>
              </a:graphicData>
            </a:graphic>
          </wp:inline>
        </w:drawing>
      </w:r>
    </w:p>
    <w:p w14:paraId="60A53F81" w14:textId="1DF1D38F" w:rsidR="003A28AF" w:rsidRDefault="00634D73" w:rsidP="00B72EFA">
      <w:pPr>
        <w:pStyle w:val="Caption"/>
      </w:pPr>
      <w:bookmarkStart w:id="191" w:name="_Ref88755581"/>
      <w:bookmarkStart w:id="192" w:name="_Toc90251142"/>
      <w:r w:rsidRPr="00634D73">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18</w:t>
      </w:r>
      <w:r w:rsidR="00751B07">
        <w:rPr>
          <w:noProof/>
        </w:rPr>
        <w:fldChar w:fldCharType="end"/>
      </w:r>
      <w:bookmarkEnd w:id="191"/>
      <w:r w:rsidRPr="00634D73">
        <w:t xml:space="preserve">. Geographic </w:t>
      </w:r>
      <w:r w:rsidR="00164D5C">
        <w:t xml:space="preserve">building </w:t>
      </w:r>
      <w:r w:rsidRPr="00634D73">
        <w:t>mapping of three retrofit plans</w:t>
      </w:r>
      <w:bookmarkEnd w:id="192"/>
    </w:p>
    <w:p w14:paraId="024BC2F9" w14:textId="77777777" w:rsidR="006D4DE2" w:rsidRPr="006D4DE2" w:rsidRDefault="006D4DE2" w:rsidP="00E158CF">
      <w:pPr>
        <w:ind w:right="0"/>
        <w:rPr>
          <w:lang w:eastAsia="en-US"/>
        </w:rPr>
      </w:pPr>
    </w:p>
    <w:p w14:paraId="4BC74AB7" w14:textId="15EC94AE" w:rsidR="00C97AE7" w:rsidRPr="00BD076E" w:rsidRDefault="00C97AE7" w:rsidP="00E158CF">
      <w:pPr>
        <w:pStyle w:val="Heading2"/>
      </w:pPr>
      <w:bookmarkStart w:id="193" w:name="_Toc86960365"/>
      <w:bookmarkStart w:id="194" w:name="_Toc90251093"/>
      <w:r w:rsidRPr="00BF0492">
        <w:t>Strategies on decision Support</w:t>
      </w:r>
      <w:bookmarkEnd w:id="193"/>
      <w:bookmarkEnd w:id="194"/>
      <w:r w:rsidRPr="00BF0492">
        <w:t xml:space="preserve"> </w:t>
      </w:r>
    </w:p>
    <w:p w14:paraId="378A1B22" w14:textId="15862681" w:rsidR="00C97AE7" w:rsidRPr="00BF0492" w:rsidRDefault="00C97AE7" w:rsidP="00E158CF">
      <w:pPr>
        <w:pStyle w:val="Heading3"/>
      </w:pPr>
      <w:bookmarkStart w:id="195" w:name="_Toc86960366"/>
      <w:bookmarkStart w:id="196" w:name="_Toc90251094"/>
      <w:r>
        <w:t xml:space="preserve">Priority </w:t>
      </w:r>
      <w:r w:rsidRPr="00BF0492">
        <w:t>analysis</w:t>
      </w:r>
      <w:bookmarkEnd w:id="195"/>
      <w:bookmarkEnd w:id="196"/>
    </w:p>
    <w:p w14:paraId="483FBA39" w14:textId="03909767" w:rsidR="00C97AE7" w:rsidRPr="00BF0492" w:rsidRDefault="00C97AE7" w:rsidP="00FE2730">
      <w:pPr>
        <w:ind w:right="0" w:firstLine="720"/>
        <w:rPr>
          <w:szCs w:val="20"/>
        </w:rPr>
      </w:pPr>
      <w:r>
        <w:rPr>
          <w:szCs w:val="20"/>
        </w:rPr>
        <w:t xml:space="preserve">The </w:t>
      </w:r>
      <w:r>
        <w:t>priority</w:t>
      </w:r>
      <w:r w:rsidRPr="00BF0492">
        <w:rPr>
          <w:szCs w:val="20"/>
        </w:rPr>
        <w:t xml:space="preserve"> analysis provided by this study further</w:t>
      </w:r>
      <w:r w:rsidR="002F04BC">
        <w:rPr>
          <w:szCs w:val="20"/>
        </w:rPr>
        <w:t>s</w:t>
      </w:r>
      <w:r w:rsidRPr="00BF0492">
        <w:rPr>
          <w:szCs w:val="20"/>
        </w:rPr>
        <w:t xml:space="preserve"> the decision-making on mitigating the potential loss and improve the community resilience. The optimal solutions </w:t>
      </w:r>
      <w:r w:rsidRPr="004E73EC">
        <w:rPr>
          <w:szCs w:val="20"/>
        </w:rPr>
        <w:t xml:space="preserve">from </w:t>
      </w:r>
      <w:r w:rsidR="00D97402">
        <w:rPr>
          <w:szCs w:val="20"/>
        </w:rPr>
        <w:fldChar w:fldCharType="begin"/>
      </w:r>
      <w:r w:rsidR="00D97402">
        <w:rPr>
          <w:szCs w:val="20"/>
        </w:rPr>
        <w:instrText xml:space="preserve"> REF _Ref90233552 \h </w:instrText>
      </w:r>
      <w:r w:rsidR="00D97402">
        <w:rPr>
          <w:szCs w:val="20"/>
        </w:rPr>
      </w:r>
      <w:r w:rsidR="00D97402">
        <w:rPr>
          <w:szCs w:val="20"/>
        </w:rPr>
        <w:fldChar w:fldCharType="separate"/>
      </w:r>
      <w:r w:rsidR="00614CD0">
        <w:t xml:space="preserve">Table </w:t>
      </w:r>
      <w:r w:rsidR="00614CD0">
        <w:rPr>
          <w:noProof/>
        </w:rPr>
        <w:t>3</w:t>
      </w:r>
      <w:r w:rsidR="00614CD0">
        <w:noBreakHyphen/>
      </w:r>
      <w:r w:rsidR="00614CD0">
        <w:rPr>
          <w:noProof/>
        </w:rPr>
        <w:t>11</w:t>
      </w:r>
      <w:r w:rsidR="00D97402">
        <w:rPr>
          <w:szCs w:val="20"/>
        </w:rPr>
        <w:fldChar w:fldCharType="end"/>
      </w:r>
      <w:r w:rsidR="00D97402">
        <w:rPr>
          <w:szCs w:val="20"/>
        </w:rPr>
        <w:t xml:space="preserve"> </w:t>
      </w:r>
      <w:r w:rsidRPr="004E73EC">
        <w:rPr>
          <w:szCs w:val="20"/>
        </w:rPr>
        <w:t xml:space="preserve">and </w:t>
      </w:r>
      <w:r w:rsidRPr="004E73EC">
        <w:rPr>
          <w:szCs w:val="20"/>
        </w:rPr>
        <w:fldChar w:fldCharType="begin"/>
      </w:r>
      <w:r w:rsidRPr="004E73EC">
        <w:rPr>
          <w:szCs w:val="20"/>
        </w:rPr>
        <w:instrText xml:space="preserve"> REF _Ref80961147 \h  \* MERGEFORMAT </w:instrText>
      </w:r>
      <w:r w:rsidRPr="004E73EC">
        <w:rPr>
          <w:szCs w:val="20"/>
        </w:rPr>
      </w:r>
      <w:r w:rsidRPr="004E73EC">
        <w:rPr>
          <w:szCs w:val="20"/>
        </w:rPr>
        <w:fldChar w:fldCharType="separate"/>
      </w:r>
      <w:r w:rsidR="00614CD0" w:rsidRPr="00D475F2">
        <w:t xml:space="preserve">Table </w:t>
      </w:r>
      <w:r w:rsidR="00614CD0">
        <w:rPr>
          <w:noProof/>
        </w:rPr>
        <w:t>3</w:t>
      </w:r>
      <w:r w:rsidR="00614CD0">
        <w:rPr>
          <w:noProof/>
        </w:rPr>
        <w:noBreakHyphen/>
        <w:t>12</w:t>
      </w:r>
      <w:r w:rsidRPr="004E73EC">
        <w:rPr>
          <w:szCs w:val="20"/>
        </w:rPr>
        <w:fldChar w:fldCharType="end"/>
      </w:r>
      <w:r w:rsidRPr="00BF0492">
        <w:rPr>
          <w:szCs w:val="20"/>
        </w:rPr>
        <w:t xml:space="preserve"> include the following information: </w:t>
      </w:r>
      <w:r>
        <w:rPr>
          <w:szCs w:val="20"/>
        </w:rPr>
        <w:t>Block</w:t>
      </w:r>
      <w:r w:rsidRPr="00BF0492">
        <w:rPr>
          <w:szCs w:val="20"/>
        </w:rPr>
        <w:t xml:space="preserve"> (</w:t>
      </w:r>
      <m:oMath>
        <m:r>
          <m:rPr>
            <m:scr m:val="script"/>
          </m:rPr>
          <w:rPr>
            <w:rFonts w:ascii="Cambria Math" w:hAnsi="Cambria Math"/>
            <w:color w:val="000000" w:themeColor="text1"/>
            <w:szCs w:val="20"/>
          </w:rPr>
          <m:t>Z</m:t>
        </m:r>
      </m:oMath>
      <w:r w:rsidRPr="00BF0492">
        <w:rPr>
          <w:szCs w:val="20"/>
        </w:rPr>
        <w:t xml:space="preserve">), building structure </w:t>
      </w:r>
      <w:r w:rsidR="00675D3D">
        <w:rPr>
          <w:szCs w:val="20"/>
        </w:rPr>
        <w:t>(</w:t>
      </w:r>
      <m:oMath>
        <m:r>
          <m:rPr>
            <m:scr m:val="script"/>
          </m:rPr>
          <w:rPr>
            <w:rFonts w:ascii="Cambria Math" w:hAnsi="Cambria Math"/>
            <w:color w:val="000000" w:themeColor="text1"/>
            <w:szCs w:val="20"/>
          </w:rPr>
          <m:t>S)</m:t>
        </m:r>
      </m:oMath>
      <w:r w:rsidRPr="00BF0492">
        <w:rPr>
          <w:szCs w:val="20"/>
        </w:rPr>
        <w:t>,  retrofitting level (</w:t>
      </w:r>
      <m:oMath>
        <m:r>
          <m:rPr>
            <m:scr m:val="script"/>
          </m:rPr>
          <w:rPr>
            <w:rFonts w:ascii="Cambria Math" w:hAnsi="Cambria Math"/>
            <w:color w:val="000000" w:themeColor="text1"/>
            <w:szCs w:val="20"/>
          </w:rPr>
          <m:t xml:space="preserve">K </m:t>
        </m:r>
      </m:oMath>
      <w:r w:rsidRPr="00BF0492">
        <w:rPr>
          <w:color w:val="000000" w:themeColor="text1"/>
          <w:szCs w:val="20"/>
        </w:rPr>
        <w:t xml:space="preserve">and  </w:t>
      </w:r>
      <m:oMath>
        <m:sSup>
          <m:sSupPr>
            <m:ctrlPr>
              <w:rPr>
                <w:rFonts w:ascii="Cambria Math" w:hAnsi="Cambria Math"/>
                <w:i/>
                <w:szCs w:val="20"/>
              </w:rPr>
            </m:ctrlPr>
          </m:sSupPr>
          <m:e>
            <m:r>
              <m:rPr>
                <m:scr m:val="script"/>
              </m:rPr>
              <w:rPr>
                <w:rFonts w:ascii="Cambria Math" w:hAnsi="Cambria Math"/>
                <w:color w:val="000000" w:themeColor="text1"/>
                <w:szCs w:val="20"/>
              </w:rPr>
              <m:t>K</m:t>
            </m:r>
          </m:e>
          <m:sup>
            <m:r>
              <w:rPr>
                <w:rFonts w:ascii="Cambria Math" w:hAnsi="Cambria Math"/>
                <w:szCs w:val="20"/>
              </w:rPr>
              <m:t>'</m:t>
            </m:r>
          </m:sup>
        </m:sSup>
      </m:oMath>
      <w:r w:rsidRPr="00BF0492">
        <w:rPr>
          <w:szCs w:val="20"/>
        </w:rPr>
        <w:t xml:space="preserve">), and </w:t>
      </w:r>
      <w:r w:rsidR="002F04BC">
        <w:rPr>
          <w:szCs w:val="20"/>
        </w:rPr>
        <w:t xml:space="preserve">the retrofit plans from </w:t>
      </w:r>
      <w:r w:rsidRPr="00BF0492">
        <w:rPr>
          <w:szCs w:val="20"/>
        </w:rPr>
        <w:t>decision variables (</w:t>
      </w:r>
      <m:oMath>
        <m:sSub>
          <m:sSubPr>
            <m:ctrlPr>
              <w:rPr>
                <w:rFonts w:ascii="Cambria Math" w:hAnsi="Cambria Math"/>
                <w:i/>
                <w:color w:val="000000" w:themeColor="text1"/>
                <w:szCs w:val="20"/>
              </w:rPr>
            </m:ctrlPr>
          </m:sSubPr>
          <m:e>
            <m:r>
              <w:rPr>
                <w:rFonts w:ascii="Cambria Math" w:hAnsi="Cambria Math"/>
                <w:color w:val="000000" w:themeColor="text1"/>
                <w:szCs w:val="20"/>
              </w:rPr>
              <m:t>x</m:t>
            </m:r>
          </m:e>
          <m:sub>
            <m:r>
              <w:rPr>
                <w:rFonts w:ascii="Cambria Math" w:hAnsi="Cambria Math"/>
                <w:color w:val="000000" w:themeColor="text1"/>
                <w:szCs w:val="20"/>
              </w:rPr>
              <m:t>ijk</m:t>
            </m:r>
          </m:sub>
        </m:sSub>
      </m:oMath>
      <w:r w:rsidRPr="00BF0492">
        <w:rPr>
          <w:color w:val="000000" w:themeColor="text1"/>
          <w:szCs w:val="20"/>
        </w:rPr>
        <w:t xml:space="preserve"> and </w:t>
      </w:r>
      <m:oMath>
        <m:sSub>
          <m:sSubPr>
            <m:ctrlPr>
              <w:rPr>
                <w:rFonts w:ascii="Cambria Math" w:hAnsi="Cambria Math"/>
                <w:i/>
                <w:color w:val="000000" w:themeColor="text1"/>
                <w:szCs w:val="20"/>
              </w:rPr>
            </m:ctrlPr>
          </m:sSubPr>
          <m:e>
            <m:r>
              <w:rPr>
                <w:rFonts w:ascii="Cambria Math" w:hAnsi="Cambria Math"/>
                <w:color w:val="000000" w:themeColor="text1"/>
                <w:szCs w:val="20"/>
              </w:rPr>
              <m:t>y</m:t>
            </m:r>
          </m:e>
          <m:sub>
            <m:r>
              <w:rPr>
                <w:rFonts w:ascii="Cambria Math" w:hAnsi="Cambria Math"/>
                <w:color w:val="000000" w:themeColor="text1"/>
                <w:szCs w:val="20"/>
              </w:rPr>
              <m:t>ijk</m:t>
            </m:r>
            <m:sSup>
              <m:sSupPr>
                <m:ctrlPr>
                  <w:rPr>
                    <w:rFonts w:ascii="Cambria Math" w:hAnsi="Cambria Math"/>
                    <w:i/>
                    <w:color w:val="000000" w:themeColor="text1"/>
                    <w:szCs w:val="20"/>
                  </w:rPr>
                </m:ctrlPr>
              </m:sSupPr>
              <m:e>
                <m:r>
                  <w:rPr>
                    <w:rFonts w:ascii="Cambria Math" w:hAnsi="Cambria Math"/>
                    <w:color w:val="000000" w:themeColor="text1"/>
                    <w:szCs w:val="20"/>
                  </w:rPr>
                  <m:t>k</m:t>
                </m:r>
              </m:e>
              <m:sup>
                <m:r>
                  <w:rPr>
                    <w:rFonts w:ascii="Cambria Math" w:hAnsi="Cambria Math"/>
                    <w:color w:val="000000" w:themeColor="text1"/>
                    <w:szCs w:val="20"/>
                  </w:rPr>
                  <m:t>'</m:t>
                </m:r>
              </m:sup>
            </m:sSup>
          </m:sub>
        </m:sSub>
      </m:oMath>
      <w:r w:rsidRPr="00BF0492">
        <w:rPr>
          <w:color w:val="000000" w:themeColor="text1"/>
          <w:szCs w:val="20"/>
        </w:rPr>
        <w:t xml:space="preserve">). </w:t>
      </w:r>
      <w:r w:rsidRPr="00BF0492">
        <w:rPr>
          <w:szCs w:val="20"/>
        </w:rPr>
        <w:t xml:space="preserve">If the number of solutions is produced at a budget level, the frequency of a block appearing in all retrofitting solutions can be used as an indicator to measure if this block is more vulnerable than others. For instance, there are a total of 1,565 blocks with residential structures in Joplin. At </w:t>
      </w:r>
      <w:r w:rsidR="00513E50">
        <w:rPr>
          <w:szCs w:val="20"/>
        </w:rPr>
        <w:t xml:space="preserve">a </w:t>
      </w:r>
      <w:r w:rsidRPr="00BF0492">
        <w:rPr>
          <w:szCs w:val="20"/>
        </w:rPr>
        <w:t>budget level $181M, 1</w:t>
      </w:r>
      <w:r>
        <w:rPr>
          <w:szCs w:val="20"/>
        </w:rPr>
        <w:t>09</w:t>
      </w:r>
      <w:r w:rsidRPr="00BF0492">
        <w:rPr>
          <w:szCs w:val="20"/>
        </w:rPr>
        <w:t xml:space="preserve"> </w:t>
      </w:r>
      <w:r w:rsidR="006602A5">
        <w:rPr>
          <w:szCs w:val="20"/>
        </w:rPr>
        <w:t xml:space="preserve">Pareto </w:t>
      </w:r>
      <w:r w:rsidRPr="00BF0492">
        <w:rPr>
          <w:szCs w:val="20"/>
        </w:rPr>
        <w:t xml:space="preserve">optimal solutions are available for retrofitting the residential buildings. Block </w:t>
      </w:r>
      <w:r w:rsidR="00836F28">
        <w:rPr>
          <w:szCs w:val="20"/>
        </w:rPr>
        <w:t>“</w:t>
      </w:r>
      <w:r w:rsidRPr="00BF0492">
        <w:rPr>
          <w:szCs w:val="20"/>
        </w:rPr>
        <w:t>290970101002040</w:t>
      </w:r>
      <w:r w:rsidR="00836F28">
        <w:rPr>
          <w:szCs w:val="20"/>
        </w:rPr>
        <w:t>”</w:t>
      </w:r>
      <w:r w:rsidRPr="00BF0492">
        <w:rPr>
          <w:szCs w:val="20"/>
        </w:rPr>
        <w:t xml:space="preserve"> appears in 59 of 1</w:t>
      </w:r>
      <w:r w:rsidR="006602A5">
        <w:rPr>
          <w:szCs w:val="20"/>
        </w:rPr>
        <w:t>09</w:t>
      </w:r>
      <w:r w:rsidRPr="00BF0492">
        <w:rPr>
          <w:szCs w:val="20"/>
        </w:rPr>
        <w:t xml:space="preserve"> solutions. However, Block </w:t>
      </w:r>
      <w:r w:rsidR="00836F28">
        <w:rPr>
          <w:szCs w:val="20"/>
        </w:rPr>
        <w:t>“</w:t>
      </w:r>
      <w:r w:rsidRPr="00BF0492">
        <w:rPr>
          <w:szCs w:val="20"/>
        </w:rPr>
        <w:t>290970106003009</w:t>
      </w:r>
      <w:r w:rsidR="00836F28">
        <w:rPr>
          <w:szCs w:val="20"/>
        </w:rPr>
        <w:t>”</w:t>
      </w:r>
      <w:r w:rsidRPr="00BF0492">
        <w:rPr>
          <w:szCs w:val="20"/>
        </w:rPr>
        <w:t xml:space="preserve"> is only shown in 1 of 109 solutions. Therefore, we can suggest that block </w:t>
      </w:r>
      <w:r w:rsidR="00836F28">
        <w:rPr>
          <w:szCs w:val="20"/>
        </w:rPr>
        <w:t>“</w:t>
      </w:r>
      <w:r w:rsidRPr="00BF0492">
        <w:rPr>
          <w:szCs w:val="20"/>
        </w:rPr>
        <w:t>290970101002040</w:t>
      </w:r>
      <w:r w:rsidR="00836F28">
        <w:rPr>
          <w:szCs w:val="20"/>
        </w:rPr>
        <w:t xml:space="preserve">”, </w:t>
      </w:r>
      <w:r w:rsidRPr="00BF0492">
        <w:rPr>
          <w:szCs w:val="20"/>
        </w:rPr>
        <w:t xml:space="preserve">which is retrofitted more often than block </w:t>
      </w:r>
      <w:r w:rsidR="00513E50">
        <w:rPr>
          <w:szCs w:val="20"/>
        </w:rPr>
        <w:t>“</w:t>
      </w:r>
      <w:r w:rsidRPr="00BF0492">
        <w:rPr>
          <w:szCs w:val="20"/>
        </w:rPr>
        <w:t>290970106003009</w:t>
      </w:r>
      <w:r w:rsidR="00513E50">
        <w:rPr>
          <w:szCs w:val="20"/>
        </w:rPr>
        <w:t>”</w:t>
      </w:r>
      <w:r w:rsidRPr="00BF0492">
        <w:rPr>
          <w:szCs w:val="20"/>
        </w:rPr>
        <w:t xml:space="preserve">, can </w:t>
      </w:r>
      <w:r w:rsidR="00FE2730" w:rsidRPr="00BF0492">
        <w:rPr>
          <w:szCs w:val="20"/>
        </w:rPr>
        <w:t>be</w:t>
      </w:r>
      <w:r w:rsidRPr="00BF0492">
        <w:rPr>
          <w:szCs w:val="20"/>
        </w:rPr>
        <w:t xml:space="preserve"> </w:t>
      </w:r>
      <w:r w:rsidR="00297CC0">
        <w:rPr>
          <w:szCs w:val="20"/>
        </w:rPr>
        <w:t xml:space="preserve">prioritized </w:t>
      </w:r>
      <w:r w:rsidRPr="00BF0492">
        <w:rPr>
          <w:szCs w:val="20"/>
        </w:rPr>
        <w:t xml:space="preserve">before block </w:t>
      </w:r>
      <w:r w:rsidR="00513E50">
        <w:rPr>
          <w:szCs w:val="20"/>
        </w:rPr>
        <w:t>“</w:t>
      </w:r>
      <w:r w:rsidRPr="00BF0492">
        <w:rPr>
          <w:szCs w:val="20"/>
        </w:rPr>
        <w:t>290970106003009</w:t>
      </w:r>
      <w:r w:rsidR="00513E50">
        <w:rPr>
          <w:szCs w:val="20"/>
        </w:rPr>
        <w:t>”</w:t>
      </w:r>
      <w:r w:rsidRPr="00BF0492">
        <w:rPr>
          <w:szCs w:val="20"/>
        </w:rPr>
        <w:t xml:space="preserve">. </w:t>
      </w:r>
    </w:p>
    <w:p w14:paraId="707175F6" w14:textId="3F89CA63" w:rsidR="00C97AE7" w:rsidRDefault="00B13311" w:rsidP="00E158CF">
      <w:pPr>
        <w:ind w:right="0" w:firstLine="720"/>
        <w:rPr>
          <w:szCs w:val="20"/>
        </w:rPr>
      </w:pPr>
      <w:r>
        <w:rPr>
          <w:szCs w:val="20"/>
        </w:rPr>
        <w:fldChar w:fldCharType="begin"/>
      </w:r>
      <w:r>
        <w:rPr>
          <w:szCs w:val="20"/>
        </w:rPr>
        <w:instrText xml:space="preserve"> REF _Ref89636481 \h </w:instrText>
      </w:r>
      <w:r>
        <w:rPr>
          <w:szCs w:val="20"/>
        </w:rPr>
      </w:r>
      <w:r>
        <w:rPr>
          <w:szCs w:val="20"/>
        </w:rPr>
        <w:fldChar w:fldCharType="separate"/>
      </w:r>
      <w:r w:rsidR="00614CD0">
        <w:t xml:space="preserve">Figure </w:t>
      </w:r>
      <w:r w:rsidR="00614CD0">
        <w:rPr>
          <w:noProof/>
        </w:rPr>
        <w:t>3</w:t>
      </w:r>
      <w:r w:rsidR="00614CD0">
        <w:noBreakHyphen/>
      </w:r>
      <w:r w:rsidR="00614CD0">
        <w:rPr>
          <w:noProof/>
        </w:rPr>
        <w:t>19</w:t>
      </w:r>
      <w:r>
        <w:rPr>
          <w:szCs w:val="20"/>
        </w:rPr>
        <w:fldChar w:fldCharType="end"/>
      </w:r>
      <w:r>
        <w:rPr>
          <w:szCs w:val="20"/>
        </w:rPr>
        <w:t xml:space="preserve"> </w:t>
      </w:r>
      <w:r w:rsidR="00C97AE7" w:rsidRPr="00BF0492">
        <w:rPr>
          <w:szCs w:val="20"/>
        </w:rPr>
        <w:t xml:space="preserve">describes the </w:t>
      </w:r>
      <w:r w:rsidR="00297CC0">
        <w:rPr>
          <w:szCs w:val="20"/>
        </w:rPr>
        <w:t xml:space="preserve">relative </w:t>
      </w:r>
      <w:r w:rsidR="00C97AE7" w:rsidRPr="00BF0492">
        <w:rPr>
          <w:szCs w:val="20"/>
        </w:rPr>
        <w:t xml:space="preserve">frequency of </w:t>
      </w:r>
      <w:r w:rsidR="00A05EEC">
        <w:rPr>
          <w:szCs w:val="20"/>
        </w:rPr>
        <w:t xml:space="preserve">the </w:t>
      </w:r>
      <w:r w:rsidR="00C97AE7" w:rsidRPr="00BF0492">
        <w:rPr>
          <w:szCs w:val="20"/>
        </w:rPr>
        <w:t xml:space="preserve">residential blocks in Joplin that are retrofitted in </w:t>
      </w:r>
      <w:r w:rsidR="00297CC0">
        <w:rPr>
          <w:szCs w:val="20"/>
        </w:rPr>
        <w:t>55</w:t>
      </w:r>
      <w:r w:rsidR="00C97AE7" w:rsidRPr="00BF0492">
        <w:rPr>
          <w:szCs w:val="20"/>
        </w:rPr>
        <w:t xml:space="preserve"> </w:t>
      </w:r>
      <w:r w:rsidR="006602A5">
        <w:rPr>
          <w:szCs w:val="20"/>
        </w:rPr>
        <w:t xml:space="preserve">unique Pareto </w:t>
      </w:r>
      <w:r w:rsidR="00C97AE7" w:rsidRPr="00BF0492">
        <w:rPr>
          <w:szCs w:val="20"/>
        </w:rPr>
        <w:t>optimal solutions</w:t>
      </w:r>
      <w:r w:rsidR="00C97AE7">
        <w:rPr>
          <w:szCs w:val="20"/>
        </w:rPr>
        <w:t xml:space="preserve"> with </w:t>
      </w:r>
      <w:r w:rsidR="00A05EEC">
        <w:rPr>
          <w:szCs w:val="20"/>
        </w:rPr>
        <w:t xml:space="preserve">a budget of </w:t>
      </w:r>
      <w:r w:rsidR="00C97AE7">
        <w:rPr>
          <w:szCs w:val="20"/>
        </w:rPr>
        <w:t>$9M</w:t>
      </w:r>
      <w:r w:rsidR="00A05EEC">
        <w:rPr>
          <w:szCs w:val="20"/>
        </w:rPr>
        <w:t xml:space="preserve">. </w:t>
      </w:r>
      <w:r w:rsidR="00237C35">
        <w:rPr>
          <w:szCs w:val="20"/>
        </w:rPr>
        <w:t>The blocks in dark red indicate these blocks appear in 44 out of 55 solutions in the worst case</w:t>
      </w:r>
      <w:r w:rsidR="00A05EEC">
        <w:rPr>
          <w:szCs w:val="20"/>
        </w:rPr>
        <w:t>s</w:t>
      </w:r>
      <w:r w:rsidR="00237C35">
        <w:rPr>
          <w:szCs w:val="20"/>
        </w:rPr>
        <w:t xml:space="preserve"> (80% of 55 solutions).</w:t>
      </w:r>
      <w:r w:rsidR="00513E50">
        <w:rPr>
          <w:szCs w:val="20"/>
        </w:rPr>
        <w:t xml:space="preserve"> </w:t>
      </w:r>
      <w:r w:rsidR="002E1D3E">
        <w:rPr>
          <w:szCs w:val="20"/>
        </w:rPr>
        <w:t xml:space="preserve">The blocks in yellow (relative frequency is </w:t>
      </w:r>
      <w:r w:rsidR="00513E50">
        <w:rPr>
          <w:szCs w:val="20"/>
        </w:rPr>
        <w:t xml:space="preserve">approximately </w:t>
      </w:r>
      <w:r w:rsidR="002E1D3E">
        <w:rPr>
          <w:szCs w:val="20"/>
        </w:rPr>
        <w:t>0</w:t>
      </w:r>
      <w:r w:rsidR="00A05EEC">
        <w:rPr>
          <w:szCs w:val="20"/>
        </w:rPr>
        <w:t>) means</w:t>
      </w:r>
      <w:r w:rsidR="002E1D3E">
        <w:rPr>
          <w:szCs w:val="20"/>
        </w:rPr>
        <w:t xml:space="preserve"> there is no retrofitting across all optimal solutions. </w:t>
      </w:r>
      <w:r w:rsidR="00C97AE7">
        <w:rPr>
          <w:szCs w:val="20"/>
        </w:rPr>
        <w:t xml:space="preserve">If the budget is </w:t>
      </w:r>
      <w:r w:rsidR="00237C35">
        <w:rPr>
          <w:szCs w:val="20"/>
        </w:rPr>
        <w:t>increased</w:t>
      </w:r>
      <w:r w:rsidR="00C97AE7">
        <w:rPr>
          <w:szCs w:val="20"/>
        </w:rPr>
        <w:t xml:space="preserve"> up to $9</w:t>
      </w:r>
      <w:r w:rsidR="00247F01">
        <w:rPr>
          <w:szCs w:val="20"/>
        </w:rPr>
        <w:t>0</w:t>
      </w:r>
      <w:r w:rsidR="00C97AE7">
        <w:rPr>
          <w:szCs w:val="20"/>
        </w:rPr>
        <w:t>M, it is evident that more blocks are retrofitted (</w:t>
      </w:r>
      <w:r w:rsidR="00C97AE7" w:rsidRPr="004E73EC">
        <w:rPr>
          <w:szCs w:val="20"/>
        </w:rPr>
        <w:fldChar w:fldCharType="begin"/>
      </w:r>
      <w:r w:rsidR="00C97AE7" w:rsidRPr="004E73EC">
        <w:rPr>
          <w:szCs w:val="20"/>
        </w:rPr>
        <w:instrText xml:space="preserve"> REF _Ref86942992 \h  \* MERGEFORMAT </w:instrText>
      </w:r>
      <w:r w:rsidR="00C97AE7" w:rsidRPr="004E73EC">
        <w:rPr>
          <w:szCs w:val="20"/>
        </w:rPr>
      </w:r>
      <w:r w:rsidR="00C97AE7" w:rsidRPr="004E73EC">
        <w:rPr>
          <w:szCs w:val="20"/>
        </w:rPr>
        <w:fldChar w:fldCharType="separate"/>
      </w:r>
      <w:r w:rsidR="00614CD0" w:rsidRPr="00D475F2">
        <w:t xml:space="preserve">Figure </w:t>
      </w:r>
      <w:r w:rsidR="00614CD0">
        <w:rPr>
          <w:noProof/>
        </w:rPr>
        <w:t>3</w:t>
      </w:r>
      <w:r w:rsidR="00614CD0">
        <w:rPr>
          <w:noProof/>
        </w:rPr>
        <w:noBreakHyphen/>
        <w:t>20</w:t>
      </w:r>
      <w:r w:rsidR="00C97AE7" w:rsidRPr="004E73EC">
        <w:rPr>
          <w:szCs w:val="20"/>
        </w:rPr>
        <w:fldChar w:fldCharType="end"/>
      </w:r>
      <w:r w:rsidR="00C97AE7">
        <w:rPr>
          <w:szCs w:val="20"/>
        </w:rPr>
        <w:t xml:space="preserve">). </w:t>
      </w:r>
      <w:r w:rsidR="00C97AE7" w:rsidRPr="00BF0492">
        <w:rPr>
          <w:szCs w:val="20"/>
        </w:rPr>
        <w:t xml:space="preserve">The frequency of the blocks </w:t>
      </w:r>
      <w:r w:rsidR="00237C35">
        <w:rPr>
          <w:szCs w:val="20"/>
        </w:rPr>
        <w:t xml:space="preserve">in dark red </w:t>
      </w:r>
      <w:r w:rsidR="00C97AE7" w:rsidRPr="00BF0492">
        <w:rPr>
          <w:szCs w:val="20"/>
        </w:rPr>
        <w:t xml:space="preserve">in the </w:t>
      </w:r>
      <w:r w:rsidR="00297CC0">
        <w:rPr>
          <w:szCs w:val="20"/>
        </w:rPr>
        <w:fldChar w:fldCharType="begin"/>
      </w:r>
      <w:r w:rsidR="00297CC0">
        <w:rPr>
          <w:szCs w:val="20"/>
        </w:rPr>
        <w:instrText xml:space="preserve"> REF _Ref86942992 \h </w:instrText>
      </w:r>
      <w:r w:rsidR="002E1D3E">
        <w:rPr>
          <w:szCs w:val="20"/>
        </w:rPr>
        <w:instrText xml:space="preserve"> \* MERGEFORMAT </w:instrText>
      </w:r>
      <w:r w:rsidR="00297CC0">
        <w:rPr>
          <w:szCs w:val="20"/>
        </w:rPr>
      </w:r>
      <w:r w:rsidR="00297CC0">
        <w:rPr>
          <w:szCs w:val="20"/>
        </w:rPr>
        <w:fldChar w:fldCharType="separate"/>
      </w:r>
      <w:r w:rsidR="00614CD0" w:rsidRPr="00D475F2">
        <w:t xml:space="preserve">Figure </w:t>
      </w:r>
      <w:r w:rsidR="00614CD0">
        <w:rPr>
          <w:noProof/>
        </w:rPr>
        <w:t>3</w:t>
      </w:r>
      <w:r w:rsidR="00614CD0">
        <w:rPr>
          <w:noProof/>
        </w:rPr>
        <w:noBreakHyphen/>
        <w:t>20</w:t>
      </w:r>
      <w:r w:rsidR="00297CC0">
        <w:rPr>
          <w:szCs w:val="20"/>
        </w:rPr>
        <w:fldChar w:fldCharType="end"/>
      </w:r>
      <w:r w:rsidR="00C97AE7" w:rsidRPr="00BF0492">
        <w:rPr>
          <w:szCs w:val="20"/>
        </w:rPr>
        <w:t xml:space="preserve"> </w:t>
      </w:r>
      <w:r w:rsidR="00513E50">
        <w:rPr>
          <w:szCs w:val="20"/>
        </w:rPr>
        <w:t>is</w:t>
      </w:r>
      <w:r w:rsidR="00C97AE7" w:rsidRPr="00BF0492">
        <w:rPr>
          <w:szCs w:val="20"/>
        </w:rPr>
        <w:t xml:space="preserve"> over 80% of total solutions</w:t>
      </w:r>
      <w:r w:rsidR="00C97AE7">
        <w:rPr>
          <w:szCs w:val="20"/>
        </w:rPr>
        <w:t xml:space="preserve">, meaning with </w:t>
      </w:r>
      <w:r w:rsidR="00C97AE7" w:rsidRPr="00BF0492">
        <w:rPr>
          <w:szCs w:val="20"/>
        </w:rPr>
        <w:t>$</w:t>
      </w:r>
      <w:r w:rsidR="00C97AE7">
        <w:rPr>
          <w:szCs w:val="20"/>
        </w:rPr>
        <w:t>9</w:t>
      </w:r>
      <w:r w:rsidR="00247F01">
        <w:rPr>
          <w:szCs w:val="20"/>
        </w:rPr>
        <w:t>0</w:t>
      </w:r>
      <w:r w:rsidR="00C97AE7" w:rsidRPr="00BF0492">
        <w:rPr>
          <w:szCs w:val="20"/>
        </w:rPr>
        <w:t xml:space="preserve">M </w:t>
      </w:r>
      <w:r w:rsidR="00C97AE7">
        <w:rPr>
          <w:szCs w:val="20"/>
        </w:rPr>
        <w:t xml:space="preserve">budget, 87 out of 109 retrofitting solutions </w:t>
      </w:r>
      <w:r w:rsidR="00595DA6">
        <w:rPr>
          <w:szCs w:val="20"/>
        </w:rPr>
        <w:t>retrofitted</w:t>
      </w:r>
      <w:r w:rsidR="00C97AE7">
        <w:rPr>
          <w:szCs w:val="20"/>
        </w:rPr>
        <w:t xml:space="preserve"> the blocks in </w:t>
      </w:r>
      <w:r w:rsidR="00237C35">
        <w:rPr>
          <w:szCs w:val="20"/>
        </w:rPr>
        <w:t>dark red</w:t>
      </w:r>
      <w:r w:rsidR="00C97AE7">
        <w:rPr>
          <w:szCs w:val="20"/>
        </w:rPr>
        <w:t xml:space="preserve">. By applying the restrictive budget, the most vulnerable blocks </w:t>
      </w:r>
      <w:r w:rsidR="00513E50">
        <w:rPr>
          <w:szCs w:val="20"/>
        </w:rPr>
        <w:t>are</w:t>
      </w:r>
      <w:r w:rsidR="00595DA6">
        <w:rPr>
          <w:szCs w:val="20"/>
        </w:rPr>
        <w:t xml:space="preserve"> pinpointed </w:t>
      </w:r>
      <w:r w:rsidR="00C97AE7">
        <w:rPr>
          <w:szCs w:val="20"/>
        </w:rPr>
        <w:t xml:space="preserve">in the community. </w:t>
      </w:r>
      <w:r w:rsidR="00C97AE7" w:rsidRPr="00BF0492">
        <w:rPr>
          <w:szCs w:val="20"/>
        </w:rPr>
        <w:t xml:space="preserve">By increasing the priority of retrofitting </w:t>
      </w:r>
      <w:r w:rsidR="00297CC0">
        <w:rPr>
          <w:szCs w:val="20"/>
        </w:rPr>
        <w:t>interventions</w:t>
      </w:r>
      <w:r w:rsidR="00C97AE7" w:rsidRPr="00BF0492">
        <w:rPr>
          <w:szCs w:val="20"/>
        </w:rPr>
        <w:t xml:space="preserve"> on these blocks, potentially, less direct economic loss, less household dislocation, and higher building functionality would happen after </w:t>
      </w:r>
      <w:r w:rsidR="00513E50">
        <w:rPr>
          <w:szCs w:val="20"/>
        </w:rPr>
        <w:t xml:space="preserve">tornado </w:t>
      </w:r>
      <w:r w:rsidR="00C97AE7" w:rsidRPr="00BF0492">
        <w:rPr>
          <w:szCs w:val="20"/>
        </w:rPr>
        <w:t xml:space="preserve">hazard. </w:t>
      </w:r>
    </w:p>
    <w:p w14:paraId="10767CA8" w14:textId="7D69033A" w:rsidR="00237C35" w:rsidRPr="00237288" w:rsidRDefault="0029582E" w:rsidP="00E158CF">
      <w:pPr>
        <w:ind w:right="0" w:firstLine="720"/>
        <w:rPr>
          <w:szCs w:val="20"/>
        </w:rPr>
      </w:pPr>
      <w:r>
        <w:rPr>
          <w:szCs w:val="20"/>
        </w:rPr>
        <w:t xml:space="preserve">Priority analysis expands the options on decision-making by using geographical technique and information. The </w:t>
      </w:r>
      <w:r w:rsidR="00513E50">
        <w:rPr>
          <w:szCs w:val="20"/>
        </w:rPr>
        <w:t>prerequisite</w:t>
      </w:r>
      <w:r>
        <w:rPr>
          <w:szCs w:val="20"/>
        </w:rPr>
        <w:t xml:space="preserve"> of priority analysis is that the geographic feature associated with decision level </w:t>
      </w:r>
      <w:r w:rsidR="00F53AC1">
        <w:rPr>
          <w:szCs w:val="20"/>
        </w:rPr>
        <w:t xml:space="preserve">much be available to allow </w:t>
      </w:r>
      <w:r w:rsidR="001D08DD">
        <w:rPr>
          <w:szCs w:val="20"/>
        </w:rPr>
        <w:t>decision makers</w:t>
      </w:r>
      <w:r w:rsidR="00F53AC1">
        <w:rPr>
          <w:szCs w:val="20"/>
        </w:rPr>
        <w:t xml:space="preserve"> to explore the options.</w:t>
      </w:r>
    </w:p>
    <w:p w14:paraId="3A0AE338" w14:textId="4EBBAE10" w:rsidR="0041324E" w:rsidRDefault="0041324E" w:rsidP="00E158CF">
      <w:pPr>
        <w:pStyle w:val="NoSpacing"/>
        <w:spacing w:line="276" w:lineRule="auto"/>
        <w:jc w:val="both"/>
      </w:pPr>
    </w:p>
    <w:p w14:paraId="11118A09" w14:textId="68E93629" w:rsidR="0041324E" w:rsidRDefault="0041324E" w:rsidP="00E158CF">
      <w:pPr>
        <w:pStyle w:val="NoSpacing"/>
        <w:spacing w:line="276" w:lineRule="auto"/>
      </w:pPr>
    </w:p>
    <w:p w14:paraId="55CFBA41" w14:textId="1D293704" w:rsidR="0041324E" w:rsidRDefault="0041324E" w:rsidP="00E158CF">
      <w:pPr>
        <w:pStyle w:val="NoSpacing"/>
        <w:spacing w:line="276" w:lineRule="auto"/>
      </w:pPr>
    </w:p>
    <w:p w14:paraId="1C3E4BB7" w14:textId="77777777" w:rsidR="0041324E" w:rsidRPr="00237288" w:rsidRDefault="0041324E" w:rsidP="00E158CF">
      <w:pPr>
        <w:pStyle w:val="NoSpacing"/>
        <w:spacing w:line="276" w:lineRule="auto"/>
        <w:rPr>
          <w:iCs/>
        </w:rPr>
      </w:pPr>
    </w:p>
    <w:p w14:paraId="0D9426E2" w14:textId="77777777" w:rsidR="00794F09" w:rsidRPr="007349B7" w:rsidRDefault="00794F09" w:rsidP="00E158CF">
      <w:pPr>
        <w:ind w:right="0" w:firstLine="450"/>
        <w:rPr>
          <w:rFonts w:cs="Times New Roman"/>
          <w:i/>
          <w:iCs/>
          <w:szCs w:val="20"/>
        </w:rPr>
      </w:pPr>
    </w:p>
    <w:p w14:paraId="3A670F42" w14:textId="77777777" w:rsidR="000E3D88" w:rsidRDefault="000E3D88" w:rsidP="00E158CF">
      <w:pPr>
        <w:ind w:right="0"/>
        <w:rPr>
          <w:szCs w:val="20"/>
        </w:rPr>
        <w:sectPr w:rsidR="000E3D88" w:rsidSect="00317303">
          <w:pgSz w:w="12240" w:h="15840"/>
          <w:pgMar w:top="1440" w:right="1440" w:bottom="1440" w:left="2160" w:header="720" w:footer="720" w:gutter="0"/>
          <w:cols w:space="720"/>
          <w:docGrid w:linePitch="360"/>
        </w:sectPr>
      </w:pPr>
    </w:p>
    <w:p w14:paraId="53D4954E" w14:textId="1A5C5C01" w:rsidR="00B13311" w:rsidRDefault="00CB40EE" w:rsidP="00E158CF">
      <w:pPr>
        <w:keepNext/>
        <w:spacing w:line="240" w:lineRule="auto"/>
        <w:ind w:right="0"/>
        <w:jc w:val="center"/>
      </w:pPr>
      <w:r>
        <w:rPr>
          <w:noProof/>
        </w:rPr>
        <w:drawing>
          <wp:inline distT="0" distB="0" distL="0" distR="0" wp14:anchorId="64424A08" wp14:editId="4EAEDEF1">
            <wp:extent cx="6242671" cy="4986821"/>
            <wp:effectExtent l="0" t="0" r="635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254603" cy="4996353"/>
                    </a:xfrm>
                    <a:prstGeom prst="rect">
                      <a:avLst/>
                    </a:prstGeom>
                  </pic:spPr>
                </pic:pic>
              </a:graphicData>
            </a:graphic>
          </wp:inline>
        </w:drawing>
      </w:r>
    </w:p>
    <w:p w14:paraId="2BD77DAD" w14:textId="70F6561D" w:rsidR="000E3D88" w:rsidRDefault="00B13311" w:rsidP="00B72EFA">
      <w:pPr>
        <w:pStyle w:val="Caption"/>
      </w:pPr>
      <w:bookmarkStart w:id="197" w:name="_Ref89636481"/>
      <w:bookmarkStart w:id="198" w:name="_Toc90251143"/>
      <w:r>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noBreakHyphen/>
      </w:r>
      <w:r w:rsidR="00751B07">
        <w:fldChar w:fldCharType="begin"/>
      </w:r>
      <w:r w:rsidR="00751B07">
        <w:instrText xml:space="preserve"> SEQ Figure \* ARABIC \s 1 </w:instrText>
      </w:r>
      <w:r w:rsidR="00751B07">
        <w:fldChar w:fldCharType="separate"/>
      </w:r>
      <w:r w:rsidR="00614CD0">
        <w:rPr>
          <w:noProof/>
        </w:rPr>
        <w:t>19</w:t>
      </w:r>
      <w:r w:rsidR="00751B07">
        <w:rPr>
          <w:noProof/>
        </w:rPr>
        <w:fldChar w:fldCharType="end"/>
      </w:r>
      <w:bookmarkEnd w:id="197"/>
      <w:r>
        <w:t xml:space="preserve">. </w:t>
      </w:r>
      <w:r w:rsidR="00513E50">
        <w:t>Identify</w:t>
      </w:r>
      <w:r w:rsidRPr="007E2F4F">
        <w:t xml:space="preserve"> vulnerable areas with $9M retrofitting budget</w:t>
      </w:r>
      <w:bookmarkEnd w:id="198"/>
    </w:p>
    <w:p w14:paraId="333422E6" w14:textId="1B521E2D" w:rsidR="000E3D88" w:rsidRDefault="00CB40EE" w:rsidP="00E158CF">
      <w:pPr>
        <w:keepNext/>
        <w:spacing w:line="240" w:lineRule="auto"/>
        <w:ind w:right="0"/>
        <w:jc w:val="center"/>
      </w:pPr>
      <w:r>
        <w:rPr>
          <w:noProof/>
        </w:rPr>
        <w:drawing>
          <wp:inline distT="0" distB="0" distL="0" distR="0" wp14:anchorId="385C6B88" wp14:editId="59C0A138">
            <wp:extent cx="6679327" cy="4936385"/>
            <wp:effectExtent l="0" t="0" r="127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1964" cy="4938334"/>
                    </a:xfrm>
                    <a:prstGeom prst="rect">
                      <a:avLst/>
                    </a:prstGeom>
                  </pic:spPr>
                </pic:pic>
              </a:graphicData>
            </a:graphic>
          </wp:inline>
        </w:drawing>
      </w:r>
    </w:p>
    <w:p w14:paraId="722B9D87" w14:textId="3CCE95F3" w:rsidR="000E3D88" w:rsidRPr="00FE59E6" w:rsidRDefault="000E3D88" w:rsidP="00B72EFA">
      <w:pPr>
        <w:pStyle w:val="Caption"/>
        <w:sectPr w:rsidR="000E3D88" w:rsidRPr="00FE59E6" w:rsidSect="00317303">
          <w:footerReference w:type="default" r:id="rId43"/>
          <w:pgSz w:w="15840" w:h="12240" w:orient="landscape"/>
          <w:pgMar w:top="2160" w:right="1440" w:bottom="1440" w:left="1440" w:header="720" w:footer="720" w:gutter="0"/>
          <w:cols w:space="720"/>
          <w:docGrid w:linePitch="360"/>
        </w:sectPr>
      </w:pPr>
      <w:bookmarkStart w:id="199" w:name="_Ref86942992"/>
      <w:bookmarkStart w:id="200" w:name="_Toc90251144"/>
      <w:r w:rsidRPr="00D475F2">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20</w:t>
      </w:r>
      <w:r w:rsidR="00751B07">
        <w:rPr>
          <w:noProof/>
        </w:rPr>
        <w:fldChar w:fldCharType="end"/>
      </w:r>
      <w:bookmarkEnd w:id="199"/>
      <w:r w:rsidRPr="00D475F2">
        <w:t>.</w:t>
      </w:r>
      <w:r w:rsidRPr="00FE59E6">
        <w:t xml:space="preserve"> </w:t>
      </w:r>
      <w:r w:rsidR="00513E50">
        <w:t>Identify</w:t>
      </w:r>
      <w:r w:rsidRPr="00FE59E6">
        <w:t xml:space="preserve"> </w:t>
      </w:r>
      <w:r w:rsidR="006719ED">
        <w:t>vulnerable areas</w:t>
      </w:r>
      <w:r w:rsidR="006719ED" w:rsidRPr="00FE59E6">
        <w:t xml:space="preserve"> </w:t>
      </w:r>
      <w:r w:rsidRPr="00FE59E6">
        <w:t>with $90M retrofitting b</w:t>
      </w:r>
      <w:r w:rsidR="009848C3">
        <w:t>udget</w:t>
      </w:r>
      <w:bookmarkEnd w:id="200"/>
    </w:p>
    <w:p w14:paraId="743E7CBD" w14:textId="59EDF1B0" w:rsidR="000E3D88" w:rsidRPr="00247F01" w:rsidRDefault="009848C3" w:rsidP="00E158CF">
      <w:pPr>
        <w:pStyle w:val="Heading3"/>
      </w:pPr>
      <w:bookmarkStart w:id="201" w:name="_Toc86960367"/>
      <w:bookmarkStart w:id="202" w:name="_Toc90251095"/>
      <w:r w:rsidRPr="009848C3">
        <w:t>Decision-making on different budget</w:t>
      </w:r>
      <w:bookmarkEnd w:id="201"/>
      <w:bookmarkEnd w:id="202"/>
      <w:r w:rsidRPr="009848C3">
        <w:t xml:space="preserve"> </w:t>
      </w:r>
    </w:p>
    <w:p w14:paraId="73CB12EF" w14:textId="0678E9BC" w:rsidR="00C97AE7" w:rsidRDefault="009848C3" w:rsidP="00E37A63">
      <w:pPr>
        <w:ind w:right="0" w:firstLine="720"/>
        <w:rPr>
          <w:color w:val="000000" w:themeColor="text1"/>
          <w:szCs w:val="20"/>
        </w:rPr>
      </w:pPr>
      <w:r w:rsidRPr="00BF0492">
        <w:rPr>
          <w:color w:val="000000" w:themeColor="text1"/>
          <w:szCs w:val="20"/>
        </w:rPr>
        <w:t xml:space="preserve">Budget </w:t>
      </w:r>
      <m:oMath>
        <m:r>
          <w:rPr>
            <w:rFonts w:ascii="Cambria Math" w:hAnsi="Cambria Math"/>
            <w:color w:val="000000" w:themeColor="text1"/>
            <w:szCs w:val="20"/>
          </w:rPr>
          <m:t>B</m:t>
        </m:r>
      </m:oMath>
      <w:r w:rsidRPr="00BF0492">
        <w:rPr>
          <w:color w:val="000000" w:themeColor="text1"/>
          <w:szCs w:val="20"/>
        </w:rPr>
        <w:t xml:space="preserve"> is the constraint </w:t>
      </w:r>
      <w:r w:rsidR="00595DA6">
        <w:rPr>
          <w:color w:val="000000" w:themeColor="text1"/>
          <w:szCs w:val="20"/>
        </w:rPr>
        <w:t>that</w:t>
      </w:r>
      <w:r w:rsidRPr="00BF0492">
        <w:rPr>
          <w:color w:val="000000" w:themeColor="text1"/>
          <w:szCs w:val="20"/>
        </w:rPr>
        <w:t xml:space="preserve"> provide</w:t>
      </w:r>
      <w:r w:rsidR="00595DA6">
        <w:rPr>
          <w:color w:val="000000" w:themeColor="text1"/>
          <w:szCs w:val="20"/>
        </w:rPr>
        <w:t>s</w:t>
      </w:r>
      <w:r w:rsidRPr="00BF0492">
        <w:rPr>
          <w:color w:val="000000" w:themeColor="text1"/>
          <w:szCs w:val="20"/>
        </w:rPr>
        <w:t xml:space="preserve"> the threshold for retrofitting efforts. By adjusting the budget, </w:t>
      </w:r>
      <w:r w:rsidR="00A307B8">
        <w:rPr>
          <w:color w:val="000000" w:themeColor="text1"/>
          <w:szCs w:val="20"/>
        </w:rPr>
        <w:t>we</w:t>
      </w:r>
      <w:r w:rsidRPr="00BF0492">
        <w:rPr>
          <w:color w:val="000000" w:themeColor="text1"/>
          <w:szCs w:val="20"/>
        </w:rPr>
        <w:t xml:space="preserve"> broaden the options for decision-making. </w:t>
      </w:r>
      <w:r w:rsidR="00110D0D" w:rsidRPr="00110D0D">
        <w:rPr>
          <w:color w:val="000000" w:themeColor="text1"/>
          <w:szCs w:val="20"/>
        </w:rPr>
        <w:fldChar w:fldCharType="begin"/>
      </w:r>
      <w:r w:rsidR="00110D0D" w:rsidRPr="00110D0D">
        <w:rPr>
          <w:color w:val="000000" w:themeColor="text1"/>
          <w:szCs w:val="20"/>
        </w:rPr>
        <w:instrText xml:space="preserve"> REF _Ref86946232 \h </w:instrText>
      </w:r>
      <w:r w:rsidR="00110D0D">
        <w:rPr>
          <w:color w:val="000000" w:themeColor="text1"/>
          <w:szCs w:val="20"/>
        </w:rPr>
        <w:instrText xml:space="preserve"> \* MERGEFORMAT </w:instrText>
      </w:r>
      <w:r w:rsidR="00110D0D" w:rsidRPr="00110D0D">
        <w:rPr>
          <w:color w:val="000000" w:themeColor="text1"/>
          <w:szCs w:val="20"/>
        </w:rPr>
      </w:r>
      <w:r w:rsidR="00110D0D" w:rsidRPr="00110D0D">
        <w:rPr>
          <w:color w:val="000000" w:themeColor="text1"/>
          <w:szCs w:val="20"/>
        </w:rPr>
        <w:fldChar w:fldCharType="separate"/>
      </w:r>
      <w:r w:rsidR="00614CD0" w:rsidRPr="00D475F2">
        <w:t xml:space="preserve">Table </w:t>
      </w:r>
      <w:r w:rsidR="00614CD0">
        <w:rPr>
          <w:noProof/>
        </w:rPr>
        <w:t>3</w:t>
      </w:r>
      <w:r w:rsidR="00614CD0">
        <w:rPr>
          <w:noProof/>
        </w:rPr>
        <w:noBreakHyphen/>
        <w:t>17</w:t>
      </w:r>
      <w:r w:rsidR="00110D0D" w:rsidRPr="00110D0D">
        <w:rPr>
          <w:color w:val="000000" w:themeColor="text1"/>
          <w:szCs w:val="20"/>
        </w:rPr>
        <w:fldChar w:fldCharType="end"/>
      </w:r>
      <w:r w:rsidRPr="00BF0492">
        <w:rPr>
          <w:color w:val="000000" w:themeColor="text1"/>
          <w:szCs w:val="20"/>
        </w:rPr>
        <w:t xml:space="preserve"> provides optimal values of three objective functions with three budgets: $9M, $9</w:t>
      </w:r>
      <w:r w:rsidR="00247F01">
        <w:rPr>
          <w:color w:val="000000" w:themeColor="text1"/>
          <w:szCs w:val="20"/>
        </w:rPr>
        <w:t>0</w:t>
      </w:r>
      <w:r w:rsidRPr="00BF0492">
        <w:rPr>
          <w:color w:val="000000" w:themeColor="text1"/>
          <w:szCs w:val="20"/>
        </w:rPr>
        <w:t xml:space="preserve">M, $181M </w:t>
      </w:r>
      <w:r w:rsidR="00173FCF">
        <w:rPr>
          <w:color w:val="000000" w:themeColor="text1"/>
          <w:szCs w:val="20"/>
        </w:rPr>
        <w:t>for</w:t>
      </w:r>
      <w:r w:rsidRPr="00BF0492">
        <w:rPr>
          <w:color w:val="000000" w:themeColor="text1"/>
          <w:szCs w:val="20"/>
        </w:rPr>
        <w:t xml:space="preserve"> a recovery time of 30 days. The range </w:t>
      </w:r>
      <w:r w:rsidR="00173FCF">
        <w:rPr>
          <w:color w:val="000000" w:themeColor="text1"/>
          <w:szCs w:val="20"/>
        </w:rPr>
        <w:t xml:space="preserve">for </w:t>
      </w:r>
      <w:r w:rsidRPr="00BF0492">
        <w:rPr>
          <w:color w:val="000000" w:themeColor="text1"/>
          <w:szCs w:val="20"/>
        </w:rPr>
        <w:t xml:space="preserve">each objective function </w:t>
      </w:r>
      <w:r w:rsidR="00173FCF">
        <w:rPr>
          <w:color w:val="000000" w:themeColor="text1"/>
          <w:szCs w:val="20"/>
        </w:rPr>
        <w:t>is</w:t>
      </w:r>
      <w:r w:rsidR="00A54C27">
        <w:rPr>
          <w:color w:val="000000" w:themeColor="text1"/>
          <w:szCs w:val="20"/>
        </w:rPr>
        <w:t xml:space="preserve"> minimum and maximum values of </w:t>
      </w:r>
      <w:r w:rsidR="00173FCF">
        <w:rPr>
          <w:color w:val="000000" w:themeColor="text1"/>
          <w:szCs w:val="20"/>
        </w:rPr>
        <w:t xml:space="preserve">the </w:t>
      </w:r>
      <w:r w:rsidR="00A54C27">
        <w:rPr>
          <w:color w:val="000000" w:themeColor="text1"/>
          <w:szCs w:val="20"/>
        </w:rPr>
        <w:t>objective</w:t>
      </w:r>
      <w:r w:rsidR="00173FCF">
        <w:rPr>
          <w:color w:val="000000" w:themeColor="text1"/>
          <w:szCs w:val="20"/>
        </w:rPr>
        <w:t>’</w:t>
      </w:r>
      <w:r w:rsidR="00A54C27">
        <w:rPr>
          <w:color w:val="000000" w:themeColor="text1"/>
          <w:szCs w:val="20"/>
        </w:rPr>
        <w:t xml:space="preserve">s values </w:t>
      </w:r>
      <w:r w:rsidR="00A307B8">
        <w:rPr>
          <w:color w:val="000000" w:themeColor="text1"/>
          <w:szCs w:val="20"/>
        </w:rPr>
        <w:t>across</w:t>
      </w:r>
      <w:r w:rsidR="00A54C27">
        <w:rPr>
          <w:color w:val="000000" w:themeColor="text1"/>
          <w:szCs w:val="20"/>
        </w:rPr>
        <w:t xml:space="preserve"> all solutions. For instance, at budget level $9M, there are </w:t>
      </w:r>
      <w:r w:rsidR="00173FCF">
        <w:rPr>
          <w:color w:val="000000" w:themeColor="text1"/>
          <w:szCs w:val="20"/>
        </w:rPr>
        <w:t xml:space="preserve">a </w:t>
      </w:r>
      <w:r w:rsidR="00A54C27">
        <w:rPr>
          <w:color w:val="000000" w:themeColor="text1"/>
          <w:szCs w:val="20"/>
        </w:rPr>
        <w:t>total</w:t>
      </w:r>
      <w:r w:rsidR="00173FCF">
        <w:rPr>
          <w:color w:val="000000" w:themeColor="text1"/>
          <w:szCs w:val="20"/>
        </w:rPr>
        <w:t xml:space="preserve"> of</w:t>
      </w:r>
      <w:r w:rsidR="00A54C27">
        <w:rPr>
          <w:color w:val="000000" w:themeColor="text1"/>
          <w:szCs w:val="20"/>
        </w:rPr>
        <w:t xml:space="preserve"> 55 solutions associated with 55 direct economic loss values, 55 population dislocation values, and 55 building functionality values. $1.640M and $1.643M are the smallest and the largest values out of </w:t>
      </w:r>
      <w:r w:rsidR="00173FCF">
        <w:rPr>
          <w:color w:val="000000" w:themeColor="text1"/>
          <w:szCs w:val="20"/>
        </w:rPr>
        <w:t xml:space="preserve">the </w:t>
      </w:r>
      <w:r w:rsidR="00A54C27">
        <w:rPr>
          <w:color w:val="000000" w:themeColor="text1"/>
          <w:szCs w:val="20"/>
        </w:rPr>
        <w:t>55 direct economic loss</w:t>
      </w:r>
      <w:r w:rsidR="00173FCF">
        <w:rPr>
          <w:color w:val="000000" w:themeColor="text1"/>
          <w:szCs w:val="20"/>
        </w:rPr>
        <w:t xml:space="preserve"> values</w:t>
      </w:r>
      <w:r w:rsidR="00E46711">
        <w:rPr>
          <w:color w:val="000000" w:themeColor="text1"/>
          <w:szCs w:val="20"/>
        </w:rPr>
        <w:t xml:space="preserve">. </w:t>
      </w:r>
      <w:r w:rsidR="00ED770C">
        <w:rPr>
          <w:szCs w:val="20"/>
        </w:rPr>
        <w:fldChar w:fldCharType="begin"/>
      </w:r>
      <w:r w:rsidR="00ED770C">
        <w:rPr>
          <w:szCs w:val="20"/>
        </w:rPr>
        <w:instrText xml:space="preserve"> REF _Ref89201163 \h </w:instrText>
      </w:r>
      <w:r w:rsidR="00ED770C">
        <w:rPr>
          <w:szCs w:val="20"/>
        </w:rPr>
      </w:r>
      <w:r w:rsidR="00ED770C">
        <w:rPr>
          <w:szCs w:val="20"/>
        </w:rPr>
        <w:fldChar w:fldCharType="separate"/>
      </w:r>
      <w:r w:rsidR="00614CD0" w:rsidRPr="002E1D3E">
        <w:t xml:space="preserve">Figure </w:t>
      </w:r>
      <w:r w:rsidR="00614CD0">
        <w:rPr>
          <w:noProof/>
        </w:rPr>
        <w:t>3</w:t>
      </w:r>
      <w:r w:rsidR="00614CD0">
        <w:noBreakHyphen/>
      </w:r>
      <w:r w:rsidR="00614CD0">
        <w:rPr>
          <w:noProof/>
        </w:rPr>
        <w:t>21</w:t>
      </w:r>
      <w:r w:rsidR="00ED770C">
        <w:rPr>
          <w:szCs w:val="20"/>
        </w:rPr>
        <w:fldChar w:fldCharType="end"/>
      </w:r>
      <w:r w:rsidR="00ED770C">
        <w:rPr>
          <w:szCs w:val="20"/>
        </w:rPr>
        <w:t xml:space="preserve"> depicts three Pareto curves between </w:t>
      </w:r>
      <w:r w:rsidR="000E1B70" w:rsidRPr="002E1D3E">
        <w:t>direct economic loss and population dislocation</w:t>
      </w:r>
      <w:r w:rsidR="000E1B70">
        <w:t xml:space="preserve"> with </w:t>
      </w:r>
      <w:r w:rsidR="000E1B70" w:rsidRPr="00BF0492">
        <w:rPr>
          <w:color w:val="000000" w:themeColor="text1"/>
          <w:szCs w:val="20"/>
        </w:rPr>
        <w:t>$9M, $9</w:t>
      </w:r>
      <w:r w:rsidR="000E1B70">
        <w:rPr>
          <w:color w:val="000000" w:themeColor="text1"/>
          <w:szCs w:val="20"/>
        </w:rPr>
        <w:t>0</w:t>
      </w:r>
      <w:r w:rsidR="000E1B70" w:rsidRPr="00BF0492">
        <w:rPr>
          <w:color w:val="000000" w:themeColor="text1"/>
          <w:szCs w:val="20"/>
        </w:rPr>
        <w:t xml:space="preserve">M, </w:t>
      </w:r>
      <w:r w:rsidR="000E1B70">
        <w:rPr>
          <w:color w:val="000000" w:themeColor="text1"/>
          <w:szCs w:val="20"/>
        </w:rPr>
        <w:t xml:space="preserve">and </w:t>
      </w:r>
      <w:r w:rsidR="000E1B70" w:rsidRPr="00BF0492">
        <w:rPr>
          <w:color w:val="000000" w:themeColor="text1"/>
          <w:szCs w:val="20"/>
        </w:rPr>
        <w:t>$181M</w:t>
      </w:r>
      <w:r w:rsidR="000E1B70">
        <w:rPr>
          <w:color w:val="000000" w:themeColor="text1"/>
          <w:szCs w:val="20"/>
        </w:rPr>
        <w:t xml:space="preserve"> as budgets. The curve</w:t>
      </w:r>
      <w:r w:rsidR="00E14FA7">
        <w:rPr>
          <w:color w:val="000000" w:themeColor="text1"/>
          <w:szCs w:val="20"/>
        </w:rPr>
        <w:t xml:space="preserve"> in blue</w:t>
      </w:r>
      <w:r w:rsidR="000E1B70">
        <w:rPr>
          <w:color w:val="000000" w:themeColor="text1"/>
          <w:szCs w:val="20"/>
        </w:rPr>
        <w:t xml:space="preserve"> located in the </w:t>
      </w:r>
      <w:r w:rsidR="00E14FA7">
        <w:rPr>
          <w:color w:val="000000" w:themeColor="text1"/>
          <w:szCs w:val="20"/>
        </w:rPr>
        <w:t>upp</w:t>
      </w:r>
      <w:r w:rsidR="000E1B70">
        <w:rPr>
          <w:color w:val="000000" w:themeColor="text1"/>
          <w:szCs w:val="20"/>
        </w:rPr>
        <w:t xml:space="preserve">er </w:t>
      </w:r>
      <w:r w:rsidR="00E14FA7">
        <w:rPr>
          <w:color w:val="000000" w:themeColor="text1"/>
          <w:szCs w:val="20"/>
        </w:rPr>
        <w:t>right</w:t>
      </w:r>
      <w:r w:rsidR="000E1B70">
        <w:rPr>
          <w:color w:val="000000" w:themeColor="text1"/>
          <w:szCs w:val="20"/>
        </w:rPr>
        <w:t xml:space="preserve"> corner of </w:t>
      </w:r>
      <w:r w:rsidR="00173FCF">
        <w:rPr>
          <w:color w:val="000000" w:themeColor="text1"/>
          <w:szCs w:val="20"/>
        </w:rPr>
        <w:fldChar w:fldCharType="begin"/>
      </w:r>
      <w:r w:rsidR="00173FCF">
        <w:rPr>
          <w:color w:val="000000" w:themeColor="text1"/>
          <w:szCs w:val="20"/>
        </w:rPr>
        <w:instrText xml:space="preserve"> REF _Ref89201163 \h </w:instrText>
      </w:r>
      <w:r w:rsidR="00173FCF">
        <w:rPr>
          <w:color w:val="000000" w:themeColor="text1"/>
          <w:szCs w:val="20"/>
        </w:rPr>
      </w:r>
      <w:r w:rsidR="00173FCF">
        <w:rPr>
          <w:color w:val="000000" w:themeColor="text1"/>
          <w:szCs w:val="20"/>
        </w:rPr>
        <w:fldChar w:fldCharType="separate"/>
      </w:r>
      <w:r w:rsidR="00614CD0" w:rsidRPr="002E1D3E">
        <w:t xml:space="preserve">Figure </w:t>
      </w:r>
      <w:r w:rsidR="00614CD0">
        <w:rPr>
          <w:noProof/>
        </w:rPr>
        <w:t>3</w:t>
      </w:r>
      <w:r w:rsidR="00614CD0">
        <w:noBreakHyphen/>
      </w:r>
      <w:r w:rsidR="00614CD0">
        <w:rPr>
          <w:noProof/>
        </w:rPr>
        <w:t>21</w:t>
      </w:r>
      <w:r w:rsidR="00173FCF">
        <w:rPr>
          <w:color w:val="000000" w:themeColor="text1"/>
          <w:szCs w:val="20"/>
        </w:rPr>
        <w:fldChar w:fldCharType="end"/>
      </w:r>
      <w:r w:rsidR="000E1B70">
        <w:rPr>
          <w:color w:val="000000" w:themeColor="text1"/>
          <w:szCs w:val="20"/>
        </w:rPr>
        <w:t xml:space="preserve"> is the Pareto curve with </w:t>
      </w:r>
      <w:r w:rsidR="00E14FA7">
        <w:rPr>
          <w:color w:val="000000" w:themeColor="text1"/>
          <w:szCs w:val="20"/>
        </w:rPr>
        <w:t xml:space="preserve">$9M budget, the curve in red is the Pareto curve with </w:t>
      </w:r>
      <w:r w:rsidR="00F37FFD">
        <w:rPr>
          <w:color w:val="000000" w:themeColor="text1"/>
          <w:szCs w:val="20"/>
        </w:rPr>
        <w:t xml:space="preserve">a </w:t>
      </w:r>
      <w:r w:rsidR="00E14FA7">
        <w:rPr>
          <w:color w:val="000000" w:themeColor="text1"/>
          <w:szCs w:val="20"/>
        </w:rPr>
        <w:t xml:space="preserve">$90M budget, and the curve </w:t>
      </w:r>
      <w:r w:rsidR="00F37FFD">
        <w:rPr>
          <w:color w:val="000000" w:themeColor="text1"/>
          <w:szCs w:val="20"/>
        </w:rPr>
        <w:t xml:space="preserve">in </w:t>
      </w:r>
      <w:r w:rsidR="00E14FA7">
        <w:rPr>
          <w:color w:val="000000" w:themeColor="text1"/>
          <w:szCs w:val="20"/>
        </w:rPr>
        <w:t>green</w:t>
      </w:r>
      <w:r w:rsidR="00F37FFD">
        <w:rPr>
          <w:color w:val="000000" w:themeColor="text1"/>
          <w:szCs w:val="20"/>
        </w:rPr>
        <w:t xml:space="preserve"> </w:t>
      </w:r>
      <w:r w:rsidR="00E14FA7">
        <w:rPr>
          <w:color w:val="000000" w:themeColor="text1"/>
          <w:szCs w:val="20"/>
        </w:rPr>
        <w:t xml:space="preserve">located in the lower left corner of the figure is the </w:t>
      </w:r>
      <w:r w:rsidR="006204DC">
        <w:rPr>
          <w:color w:val="000000" w:themeColor="text1"/>
          <w:szCs w:val="20"/>
        </w:rPr>
        <w:t xml:space="preserve">Pareto curve with </w:t>
      </w:r>
      <w:r w:rsidR="00F37FFD">
        <w:rPr>
          <w:color w:val="000000" w:themeColor="text1"/>
          <w:szCs w:val="20"/>
        </w:rPr>
        <w:t xml:space="preserve">a </w:t>
      </w:r>
      <w:r w:rsidR="006204DC">
        <w:rPr>
          <w:color w:val="000000" w:themeColor="text1"/>
          <w:szCs w:val="20"/>
        </w:rPr>
        <w:t xml:space="preserve">$181M budget. </w:t>
      </w:r>
      <w:r w:rsidR="00F37FFD">
        <w:rPr>
          <w:color w:val="000000" w:themeColor="text1"/>
          <w:szCs w:val="20"/>
        </w:rPr>
        <w:t>It is</w:t>
      </w:r>
      <w:r w:rsidR="006204DC">
        <w:rPr>
          <w:color w:val="000000" w:themeColor="text1"/>
          <w:szCs w:val="20"/>
        </w:rPr>
        <w:t xml:space="preserve"> observe</w:t>
      </w:r>
      <w:r w:rsidR="00F37FFD">
        <w:rPr>
          <w:color w:val="000000" w:themeColor="text1"/>
          <w:szCs w:val="20"/>
        </w:rPr>
        <w:t>d</w:t>
      </w:r>
      <w:r w:rsidR="006204DC">
        <w:rPr>
          <w:color w:val="000000" w:themeColor="text1"/>
          <w:szCs w:val="20"/>
        </w:rPr>
        <w:t xml:space="preserve"> that increasing</w:t>
      </w:r>
      <w:r w:rsidR="00F37FFD">
        <w:rPr>
          <w:color w:val="000000" w:themeColor="text1"/>
          <w:szCs w:val="20"/>
        </w:rPr>
        <w:t xml:space="preserve"> the</w:t>
      </w:r>
      <w:r w:rsidR="006204DC">
        <w:rPr>
          <w:color w:val="000000" w:themeColor="text1"/>
          <w:szCs w:val="20"/>
        </w:rPr>
        <w:t xml:space="preserve"> availability of retrofit budget can reduce the potential damage on direct economic loss and population dislocation. </w:t>
      </w:r>
      <w:r w:rsidR="00704819">
        <w:rPr>
          <w:color w:val="000000" w:themeColor="text1"/>
          <w:szCs w:val="20"/>
        </w:rPr>
        <w:fldChar w:fldCharType="begin"/>
      </w:r>
      <w:r w:rsidR="00704819">
        <w:rPr>
          <w:color w:val="000000" w:themeColor="text1"/>
          <w:szCs w:val="20"/>
        </w:rPr>
        <w:instrText xml:space="preserve"> REF _Ref89202836 \h </w:instrText>
      </w:r>
      <w:r w:rsidR="00704819">
        <w:rPr>
          <w:color w:val="000000" w:themeColor="text1"/>
          <w:szCs w:val="20"/>
        </w:rPr>
      </w:r>
      <w:r w:rsidR="00704819">
        <w:rPr>
          <w:color w:val="000000" w:themeColor="text1"/>
          <w:szCs w:val="20"/>
        </w:rPr>
        <w:fldChar w:fldCharType="separate"/>
      </w:r>
      <w:r w:rsidR="00614CD0" w:rsidRPr="006204DC">
        <w:t xml:space="preserve">Figure </w:t>
      </w:r>
      <w:r w:rsidR="00614CD0">
        <w:rPr>
          <w:noProof/>
        </w:rPr>
        <w:t>3</w:t>
      </w:r>
      <w:r w:rsidR="00614CD0">
        <w:noBreakHyphen/>
      </w:r>
      <w:r w:rsidR="00614CD0">
        <w:rPr>
          <w:noProof/>
        </w:rPr>
        <w:t>22</w:t>
      </w:r>
      <w:r w:rsidR="00704819">
        <w:rPr>
          <w:color w:val="000000" w:themeColor="text1"/>
          <w:szCs w:val="20"/>
        </w:rPr>
        <w:fldChar w:fldCharType="end"/>
      </w:r>
      <w:r w:rsidR="00704819">
        <w:rPr>
          <w:color w:val="000000" w:themeColor="text1"/>
          <w:szCs w:val="20"/>
        </w:rPr>
        <w:t xml:space="preserve"> describes the Pareto curves between population dislocation and building functionality with three </w:t>
      </w:r>
      <w:r w:rsidR="00A307B8">
        <w:rPr>
          <w:color w:val="000000" w:themeColor="text1"/>
          <w:szCs w:val="20"/>
        </w:rPr>
        <w:t xml:space="preserve">different </w:t>
      </w:r>
      <w:r w:rsidR="00704819">
        <w:rPr>
          <w:color w:val="000000" w:themeColor="text1"/>
          <w:szCs w:val="20"/>
        </w:rPr>
        <w:t xml:space="preserve">budget levels. Increasing </w:t>
      </w:r>
      <w:r w:rsidR="00F37FFD">
        <w:rPr>
          <w:color w:val="000000" w:themeColor="text1"/>
          <w:szCs w:val="20"/>
        </w:rPr>
        <w:t xml:space="preserve">the </w:t>
      </w:r>
      <w:r w:rsidR="00704819">
        <w:rPr>
          <w:color w:val="000000" w:themeColor="text1"/>
          <w:szCs w:val="20"/>
        </w:rPr>
        <w:t>retrofit budget improves building functionality as expected because if more buildings are retrofitted to higher strateg</w:t>
      </w:r>
      <w:r w:rsidR="00E37A63">
        <w:rPr>
          <w:color w:val="000000" w:themeColor="text1"/>
          <w:szCs w:val="20"/>
        </w:rPr>
        <w:t>ies</w:t>
      </w:r>
      <w:r w:rsidR="00704819">
        <w:rPr>
          <w:color w:val="000000" w:themeColor="text1"/>
          <w:szCs w:val="20"/>
        </w:rPr>
        <w:t xml:space="preserve">, the probability </w:t>
      </w:r>
      <w:r w:rsidR="001E4E43">
        <w:rPr>
          <w:color w:val="000000" w:themeColor="text1"/>
          <w:szCs w:val="20"/>
        </w:rPr>
        <w:t xml:space="preserve">of </w:t>
      </w:r>
      <w:r w:rsidR="00F37FFD">
        <w:rPr>
          <w:color w:val="000000" w:themeColor="text1"/>
          <w:szCs w:val="20"/>
        </w:rPr>
        <w:t xml:space="preserve">damage </w:t>
      </w:r>
      <w:r w:rsidR="00CB5D33">
        <w:rPr>
          <w:color w:val="000000" w:themeColor="text1"/>
          <w:szCs w:val="20"/>
        </w:rPr>
        <w:t xml:space="preserve">of </w:t>
      </w:r>
      <w:r w:rsidR="001E4E43">
        <w:rPr>
          <w:color w:val="000000" w:themeColor="text1"/>
          <w:szCs w:val="20"/>
        </w:rPr>
        <w:t xml:space="preserve">buildings </w:t>
      </w:r>
      <w:r w:rsidR="00704819">
        <w:rPr>
          <w:color w:val="000000" w:themeColor="text1"/>
          <w:szCs w:val="20"/>
        </w:rPr>
        <w:t xml:space="preserve">after a tornado event will be </w:t>
      </w:r>
      <w:r w:rsidR="001E4E43">
        <w:rPr>
          <w:color w:val="000000" w:themeColor="text1"/>
          <w:szCs w:val="20"/>
        </w:rPr>
        <w:t>less, which improve</w:t>
      </w:r>
      <w:r w:rsidR="00F37FFD">
        <w:rPr>
          <w:color w:val="000000" w:themeColor="text1"/>
          <w:szCs w:val="20"/>
        </w:rPr>
        <w:t>s</w:t>
      </w:r>
      <w:r w:rsidR="001E4E43">
        <w:rPr>
          <w:color w:val="000000" w:themeColor="text1"/>
          <w:szCs w:val="20"/>
        </w:rPr>
        <w:t xml:space="preserve"> the building functionality in general.</w:t>
      </w:r>
    </w:p>
    <w:p w14:paraId="00FA45E5" w14:textId="2929E6B9" w:rsidR="00E8407C" w:rsidRDefault="0025467C" w:rsidP="00E158CF">
      <w:pPr>
        <w:pStyle w:val="NoSpacing"/>
        <w:spacing w:line="480" w:lineRule="auto"/>
        <w:jc w:val="both"/>
        <w:rPr>
          <w:rFonts w:cs="Times New Roman"/>
          <w:color w:val="000000" w:themeColor="text1"/>
        </w:rPr>
      </w:pPr>
      <w:r>
        <w:rPr>
          <w:szCs w:val="20"/>
        </w:rPr>
        <w:tab/>
      </w:r>
      <w:r w:rsidR="007C533D" w:rsidRPr="00C14640">
        <w:t xml:space="preserve">The information provided on </w:t>
      </w:r>
      <w:r w:rsidR="007C533D" w:rsidRPr="00C14640">
        <w:rPr>
          <w:color w:val="000000" w:themeColor="text1"/>
        </w:rPr>
        <w:fldChar w:fldCharType="begin"/>
      </w:r>
      <w:r w:rsidR="007C533D" w:rsidRPr="00C14640">
        <w:rPr>
          <w:color w:val="000000" w:themeColor="text1"/>
        </w:rPr>
        <w:instrText xml:space="preserve"> REF _Ref86946232 \h  \* MERGEFORMAT </w:instrText>
      </w:r>
      <w:r w:rsidR="007C533D" w:rsidRPr="00C14640">
        <w:rPr>
          <w:color w:val="000000" w:themeColor="text1"/>
        </w:rPr>
      </w:r>
      <w:r w:rsidR="007C533D" w:rsidRPr="00C14640">
        <w:rPr>
          <w:color w:val="000000" w:themeColor="text1"/>
        </w:rPr>
        <w:fldChar w:fldCharType="separate"/>
      </w:r>
      <w:r w:rsidR="00614CD0" w:rsidRPr="00D475F2">
        <w:t xml:space="preserve">Table </w:t>
      </w:r>
      <w:r w:rsidR="00614CD0">
        <w:rPr>
          <w:noProof/>
        </w:rPr>
        <w:t>3</w:t>
      </w:r>
      <w:r w:rsidR="00614CD0">
        <w:rPr>
          <w:noProof/>
        </w:rPr>
        <w:noBreakHyphen/>
        <w:t>17</w:t>
      </w:r>
      <w:r w:rsidR="007C533D" w:rsidRPr="00C14640">
        <w:rPr>
          <w:color w:val="000000" w:themeColor="text1"/>
        </w:rPr>
        <w:fldChar w:fldCharType="end"/>
      </w:r>
      <w:r w:rsidR="007C533D" w:rsidRPr="00C14640">
        <w:rPr>
          <w:color w:val="000000" w:themeColor="text1"/>
        </w:rPr>
        <w:t xml:space="preserve"> can support decision-making on the following aspects</w:t>
      </w:r>
      <w:r w:rsidR="00F37FFD">
        <w:rPr>
          <w:color w:val="000000" w:themeColor="text1"/>
        </w:rPr>
        <w:t xml:space="preserve">: determination of </w:t>
      </w:r>
      <w:r w:rsidR="00F37FFD" w:rsidRPr="00C14640">
        <w:rPr>
          <w:color w:val="000000" w:themeColor="text1"/>
        </w:rPr>
        <w:t xml:space="preserve">availability of </w:t>
      </w:r>
      <w:r w:rsidR="00F37FFD">
        <w:rPr>
          <w:color w:val="000000" w:themeColor="text1"/>
        </w:rPr>
        <w:t>budget and the restricted budget</w:t>
      </w:r>
      <w:r w:rsidR="007C533D" w:rsidRPr="00C14640">
        <w:rPr>
          <w:color w:val="000000" w:themeColor="text1"/>
        </w:rPr>
        <w:t xml:space="preserve">. First, </w:t>
      </w:r>
      <w:r w:rsidR="00CB5D33">
        <w:rPr>
          <w:color w:val="000000" w:themeColor="text1"/>
        </w:rPr>
        <w:t>a</w:t>
      </w:r>
      <w:r w:rsidR="00F37FFD">
        <w:rPr>
          <w:color w:val="000000" w:themeColor="text1"/>
        </w:rPr>
        <w:t xml:space="preserve"> </w:t>
      </w:r>
      <w:r w:rsidR="007C533D" w:rsidRPr="00C14640">
        <w:rPr>
          <w:color w:val="000000" w:themeColor="text1"/>
        </w:rPr>
        <w:t>decision</w:t>
      </w:r>
      <w:r w:rsidR="00F37FFD">
        <w:rPr>
          <w:color w:val="000000" w:themeColor="text1"/>
        </w:rPr>
        <w:t>-</w:t>
      </w:r>
      <w:r w:rsidR="007C533D" w:rsidRPr="00C14640">
        <w:rPr>
          <w:color w:val="000000" w:themeColor="text1"/>
        </w:rPr>
        <w:t xml:space="preserve">maker can use the range of each objective function to determine the availability of funding. For instance, </w:t>
      </w:r>
      <w:r w:rsidR="00C64B32" w:rsidRPr="00C14640">
        <w:rPr>
          <w:color w:val="000000" w:themeColor="text1"/>
        </w:rPr>
        <w:t xml:space="preserve">the goal of the mitigation </w:t>
      </w:r>
      <w:r w:rsidR="00B95F9F" w:rsidRPr="00C14640">
        <w:rPr>
          <w:color w:val="000000" w:themeColor="text1"/>
        </w:rPr>
        <w:t xml:space="preserve">effort </w:t>
      </w:r>
      <w:r w:rsidR="00C64B32" w:rsidRPr="00C14640">
        <w:rPr>
          <w:color w:val="000000" w:themeColor="text1"/>
        </w:rPr>
        <w:t>for a community is to reduce the potential direct economic</w:t>
      </w:r>
      <w:r w:rsidR="00B95F9F" w:rsidRPr="00C14640">
        <w:rPr>
          <w:color w:val="000000" w:themeColor="text1"/>
        </w:rPr>
        <w:t xml:space="preserve"> to $1.4M per block. Because $1.4M falls into the range with </w:t>
      </w:r>
      <w:r w:rsidR="00C21B46">
        <w:rPr>
          <w:color w:val="000000" w:themeColor="text1"/>
        </w:rPr>
        <w:t xml:space="preserve">a </w:t>
      </w:r>
      <w:r w:rsidR="00B95F9F" w:rsidRPr="00C14640">
        <w:rPr>
          <w:color w:val="000000" w:themeColor="text1"/>
        </w:rPr>
        <w:t xml:space="preserve">budget </w:t>
      </w:r>
      <w:r w:rsidR="00C21B46">
        <w:rPr>
          <w:color w:val="000000" w:themeColor="text1"/>
        </w:rPr>
        <w:t xml:space="preserve">of </w:t>
      </w:r>
      <w:r w:rsidR="00B95F9F" w:rsidRPr="00C14640">
        <w:rPr>
          <w:color w:val="000000" w:themeColor="text1"/>
        </w:rPr>
        <w:t>$181M ($</w:t>
      </w:r>
      <w:r w:rsidR="00B95F9F" w:rsidRPr="00C14640">
        <w:rPr>
          <w:rFonts w:cs="Times New Roman"/>
          <w:color w:val="000000" w:themeColor="text1"/>
        </w:rPr>
        <w:t>1.378M to $1.414M), the retrofitting budge</w:t>
      </w:r>
      <w:r w:rsidR="00C21B46">
        <w:rPr>
          <w:rFonts w:cs="Times New Roman"/>
          <w:color w:val="000000" w:themeColor="text1"/>
        </w:rPr>
        <w:t>t</w:t>
      </w:r>
      <w:r w:rsidR="00B95F9F" w:rsidRPr="00C14640">
        <w:rPr>
          <w:rFonts w:cs="Times New Roman"/>
          <w:color w:val="000000" w:themeColor="text1"/>
        </w:rPr>
        <w:t xml:space="preserve"> for the community</w:t>
      </w:r>
      <w:r w:rsidR="00B95F9F">
        <w:rPr>
          <w:rFonts w:cs="Times New Roman"/>
          <w:color w:val="000000" w:themeColor="text1"/>
        </w:rPr>
        <w:t xml:space="preserve"> </w:t>
      </w:r>
      <w:r w:rsidR="00CB5D33">
        <w:rPr>
          <w:rFonts w:cs="Times New Roman"/>
          <w:color w:val="000000" w:themeColor="text1"/>
        </w:rPr>
        <w:t>can be defined as</w:t>
      </w:r>
      <w:r w:rsidR="00B95F9F">
        <w:rPr>
          <w:rFonts w:cs="Times New Roman"/>
          <w:color w:val="000000" w:themeColor="text1"/>
        </w:rPr>
        <w:t xml:space="preserve"> $181M. </w:t>
      </w:r>
      <w:r w:rsidR="00CB5D33">
        <w:rPr>
          <w:rFonts w:cs="Times New Roman"/>
          <w:color w:val="000000" w:themeColor="text1"/>
        </w:rPr>
        <w:t>Similarly</w:t>
      </w:r>
      <w:r w:rsidR="00C21B46">
        <w:rPr>
          <w:rFonts w:cs="Times New Roman"/>
          <w:color w:val="000000" w:themeColor="text1"/>
        </w:rPr>
        <w:t>, such</w:t>
      </w:r>
      <w:r w:rsidR="00FF11CA">
        <w:rPr>
          <w:rFonts w:cs="Times New Roman"/>
          <w:color w:val="000000" w:themeColor="text1"/>
        </w:rPr>
        <w:t xml:space="preserve"> implication</w:t>
      </w:r>
      <w:r w:rsidR="00C21B46">
        <w:rPr>
          <w:rFonts w:cs="Times New Roman"/>
          <w:color w:val="000000" w:themeColor="text1"/>
        </w:rPr>
        <w:t>s</w:t>
      </w:r>
      <w:r w:rsidR="00FF11CA">
        <w:rPr>
          <w:rFonts w:cs="Times New Roman"/>
          <w:color w:val="000000" w:themeColor="text1"/>
        </w:rPr>
        <w:t xml:space="preserve"> can apply to </w:t>
      </w:r>
      <w:r w:rsidR="00C21B46">
        <w:rPr>
          <w:rFonts w:cs="Times New Roman"/>
          <w:color w:val="000000" w:themeColor="text1"/>
        </w:rPr>
        <w:t xml:space="preserve">the </w:t>
      </w:r>
      <w:r w:rsidR="00FF11CA">
        <w:rPr>
          <w:rFonts w:cs="Times New Roman"/>
          <w:color w:val="000000" w:themeColor="text1"/>
        </w:rPr>
        <w:t>other objectives</w:t>
      </w:r>
      <w:r w:rsidR="00452BC4">
        <w:rPr>
          <w:rFonts w:cs="Times New Roman"/>
          <w:color w:val="000000" w:themeColor="text1"/>
        </w:rPr>
        <w:t xml:space="preserve"> in the model</w:t>
      </w:r>
      <w:r w:rsidR="00FF11CA">
        <w:rPr>
          <w:rFonts w:cs="Times New Roman"/>
          <w:color w:val="000000" w:themeColor="text1"/>
        </w:rPr>
        <w:t xml:space="preserve">. Secondly, by decreasing the budget to a certain level, the range of the objectives will </w:t>
      </w:r>
      <w:r w:rsidR="00452BC4">
        <w:rPr>
          <w:rFonts w:cs="Times New Roman"/>
          <w:color w:val="000000" w:themeColor="text1"/>
        </w:rPr>
        <w:t xml:space="preserve">eventually </w:t>
      </w:r>
      <w:r w:rsidR="00FF11CA">
        <w:rPr>
          <w:rFonts w:cs="Times New Roman"/>
          <w:color w:val="000000" w:themeColor="text1"/>
        </w:rPr>
        <w:t xml:space="preserve">become 0. We can call this budge level as the most restricted budget, </w:t>
      </w:r>
      <w:r w:rsidR="00534225">
        <w:rPr>
          <w:rFonts w:cs="Times New Roman"/>
          <w:color w:val="000000" w:themeColor="text1"/>
        </w:rPr>
        <w:t xml:space="preserve">which is the lower bound for </w:t>
      </w:r>
      <w:r w:rsidR="00A36EEA">
        <w:rPr>
          <w:rFonts w:cs="Times New Roman"/>
          <w:color w:val="000000" w:themeColor="text1"/>
        </w:rPr>
        <w:t xml:space="preserve">the budget </w:t>
      </w:r>
      <m:oMath>
        <m:r>
          <w:rPr>
            <w:rFonts w:ascii="Cambria Math" w:hAnsi="Cambria Math" w:cs="Times New Roman"/>
            <w:color w:val="000000" w:themeColor="text1"/>
          </w:rPr>
          <m:t>B</m:t>
        </m:r>
      </m:oMath>
      <w:r w:rsidR="00E46711">
        <w:rPr>
          <w:rFonts w:cs="Times New Roman"/>
          <w:color w:val="000000" w:themeColor="text1"/>
        </w:rPr>
        <w:t xml:space="preserve">. </w:t>
      </w:r>
      <w:r w:rsidR="00CB5D33">
        <w:rPr>
          <w:rFonts w:cs="Times New Roman"/>
          <w:color w:val="000000" w:themeColor="text1"/>
        </w:rPr>
        <w:t>Using the most restricted budget, the decision-maker can identify the least investment for the community and the potential impacts on the primary community resilience goals</w:t>
      </w:r>
      <w:r w:rsidR="00510BA6">
        <w:rPr>
          <w:rFonts w:cs="Times New Roman"/>
          <w:color w:val="000000" w:themeColor="text1"/>
        </w:rPr>
        <w:t xml:space="preserve"> given this budget.</w:t>
      </w:r>
    </w:p>
    <w:p w14:paraId="5A990F42" w14:textId="62681F86" w:rsidR="00510BA6" w:rsidRDefault="00510BA6" w:rsidP="00E158CF">
      <w:pPr>
        <w:pStyle w:val="NoSpacing"/>
        <w:spacing w:line="480" w:lineRule="auto"/>
        <w:jc w:val="both"/>
        <w:rPr>
          <w:rFonts w:cs="Times New Roman"/>
          <w:color w:val="000000" w:themeColor="text1"/>
        </w:rPr>
      </w:pPr>
      <w:r>
        <w:rPr>
          <w:rFonts w:cs="Times New Roman"/>
          <w:color w:val="000000" w:themeColor="text1"/>
        </w:rPr>
        <w:tab/>
        <w:t xml:space="preserve">The analysis based on different budgets add another layer of information to the array of options for decision-making. The </w:t>
      </w:r>
      <w:r w:rsidR="001D08DD">
        <w:rPr>
          <w:rFonts w:cs="Times New Roman"/>
          <w:color w:val="000000" w:themeColor="text1"/>
        </w:rPr>
        <w:t>decision makers</w:t>
      </w:r>
      <w:r>
        <w:rPr>
          <w:rFonts w:cs="Times New Roman"/>
          <w:color w:val="000000" w:themeColor="text1"/>
        </w:rPr>
        <w:t xml:space="preserve"> can use such information on allocation the mitigation budget to target the desired </w:t>
      </w:r>
      <w:r w:rsidR="00064134">
        <w:rPr>
          <w:rFonts w:cs="Times New Roman"/>
          <w:color w:val="000000" w:themeColor="text1"/>
        </w:rPr>
        <w:t>performance of primary systems.</w:t>
      </w:r>
    </w:p>
    <w:p w14:paraId="56397F09" w14:textId="650E36B4" w:rsidR="00163F7D" w:rsidRDefault="00163F7D" w:rsidP="00E158CF">
      <w:pPr>
        <w:pStyle w:val="NoSpacing"/>
        <w:spacing w:line="480" w:lineRule="auto"/>
        <w:jc w:val="both"/>
        <w:rPr>
          <w:rFonts w:cs="Times New Roman"/>
          <w:color w:val="000000" w:themeColor="text1"/>
        </w:rPr>
      </w:pPr>
    </w:p>
    <w:p w14:paraId="6D557353" w14:textId="77777777" w:rsidR="00163F7D" w:rsidRPr="00163F7D" w:rsidRDefault="00163F7D" w:rsidP="00E158CF">
      <w:pPr>
        <w:pStyle w:val="NoSpacing"/>
        <w:spacing w:line="480" w:lineRule="auto"/>
        <w:jc w:val="both"/>
        <w:rPr>
          <w:rFonts w:cs="Times New Roman"/>
          <w:color w:val="000000" w:themeColor="text1"/>
          <w:sz w:val="20"/>
          <w:szCs w:val="20"/>
        </w:rPr>
      </w:pPr>
    </w:p>
    <w:p w14:paraId="11068E5C" w14:textId="11067A59" w:rsidR="009848C3" w:rsidRPr="00DE505A" w:rsidRDefault="009848C3" w:rsidP="00E158CF">
      <w:pPr>
        <w:spacing w:line="360" w:lineRule="auto"/>
        <w:ind w:right="0"/>
        <w:jc w:val="center"/>
        <w:rPr>
          <w:i/>
          <w:iCs/>
        </w:rPr>
      </w:pPr>
      <w:bookmarkStart w:id="203" w:name="_Ref86946232"/>
      <w:bookmarkStart w:id="204" w:name="_Toc90379808"/>
      <w:r w:rsidRPr="00D475F2">
        <w:t xml:space="preserve">Table </w:t>
      </w:r>
      <w:fldSimple w:instr=" STYLEREF 1 \s ">
        <w:r w:rsidR="00614CD0">
          <w:rPr>
            <w:noProof/>
          </w:rPr>
          <w:t>3</w:t>
        </w:r>
      </w:fldSimple>
      <w:r w:rsidR="00B72EFA">
        <w:noBreakHyphen/>
      </w:r>
      <w:fldSimple w:instr=" SEQ Table \* ARABIC \s 1 ">
        <w:r w:rsidR="00614CD0">
          <w:rPr>
            <w:noProof/>
          </w:rPr>
          <w:t>17</w:t>
        </w:r>
      </w:fldSimple>
      <w:bookmarkEnd w:id="203"/>
      <w:r w:rsidRPr="00DE505A">
        <w:t>. Optimal values of three competing objectives with different budget levels</w:t>
      </w:r>
      <w:bookmarkEnd w:id="20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4220"/>
        <w:gridCol w:w="1087"/>
        <w:gridCol w:w="1260"/>
        <w:gridCol w:w="1090"/>
      </w:tblGrid>
      <w:tr w:rsidR="00773A50" w:rsidRPr="00800622" w14:paraId="763A1E41" w14:textId="77777777" w:rsidTr="00E37A63">
        <w:trPr>
          <w:jc w:val="center"/>
        </w:trPr>
        <w:tc>
          <w:tcPr>
            <w:tcW w:w="910" w:type="dxa"/>
            <w:tcBorders>
              <w:top w:val="single" w:sz="8" w:space="0" w:color="auto"/>
              <w:bottom w:val="single" w:sz="8" w:space="0" w:color="auto"/>
            </w:tcBorders>
          </w:tcPr>
          <w:p w14:paraId="43902375" w14:textId="77777777" w:rsidR="009848C3" w:rsidRPr="00800622" w:rsidRDefault="009848C3" w:rsidP="00E158CF">
            <w:pPr>
              <w:pStyle w:val="NoSpacing"/>
              <w:jc w:val="both"/>
              <w:rPr>
                <w:rFonts w:cs="Times New Roman"/>
                <w:color w:val="000000" w:themeColor="text1"/>
                <w:sz w:val="20"/>
                <w:szCs w:val="20"/>
              </w:rPr>
            </w:pPr>
            <w:r w:rsidRPr="00800622">
              <w:rPr>
                <w:rFonts w:cs="Times New Roman"/>
                <w:color w:val="000000" w:themeColor="text1"/>
                <w:sz w:val="20"/>
                <w:szCs w:val="20"/>
              </w:rPr>
              <w:t>Budget</w:t>
            </w:r>
          </w:p>
        </w:tc>
        <w:tc>
          <w:tcPr>
            <w:tcW w:w="4220" w:type="dxa"/>
            <w:tcBorders>
              <w:top w:val="single" w:sz="8" w:space="0" w:color="auto"/>
              <w:bottom w:val="single" w:sz="8" w:space="0" w:color="auto"/>
            </w:tcBorders>
          </w:tcPr>
          <w:p w14:paraId="0BAD16A6" w14:textId="39AA38EE"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Objectives</w:t>
            </w:r>
            <w:r w:rsidR="00305DDA" w:rsidRPr="00800622">
              <w:rPr>
                <w:rFonts w:cs="Times New Roman"/>
                <w:color w:val="000000" w:themeColor="text1"/>
                <w:sz w:val="20"/>
                <w:szCs w:val="20"/>
              </w:rPr>
              <w:t xml:space="preserve"> </w:t>
            </w:r>
          </w:p>
        </w:tc>
        <w:tc>
          <w:tcPr>
            <w:tcW w:w="1087" w:type="dxa"/>
            <w:tcBorders>
              <w:top w:val="single" w:sz="8" w:space="0" w:color="auto"/>
              <w:bottom w:val="single" w:sz="8" w:space="0" w:color="auto"/>
            </w:tcBorders>
          </w:tcPr>
          <w:p w14:paraId="0A4A9B4D"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Minimum</w:t>
            </w:r>
          </w:p>
        </w:tc>
        <w:tc>
          <w:tcPr>
            <w:tcW w:w="1260" w:type="dxa"/>
            <w:tcBorders>
              <w:top w:val="single" w:sz="8" w:space="0" w:color="auto"/>
              <w:bottom w:val="single" w:sz="8" w:space="0" w:color="auto"/>
            </w:tcBorders>
          </w:tcPr>
          <w:p w14:paraId="6B3486E7"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Maximum</w:t>
            </w:r>
          </w:p>
        </w:tc>
        <w:tc>
          <w:tcPr>
            <w:tcW w:w="1090" w:type="dxa"/>
            <w:tcBorders>
              <w:top w:val="single" w:sz="8" w:space="0" w:color="auto"/>
              <w:bottom w:val="single" w:sz="8" w:space="0" w:color="auto"/>
            </w:tcBorders>
          </w:tcPr>
          <w:p w14:paraId="59283305"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Range</w:t>
            </w:r>
          </w:p>
        </w:tc>
      </w:tr>
      <w:tr w:rsidR="00773A50" w:rsidRPr="00800622" w14:paraId="7278F585" w14:textId="77777777" w:rsidTr="00E37A63">
        <w:trPr>
          <w:jc w:val="center"/>
        </w:trPr>
        <w:tc>
          <w:tcPr>
            <w:tcW w:w="910" w:type="dxa"/>
            <w:tcBorders>
              <w:top w:val="single" w:sz="8" w:space="0" w:color="auto"/>
            </w:tcBorders>
            <w:shd w:val="clear" w:color="auto" w:fill="auto"/>
          </w:tcPr>
          <w:p w14:paraId="2EA7A2D8" w14:textId="77777777" w:rsidR="009848C3" w:rsidRPr="00800622" w:rsidRDefault="009848C3" w:rsidP="00E158CF">
            <w:pPr>
              <w:pStyle w:val="NoSpacing"/>
              <w:jc w:val="both"/>
              <w:rPr>
                <w:rFonts w:cs="Times New Roman"/>
                <w:color w:val="000000" w:themeColor="text1"/>
                <w:sz w:val="20"/>
                <w:szCs w:val="20"/>
              </w:rPr>
            </w:pPr>
            <w:r w:rsidRPr="00800622">
              <w:rPr>
                <w:rFonts w:cs="Times New Roman"/>
                <w:color w:val="000000" w:themeColor="text1"/>
                <w:sz w:val="20"/>
                <w:szCs w:val="20"/>
              </w:rPr>
              <w:t>$9M</w:t>
            </w:r>
          </w:p>
        </w:tc>
        <w:tc>
          <w:tcPr>
            <w:tcW w:w="4220" w:type="dxa"/>
            <w:tcBorders>
              <w:top w:val="single" w:sz="8" w:space="0" w:color="auto"/>
            </w:tcBorders>
            <w:shd w:val="clear" w:color="auto" w:fill="auto"/>
          </w:tcPr>
          <w:p w14:paraId="701EFC6D" w14:textId="38D24551" w:rsidR="009848C3" w:rsidRPr="00800622" w:rsidRDefault="009848C3" w:rsidP="00E158CF">
            <w:pPr>
              <w:pStyle w:val="NoSpacing"/>
              <w:ind w:left="-118"/>
              <w:jc w:val="right"/>
              <w:rPr>
                <w:rFonts w:cs="Times New Roman"/>
                <w:color w:val="000000" w:themeColor="text1"/>
                <w:sz w:val="20"/>
                <w:szCs w:val="20"/>
              </w:rPr>
            </w:pPr>
            <w:r w:rsidRPr="00800622">
              <w:rPr>
                <w:rFonts w:cs="Times New Roman"/>
                <w:color w:val="000000" w:themeColor="text1"/>
                <w:sz w:val="20"/>
                <w:szCs w:val="20"/>
              </w:rPr>
              <w:t>$</w:t>
            </w:r>
            <w:r w:rsidR="00305DDA" w:rsidRPr="00800622">
              <w:rPr>
                <w:rFonts w:cs="Times New Roman"/>
                <w:color w:val="000000" w:themeColor="text1"/>
                <w:sz w:val="20"/>
                <w:szCs w:val="20"/>
              </w:rPr>
              <w:t xml:space="preserve">Average direct economic </w:t>
            </w:r>
            <w:r w:rsidRPr="00800622">
              <w:rPr>
                <w:rFonts w:cs="Times New Roman"/>
                <w:color w:val="000000" w:themeColor="text1"/>
                <w:sz w:val="20"/>
                <w:szCs w:val="20"/>
              </w:rPr>
              <w:t>loss</w:t>
            </w:r>
            <w:r w:rsidR="00800622" w:rsidRPr="00800622">
              <w:rPr>
                <w:rFonts w:cs="Times New Roman"/>
                <w:color w:val="000000" w:themeColor="text1"/>
                <w:sz w:val="20"/>
                <w:szCs w:val="20"/>
              </w:rPr>
              <w:t xml:space="preserve"> per block</w:t>
            </w:r>
            <w:r w:rsidR="00800622">
              <w:rPr>
                <w:rFonts w:cs="Times New Roman"/>
                <w:color w:val="000000" w:themeColor="text1"/>
                <w:sz w:val="20"/>
                <w:szCs w:val="20"/>
              </w:rPr>
              <w:t>($Million)</w:t>
            </w:r>
          </w:p>
          <w:p w14:paraId="6FC6D822" w14:textId="0B01C1C3" w:rsidR="009848C3" w:rsidRPr="00800622" w:rsidRDefault="00305DDA" w:rsidP="00E158CF">
            <w:pPr>
              <w:pStyle w:val="NoSpacing"/>
              <w:jc w:val="right"/>
              <w:rPr>
                <w:rFonts w:cs="Times New Roman"/>
                <w:color w:val="000000" w:themeColor="text1"/>
                <w:sz w:val="20"/>
                <w:szCs w:val="20"/>
              </w:rPr>
            </w:pPr>
            <w:r w:rsidRPr="00800622">
              <w:rPr>
                <w:rFonts w:cs="Times New Roman"/>
                <w:color w:val="000000" w:themeColor="text1"/>
                <w:sz w:val="20"/>
                <w:szCs w:val="20"/>
              </w:rPr>
              <w:t>Average population d</w:t>
            </w:r>
            <w:r w:rsidR="009848C3" w:rsidRPr="00800622">
              <w:rPr>
                <w:rFonts w:cs="Times New Roman"/>
                <w:color w:val="000000" w:themeColor="text1"/>
                <w:sz w:val="20"/>
                <w:szCs w:val="20"/>
              </w:rPr>
              <w:t>islocation</w:t>
            </w:r>
            <w:r w:rsidR="00800622">
              <w:rPr>
                <w:rFonts w:cs="Times New Roman"/>
                <w:color w:val="000000" w:themeColor="text1"/>
                <w:sz w:val="20"/>
                <w:szCs w:val="20"/>
              </w:rPr>
              <w:t xml:space="preserve"> </w:t>
            </w:r>
            <w:r w:rsidR="00800622" w:rsidRPr="00800622">
              <w:rPr>
                <w:rFonts w:cs="Times New Roman"/>
                <w:color w:val="000000" w:themeColor="text1"/>
                <w:sz w:val="20"/>
                <w:szCs w:val="20"/>
              </w:rPr>
              <w:t>per block</w:t>
            </w:r>
            <w:r w:rsidR="009848C3" w:rsidRPr="00800622">
              <w:rPr>
                <w:rFonts w:cs="Times New Roman"/>
                <w:color w:val="000000" w:themeColor="text1"/>
                <w:sz w:val="20"/>
                <w:szCs w:val="20"/>
              </w:rPr>
              <w:t xml:space="preserve"> </w:t>
            </w:r>
          </w:p>
          <w:p w14:paraId="3A5E77FA" w14:textId="2A3CD4C3" w:rsidR="009848C3" w:rsidRPr="00800622" w:rsidRDefault="009848C3" w:rsidP="00E158CF">
            <w:pPr>
              <w:pStyle w:val="NoSpacing"/>
              <w:jc w:val="right"/>
              <w:rPr>
                <w:rFonts w:cs="Times New Roman"/>
                <w:color w:val="000000" w:themeColor="text1"/>
                <w:sz w:val="20"/>
                <w:szCs w:val="20"/>
              </w:rPr>
            </w:pPr>
            <w:r w:rsidRPr="00800622">
              <w:rPr>
                <w:rFonts w:cs="Times New Roman"/>
                <w:color w:val="000000" w:themeColor="text1"/>
                <w:sz w:val="20"/>
                <w:szCs w:val="20"/>
              </w:rPr>
              <w:t xml:space="preserve">Average </w:t>
            </w:r>
            <w:r w:rsidR="00305DDA" w:rsidRPr="00800622">
              <w:rPr>
                <w:rFonts w:cs="Times New Roman"/>
                <w:color w:val="000000" w:themeColor="text1"/>
                <w:sz w:val="20"/>
                <w:szCs w:val="20"/>
              </w:rPr>
              <w:t xml:space="preserve">community building </w:t>
            </w:r>
            <w:r w:rsidRPr="00800622">
              <w:rPr>
                <w:rFonts w:cs="Times New Roman"/>
                <w:color w:val="000000" w:themeColor="text1"/>
                <w:sz w:val="20"/>
                <w:szCs w:val="20"/>
              </w:rPr>
              <w:t>functionality (%)</w:t>
            </w:r>
          </w:p>
          <w:p w14:paraId="552D93C0" w14:textId="77777777" w:rsidR="009848C3" w:rsidRPr="00800622" w:rsidRDefault="009848C3" w:rsidP="00E158CF">
            <w:pPr>
              <w:pStyle w:val="NoSpacing"/>
              <w:jc w:val="right"/>
              <w:rPr>
                <w:rFonts w:cs="Times New Roman"/>
                <w:color w:val="000000" w:themeColor="text1"/>
                <w:sz w:val="20"/>
                <w:szCs w:val="20"/>
              </w:rPr>
            </w:pPr>
          </w:p>
        </w:tc>
        <w:tc>
          <w:tcPr>
            <w:tcW w:w="1087" w:type="dxa"/>
            <w:tcBorders>
              <w:top w:val="single" w:sz="8" w:space="0" w:color="auto"/>
            </w:tcBorders>
            <w:shd w:val="clear" w:color="auto" w:fill="auto"/>
          </w:tcPr>
          <w:p w14:paraId="508A1619" w14:textId="7F23A8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1.640</w:t>
            </w:r>
          </w:p>
          <w:p w14:paraId="5C7EA5C1"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26</w:t>
            </w:r>
          </w:p>
          <w:p w14:paraId="01A9D3CE"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8.8</w:t>
            </w:r>
          </w:p>
        </w:tc>
        <w:tc>
          <w:tcPr>
            <w:tcW w:w="1260" w:type="dxa"/>
            <w:tcBorders>
              <w:top w:val="single" w:sz="8" w:space="0" w:color="auto"/>
            </w:tcBorders>
            <w:shd w:val="clear" w:color="auto" w:fill="auto"/>
          </w:tcPr>
          <w:p w14:paraId="6B2F2E85" w14:textId="05AE0BD1"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1.643</w:t>
            </w:r>
          </w:p>
          <w:p w14:paraId="0C18965D"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27</w:t>
            </w:r>
          </w:p>
          <w:p w14:paraId="264D17F9"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0.2</w:t>
            </w:r>
          </w:p>
        </w:tc>
        <w:tc>
          <w:tcPr>
            <w:tcW w:w="1090" w:type="dxa"/>
            <w:tcBorders>
              <w:top w:val="single" w:sz="8" w:space="0" w:color="auto"/>
            </w:tcBorders>
            <w:shd w:val="clear" w:color="auto" w:fill="auto"/>
          </w:tcPr>
          <w:p w14:paraId="769D690C" w14:textId="2E01F98B"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0.003</w:t>
            </w:r>
          </w:p>
          <w:p w14:paraId="0FD3D70A"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w:t>
            </w:r>
          </w:p>
          <w:p w14:paraId="4CED60D7"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8.6</w:t>
            </w:r>
          </w:p>
          <w:p w14:paraId="49A8F983" w14:textId="77777777" w:rsidR="009848C3" w:rsidRPr="00800622" w:rsidRDefault="009848C3" w:rsidP="00E158CF">
            <w:pPr>
              <w:pStyle w:val="NoSpacing"/>
              <w:rPr>
                <w:rFonts w:cs="Times New Roman"/>
                <w:color w:val="000000" w:themeColor="text1"/>
                <w:sz w:val="20"/>
                <w:szCs w:val="20"/>
              </w:rPr>
            </w:pPr>
          </w:p>
        </w:tc>
      </w:tr>
      <w:tr w:rsidR="00773A50" w:rsidRPr="00800622" w14:paraId="0A79770F" w14:textId="77777777" w:rsidTr="00E37A63">
        <w:trPr>
          <w:jc w:val="center"/>
        </w:trPr>
        <w:tc>
          <w:tcPr>
            <w:tcW w:w="910" w:type="dxa"/>
            <w:shd w:val="clear" w:color="auto" w:fill="auto"/>
          </w:tcPr>
          <w:p w14:paraId="256FF4D7" w14:textId="017064B6" w:rsidR="009848C3" w:rsidRPr="00800622" w:rsidRDefault="009848C3" w:rsidP="00E158CF">
            <w:pPr>
              <w:pStyle w:val="NoSpacing"/>
              <w:jc w:val="both"/>
              <w:rPr>
                <w:rFonts w:cs="Times New Roman"/>
                <w:color w:val="000000" w:themeColor="text1"/>
                <w:sz w:val="20"/>
                <w:szCs w:val="20"/>
              </w:rPr>
            </w:pPr>
            <w:r w:rsidRPr="00800622">
              <w:rPr>
                <w:rFonts w:cs="Times New Roman"/>
                <w:color w:val="000000" w:themeColor="text1"/>
                <w:sz w:val="20"/>
                <w:szCs w:val="20"/>
              </w:rPr>
              <w:t>$9</w:t>
            </w:r>
            <w:r w:rsidR="00B758F1" w:rsidRPr="00800622">
              <w:rPr>
                <w:rFonts w:cs="Times New Roman"/>
                <w:color w:val="000000" w:themeColor="text1"/>
                <w:sz w:val="20"/>
                <w:szCs w:val="20"/>
              </w:rPr>
              <w:t>0</w:t>
            </w:r>
            <w:r w:rsidRPr="00800622">
              <w:rPr>
                <w:rFonts w:cs="Times New Roman"/>
                <w:color w:val="000000" w:themeColor="text1"/>
                <w:sz w:val="20"/>
                <w:szCs w:val="20"/>
              </w:rPr>
              <w:t>M</w:t>
            </w:r>
          </w:p>
        </w:tc>
        <w:tc>
          <w:tcPr>
            <w:tcW w:w="4220" w:type="dxa"/>
            <w:shd w:val="clear" w:color="auto" w:fill="auto"/>
          </w:tcPr>
          <w:p w14:paraId="51CD21AC" w14:textId="77777777" w:rsidR="00800622" w:rsidRPr="00800622" w:rsidRDefault="00800622" w:rsidP="00E158CF">
            <w:pPr>
              <w:pStyle w:val="NoSpacing"/>
              <w:ind w:left="-118"/>
              <w:jc w:val="right"/>
              <w:rPr>
                <w:rFonts w:cs="Times New Roman"/>
                <w:color w:val="000000" w:themeColor="text1"/>
                <w:sz w:val="20"/>
                <w:szCs w:val="20"/>
              </w:rPr>
            </w:pPr>
            <w:r w:rsidRPr="00800622">
              <w:rPr>
                <w:rFonts w:cs="Times New Roman"/>
                <w:color w:val="000000" w:themeColor="text1"/>
                <w:sz w:val="20"/>
                <w:szCs w:val="20"/>
              </w:rPr>
              <w:t>$Average direct economic loss per block</w:t>
            </w:r>
            <w:r>
              <w:rPr>
                <w:rFonts w:cs="Times New Roman"/>
                <w:color w:val="000000" w:themeColor="text1"/>
                <w:sz w:val="20"/>
                <w:szCs w:val="20"/>
              </w:rPr>
              <w:t>($Million)</w:t>
            </w:r>
          </w:p>
          <w:p w14:paraId="45919A2D" w14:textId="1F76DF1F" w:rsidR="00800622" w:rsidRPr="00800622" w:rsidRDefault="00800622" w:rsidP="00E158CF">
            <w:pPr>
              <w:pStyle w:val="NoSpacing"/>
              <w:jc w:val="right"/>
              <w:rPr>
                <w:rFonts w:cs="Times New Roman"/>
                <w:color w:val="000000" w:themeColor="text1"/>
                <w:sz w:val="20"/>
                <w:szCs w:val="20"/>
              </w:rPr>
            </w:pPr>
            <w:r w:rsidRPr="00800622">
              <w:rPr>
                <w:rFonts w:cs="Times New Roman"/>
                <w:color w:val="000000" w:themeColor="text1"/>
                <w:sz w:val="20"/>
                <w:szCs w:val="20"/>
              </w:rPr>
              <w:t>Average population dislocation</w:t>
            </w:r>
            <w:r>
              <w:rPr>
                <w:rFonts w:cs="Times New Roman"/>
                <w:color w:val="000000" w:themeColor="text1"/>
                <w:sz w:val="20"/>
                <w:szCs w:val="20"/>
              </w:rPr>
              <w:t xml:space="preserve"> </w:t>
            </w:r>
            <w:r w:rsidRPr="00800622">
              <w:rPr>
                <w:rFonts w:cs="Times New Roman"/>
                <w:color w:val="000000" w:themeColor="text1"/>
                <w:sz w:val="20"/>
                <w:szCs w:val="20"/>
              </w:rPr>
              <w:t xml:space="preserve">per block </w:t>
            </w:r>
          </w:p>
          <w:p w14:paraId="7DD49041" w14:textId="77777777" w:rsidR="00800622" w:rsidRPr="00800622" w:rsidRDefault="00800622" w:rsidP="00E158CF">
            <w:pPr>
              <w:pStyle w:val="NoSpacing"/>
              <w:jc w:val="right"/>
              <w:rPr>
                <w:rFonts w:cs="Times New Roman"/>
                <w:color w:val="000000" w:themeColor="text1"/>
                <w:sz w:val="20"/>
                <w:szCs w:val="20"/>
              </w:rPr>
            </w:pPr>
            <w:r w:rsidRPr="00800622">
              <w:rPr>
                <w:rFonts w:cs="Times New Roman"/>
                <w:color w:val="000000" w:themeColor="text1"/>
                <w:sz w:val="20"/>
                <w:szCs w:val="20"/>
              </w:rPr>
              <w:t>Average community building functionality (%)</w:t>
            </w:r>
          </w:p>
          <w:p w14:paraId="71D2E35F" w14:textId="4936AE65" w:rsidR="009848C3" w:rsidRPr="00800622" w:rsidRDefault="009848C3" w:rsidP="00E158CF">
            <w:pPr>
              <w:pStyle w:val="NoSpacing"/>
              <w:jc w:val="right"/>
              <w:rPr>
                <w:rFonts w:cs="Times New Roman"/>
                <w:color w:val="000000" w:themeColor="text1"/>
                <w:sz w:val="20"/>
                <w:szCs w:val="20"/>
              </w:rPr>
            </w:pPr>
          </w:p>
        </w:tc>
        <w:tc>
          <w:tcPr>
            <w:tcW w:w="1087" w:type="dxa"/>
            <w:shd w:val="clear" w:color="auto" w:fill="auto"/>
          </w:tcPr>
          <w:p w14:paraId="4269B8E2"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1.514</w:t>
            </w:r>
          </w:p>
          <w:p w14:paraId="6CE69C3A"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23</w:t>
            </w:r>
          </w:p>
          <w:p w14:paraId="66044D03"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37</w:t>
            </w:r>
          </w:p>
        </w:tc>
        <w:tc>
          <w:tcPr>
            <w:tcW w:w="1260" w:type="dxa"/>
            <w:shd w:val="clear" w:color="auto" w:fill="auto"/>
          </w:tcPr>
          <w:p w14:paraId="4E0B5451"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1.534</w:t>
            </w:r>
          </w:p>
          <w:p w14:paraId="23AE744E"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25</w:t>
            </w:r>
          </w:p>
          <w:p w14:paraId="76B095BF"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47</w:t>
            </w:r>
          </w:p>
        </w:tc>
        <w:tc>
          <w:tcPr>
            <w:tcW w:w="1090" w:type="dxa"/>
            <w:shd w:val="clear" w:color="auto" w:fill="auto"/>
          </w:tcPr>
          <w:p w14:paraId="6F6DB02D"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0.02</w:t>
            </w:r>
          </w:p>
          <w:p w14:paraId="5E0CAED9"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w:t>
            </w:r>
          </w:p>
          <w:p w14:paraId="279CA874"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10</w:t>
            </w:r>
          </w:p>
          <w:p w14:paraId="3FF73A04" w14:textId="77777777" w:rsidR="009848C3" w:rsidRPr="00800622" w:rsidRDefault="009848C3" w:rsidP="00E158CF">
            <w:pPr>
              <w:pStyle w:val="NoSpacing"/>
              <w:rPr>
                <w:rFonts w:cs="Times New Roman"/>
                <w:color w:val="000000" w:themeColor="text1"/>
                <w:sz w:val="20"/>
                <w:szCs w:val="20"/>
              </w:rPr>
            </w:pPr>
          </w:p>
        </w:tc>
      </w:tr>
      <w:tr w:rsidR="00773A50" w:rsidRPr="00800622" w14:paraId="2FCC5B43" w14:textId="77777777" w:rsidTr="00E37A63">
        <w:trPr>
          <w:jc w:val="center"/>
        </w:trPr>
        <w:tc>
          <w:tcPr>
            <w:tcW w:w="910" w:type="dxa"/>
            <w:tcBorders>
              <w:bottom w:val="single" w:sz="8" w:space="0" w:color="auto"/>
            </w:tcBorders>
            <w:shd w:val="clear" w:color="auto" w:fill="auto"/>
          </w:tcPr>
          <w:p w14:paraId="70D9387D" w14:textId="77777777" w:rsidR="009848C3" w:rsidRPr="00800622" w:rsidRDefault="009848C3" w:rsidP="00E158CF">
            <w:pPr>
              <w:pStyle w:val="NoSpacing"/>
              <w:jc w:val="both"/>
              <w:rPr>
                <w:rFonts w:cs="Times New Roman"/>
                <w:color w:val="000000" w:themeColor="text1"/>
                <w:sz w:val="20"/>
                <w:szCs w:val="20"/>
              </w:rPr>
            </w:pPr>
            <w:r w:rsidRPr="00800622">
              <w:rPr>
                <w:rFonts w:cs="Times New Roman"/>
                <w:color w:val="000000" w:themeColor="text1"/>
                <w:sz w:val="20"/>
                <w:szCs w:val="20"/>
              </w:rPr>
              <w:t>$181M</w:t>
            </w:r>
          </w:p>
        </w:tc>
        <w:tc>
          <w:tcPr>
            <w:tcW w:w="4220" w:type="dxa"/>
            <w:tcBorders>
              <w:bottom w:val="single" w:sz="8" w:space="0" w:color="auto"/>
            </w:tcBorders>
            <w:shd w:val="clear" w:color="auto" w:fill="auto"/>
          </w:tcPr>
          <w:p w14:paraId="79D1FDC7" w14:textId="77777777" w:rsidR="00800622" w:rsidRPr="00800622" w:rsidRDefault="00800622" w:rsidP="00E158CF">
            <w:pPr>
              <w:pStyle w:val="NoSpacing"/>
              <w:ind w:left="-118"/>
              <w:jc w:val="right"/>
              <w:rPr>
                <w:rFonts w:cs="Times New Roman"/>
                <w:color w:val="000000" w:themeColor="text1"/>
                <w:sz w:val="20"/>
                <w:szCs w:val="20"/>
              </w:rPr>
            </w:pPr>
            <w:r w:rsidRPr="00800622">
              <w:rPr>
                <w:rFonts w:cs="Times New Roman"/>
                <w:color w:val="000000" w:themeColor="text1"/>
                <w:sz w:val="20"/>
                <w:szCs w:val="20"/>
              </w:rPr>
              <w:t>$Average direct economic loss per block</w:t>
            </w:r>
            <w:r>
              <w:rPr>
                <w:rFonts w:cs="Times New Roman"/>
                <w:color w:val="000000" w:themeColor="text1"/>
                <w:sz w:val="20"/>
                <w:szCs w:val="20"/>
              </w:rPr>
              <w:t>($Million)</w:t>
            </w:r>
          </w:p>
          <w:p w14:paraId="0801AED6" w14:textId="5C9226EA" w:rsidR="00800622" w:rsidRPr="00800622" w:rsidRDefault="00800622" w:rsidP="00E158CF">
            <w:pPr>
              <w:pStyle w:val="NoSpacing"/>
              <w:jc w:val="right"/>
              <w:rPr>
                <w:rFonts w:cs="Times New Roman"/>
                <w:color w:val="000000" w:themeColor="text1"/>
                <w:sz w:val="20"/>
                <w:szCs w:val="20"/>
              </w:rPr>
            </w:pPr>
            <w:r w:rsidRPr="00800622">
              <w:rPr>
                <w:rFonts w:cs="Times New Roman"/>
                <w:color w:val="000000" w:themeColor="text1"/>
                <w:sz w:val="20"/>
                <w:szCs w:val="20"/>
              </w:rPr>
              <w:t>Average population dislocation</w:t>
            </w:r>
            <w:r>
              <w:rPr>
                <w:rFonts w:cs="Times New Roman"/>
                <w:color w:val="000000" w:themeColor="text1"/>
                <w:sz w:val="20"/>
                <w:szCs w:val="20"/>
              </w:rPr>
              <w:t xml:space="preserve"> </w:t>
            </w:r>
            <w:r w:rsidRPr="00800622">
              <w:rPr>
                <w:rFonts w:cs="Times New Roman"/>
                <w:color w:val="000000" w:themeColor="text1"/>
                <w:sz w:val="20"/>
                <w:szCs w:val="20"/>
              </w:rPr>
              <w:t xml:space="preserve">per block </w:t>
            </w:r>
          </w:p>
          <w:p w14:paraId="7DAE55B0" w14:textId="78E85ECE" w:rsidR="009848C3" w:rsidRPr="00800622" w:rsidRDefault="00800622" w:rsidP="00E158CF">
            <w:pPr>
              <w:pStyle w:val="NoSpacing"/>
              <w:jc w:val="right"/>
              <w:rPr>
                <w:rFonts w:cs="Times New Roman"/>
                <w:color w:val="000000" w:themeColor="text1"/>
                <w:sz w:val="20"/>
                <w:szCs w:val="20"/>
              </w:rPr>
            </w:pPr>
            <w:r w:rsidRPr="00800622">
              <w:rPr>
                <w:rFonts w:cs="Times New Roman"/>
                <w:color w:val="000000" w:themeColor="text1"/>
                <w:sz w:val="20"/>
                <w:szCs w:val="20"/>
              </w:rPr>
              <w:t>Average community building functionality (%)</w:t>
            </w:r>
          </w:p>
        </w:tc>
        <w:tc>
          <w:tcPr>
            <w:tcW w:w="1087" w:type="dxa"/>
            <w:tcBorders>
              <w:bottom w:val="single" w:sz="8" w:space="0" w:color="auto"/>
            </w:tcBorders>
            <w:shd w:val="clear" w:color="auto" w:fill="auto"/>
          </w:tcPr>
          <w:p w14:paraId="241A311B"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1.378</w:t>
            </w:r>
          </w:p>
          <w:p w14:paraId="1BDAAF81"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21</w:t>
            </w:r>
          </w:p>
          <w:p w14:paraId="2F8BA169"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56</w:t>
            </w:r>
          </w:p>
        </w:tc>
        <w:tc>
          <w:tcPr>
            <w:tcW w:w="1260" w:type="dxa"/>
            <w:tcBorders>
              <w:bottom w:val="single" w:sz="8" w:space="0" w:color="auto"/>
            </w:tcBorders>
            <w:shd w:val="clear" w:color="auto" w:fill="auto"/>
          </w:tcPr>
          <w:p w14:paraId="1ABBFFCE"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1.414</w:t>
            </w:r>
          </w:p>
          <w:p w14:paraId="39514054" w14:textId="694C4E74"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2</w:t>
            </w:r>
            <w:r w:rsidR="00B758F1" w:rsidRPr="00800622">
              <w:rPr>
                <w:rFonts w:cs="Times New Roman"/>
                <w:color w:val="000000" w:themeColor="text1"/>
                <w:sz w:val="20"/>
                <w:szCs w:val="20"/>
              </w:rPr>
              <w:t>3</w:t>
            </w:r>
          </w:p>
          <w:p w14:paraId="7D1D9CB8"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69</w:t>
            </w:r>
          </w:p>
        </w:tc>
        <w:tc>
          <w:tcPr>
            <w:tcW w:w="1090" w:type="dxa"/>
            <w:tcBorders>
              <w:bottom w:val="single" w:sz="8" w:space="0" w:color="auto"/>
            </w:tcBorders>
            <w:shd w:val="clear" w:color="auto" w:fill="auto"/>
          </w:tcPr>
          <w:p w14:paraId="7412469C"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0.036</w:t>
            </w:r>
          </w:p>
          <w:p w14:paraId="7C2BD3F7" w14:textId="2C3A5920" w:rsidR="009848C3" w:rsidRPr="00800622" w:rsidRDefault="00B758F1" w:rsidP="00E158CF">
            <w:pPr>
              <w:pStyle w:val="NoSpacing"/>
              <w:rPr>
                <w:rFonts w:cs="Times New Roman"/>
                <w:color w:val="000000" w:themeColor="text1"/>
                <w:sz w:val="20"/>
                <w:szCs w:val="20"/>
              </w:rPr>
            </w:pPr>
            <w:r w:rsidRPr="00800622">
              <w:rPr>
                <w:rFonts w:cs="Times New Roman"/>
                <w:color w:val="000000" w:themeColor="text1"/>
                <w:sz w:val="20"/>
                <w:szCs w:val="20"/>
              </w:rPr>
              <w:t>2</w:t>
            </w:r>
          </w:p>
          <w:p w14:paraId="386FB054" w14:textId="77777777" w:rsidR="009848C3" w:rsidRPr="00800622" w:rsidRDefault="009848C3" w:rsidP="00E158CF">
            <w:pPr>
              <w:pStyle w:val="NoSpacing"/>
              <w:rPr>
                <w:rFonts w:cs="Times New Roman"/>
                <w:color w:val="000000" w:themeColor="text1"/>
                <w:sz w:val="20"/>
                <w:szCs w:val="20"/>
              </w:rPr>
            </w:pPr>
            <w:r w:rsidRPr="00800622">
              <w:rPr>
                <w:rFonts w:cs="Times New Roman"/>
                <w:color w:val="000000" w:themeColor="text1"/>
                <w:sz w:val="20"/>
                <w:szCs w:val="20"/>
              </w:rPr>
              <w:t>13</w:t>
            </w:r>
          </w:p>
        </w:tc>
      </w:tr>
    </w:tbl>
    <w:p w14:paraId="6A67E990" w14:textId="64EB7BEC" w:rsidR="009848C3" w:rsidRDefault="009848C3" w:rsidP="00E158CF">
      <w:pPr>
        <w:spacing w:line="240" w:lineRule="auto"/>
        <w:ind w:right="0"/>
        <w:rPr>
          <w:szCs w:val="20"/>
        </w:rPr>
      </w:pPr>
    </w:p>
    <w:p w14:paraId="38FDFDCD" w14:textId="3CD7B355" w:rsidR="006204DC" w:rsidRDefault="006204DC" w:rsidP="00E158CF">
      <w:pPr>
        <w:spacing w:line="240" w:lineRule="auto"/>
        <w:ind w:right="0"/>
        <w:rPr>
          <w:szCs w:val="20"/>
        </w:rPr>
      </w:pPr>
    </w:p>
    <w:p w14:paraId="3A07952D" w14:textId="77777777" w:rsidR="006204DC" w:rsidRDefault="006204DC" w:rsidP="00E158CF">
      <w:pPr>
        <w:spacing w:line="240" w:lineRule="auto"/>
        <w:ind w:right="0"/>
        <w:rPr>
          <w:szCs w:val="20"/>
        </w:rPr>
      </w:pPr>
    </w:p>
    <w:p w14:paraId="5E3EF2AF" w14:textId="19BDDEFC" w:rsidR="002E1D3E" w:rsidRPr="002E1D3E" w:rsidRDefault="006204DC" w:rsidP="00E158CF">
      <w:pPr>
        <w:keepNext/>
        <w:widowControl w:val="0"/>
        <w:adjustRightInd w:val="0"/>
        <w:snapToGrid w:val="0"/>
        <w:spacing w:line="240" w:lineRule="auto"/>
        <w:ind w:right="0" w:firstLine="450"/>
      </w:pPr>
      <w:r>
        <w:rPr>
          <w:noProof/>
        </w:rPr>
        <w:drawing>
          <wp:inline distT="0" distB="0" distL="0" distR="0" wp14:anchorId="242039F2" wp14:editId="3B7FA2F0">
            <wp:extent cx="4757960" cy="3319007"/>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4">
                      <a:extLst>
                        <a:ext uri="{28A0092B-C50C-407E-A947-70E740481C1C}">
                          <a14:useLocalDpi xmlns:a14="http://schemas.microsoft.com/office/drawing/2010/main" val="0"/>
                        </a:ext>
                      </a:extLst>
                    </a:blip>
                    <a:stretch>
                      <a:fillRect/>
                    </a:stretch>
                  </pic:blipFill>
                  <pic:spPr>
                    <a:xfrm>
                      <a:off x="0" y="0"/>
                      <a:ext cx="4871538" cy="3398236"/>
                    </a:xfrm>
                    <a:prstGeom prst="rect">
                      <a:avLst/>
                    </a:prstGeom>
                  </pic:spPr>
                </pic:pic>
              </a:graphicData>
            </a:graphic>
          </wp:inline>
        </w:drawing>
      </w:r>
    </w:p>
    <w:p w14:paraId="2F4990E6" w14:textId="0A3CFDB4" w:rsidR="00506396" w:rsidRDefault="002E1D3E" w:rsidP="00B72EFA">
      <w:pPr>
        <w:pStyle w:val="Caption"/>
      </w:pPr>
      <w:bookmarkStart w:id="205" w:name="_Ref89201163"/>
      <w:bookmarkStart w:id="206" w:name="_Toc90251145"/>
      <w:r w:rsidRPr="002E1D3E">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21</w:t>
      </w:r>
      <w:r w:rsidR="00751B07">
        <w:rPr>
          <w:noProof/>
        </w:rPr>
        <w:fldChar w:fldCharType="end"/>
      </w:r>
      <w:bookmarkEnd w:id="205"/>
      <w:r w:rsidRPr="002E1D3E">
        <w:t>. Pareto curves between direct economic loss and population dislocation with three different budgets</w:t>
      </w:r>
      <w:bookmarkEnd w:id="206"/>
    </w:p>
    <w:p w14:paraId="2E2D12CF" w14:textId="12375915" w:rsidR="006204DC" w:rsidRDefault="006204DC" w:rsidP="00E158CF">
      <w:pPr>
        <w:ind w:right="0"/>
        <w:rPr>
          <w:lang w:eastAsia="en-US"/>
        </w:rPr>
      </w:pPr>
    </w:p>
    <w:p w14:paraId="0F3EBB54" w14:textId="77777777" w:rsidR="006204DC" w:rsidRPr="006204DC" w:rsidRDefault="006204DC" w:rsidP="00E158CF">
      <w:pPr>
        <w:keepNext/>
        <w:spacing w:line="240" w:lineRule="auto"/>
        <w:ind w:right="0"/>
        <w:jc w:val="center"/>
      </w:pPr>
      <w:r w:rsidRPr="006204DC">
        <w:rPr>
          <w:noProof/>
          <w:lang w:eastAsia="en-US"/>
        </w:rPr>
        <w:drawing>
          <wp:inline distT="0" distB="0" distL="0" distR="0" wp14:anchorId="18B310C7" wp14:editId="7708BF59">
            <wp:extent cx="4506523" cy="313944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5">
                      <a:extLst>
                        <a:ext uri="{28A0092B-C50C-407E-A947-70E740481C1C}">
                          <a14:useLocalDpi xmlns:a14="http://schemas.microsoft.com/office/drawing/2010/main" val="0"/>
                        </a:ext>
                      </a:extLst>
                    </a:blip>
                    <a:stretch>
                      <a:fillRect/>
                    </a:stretch>
                  </pic:blipFill>
                  <pic:spPr>
                    <a:xfrm>
                      <a:off x="0" y="0"/>
                      <a:ext cx="4518570" cy="3147832"/>
                    </a:xfrm>
                    <a:prstGeom prst="rect">
                      <a:avLst/>
                    </a:prstGeom>
                  </pic:spPr>
                </pic:pic>
              </a:graphicData>
            </a:graphic>
          </wp:inline>
        </w:drawing>
      </w:r>
    </w:p>
    <w:p w14:paraId="706131D9" w14:textId="5426496A" w:rsidR="006204DC" w:rsidRPr="006204DC" w:rsidRDefault="006204DC" w:rsidP="00B72EFA">
      <w:pPr>
        <w:pStyle w:val="Caption"/>
      </w:pPr>
      <w:bookmarkStart w:id="207" w:name="_Ref89202836"/>
      <w:bookmarkStart w:id="208" w:name="_Toc90251146"/>
      <w:r w:rsidRPr="006204DC">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22</w:t>
      </w:r>
      <w:r w:rsidR="00751B07">
        <w:rPr>
          <w:noProof/>
        </w:rPr>
        <w:fldChar w:fldCharType="end"/>
      </w:r>
      <w:bookmarkEnd w:id="207"/>
      <w:r w:rsidRPr="006204DC">
        <w:t xml:space="preserve">. Pareto curves between population dislocation and building functionality </w:t>
      </w:r>
      <w:r>
        <w:t xml:space="preserve">with </w:t>
      </w:r>
      <w:r w:rsidRPr="002E1D3E">
        <w:t>three different budgets</w:t>
      </w:r>
      <w:bookmarkEnd w:id="208"/>
    </w:p>
    <w:p w14:paraId="2BEB46A3" w14:textId="77777777" w:rsidR="00506396" w:rsidRDefault="00506396" w:rsidP="00E158CF">
      <w:pPr>
        <w:spacing w:line="240" w:lineRule="auto"/>
        <w:ind w:right="0"/>
        <w:rPr>
          <w:szCs w:val="20"/>
        </w:rPr>
      </w:pPr>
    </w:p>
    <w:p w14:paraId="75F1E3A6" w14:textId="03B41A31" w:rsidR="00506396" w:rsidRDefault="00506396" w:rsidP="00E158CF">
      <w:pPr>
        <w:pStyle w:val="Heading2"/>
      </w:pPr>
      <w:bookmarkStart w:id="209" w:name="_Toc86960369"/>
      <w:bookmarkStart w:id="210" w:name="_Toc90251096"/>
      <w:r>
        <w:t xml:space="preserve">Case study through </w:t>
      </w:r>
      <w:r w:rsidR="00064134">
        <w:t>IN-CORE</w:t>
      </w:r>
      <w:bookmarkEnd w:id="209"/>
      <w:bookmarkEnd w:id="210"/>
      <w:r>
        <w:t xml:space="preserve"> </w:t>
      </w:r>
    </w:p>
    <w:p w14:paraId="5BB75E19" w14:textId="1FBFEC20" w:rsidR="00506396" w:rsidRDefault="00196428" w:rsidP="00E37A63">
      <w:pPr>
        <w:ind w:right="0" w:firstLine="576"/>
      </w:pPr>
      <w:r>
        <w:t>T</w:t>
      </w:r>
      <w:r w:rsidR="00506396">
        <w:t xml:space="preserve">o provide further analysis based on the results from the model, we can </w:t>
      </w:r>
      <w:r w:rsidR="00ED1674">
        <w:t>additionally</w:t>
      </w:r>
      <w:r w:rsidR="00506396">
        <w:t xml:space="preserve"> utilize</w:t>
      </w:r>
      <w:r w:rsidR="00ED1674">
        <w:t>d</w:t>
      </w:r>
      <w:r w:rsidR="00506396">
        <w:t xml:space="preserve"> the computational platform, the </w:t>
      </w:r>
      <w:r w:rsidR="00064134">
        <w:t>Interdependent Networked Community Resilience Modeling Environment</w:t>
      </w:r>
      <w:r w:rsidR="00506396">
        <w:t xml:space="preserve"> (</w:t>
      </w:r>
      <w:r w:rsidR="00064134">
        <w:t>IN-CORE</w:t>
      </w:r>
      <w:r w:rsidR="00506396">
        <w:t xml:space="preserve">) </w:t>
      </w:r>
      <w:r w:rsidR="00506396">
        <w:fldChar w:fldCharType="begin"/>
      </w:r>
      <w:r w:rsidR="00506396">
        <w:instrText xml:space="preserve"> ADDIN EN.CITE &lt;EndNote&gt;&lt;Cite&gt;&lt;Author&gt;Gardoni&lt;/Author&gt;&lt;Year&gt;2018&lt;/Year&gt;&lt;RecNum&gt;599&lt;/RecNum&gt;&lt;DisplayText&gt;(Gardoni, et al., 2018)&lt;/DisplayText&gt;&lt;record&gt;&lt;rec-number&gt;599&lt;/rec-number&gt;&lt;foreign-keys&gt;&lt;key app="EN" db-id="vpt9aa9dfzaaedeetrm52vpurdepw2xasdv9" timestamp="1625586913"&gt;599&lt;/key&gt;&lt;/foreign-keys&gt;&lt;ref-type name="Conference Proceedings"&gt;10&lt;/ref-type&gt;&lt;contributors&gt;&lt;authors&gt;&lt;author&gt;Gardoni, Paolo&lt;/author&gt;&lt;author&gt;van de Lindt,John W. &lt;/author&gt;&lt;author&gt;Ellingwood, Bruce &lt;/author&gt;&lt;author&gt;McAllister,Therese P. &lt;/author&gt;&lt;author&gt;Lee, Jong Sung&lt;/author&gt;&lt;author&gt;Cutler, Harvey &lt;/author&gt;&lt;author&gt;Peacock, Walter G. &lt;/author&gt;&lt;author&gt;Cox,Daniel &lt;/author&gt;&lt;/authors&gt;&lt;/contributors&gt;&lt;titles&gt;&lt;title&gt;The Interdependent Networked Community Resilience ModelingEnvironment (IN-CORE)&lt;/title&gt;&lt;secondary-title&gt;Proceedings of 16th European Conference on Earthquake Engineering&lt;/secondary-title&gt;&lt;/titles&gt;&lt;dates&gt;&lt;year&gt;2018&lt;/year&gt;&lt;pub-dates&gt;&lt;date&gt;Jun 18-21&lt;/date&gt;&lt;/pub-dates&gt;&lt;/dates&gt;&lt;pub-location&gt;Thessaloniki, Greece&lt;/pub-location&gt;&lt;urls&gt;&lt;/urls&gt;&lt;/record&gt;&lt;/Cite&gt;&lt;/EndNote&gt;</w:instrText>
      </w:r>
      <w:r w:rsidR="00506396">
        <w:fldChar w:fldCharType="separate"/>
      </w:r>
      <w:r w:rsidR="00506396">
        <w:rPr>
          <w:noProof/>
        </w:rPr>
        <w:t>(Gardoni, et al., 2018)</w:t>
      </w:r>
      <w:r w:rsidR="00506396">
        <w:fldChar w:fldCharType="end"/>
      </w:r>
      <w:r w:rsidR="00506396">
        <w:t xml:space="preserve">, to simulate tornado scenarios and evaluate the effectiveness of the </w:t>
      </w:r>
      <w:r w:rsidR="00064134">
        <w:t xml:space="preserve">selected </w:t>
      </w:r>
      <w:r w:rsidR="00506396">
        <w:t>retrofit solutions. The optimal retrofitting solutions consider the wind speed 135</w:t>
      </w:r>
      <w:r w:rsidR="00064134">
        <w:t xml:space="preserve"> </w:t>
      </w:r>
      <w:r w:rsidR="00506396">
        <w:t>mph on all residential wood frame buildings without prior knowledge on where and when the tornado hazard will strike. In this section, we simulate</w:t>
      </w:r>
      <w:r w:rsidR="00ED1674">
        <w:t>d</w:t>
      </w:r>
      <w:r w:rsidR="00506396">
        <w:t xml:space="preserve"> several tornado scenarios </w:t>
      </w:r>
      <w:r w:rsidR="004B1338">
        <w:t>through</w:t>
      </w:r>
      <w:r w:rsidR="00506396">
        <w:t xml:space="preserve"> </w:t>
      </w:r>
      <w:r w:rsidR="00064134">
        <w:t>IN-CORE</w:t>
      </w:r>
      <w:r w:rsidR="00506396">
        <w:t xml:space="preserve"> and provide</w:t>
      </w:r>
      <w:r w:rsidR="00ED1674">
        <w:t>d</w:t>
      </w:r>
      <w:r w:rsidR="00506396">
        <w:t xml:space="preserve"> the measurement for three competing objectives of the optimization model to evaluate the</w:t>
      </w:r>
      <w:r w:rsidR="00064134">
        <w:t xml:space="preserve"> selected</w:t>
      </w:r>
      <w:r w:rsidR="00506396">
        <w:t xml:space="preserve"> retrofit plans on all simulated tornado events. </w:t>
      </w:r>
    </w:p>
    <w:p w14:paraId="0FF90859" w14:textId="0915E8AA" w:rsidR="00506396" w:rsidRPr="00477E1F" w:rsidRDefault="00506396" w:rsidP="00E158CF">
      <w:pPr>
        <w:ind w:right="0" w:firstLine="720"/>
      </w:pPr>
      <w:r>
        <w:t xml:space="preserve">This study is designed to mitigate the moderate to severe tornadoes in the Joplin area. The tornado scenarios are simulated from </w:t>
      </w:r>
      <w:r w:rsidR="00064134">
        <w:t>IN-CORE</w:t>
      </w:r>
      <w:r>
        <w:t xml:space="preserve"> ranging from EF3 to EF5. We design</w:t>
      </w:r>
      <w:r w:rsidR="00ED1674">
        <w:t>ed</w:t>
      </w:r>
      <w:r>
        <w:t xml:space="preserve"> 66 scenarios including 20 EF3 </w:t>
      </w:r>
      <w:r w:rsidR="006E74C6">
        <w:t>tornadoes</w:t>
      </w:r>
      <w:r>
        <w:t xml:space="preserve">, 25 EF4 </w:t>
      </w:r>
      <w:r w:rsidR="006E74C6">
        <w:t>tornadoes</w:t>
      </w:r>
      <w:r>
        <w:t xml:space="preserve">, and 21 EF5 </w:t>
      </w:r>
      <w:r w:rsidR="006E74C6">
        <w:t>tornadoes</w:t>
      </w:r>
      <w:r>
        <w:t xml:space="preserve">. The current </w:t>
      </w:r>
      <w:r w:rsidR="00064134">
        <w:t>IN-CORE</w:t>
      </w:r>
      <w:r>
        <w:t xml:space="preserve"> version allows modeling the building damage probability and population dislocation </w:t>
      </w:r>
      <w:r w:rsidR="00BB360B">
        <w:fldChar w:fldCharType="begin"/>
      </w:r>
      <w:r w:rsidR="00BB360B">
        <w:instrText xml:space="preserve"> ADDIN EN.CITE &lt;EndNote&gt;&lt;Cite&gt;&lt;Author&gt;Rosenheim&lt;/Author&gt;&lt;Year&gt;2021&lt;/Year&gt;&lt;RecNum&gt;663&lt;/RecNum&gt;&lt;DisplayText&gt;(Rosenheim, et al., 2021)&lt;/DisplayText&gt;&lt;record&gt;&lt;rec-number&gt;663&lt;/rec-number&gt;&lt;foreign-keys&gt;&lt;key app="EN" db-id="vpt9aa9dfzaaedeetrm52vpurdepw2xasdv9" timestamp="1638497022"&gt;663&lt;/key&gt;&lt;/foreign-keys&gt;&lt;ref-type name="Journal Article"&gt;17&lt;/ref-type&gt;&lt;contributors&gt;&lt;authors&gt;&lt;author&gt;Rosenheim, Nathanael&lt;/author&gt;&lt;author&gt;Guidotti, Roberto&lt;/author&gt;&lt;author&gt;Gardoni, Paolo&lt;/author&gt;&lt;author&gt;Peacock, Walter Gillis&lt;/author&gt;&lt;/authors&gt;&lt;/contributors&gt;&lt;titles&gt;&lt;title&gt;Integration of detailed household and housing unit characteristic data with critical infrastructure for post-hazard resilience modeling&lt;/title&gt;&lt;secondary-title&gt;Sustainable and Resilient Infrastructure&lt;/secondary-title&gt;&lt;/titles&gt;&lt;periodical&gt;&lt;full-title&gt;Sustainable and Resilient Infrastructure&lt;/full-title&gt;&lt;/periodical&gt;&lt;pages&gt;385-401&lt;/pages&gt;&lt;volume&gt;6&lt;/volume&gt;&lt;number&gt;6&lt;/number&gt;&lt;dates&gt;&lt;year&gt;2021&lt;/year&gt;&lt;pub-dates&gt;&lt;date&gt;2021/11/02&lt;/date&gt;&lt;/pub-dates&gt;&lt;/dates&gt;&lt;publisher&gt;Taylor &amp;amp; Francis&lt;/publisher&gt;&lt;isbn&gt;2378-9689&lt;/isbn&gt;&lt;urls&gt;&lt;related-urls&gt;&lt;url&gt;https://doi.org/10.1080/23789689.2019.1681821&lt;/url&gt;&lt;/related-urls&gt;&lt;/urls&gt;&lt;electronic-resource-num&gt;10.1080/23789689.2019.1681821&lt;/electronic-resource-num&gt;&lt;/record&gt;&lt;/Cite&gt;&lt;/EndNote&gt;</w:instrText>
      </w:r>
      <w:r w:rsidR="00BB360B">
        <w:fldChar w:fldCharType="separate"/>
      </w:r>
      <w:r w:rsidR="00BB360B">
        <w:rPr>
          <w:noProof/>
        </w:rPr>
        <w:t>(Rosenheim, et al., 2021)</w:t>
      </w:r>
      <w:r w:rsidR="00BB360B">
        <w:fldChar w:fldCharType="end"/>
      </w:r>
      <w:r>
        <w:t xml:space="preserve"> </w:t>
      </w:r>
      <w:r w:rsidR="00ED1674">
        <w:t xml:space="preserve">while </w:t>
      </w:r>
      <w:r>
        <w:t>considering the design</w:t>
      </w:r>
      <w:r w:rsidR="00ED1674">
        <w:t>at</w:t>
      </w:r>
      <w:r>
        <w:t>ed hazard. The calculation of direct economic loss (Equation (</w:t>
      </w:r>
      <w:r w:rsidR="00297CC0">
        <w:t>3-1</w:t>
      </w:r>
      <w:r>
        <w:t>)) and buildings functionality (Equation (</w:t>
      </w:r>
      <w:r w:rsidR="00297CC0">
        <w:t>3-4</w:t>
      </w:r>
      <w:r>
        <w:t>)) will follow the methodology from Section 3</w:t>
      </w:r>
      <w:r w:rsidR="00297CC0">
        <w:t>.3.3</w:t>
      </w:r>
      <w:r>
        <w:t>. As we discussed in Section 3</w:t>
      </w:r>
      <w:r w:rsidR="00DE1C0E">
        <w:t>.3.5</w:t>
      </w:r>
      <w:r>
        <w:t xml:space="preserve">, there might be more than one optimal solution produced from the optimization model. Three retrofit plans </w:t>
      </w:r>
      <w:r w:rsidR="00ED1674">
        <w:t>were</w:t>
      </w:r>
      <w:r>
        <w:t xml:space="preserve"> selected (</w:t>
      </w:r>
      <w:r w:rsidR="004B1338">
        <w:fldChar w:fldCharType="begin"/>
      </w:r>
      <w:r w:rsidR="004B1338">
        <w:instrText xml:space="preserve"> REF _Ref88756407 \h </w:instrText>
      </w:r>
      <w:r w:rsidR="004B1338">
        <w:fldChar w:fldCharType="separate"/>
      </w:r>
      <w:r w:rsidR="00614CD0">
        <w:t xml:space="preserve">Table </w:t>
      </w:r>
      <w:r w:rsidR="00614CD0">
        <w:rPr>
          <w:noProof/>
        </w:rPr>
        <w:t>3</w:t>
      </w:r>
      <w:r w:rsidR="00614CD0">
        <w:noBreakHyphen/>
      </w:r>
      <w:r w:rsidR="00614CD0">
        <w:rPr>
          <w:noProof/>
        </w:rPr>
        <w:t>14</w:t>
      </w:r>
      <w:r w:rsidR="004B1338">
        <w:fldChar w:fldCharType="end"/>
      </w:r>
      <w:r>
        <w:t xml:space="preserve">) to </w:t>
      </w:r>
      <w:r w:rsidR="009D4803">
        <w:t>incorporate</w:t>
      </w:r>
      <w:r>
        <w:t xml:space="preserve"> with the tornado scenarios for further analysis. </w:t>
      </w:r>
    </w:p>
    <w:p w14:paraId="50A3D27A" w14:textId="552B1C87" w:rsidR="001376CB" w:rsidRDefault="000C7D74" w:rsidP="00E158CF">
      <w:pPr>
        <w:ind w:right="0" w:firstLine="720"/>
        <w:rPr>
          <w:rFonts w:cs="Times New Roman"/>
        </w:rPr>
      </w:pPr>
      <w:r>
        <w:t xml:space="preserve">To validate the </w:t>
      </w:r>
      <w:r w:rsidR="00965465">
        <w:t xml:space="preserve">selected </w:t>
      </w:r>
      <w:r>
        <w:t>retrofit plans from the model, we use the improvement on three objectives to evaluate the selected plans.</w:t>
      </w:r>
      <w:r w:rsidR="00965465">
        <w:t xml:space="preserve"> </w:t>
      </w:r>
      <w:r w:rsidR="00751B07">
        <w:fldChar w:fldCharType="begin"/>
      </w:r>
      <w:r w:rsidR="00751B07">
        <w:instrText xml:space="preserve"> REF _Ref89258156 </w:instrText>
      </w:r>
      <w:r w:rsidR="00751B07">
        <w:fldChar w:fldCharType="separate"/>
      </w:r>
      <w:r w:rsidR="00614CD0" w:rsidRPr="006002DE">
        <w:t xml:space="preserve">Figure </w:t>
      </w:r>
      <w:r w:rsidR="00614CD0">
        <w:rPr>
          <w:noProof/>
        </w:rPr>
        <w:t>3</w:t>
      </w:r>
      <w:r w:rsidR="00614CD0">
        <w:noBreakHyphen/>
      </w:r>
      <w:r w:rsidR="00614CD0">
        <w:rPr>
          <w:noProof/>
        </w:rPr>
        <w:t>23</w:t>
      </w:r>
      <w:r w:rsidR="00751B07">
        <w:rPr>
          <w:noProof/>
        </w:rPr>
        <w:fldChar w:fldCharType="end"/>
      </w:r>
      <w:r w:rsidR="002649DC">
        <w:t xml:space="preserve"> </w:t>
      </w:r>
      <w:r w:rsidR="00E63E0D">
        <w:t>reveal</w:t>
      </w:r>
      <w:r w:rsidR="002649DC">
        <w:t>s</w:t>
      </w:r>
      <w:r w:rsidR="00E63E0D">
        <w:t xml:space="preserve"> the process of computing the values of three objectives (i.e., direct economic loss, population dislocation, building functionality</w:t>
      </w:r>
      <w:r w:rsidR="00312F2C">
        <w:t xml:space="preserve"> right after the disruption</w:t>
      </w:r>
      <w:r w:rsidR="00E63E0D">
        <w:t xml:space="preserve">). </w:t>
      </w:r>
      <w:r>
        <w:t xml:space="preserve">First, </w:t>
      </w:r>
      <w:r w:rsidR="002649DC">
        <w:t>we appl</w:t>
      </w:r>
      <w:r w:rsidR="009D4803">
        <w:t>i</w:t>
      </w:r>
      <w:r w:rsidR="002B79AD">
        <w:t>e</w:t>
      </w:r>
      <w:r w:rsidR="009D4803">
        <w:t>d</w:t>
      </w:r>
      <w:r w:rsidR="002649DC">
        <w:t xml:space="preserve"> </w:t>
      </w:r>
      <w:r w:rsidR="00B83C3E">
        <w:t>66 tornado event</w:t>
      </w:r>
      <w:r w:rsidR="005E61D7">
        <w:t>s</w:t>
      </w:r>
      <w:r w:rsidR="004227B5">
        <w:t xml:space="preserve"> </w:t>
      </w:r>
      <w:r w:rsidR="00293404">
        <w:rPr>
          <w:rFonts w:cs="Times New Roman"/>
        </w:rPr>
        <w:t xml:space="preserve">individually </w:t>
      </w:r>
      <w:r w:rsidR="00B83C3E" w:rsidRPr="00396352">
        <w:rPr>
          <w:rFonts w:cs="Times New Roman"/>
        </w:rPr>
        <w:t>to the building inventory without any retrofit</w:t>
      </w:r>
      <w:r w:rsidR="005E61D7" w:rsidRPr="00396352">
        <w:rPr>
          <w:rFonts w:cs="Times New Roman"/>
        </w:rPr>
        <w:t xml:space="preserve"> effort</w:t>
      </w:r>
      <w:r w:rsidR="00B83C3E" w:rsidRPr="00396352">
        <w:rPr>
          <w:rFonts w:cs="Times New Roman"/>
        </w:rPr>
        <w:t xml:space="preserve">. Each tornado event </w:t>
      </w:r>
      <w:r w:rsidR="005E61D7" w:rsidRPr="00396352">
        <w:rPr>
          <w:rFonts w:cs="Times New Roman"/>
        </w:rPr>
        <w:t>result</w:t>
      </w:r>
      <w:r w:rsidR="009D4803">
        <w:rPr>
          <w:rFonts w:cs="Times New Roman"/>
        </w:rPr>
        <w:t>ed in</w:t>
      </w:r>
      <w:r w:rsidR="005E61D7" w:rsidRPr="00396352">
        <w:rPr>
          <w:rFonts w:cs="Times New Roman"/>
        </w:rPr>
        <w:t xml:space="preserve"> building damage within the tornado path.</w:t>
      </w:r>
      <w:r w:rsidR="00965465">
        <w:rPr>
          <w:rFonts w:cs="Times New Roman"/>
        </w:rPr>
        <w:t xml:space="preserve"> </w:t>
      </w:r>
      <w:r w:rsidR="005E61D7" w:rsidRPr="00396352">
        <w:rPr>
          <w:rFonts w:cs="Times New Roman"/>
        </w:rPr>
        <w:t xml:space="preserve">Using the building damage analysis from </w:t>
      </w:r>
      <w:r w:rsidR="00064134">
        <w:rPr>
          <w:rFonts w:cs="Times New Roman"/>
        </w:rPr>
        <w:t>IN-CORE</w:t>
      </w:r>
      <w:r w:rsidR="005E61D7" w:rsidRPr="00396352">
        <w:rPr>
          <w:rFonts w:cs="Times New Roman"/>
        </w:rPr>
        <w:t>, w</w:t>
      </w:r>
      <w:r w:rsidR="00506396" w:rsidRPr="00396352">
        <w:rPr>
          <w:rFonts w:cs="Times New Roman"/>
        </w:rPr>
        <w:t>e compute</w:t>
      </w:r>
      <w:r w:rsidR="00965465">
        <w:rPr>
          <w:rFonts w:cs="Times New Roman"/>
        </w:rPr>
        <w:t>d</w:t>
      </w:r>
      <w:r w:rsidR="00506396" w:rsidRPr="00396352">
        <w:rPr>
          <w:rFonts w:cs="Times New Roman"/>
        </w:rPr>
        <w:t xml:space="preserve"> </w:t>
      </w:r>
      <w:r w:rsidR="005E61D7" w:rsidRPr="00396352">
        <w:rPr>
          <w:rFonts w:cs="Times New Roman"/>
        </w:rPr>
        <w:t>direct economic loss</w:t>
      </w:r>
      <w:r w:rsidR="001376CB" w:rsidRPr="00396352">
        <w:rPr>
          <w:rFonts w:cs="Times New Roman"/>
        </w:rPr>
        <w:t xml:space="preserve">, population dislocation, </w:t>
      </w:r>
      <w:r w:rsidR="005E61D7" w:rsidRPr="00396352">
        <w:rPr>
          <w:rFonts w:cs="Times New Roman"/>
        </w:rPr>
        <w:t xml:space="preserve">and building functionality </w:t>
      </w:r>
      <w:r w:rsidR="009D4803">
        <w:rPr>
          <w:rFonts w:cs="Times New Roman"/>
        </w:rPr>
        <w:t>after</w:t>
      </w:r>
      <w:r w:rsidR="005E61D7" w:rsidRPr="00396352">
        <w:rPr>
          <w:rFonts w:cs="Times New Roman"/>
        </w:rPr>
        <w:t xml:space="preserve"> each tornado</w:t>
      </w:r>
      <w:r w:rsidR="00DE6646" w:rsidRPr="00396352">
        <w:rPr>
          <w:rFonts w:cs="Times New Roman"/>
        </w:rPr>
        <w:t>.</w:t>
      </w:r>
      <w:r w:rsidR="006002DE">
        <w:rPr>
          <w:rFonts w:cs="Times New Roman"/>
        </w:rPr>
        <w:t xml:space="preserve"> The results include</w:t>
      </w:r>
      <w:r w:rsidR="009D4803">
        <w:rPr>
          <w:rFonts w:cs="Times New Roman"/>
        </w:rPr>
        <w:t>d</w:t>
      </w:r>
      <w:r w:rsidR="006002DE">
        <w:rPr>
          <w:rFonts w:cs="Times New Roman"/>
        </w:rPr>
        <w:t xml:space="preserve"> </w:t>
      </w:r>
      <w:r w:rsidR="00E63E0D">
        <w:rPr>
          <w:rFonts w:cs="Times New Roman"/>
        </w:rPr>
        <w:t>66 values of direct economic loss</w:t>
      </w:r>
      <w:r w:rsidR="00051697">
        <w:rPr>
          <w:rFonts w:cs="Times New Roman"/>
        </w:rPr>
        <w:t xml:space="preserve"> that is denoted as </w:t>
      </w:r>
      <m:oMath>
        <m:sSubSup>
          <m:sSubSupPr>
            <m:ctrlPr>
              <w:rPr>
                <w:rFonts w:ascii="Cambria Math" w:hAnsi="Cambria Math" w:cs="Times New Roman"/>
                <w:i/>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0</m:t>
            </m:r>
          </m:sup>
        </m:sSubSup>
      </m:oMath>
      <w:r w:rsidR="00051697">
        <w:rPr>
          <w:rFonts w:cs="Times New Roman"/>
        </w:rPr>
        <w:t>,</w:t>
      </w:r>
      <w:r w:rsidR="003F2C1D">
        <w:rPr>
          <w:rFonts w:cs="Times New Roman"/>
        </w:rPr>
        <w:t xml:space="preserve"> </w:t>
      </w:r>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w:r w:rsidR="003F2C1D">
        <w:rPr>
          <w:rFonts w:cs="Times New Roman"/>
        </w:rPr>
        <w:t xml:space="preserve">, </w:t>
      </w:r>
      <w:r w:rsidR="00051697">
        <w:rPr>
          <w:rFonts w:cs="Times New Roman"/>
        </w:rPr>
        <w:t xml:space="preserve">66 values of population dislocation that is denoted as </w:t>
      </w:r>
      <m:oMath>
        <m:sSubSup>
          <m:sSubSupPr>
            <m:ctrlPr>
              <w:rPr>
                <w:rFonts w:ascii="Cambria Math" w:hAnsi="Cambria Math" w:cs="Times New Roman"/>
                <w:i/>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0</m:t>
            </m:r>
          </m:sup>
        </m:sSubSup>
      </m:oMath>
      <w:r w:rsidR="003F2C1D">
        <w:rPr>
          <w:rFonts w:cs="Times New Roman"/>
        </w:rPr>
        <w:t>,</w:t>
      </w:r>
      <w:r w:rsidR="00C0569F">
        <w:rPr>
          <w:rFonts w:cs="Times New Roman"/>
        </w:rPr>
        <w:t xml:space="preserve"> </w:t>
      </w:r>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w:r w:rsidR="003F2C1D">
        <w:rPr>
          <w:rFonts w:cs="Times New Roman"/>
        </w:rPr>
        <w:t xml:space="preserve">, </w:t>
      </w:r>
      <w:r w:rsidR="00051697">
        <w:rPr>
          <w:rFonts w:cs="Times New Roman"/>
        </w:rPr>
        <w:t xml:space="preserve">and 66 values of building functionality that is denoted as </w:t>
      </w:r>
      <m:oMath>
        <m:sSubSup>
          <m:sSubSupPr>
            <m:ctrlPr>
              <w:rPr>
                <w:rFonts w:ascii="Cambria Math" w:hAnsi="Cambria Math" w:cs="Times New Roman"/>
                <w:i/>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0</m:t>
            </m:r>
          </m:sup>
        </m:sSubSup>
      </m:oMath>
      <w:r w:rsidR="003F2C1D">
        <w:rPr>
          <w:rFonts w:cs="Times New Roman"/>
        </w:rPr>
        <w:t xml:space="preserve">, </w:t>
      </w:r>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w:r w:rsidR="00965465">
        <w:rPr>
          <w:rFonts w:cs="Times New Roman"/>
        </w:rPr>
        <w:t xml:space="preserve">. </w:t>
      </w:r>
      <w:r w:rsidR="004365D2" w:rsidRPr="00396352">
        <w:rPr>
          <w:rFonts w:cs="Times New Roman"/>
        </w:rPr>
        <w:t>Second,</w:t>
      </w:r>
      <w:r w:rsidR="00965465">
        <w:rPr>
          <w:rFonts w:cs="Times New Roman"/>
        </w:rPr>
        <w:t xml:space="preserve"> </w:t>
      </w:r>
      <w:r w:rsidR="004365D2" w:rsidRPr="00396352">
        <w:rPr>
          <w:rFonts w:cs="Times New Roman"/>
        </w:rPr>
        <w:t xml:space="preserve">we </w:t>
      </w:r>
      <w:r w:rsidR="00965465">
        <w:rPr>
          <w:rFonts w:cs="Times New Roman"/>
        </w:rPr>
        <w:t>implemented</w:t>
      </w:r>
      <w:r w:rsidR="00396352">
        <w:rPr>
          <w:rFonts w:cs="Times New Roman"/>
        </w:rPr>
        <w:t xml:space="preserve"> Plan 1</w:t>
      </w:r>
      <w:r w:rsidR="004365D2" w:rsidRPr="00396352">
        <w:rPr>
          <w:rFonts w:cs="Times New Roman"/>
        </w:rPr>
        <w:t xml:space="preserve"> </w:t>
      </w:r>
      <w:r w:rsidR="00DE4B7F">
        <w:rPr>
          <w:rFonts w:cs="Times New Roman"/>
        </w:rPr>
        <w:t>on Joplin building inventory</w:t>
      </w:r>
      <w:r w:rsidR="004365D2" w:rsidRPr="00396352">
        <w:rPr>
          <w:rFonts w:cs="Times New Roman"/>
          <w:iCs/>
        </w:rPr>
        <w:t xml:space="preserve">. </w:t>
      </w:r>
      <w:r w:rsidR="00396352" w:rsidRPr="00396352">
        <w:rPr>
          <w:rFonts w:cs="Times New Roman"/>
          <w:iCs/>
        </w:rPr>
        <w:t>Then we appl</w:t>
      </w:r>
      <w:r w:rsidR="009D4803">
        <w:rPr>
          <w:rFonts w:cs="Times New Roman"/>
          <w:iCs/>
        </w:rPr>
        <w:t>ied</w:t>
      </w:r>
      <w:r w:rsidR="00396352" w:rsidRPr="00396352">
        <w:rPr>
          <w:rFonts w:cs="Times New Roman"/>
          <w:iCs/>
        </w:rPr>
        <w:t xml:space="preserve"> the tornado events on the</w:t>
      </w:r>
      <w:r w:rsidR="00DE4B7F">
        <w:rPr>
          <w:rFonts w:cs="Times New Roman"/>
          <w:iCs/>
        </w:rPr>
        <w:t xml:space="preserve"> new</w:t>
      </w:r>
      <w:r w:rsidR="00396352" w:rsidRPr="00396352">
        <w:rPr>
          <w:rFonts w:cs="Times New Roman"/>
          <w:iCs/>
        </w:rPr>
        <w:t xml:space="preserve"> buildings inventory </w:t>
      </w:r>
      <w:r w:rsidR="00DE4B7F">
        <w:rPr>
          <w:rFonts w:cs="Times New Roman"/>
          <w:iCs/>
        </w:rPr>
        <w:t>that is retrofitted according to Plan 1.</w:t>
      </w:r>
      <w:r w:rsidR="00396352" w:rsidRPr="00396352">
        <w:rPr>
          <w:rFonts w:cs="Times New Roman"/>
          <w:iCs/>
        </w:rPr>
        <w:t xml:space="preserve"> Through </w:t>
      </w:r>
      <w:r w:rsidR="00064134">
        <w:rPr>
          <w:rFonts w:cs="Times New Roman"/>
          <w:iCs/>
        </w:rPr>
        <w:t>IN-CORE</w:t>
      </w:r>
      <w:r w:rsidR="00396352" w:rsidRPr="00396352">
        <w:rPr>
          <w:rFonts w:cs="Times New Roman"/>
          <w:iCs/>
        </w:rPr>
        <w:t xml:space="preserve"> building damage analysis on all tornado events, we</w:t>
      </w:r>
      <w:r w:rsidR="009D4803">
        <w:rPr>
          <w:rFonts w:cs="Times New Roman"/>
          <w:iCs/>
        </w:rPr>
        <w:t xml:space="preserve"> </w:t>
      </w:r>
      <w:r w:rsidR="00396352" w:rsidRPr="00396352">
        <w:rPr>
          <w:rFonts w:cs="Times New Roman"/>
          <w:iCs/>
        </w:rPr>
        <w:t>compute</w:t>
      </w:r>
      <w:r w:rsidR="009D4803">
        <w:rPr>
          <w:rFonts w:cs="Times New Roman"/>
          <w:iCs/>
        </w:rPr>
        <w:t>d</w:t>
      </w:r>
      <w:r w:rsidR="00396352" w:rsidRPr="00396352">
        <w:rPr>
          <w:rFonts w:cs="Times New Roman"/>
          <w:iCs/>
        </w:rPr>
        <w:t xml:space="preserve"> the corresponding </w:t>
      </w:r>
      <w:r w:rsidR="00396352" w:rsidRPr="00396352">
        <w:rPr>
          <w:rFonts w:cs="Times New Roman"/>
        </w:rPr>
        <w:t xml:space="preserve">direct economic loss, population dislocation, and building functionality </w:t>
      </w:r>
      <w:r w:rsidR="009D4803">
        <w:rPr>
          <w:rFonts w:cs="Times New Roman"/>
        </w:rPr>
        <w:t>after</w:t>
      </w:r>
      <w:r w:rsidR="00396352" w:rsidRPr="00396352">
        <w:rPr>
          <w:rFonts w:cs="Times New Roman"/>
        </w:rPr>
        <w:t xml:space="preserve"> each tornado</w:t>
      </w:r>
      <w:r w:rsidR="00DE4B7F">
        <w:rPr>
          <w:rFonts w:cs="Times New Roman"/>
        </w:rPr>
        <w:t xml:space="preserve"> event. </w:t>
      </w:r>
      <w:r w:rsidR="00E408AD">
        <w:rPr>
          <w:rFonts w:cs="Times New Roman"/>
        </w:rPr>
        <w:t xml:space="preserve">Similarly, we have results </w:t>
      </w:r>
      <w:r w:rsidR="009D4803">
        <w:rPr>
          <w:rFonts w:cs="Times New Roman"/>
        </w:rPr>
        <w:t>for</w:t>
      </w:r>
      <w:r w:rsidR="00E408AD">
        <w:rPr>
          <w:rFonts w:cs="Times New Roman"/>
        </w:rPr>
        <w:t xml:space="preserve"> each objective. Let </w:t>
      </w:r>
      <m:oMath>
        <m:sSubSup>
          <m:sSubSupPr>
            <m:ctrlPr>
              <w:rPr>
                <w:rFonts w:ascii="Cambria Math" w:hAnsi="Cambria Math" w:cs="Times New Roman"/>
                <w:i/>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1</m:t>
            </m:r>
          </m:sup>
        </m:sSubSup>
      </m:oMath>
      <w:r w:rsidR="00E408AD">
        <w:rPr>
          <w:rFonts w:cs="Times New Roman"/>
        </w:rPr>
        <w:t xml:space="preserve"> denote </w:t>
      </w:r>
      <w:r w:rsidR="004C0AE8">
        <w:rPr>
          <w:rFonts w:cs="Times New Roman"/>
        </w:rPr>
        <w:t xml:space="preserve">direct economic loss of Plan 1, </w:t>
      </w:r>
      <m:oMath>
        <m:sSubSup>
          <m:sSubSupPr>
            <m:ctrlPr>
              <w:rPr>
                <w:rFonts w:ascii="Cambria Math" w:hAnsi="Cambria Math" w:cs="Times New Roman"/>
                <w:i/>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1</m:t>
            </m:r>
          </m:sup>
        </m:sSubSup>
      </m:oMath>
      <w:r w:rsidR="004C0AE8">
        <w:rPr>
          <w:rFonts w:cs="Times New Roman"/>
        </w:rPr>
        <w:t xml:space="preserve"> denote population dislocation of Plan 1, and </w:t>
      </w:r>
      <m:oMath>
        <m:sSubSup>
          <m:sSubSupPr>
            <m:ctrlPr>
              <w:rPr>
                <w:rFonts w:ascii="Cambria Math" w:hAnsi="Cambria Math" w:cs="Times New Roman"/>
                <w:i/>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1</m:t>
            </m:r>
          </m:sup>
        </m:sSubSup>
      </m:oMath>
      <w:r w:rsidR="004C0AE8">
        <w:rPr>
          <w:rFonts w:cs="Times New Roman"/>
        </w:rPr>
        <w:t xml:space="preserve"> as building functionality of Plan 1 for </w:t>
      </w:r>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w:r w:rsidR="004C0AE8">
        <w:rPr>
          <w:rFonts w:cs="Times New Roman"/>
        </w:rPr>
        <w:t>. The same</w:t>
      </w:r>
      <w:r w:rsidR="00DE4B7F">
        <w:rPr>
          <w:rFonts w:cs="Times New Roman"/>
        </w:rPr>
        <w:t xml:space="preserve"> process </w:t>
      </w:r>
      <w:r w:rsidR="009D4803">
        <w:rPr>
          <w:rFonts w:cs="Times New Roman"/>
        </w:rPr>
        <w:t>was</w:t>
      </w:r>
      <w:r w:rsidR="004C0AE8">
        <w:rPr>
          <w:rFonts w:cs="Times New Roman"/>
        </w:rPr>
        <w:t xml:space="preserve"> applied to </w:t>
      </w:r>
      <w:r w:rsidR="00DE4B7F">
        <w:rPr>
          <w:rFonts w:cs="Times New Roman"/>
        </w:rPr>
        <w:t>Plan 2 and Plan 3.</w:t>
      </w:r>
      <w:r w:rsidR="00907FE6" w:rsidRPr="00907FE6">
        <w:t xml:space="preserve"> </w:t>
      </w:r>
      <w:r w:rsidR="00907FE6">
        <w:t xml:space="preserve">Three variables </w:t>
      </w:r>
      <w:r w:rsidR="009D4803">
        <w:t>were</w:t>
      </w:r>
      <w:r w:rsidR="00907FE6">
        <w:t xml:space="preserve"> created to represent the difference between before and after the retrofitting effort: </w:t>
      </w:r>
      <m:oMath>
        <m:sSub>
          <m:sSubPr>
            <m:ctrlPr>
              <w:rPr>
                <w:rFonts w:ascii="Cambria Math" w:hAnsi="Cambria Math"/>
              </w:rPr>
            </m:ctrlPr>
          </m:sSubPr>
          <m:e>
            <m:r>
              <m:rPr>
                <m:sty m:val="p"/>
              </m:rPr>
              <w:rPr>
                <w:rFonts w:ascii="Cambria Math" w:hAnsi="Cambria Math"/>
              </w:rPr>
              <m:t>Δ</m:t>
            </m:r>
          </m:e>
          <m:sub>
            <m:r>
              <w:rPr>
                <w:rFonts w:ascii="Cambria Math" w:hAnsi="Cambria Math"/>
              </w:rPr>
              <m:t>loss</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Δ</m:t>
            </m:r>
          </m:e>
          <m:sub>
            <m:r>
              <w:rPr>
                <w:rFonts w:ascii="Cambria Math" w:hAnsi="Cambria Math"/>
              </w:rPr>
              <m:t>disl.</m:t>
            </m:r>
          </m:sub>
        </m:sSub>
        <m:r>
          <w:rPr>
            <w:rFonts w:ascii="Cambria Math" w:hAnsi="Cambria Math"/>
          </w:rPr>
          <m:t>,</m:t>
        </m:r>
      </m:oMath>
      <w:r w:rsidR="00907FE6">
        <w:t xml:space="preserve"> and </w:t>
      </w:r>
      <m:oMath>
        <m:sSub>
          <m:sSubPr>
            <m:ctrlPr>
              <w:rPr>
                <w:rFonts w:ascii="Cambria Math" w:hAnsi="Cambria Math"/>
              </w:rPr>
            </m:ctrlPr>
          </m:sSubPr>
          <m:e>
            <m:r>
              <m:rPr>
                <m:sty m:val="p"/>
              </m:rPr>
              <w:rPr>
                <w:rFonts w:ascii="Cambria Math" w:hAnsi="Cambria Math"/>
              </w:rPr>
              <m:t>Δ</m:t>
            </m:r>
          </m:e>
          <m:sub>
            <m:r>
              <w:rPr>
                <w:rFonts w:ascii="Cambria Math" w:hAnsi="Cambria Math"/>
              </w:rPr>
              <m:t>func.</m:t>
            </m:r>
          </m:sub>
        </m:sSub>
      </m:oMath>
      <w:r w:rsidR="00907FE6">
        <w:t xml:space="preserve"> </w:t>
      </w:r>
      <w:r w:rsidR="00DE4B7F">
        <w:rPr>
          <w:rFonts w:cs="Times New Roman"/>
        </w:rPr>
        <w:t xml:space="preserve"> </w:t>
      </w:r>
      <w:r w:rsidR="00754167">
        <w:rPr>
          <w:rFonts w:cs="Times New Roman"/>
        </w:rPr>
        <w:fldChar w:fldCharType="begin"/>
      </w:r>
      <w:r w:rsidR="00754167">
        <w:rPr>
          <w:rFonts w:cs="Times New Roman"/>
        </w:rPr>
        <w:instrText xml:space="preserve"> REF _Ref89257621 \h </w:instrText>
      </w:r>
      <w:r w:rsidR="00754167">
        <w:rPr>
          <w:rFonts w:cs="Times New Roman"/>
        </w:rPr>
      </w:r>
      <w:r w:rsidR="00754167">
        <w:rPr>
          <w:rFonts w:cs="Times New Roman"/>
        </w:rPr>
        <w:fldChar w:fldCharType="separate"/>
      </w:r>
      <w:r w:rsidR="00614CD0">
        <w:t xml:space="preserve">Table </w:t>
      </w:r>
      <w:r w:rsidR="00614CD0">
        <w:rPr>
          <w:noProof/>
        </w:rPr>
        <w:t>3</w:t>
      </w:r>
      <w:r w:rsidR="00614CD0">
        <w:noBreakHyphen/>
      </w:r>
      <w:r w:rsidR="00614CD0">
        <w:rPr>
          <w:noProof/>
        </w:rPr>
        <w:t>18</w:t>
      </w:r>
      <w:r w:rsidR="00754167">
        <w:rPr>
          <w:rFonts w:cs="Times New Roman"/>
        </w:rPr>
        <w:fldChar w:fldCharType="end"/>
      </w:r>
      <w:r w:rsidR="00754167">
        <w:rPr>
          <w:rFonts w:cs="Times New Roman"/>
        </w:rPr>
        <w:t xml:space="preserve"> describes the process to achieve the data</w:t>
      </w:r>
      <w:r w:rsidR="004C0AE8">
        <w:rPr>
          <w:rFonts w:cs="Times New Roman"/>
        </w:rPr>
        <w:t xml:space="preserve"> </w:t>
      </w:r>
      <w:r w:rsidR="004E5525">
        <w:rPr>
          <w:rFonts w:cs="Times New Roman"/>
        </w:rPr>
        <w:t xml:space="preserve">used for the case study analysis. </w:t>
      </w:r>
      <w:r w:rsidR="000B6B0E">
        <w:rPr>
          <w:rFonts w:cs="Times New Roman"/>
        </w:rPr>
        <w:fldChar w:fldCharType="begin"/>
      </w:r>
      <w:r w:rsidR="000B6B0E">
        <w:rPr>
          <w:rFonts w:cs="Times New Roman"/>
        </w:rPr>
        <w:instrText xml:space="preserve"> REF _Ref89271538 </w:instrText>
      </w:r>
      <w:r w:rsidR="000B6B0E">
        <w:rPr>
          <w:rFonts w:cs="Times New Roman"/>
        </w:rPr>
        <w:fldChar w:fldCharType="separate"/>
      </w:r>
      <w:r w:rsidR="00614CD0" w:rsidRPr="00DF65F4">
        <w:t xml:space="preserve">Table </w:t>
      </w:r>
      <w:r w:rsidR="00614CD0">
        <w:rPr>
          <w:noProof/>
        </w:rPr>
        <w:t>3</w:t>
      </w:r>
      <w:r w:rsidR="00614CD0">
        <w:noBreakHyphen/>
      </w:r>
      <w:r w:rsidR="00614CD0">
        <w:rPr>
          <w:noProof/>
        </w:rPr>
        <w:t>19</w:t>
      </w:r>
      <w:r w:rsidR="000B6B0E">
        <w:rPr>
          <w:rFonts w:cs="Times New Roman"/>
        </w:rPr>
        <w:fldChar w:fldCharType="end"/>
      </w:r>
      <w:r w:rsidR="000B6B0E">
        <w:rPr>
          <w:rFonts w:cs="Times New Roman"/>
        </w:rPr>
        <w:t xml:space="preserve"> provides expected values of three objectives </w:t>
      </w:r>
      <w:r w:rsidR="000215A7">
        <w:rPr>
          <w:rFonts w:cs="Times New Roman"/>
        </w:rPr>
        <w:t xml:space="preserve">across all tornado events </w:t>
      </w:r>
      <w:r w:rsidR="008643D9">
        <w:rPr>
          <w:rFonts w:cs="Times New Roman"/>
        </w:rPr>
        <w:t>on different retrofit plan</w:t>
      </w:r>
      <w:r w:rsidR="009D4803">
        <w:rPr>
          <w:rFonts w:cs="Times New Roman"/>
        </w:rPr>
        <w:t>s</w:t>
      </w:r>
      <w:r w:rsidR="008643D9">
        <w:rPr>
          <w:rFonts w:cs="Times New Roman"/>
        </w:rPr>
        <w:t xml:space="preserve">. The percentage of the improvement </w:t>
      </w:r>
      <w:r w:rsidR="009D4803">
        <w:rPr>
          <w:rFonts w:cs="Times New Roman"/>
        </w:rPr>
        <w:t>was</w:t>
      </w:r>
      <w:r w:rsidR="008643D9">
        <w:rPr>
          <w:rFonts w:cs="Times New Roman"/>
        </w:rPr>
        <w:t xml:space="preserve"> calculated as: </w:t>
      </w:r>
    </w:p>
    <w:p w14:paraId="268C070B" w14:textId="77777777" w:rsidR="00464617" w:rsidRDefault="00464617" w:rsidP="00E158CF">
      <w:pPr>
        <w:ind w:right="0" w:firstLine="720"/>
        <w:rPr>
          <w:rFonts w:cs="Times New Roman"/>
        </w:rPr>
      </w:pPr>
    </w:p>
    <w:p w14:paraId="5B72B396" w14:textId="0D4787AF" w:rsidR="0095054E" w:rsidRPr="000215A7" w:rsidRDefault="00751B07" w:rsidP="00E158CF">
      <w:pPr>
        <w:ind w:right="0"/>
        <w:rPr>
          <w:rFonts w:cs="Times New Roman"/>
          <w:iCs/>
          <w:sz w:val="22"/>
          <w:szCs w:val="22"/>
        </w:rPr>
      </w:pPr>
      <m:oMathPara>
        <m:oMath>
          <m:f>
            <m:fPr>
              <m:ctrlPr>
                <w:rPr>
                  <w:rFonts w:ascii="Cambria Math" w:hAnsi="Cambria Math" w:cs="Times New Roman"/>
                  <w:iCs/>
                  <w:sz w:val="22"/>
                  <w:szCs w:val="22"/>
                </w:rPr>
              </m:ctrlPr>
            </m:fPr>
            <m:num>
              <m:r>
                <m:rPr>
                  <m:sty m:val="p"/>
                </m:rPr>
                <w:rPr>
                  <w:rFonts w:ascii="Cambria Math" w:hAnsi="Cambria Math" w:cs="Times New Roman"/>
                  <w:sz w:val="22"/>
                  <w:szCs w:val="22"/>
                </w:rPr>
                <m:t xml:space="preserve">Averge values of objective without retrofit-Average values of  objective of retrofit plan </m:t>
              </m:r>
            </m:num>
            <m:den>
              <m:r>
                <m:rPr>
                  <m:sty m:val="p"/>
                </m:rPr>
                <w:rPr>
                  <w:rFonts w:ascii="Cambria Math" w:hAnsi="Cambria Math" w:cs="Times New Roman"/>
                  <w:sz w:val="22"/>
                  <w:szCs w:val="22"/>
                </w:rPr>
                <m:t>Averge values of objective without retrofit</m:t>
              </m:r>
            </m:den>
          </m:f>
          <m:r>
            <w:rPr>
              <w:rFonts w:ascii="Cambria Math" w:hAnsi="Cambria Math" w:cs="Times New Roman"/>
              <w:sz w:val="22"/>
              <w:szCs w:val="22"/>
            </w:rPr>
            <m:t xml:space="preserve"> .</m:t>
          </m:r>
        </m:oMath>
      </m:oMathPara>
    </w:p>
    <w:p w14:paraId="448FB434" w14:textId="261F6F47" w:rsidR="00AA5B5F" w:rsidRDefault="00AA5B5F" w:rsidP="00E158CF">
      <w:pPr>
        <w:ind w:right="0"/>
        <w:rPr>
          <w:rFonts w:cs="Times New Roman"/>
        </w:rPr>
      </w:pPr>
      <w:r>
        <w:rPr>
          <w:rFonts w:cs="Times New Roman"/>
        </w:rPr>
        <w:t xml:space="preserve">The results from </w:t>
      </w:r>
      <w:r w:rsidR="00965465">
        <w:rPr>
          <w:rFonts w:cs="Times New Roman"/>
        </w:rPr>
        <w:fldChar w:fldCharType="begin"/>
      </w:r>
      <w:r w:rsidR="00965465">
        <w:rPr>
          <w:rFonts w:cs="Times New Roman"/>
        </w:rPr>
        <w:instrText xml:space="preserve"> REF _Ref89271538 \h </w:instrText>
      </w:r>
      <w:r w:rsidR="00965465">
        <w:rPr>
          <w:rFonts w:cs="Times New Roman"/>
        </w:rPr>
      </w:r>
      <w:r w:rsidR="00965465">
        <w:rPr>
          <w:rFonts w:cs="Times New Roman"/>
        </w:rPr>
        <w:fldChar w:fldCharType="separate"/>
      </w:r>
      <w:r w:rsidR="00614CD0" w:rsidRPr="00DF65F4">
        <w:t xml:space="preserve">Table </w:t>
      </w:r>
      <w:r w:rsidR="00614CD0">
        <w:rPr>
          <w:noProof/>
        </w:rPr>
        <w:t>3</w:t>
      </w:r>
      <w:r w:rsidR="00614CD0">
        <w:noBreakHyphen/>
      </w:r>
      <w:r w:rsidR="00614CD0">
        <w:rPr>
          <w:noProof/>
        </w:rPr>
        <w:t>19</w:t>
      </w:r>
      <w:r w:rsidR="00965465">
        <w:rPr>
          <w:rFonts w:cs="Times New Roman"/>
        </w:rPr>
        <w:fldChar w:fldCharType="end"/>
      </w:r>
      <w:r>
        <w:rPr>
          <w:rFonts w:cs="Times New Roman"/>
        </w:rPr>
        <w:t xml:space="preserve"> reveal</w:t>
      </w:r>
      <w:r w:rsidR="009D4803">
        <w:rPr>
          <w:rFonts w:cs="Times New Roman"/>
        </w:rPr>
        <w:t>ed</w:t>
      </w:r>
      <w:r>
        <w:rPr>
          <w:rFonts w:cs="Times New Roman"/>
        </w:rPr>
        <w:t xml:space="preserve"> that the </w:t>
      </w:r>
      <w:r w:rsidR="00312F2C">
        <w:rPr>
          <w:rFonts w:cs="Times New Roman"/>
        </w:rPr>
        <w:t>t</w:t>
      </w:r>
      <w:r>
        <w:rPr>
          <w:rFonts w:cs="Times New Roman"/>
        </w:rPr>
        <w:t>hree retrofit plans reduce</w:t>
      </w:r>
      <w:r w:rsidR="009D4803">
        <w:rPr>
          <w:rFonts w:cs="Times New Roman"/>
        </w:rPr>
        <w:t>d</w:t>
      </w:r>
      <w:r>
        <w:rPr>
          <w:rFonts w:cs="Times New Roman"/>
        </w:rPr>
        <w:t xml:space="preserve"> the potential </w:t>
      </w:r>
      <w:r w:rsidR="002B79AD">
        <w:rPr>
          <w:rFonts w:cs="Times New Roman"/>
        </w:rPr>
        <w:t>damage</w:t>
      </w:r>
      <w:r>
        <w:rPr>
          <w:rFonts w:cs="Times New Roman"/>
        </w:rPr>
        <w:t xml:space="preserve"> from all tornado events. The average direct economic loss </w:t>
      </w:r>
      <w:r w:rsidR="009D4803">
        <w:rPr>
          <w:rFonts w:cs="Times New Roman"/>
        </w:rPr>
        <w:t>was</w:t>
      </w:r>
      <w:r>
        <w:rPr>
          <w:rFonts w:cs="Times New Roman"/>
        </w:rPr>
        <w:t xml:space="preserve"> reduced by approximately 12% on all three plans. The average population dislocation </w:t>
      </w:r>
      <w:r w:rsidR="009D4803">
        <w:rPr>
          <w:rFonts w:cs="Times New Roman"/>
        </w:rPr>
        <w:t>wa</w:t>
      </w:r>
      <w:r>
        <w:rPr>
          <w:rFonts w:cs="Times New Roman"/>
        </w:rPr>
        <w:t xml:space="preserve">s reduced by approximately 17%. Average functionality </w:t>
      </w:r>
      <w:r w:rsidR="009D4803">
        <w:rPr>
          <w:rFonts w:cs="Times New Roman"/>
        </w:rPr>
        <w:t>was</w:t>
      </w:r>
      <w:r w:rsidR="00692CD2">
        <w:rPr>
          <w:rFonts w:cs="Times New Roman"/>
        </w:rPr>
        <w:t xml:space="preserve"> improved over 80%, which </w:t>
      </w:r>
      <w:r w:rsidR="0028362C">
        <w:rPr>
          <w:rFonts w:cs="Times New Roman"/>
        </w:rPr>
        <w:t>was</w:t>
      </w:r>
      <w:r w:rsidR="00692CD2">
        <w:rPr>
          <w:rFonts w:cs="Times New Roman"/>
        </w:rPr>
        <w:t xml:space="preserve"> be considered significant improvement. However, the average values of each objective </w:t>
      </w:r>
      <w:r w:rsidR="0028362C">
        <w:rPr>
          <w:rFonts w:cs="Times New Roman"/>
        </w:rPr>
        <w:t>had</w:t>
      </w:r>
      <w:r w:rsidR="00692CD2">
        <w:rPr>
          <w:rFonts w:cs="Times New Roman"/>
        </w:rPr>
        <w:t xml:space="preserve"> </w:t>
      </w:r>
      <w:r w:rsidR="0028362C">
        <w:rPr>
          <w:rFonts w:cs="Times New Roman"/>
        </w:rPr>
        <w:t>small</w:t>
      </w:r>
      <w:r w:rsidR="00692CD2">
        <w:rPr>
          <w:rFonts w:cs="Times New Roman"/>
        </w:rPr>
        <w:t xml:space="preserve"> differen</w:t>
      </w:r>
      <w:r w:rsidR="0028362C">
        <w:rPr>
          <w:rFonts w:cs="Times New Roman"/>
        </w:rPr>
        <w:t>ce</w:t>
      </w:r>
      <w:r w:rsidR="00692CD2">
        <w:rPr>
          <w:rFonts w:cs="Times New Roman"/>
        </w:rPr>
        <w:t xml:space="preserve"> across three retrofit plans, which </w:t>
      </w:r>
      <w:r w:rsidR="0028362C">
        <w:rPr>
          <w:rFonts w:cs="Times New Roman"/>
        </w:rPr>
        <w:t>was</w:t>
      </w:r>
      <w:r w:rsidR="00692CD2">
        <w:rPr>
          <w:rFonts w:cs="Times New Roman"/>
        </w:rPr>
        <w:t xml:space="preserve"> verified by the boxplot </w:t>
      </w:r>
      <w:r w:rsidR="00A16C45">
        <w:rPr>
          <w:rFonts w:cs="Times New Roman"/>
        </w:rPr>
        <w:t>(</w:t>
      </w:r>
      <w:r w:rsidR="00A16C45">
        <w:rPr>
          <w:rFonts w:cs="Times New Roman"/>
        </w:rPr>
        <w:fldChar w:fldCharType="begin"/>
      </w:r>
      <w:r w:rsidR="00A16C45">
        <w:rPr>
          <w:rFonts w:cs="Times New Roman"/>
        </w:rPr>
        <w:instrText xml:space="preserve"> REF _Ref82036918 </w:instrText>
      </w:r>
      <w:r w:rsidR="00A16C45">
        <w:rPr>
          <w:rFonts w:cs="Times New Roman"/>
        </w:rPr>
        <w:fldChar w:fldCharType="separate"/>
      </w:r>
      <w:r w:rsidR="00614CD0" w:rsidRPr="000B0E85">
        <w:t xml:space="preserve">Figure </w:t>
      </w:r>
      <w:r w:rsidR="00614CD0">
        <w:rPr>
          <w:noProof/>
        </w:rPr>
        <w:t>3</w:t>
      </w:r>
      <w:r w:rsidR="00614CD0">
        <w:noBreakHyphen/>
      </w:r>
      <w:r w:rsidR="00614CD0">
        <w:rPr>
          <w:noProof/>
        </w:rPr>
        <w:t>24</w:t>
      </w:r>
      <w:r w:rsidR="00A16C45">
        <w:rPr>
          <w:rFonts w:cs="Times New Roman"/>
        </w:rPr>
        <w:fldChar w:fldCharType="end"/>
      </w:r>
      <w:r w:rsidR="00A16C45">
        <w:rPr>
          <w:rFonts w:cs="Times New Roman"/>
        </w:rPr>
        <w:t xml:space="preserve">, </w:t>
      </w:r>
      <w:r w:rsidR="00A16C45">
        <w:rPr>
          <w:rFonts w:cs="Times New Roman"/>
        </w:rPr>
        <w:fldChar w:fldCharType="begin"/>
      </w:r>
      <w:r w:rsidR="00A16C45">
        <w:rPr>
          <w:rFonts w:cs="Times New Roman"/>
        </w:rPr>
        <w:instrText xml:space="preserve"> REF _Ref82037003 </w:instrText>
      </w:r>
      <w:r w:rsidR="00A16C45">
        <w:rPr>
          <w:rFonts w:cs="Times New Roman"/>
        </w:rPr>
        <w:fldChar w:fldCharType="separate"/>
      </w:r>
      <w:r w:rsidR="00614CD0" w:rsidRPr="00CB2239">
        <w:t xml:space="preserve">Figure </w:t>
      </w:r>
      <w:r w:rsidR="00614CD0">
        <w:rPr>
          <w:noProof/>
        </w:rPr>
        <w:t>3</w:t>
      </w:r>
      <w:r w:rsidR="00614CD0">
        <w:noBreakHyphen/>
      </w:r>
      <w:r w:rsidR="00614CD0">
        <w:rPr>
          <w:noProof/>
        </w:rPr>
        <w:t>26</w:t>
      </w:r>
      <w:r w:rsidR="00A16C45">
        <w:rPr>
          <w:rFonts w:cs="Times New Roman"/>
        </w:rPr>
        <w:fldChar w:fldCharType="end"/>
      </w:r>
      <w:r w:rsidR="00A16C45">
        <w:rPr>
          <w:rFonts w:cs="Times New Roman"/>
        </w:rPr>
        <w:t xml:space="preserve">, </w:t>
      </w:r>
      <w:r w:rsidR="00A16C45">
        <w:rPr>
          <w:rFonts w:cs="Times New Roman"/>
        </w:rPr>
        <w:fldChar w:fldCharType="begin"/>
      </w:r>
      <w:r w:rsidR="00A16C45">
        <w:rPr>
          <w:rFonts w:cs="Times New Roman"/>
        </w:rPr>
        <w:instrText xml:space="preserve"> REF _Ref82037061 </w:instrText>
      </w:r>
      <w:r w:rsidR="00A16C45">
        <w:rPr>
          <w:rFonts w:cs="Times New Roman"/>
        </w:rPr>
        <w:fldChar w:fldCharType="separate"/>
      </w:r>
      <w:r w:rsidR="00614CD0" w:rsidRPr="000B0E85">
        <w:rPr>
          <w:rFonts w:cstheme="minorHAnsi"/>
          <w:szCs w:val="20"/>
        </w:rPr>
        <w:t xml:space="preserve">Figure </w:t>
      </w:r>
      <w:r w:rsidR="00614CD0">
        <w:rPr>
          <w:rFonts w:cstheme="minorHAnsi"/>
          <w:noProof/>
          <w:szCs w:val="20"/>
        </w:rPr>
        <w:t>3</w:t>
      </w:r>
      <w:r w:rsidR="00614CD0">
        <w:rPr>
          <w:rFonts w:cstheme="minorHAnsi"/>
          <w:szCs w:val="20"/>
        </w:rPr>
        <w:noBreakHyphen/>
      </w:r>
      <w:r w:rsidR="00614CD0">
        <w:rPr>
          <w:rFonts w:cstheme="minorHAnsi"/>
          <w:noProof/>
          <w:szCs w:val="20"/>
        </w:rPr>
        <w:t>28</w:t>
      </w:r>
      <w:r w:rsidR="00A16C45">
        <w:rPr>
          <w:rFonts w:cs="Times New Roman"/>
        </w:rPr>
        <w:fldChar w:fldCharType="end"/>
      </w:r>
      <w:r w:rsidR="00A16C45">
        <w:rPr>
          <w:rFonts w:cs="Times New Roman"/>
        </w:rPr>
        <w:t xml:space="preserve">) </w:t>
      </w:r>
      <w:r w:rsidR="00692CD2">
        <w:rPr>
          <w:rFonts w:cs="Times New Roman"/>
        </w:rPr>
        <w:t xml:space="preserve">and density </w:t>
      </w:r>
      <w:r w:rsidR="00A16C45">
        <w:rPr>
          <w:rFonts w:cs="Times New Roman"/>
        </w:rPr>
        <w:t>plots (</w:t>
      </w:r>
      <w:r w:rsidR="00A16C45">
        <w:rPr>
          <w:rFonts w:cs="Times New Roman"/>
        </w:rPr>
        <w:fldChar w:fldCharType="begin"/>
      </w:r>
      <w:r w:rsidR="00A16C45">
        <w:rPr>
          <w:rFonts w:cs="Times New Roman"/>
        </w:rPr>
        <w:instrText xml:space="preserve"> REF _Ref82036951 </w:instrText>
      </w:r>
      <w:r w:rsidR="00A16C45">
        <w:rPr>
          <w:rFonts w:cs="Times New Roman"/>
        </w:rPr>
        <w:fldChar w:fldCharType="separate"/>
      </w:r>
      <w:r w:rsidR="00614CD0" w:rsidRPr="00CB2239">
        <w:t xml:space="preserve">Figure </w:t>
      </w:r>
      <w:r w:rsidR="00614CD0">
        <w:rPr>
          <w:noProof/>
        </w:rPr>
        <w:t>3</w:t>
      </w:r>
      <w:r w:rsidR="00614CD0">
        <w:noBreakHyphen/>
      </w:r>
      <w:r w:rsidR="00614CD0">
        <w:rPr>
          <w:noProof/>
        </w:rPr>
        <w:t>25</w:t>
      </w:r>
      <w:r w:rsidR="00A16C45">
        <w:rPr>
          <w:rFonts w:cs="Times New Roman"/>
        </w:rPr>
        <w:fldChar w:fldCharType="end"/>
      </w:r>
      <w:r w:rsidR="00A16C45">
        <w:rPr>
          <w:rFonts w:cs="Times New Roman"/>
        </w:rPr>
        <w:t xml:space="preserve">, </w:t>
      </w:r>
      <w:r w:rsidR="00A16C45">
        <w:rPr>
          <w:rFonts w:cs="Times New Roman"/>
        </w:rPr>
        <w:fldChar w:fldCharType="begin"/>
      </w:r>
      <w:r w:rsidR="00A16C45">
        <w:rPr>
          <w:rFonts w:cs="Times New Roman"/>
        </w:rPr>
        <w:instrText xml:space="preserve"> REF _Ref82037109 </w:instrText>
      </w:r>
      <w:r w:rsidR="00A16C45">
        <w:rPr>
          <w:rFonts w:cs="Times New Roman"/>
        </w:rPr>
        <w:fldChar w:fldCharType="separate"/>
      </w:r>
      <w:r w:rsidR="00614CD0" w:rsidRPr="00CB2239">
        <w:t xml:space="preserve">Figure </w:t>
      </w:r>
      <w:r w:rsidR="00614CD0">
        <w:rPr>
          <w:noProof/>
        </w:rPr>
        <w:t>3</w:t>
      </w:r>
      <w:r w:rsidR="00614CD0">
        <w:noBreakHyphen/>
      </w:r>
      <w:r w:rsidR="00614CD0">
        <w:rPr>
          <w:noProof/>
        </w:rPr>
        <w:t>27</w:t>
      </w:r>
      <w:r w:rsidR="00A16C45">
        <w:rPr>
          <w:rFonts w:cs="Times New Roman"/>
        </w:rPr>
        <w:fldChar w:fldCharType="end"/>
      </w:r>
      <w:r w:rsidR="00A16C45">
        <w:rPr>
          <w:rFonts w:cs="Times New Roman"/>
        </w:rPr>
        <w:t xml:space="preserve">, </w:t>
      </w:r>
      <w:r w:rsidR="00692CD2">
        <w:rPr>
          <w:rFonts w:cs="Times New Roman"/>
        </w:rPr>
        <w:fldChar w:fldCharType="begin"/>
      </w:r>
      <w:r w:rsidR="00692CD2">
        <w:rPr>
          <w:rFonts w:cs="Times New Roman"/>
        </w:rPr>
        <w:instrText xml:space="preserve"> REF _Ref86947036 </w:instrText>
      </w:r>
      <w:r w:rsidR="00692CD2">
        <w:rPr>
          <w:rFonts w:cs="Times New Roman"/>
        </w:rPr>
        <w:fldChar w:fldCharType="separate"/>
      </w:r>
      <w:r w:rsidR="00614CD0" w:rsidRPr="000B0E85">
        <w:rPr>
          <w:rFonts w:cstheme="minorHAnsi"/>
          <w:szCs w:val="20"/>
        </w:rPr>
        <w:t xml:space="preserve">Figure </w:t>
      </w:r>
      <w:r w:rsidR="00614CD0">
        <w:rPr>
          <w:rFonts w:cstheme="minorHAnsi"/>
          <w:noProof/>
          <w:szCs w:val="20"/>
        </w:rPr>
        <w:t>3</w:t>
      </w:r>
      <w:r w:rsidR="00614CD0">
        <w:rPr>
          <w:rFonts w:cstheme="minorHAnsi"/>
          <w:szCs w:val="20"/>
        </w:rPr>
        <w:noBreakHyphen/>
      </w:r>
      <w:r w:rsidR="00614CD0">
        <w:rPr>
          <w:rFonts w:cstheme="minorHAnsi"/>
          <w:noProof/>
          <w:szCs w:val="20"/>
        </w:rPr>
        <w:t>29</w:t>
      </w:r>
      <w:r w:rsidR="00692CD2">
        <w:rPr>
          <w:rFonts w:cs="Times New Roman"/>
        </w:rPr>
        <w:fldChar w:fldCharType="end"/>
      </w:r>
      <w:r w:rsidR="00A16C45">
        <w:rPr>
          <w:rFonts w:cs="Times New Roman"/>
        </w:rPr>
        <w:t xml:space="preserve">) of  </w:t>
      </w:r>
      <m:oMath>
        <m:sSub>
          <m:sSubPr>
            <m:ctrlPr>
              <w:rPr>
                <w:rFonts w:ascii="Cambria Math" w:hAnsi="Cambria Math"/>
              </w:rPr>
            </m:ctrlPr>
          </m:sSubPr>
          <m:e>
            <m:r>
              <m:rPr>
                <m:sty m:val="p"/>
              </m:rPr>
              <w:rPr>
                <w:rFonts w:ascii="Cambria Math" w:hAnsi="Cambria Math"/>
              </w:rPr>
              <m:t>Δ</m:t>
            </m:r>
          </m:e>
          <m:sub>
            <m:r>
              <w:rPr>
                <w:rFonts w:ascii="Cambria Math" w:hAnsi="Cambria Math"/>
              </w:rPr>
              <m:t>loss</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Δ</m:t>
            </m:r>
          </m:e>
          <m:sub>
            <m:r>
              <w:rPr>
                <w:rFonts w:ascii="Cambria Math" w:hAnsi="Cambria Math"/>
              </w:rPr>
              <m:t>disl.</m:t>
            </m:r>
          </m:sub>
        </m:sSub>
      </m:oMath>
      <w:r w:rsidR="00A16C45">
        <w:t xml:space="preserve">, and </w:t>
      </w:r>
      <m:oMath>
        <m:sSub>
          <m:sSubPr>
            <m:ctrlPr>
              <w:rPr>
                <w:rFonts w:ascii="Cambria Math" w:hAnsi="Cambria Math"/>
              </w:rPr>
            </m:ctrlPr>
          </m:sSubPr>
          <m:e>
            <m:r>
              <m:rPr>
                <m:sty m:val="p"/>
              </m:rPr>
              <w:rPr>
                <w:rFonts w:ascii="Cambria Math" w:hAnsi="Cambria Math"/>
              </w:rPr>
              <m:t>Δ</m:t>
            </m:r>
          </m:e>
          <m:sub>
            <m:r>
              <w:rPr>
                <w:rFonts w:ascii="Cambria Math" w:hAnsi="Cambria Math"/>
              </w:rPr>
              <m:t>func</m:t>
            </m:r>
          </m:sub>
        </m:sSub>
      </m:oMath>
      <w:r w:rsidR="00A16C45">
        <w:t>.</w:t>
      </w:r>
    </w:p>
    <w:p w14:paraId="2C29824F" w14:textId="44D0B2C0" w:rsidR="004E5525" w:rsidRDefault="004E5525" w:rsidP="00E158CF">
      <w:pPr>
        <w:ind w:right="0" w:firstLine="720"/>
      </w:pPr>
      <w:r>
        <w:fldChar w:fldCharType="begin"/>
      </w:r>
      <w:r>
        <w:instrText xml:space="preserve"> REF _Ref82036918 \h </w:instrText>
      </w:r>
      <w:r>
        <w:fldChar w:fldCharType="separate"/>
      </w:r>
      <w:r w:rsidR="00614CD0" w:rsidRPr="000B0E85">
        <w:t xml:space="preserve">Figure </w:t>
      </w:r>
      <w:r w:rsidR="00614CD0">
        <w:rPr>
          <w:noProof/>
        </w:rPr>
        <w:t>3</w:t>
      </w:r>
      <w:r w:rsidR="00614CD0">
        <w:noBreakHyphen/>
      </w:r>
      <w:r w:rsidR="00614CD0">
        <w:rPr>
          <w:noProof/>
        </w:rPr>
        <w:t>24</w:t>
      </w:r>
      <w:r>
        <w:fldChar w:fldCharType="end"/>
      </w:r>
      <w:r>
        <w:t xml:space="preserve"> is a boxplot that describes the distribution of each plan on the </w:t>
      </w:r>
      <w:r w:rsidR="00BE026C">
        <w:t>improvement</w:t>
      </w:r>
      <w:r>
        <w:t xml:space="preserve"> of direct economic loss (</w:t>
      </w:r>
      <m:oMath>
        <m:sSub>
          <m:sSubPr>
            <m:ctrlPr>
              <w:rPr>
                <w:rFonts w:ascii="Cambria Math" w:hAnsi="Cambria Math"/>
              </w:rPr>
            </m:ctrlPr>
          </m:sSubPr>
          <m:e>
            <m:r>
              <m:rPr>
                <m:sty m:val="p"/>
              </m:rPr>
              <w:rPr>
                <w:rFonts w:ascii="Cambria Math" w:hAnsi="Cambria Math"/>
              </w:rPr>
              <m:t>Δ</m:t>
            </m:r>
          </m:e>
          <m:sub>
            <m:r>
              <w:rPr>
                <w:rFonts w:ascii="Cambria Math" w:hAnsi="Cambria Math"/>
              </w:rPr>
              <m:t>loss</m:t>
            </m:r>
          </m:sub>
        </m:sSub>
      </m:oMath>
      <w:r>
        <w:t>)</w:t>
      </w:r>
      <w:r w:rsidR="00E46711">
        <w:t xml:space="preserve">. </w:t>
      </w:r>
      <w:r>
        <w:fldChar w:fldCharType="begin"/>
      </w:r>
      <w:r>
        <w:instrText xml:space="preserve"> REF _Ref82036951 \h </w:instrText>
      </w:r>
      <w:r>
        <w:fldChar w:fldCharType="separate"/>
      </w:r>
      <w:r w:rsidR="00614CD0" w:rsidRPr="00CB2239">
        <w:t xml:space="preserve">Figure </w:t>
      </w:r>
      <w:r w:rsidR="00614CD0">
        <w:rPr>
          <w:noProof/>
        </w:rPr>
        <w:t>3</w:t>
      </w:r>
      <w:r w:rsidR="00614CD0">
        <w:noBreakHyphen/>
      </w:r>
      <w:r w:rsidR="00614CD0">
        <w:rPr>
          <w:noProof/>
        </w:rPr>
        <w:t>25</w:t>
      </w:r>
      <w:r>
        <w:fldChar w:fldCharType="end"/>
      </w:r>
      <w:r>
        <w:t xml:space="preserve"> is the density plot that </w:t>
      </w:r>
      <w:r w:rsidR="00CC5763">
        <w:t>describes</w:t>
      </w:r>
      <w:r>
        <w:t xml:space="preserve"> how the data is distributed</w:t>
      </w:r>
      <w:r w:rsidR="0028362C">
        <w:t xml:space="preserve">. </w:t>
      </w:r>
      <w:r w:rsidR="00683706">
        <w:t>Plan 1 and Plan 3 ha</w:t>
      </w:r>
      <w:r w:rsidR="0028362C">
        <w:t>d</w:t>
      </w:r>
      <w:r w:rsidR="00683706">
        <w:t xml:space="preserve"> similar distribution</w:t>
      </w:r>
      <w:r w:rsidR="0028362C">
        <w:t>s</w:t>
      </w:r>
      <w:r w:rsidR="00683706">
        <w:t xml:space="preserve"> on the reduction </w:t>
      </w:r>
      <w:r w:rsidR="0028362C">
        <w:t>in term of</w:t>
      </w:r>
      <w:r w:rsidR="00683706">
        <w:t xml:space="preserve"> direct economic loss</w:t>
      </w:r>
      <w:r w:rsidR="00E46711">
        <w:t xml:space="preserve">. </w:t>
      </w:r>
      <w:r w:rsidR="00CA5D69">
        <w:t>We observe</w:t>
      </w:r>
      <w:r w:rsidR="0028362C">
        <w:t>d</w:t>
      </w:r>
      <w:r w:rsidR="00CA5D69">
        <w:t xml:space="preserve"> similar improvement of </w:t>
      </w:r>
      <w:r>
        <w:t>population dislocation (</w:t>
      </w:r>
      <m:oMath>
        <m:sSub>
          <m:sSubPr>
            <m:ctrlPr>
              <w:rPr>
                <w:rFonts w:ascii="Cambria Math" w:hAnsi="Cambria Math"/>
              </w:rPr>
            </m:ctrlPr>
          </m:sSubPr>
          <m:e>
            <m:r>
              <m:rPr>
                <m:sty m:val="p"/>
              </m:rPr>
              <w:rPr>
                <w:rFonts w:ascii="Cambria Math" w:hAnsi="Cambria Math"/>
              </w:rPr>
              <m:t xml:space="preserve"> Δ</m:t>
            </m:r>
          </m:e>
          <m:sub>
            <m:r>
              <w:rPr>
                <w:rFonts w:ascii="Cambria Math" w:hAnsi="Cambria Math"/>
              </w:rPr>
              <m:t>disl.</m:t>
            </m:r>
          </m:sub>
        </m:sSub>
        <m:r>
          <w:rPr>
            <w:rFonts w:ascii="Cambria Math" w:hAnsi="Cambria Math"/>
          </w:rPr>
          <m:t>)</m:t>
        </m:r>
      </m:oMath>
      <w:r w:rsidR="00CA5D69">
        <w:t xml:space="preserve"> and </w:t>
      </w:r>
      <w:r w:rsidR="0028362C">
        <w:t>for</w:t>
      </w:r>
      <w:r w:rsidR="00CA5D69">
        <w:t xml:space="preserve"> </w:t>
      </w:r>
      <w:r w:rsidR="00BE026C">
        <w:t xml:space="preserve">building </w:t>
      </w:r>
      <w:r w:rsidR="00CA5D69">
        <w:t>functionality difference (</w:t>
      </w:r>
      <m:oMath>
        <m:sSub>
          <m:sSubPr>
            <m:ctrlPr>
              <w:rPr>
                <w:rFonts w:ascii="Cambria Math" w:hAnsi="Cambria Math"/>
              </w:rPr>
            </m:ctrlPr>
          </m:sSubPr>
          <m:e>
            <m:r>
              <m:rPr>
                <m:sty m:val="p"/>
              </m:rPr>
              <w:rPr>
                <w:rFonts w:ascii="Cambria Math" w:hAnsi="Cambria Math"/>
              </w:rPr>
              <m:t>Δ</m:t>
            </m:r>
          </m:e>
          <m:sub>
            <m:r>
              <w:rPr>
                <w:rFonts w:ascii="Cambria Math" w:hAnsi="Cambria Math"/>
              </w:rPr>
              <m:t>func.</m:t>
            </m:r>
          </m:sub>
        </m:sSub>
      </m:oMath>
      <w:r w:rsidR="00CA5D69">
        <w:t>)</w:t>
      </w:r>
      <w:r>
        <w:t xml:space="preserve">. </w:t>
      </w:r>
      <w:r w:rsidR="00CA5D69">
        <w:t xml:space="preserve">Three one-way </w:t>
      </w:r>
      <w:r w:rsidR="000215A7">
        <w:t>ANOVA test</w:t>
      </w:r>
      <w:r w:rsidR="00B42EE3">
        <w:t>s</w:t>
      </w:r>
      <w:r w:rsidR="000215A7">
        <w:t xml:space="preserve"> </w:t>
      </w:r>
      <w:r w:rsidR="0028362C">
        <w:t>were</w:t>
      </w:r>
      <w:r w:rsidR="00CA5D69">
        <w:t xml:space="preserve"> conduct</w:t>
      </w:r>
      <w:r w:rsidR="00DA2A87">
        <w:t>ed</w:t>
      </w:r>
      <w:r w:rsidR="00CA5D69">
        <w:t xml:space="preserve"> on the results from each objective across three retrofit plans. </w:t>
      </w:r>
      <w:r w:rsidR="00767102">
        <w:t xml:space="preserve">The </w:t>
      </w:r>
      <m:oMath>
        <m:r>
          <w:rPr>
            <w:rFonts w:ascii="Cambria Math" w:hAnsi="Cambria Math"/>
          </w:rPr>
          <m:t>p</m:t>
        </m:r>
      </m:oMath>
      <w:r w:rsidR="00767102">
        <w:t xml:space="preserve">-value </w:t>
      </w:r>
      <w:r w:rsidR="0028362C">
        <w:t>from the ANOVA on</w:t>
      </w:r>
      <w:r w:rsidR="00767102">
        <w:t xml:space="preserve"> direct economic loss </w:t>
      </w:r>
      <w:r w:rsidR="0028362C">
        <w:t>across</w:t>
      </w:r>
      <w:r w:rsidR="00764DE8">
        <w:t xml:space="preserve"> the</w:t>
      </w:r>
      <w:r w:rsidR="00767102">
        <w:t xml:space="preserve"> three plans is 0.78, which suggest</w:t>
      </w:r>
      <w:r w:rsidR="00764DE8">
        <w:t>ed</w:t>
      </w:r>
      <w:r w:rsidR="00767102">
        <w:t xml:space="preserve"> the means of improvement of direct economic loss </w:t>
      </w:r>
      <w:r w:rsidR="00B42EE3">
        <w:t xml:space="preserve">between three retrofit plans </w:t>
      </w:r>
      <w:r w:rsidR="00764DE8">
        <w:t>were the</w:t>
      </w:r>
      <w:r w:rsidR="00B42EE3">
        <w:t xml:space="preserve"> same. The </w:t>
      </w:r>
      <m:oMath>
        <m:r>
          <w:rPr>
            <w:rFonts w:ascii="Cambria Math" w:hAnsi="Cambria Math"/>
          </w:rPr>
          <m:t>p</m:t>
        </m:r>
      </m:oMath>
      <w:r w:rsidR="00B42EE3">
        <w:t xml:space="preserve">-value from </w:t>
      </w:r>
      <w:r w:rsidR="00764DE8">
        <w:t xml:space="preserve">ANOVA </w:t>
      </w:r>
      <w:r w:rsidR="00E040ED">
        <w:t>on improvement</w:t>
      </w:r>
      <w:r w:rsidR="00B42EE3">
        <w:t xml:space="preserve"> of population dislocation </w:t>
      </w:r>
      <w:r w:rsidR="00764DE8">
        <w:t>was</w:t>
      </w:r>
      <w:r w:rsidR="00B42EE3">
        <w:t xml:space="preserve"> 0.86, which suggest</w:t>
      </w:r>
      <w:r w:rsidR="00764DE8">
        <w:t>ed</w:t>
      </w:r>
      <w:r w:rsidR="00B42EE3">
        <w:t xml:space="preserve"> </w:t>
      </w:r>
      <w:r w:rsidR="00E040ED">
        <w:t xml:space="preserve">there </w:t>
      </w:r>
      <w:r w:rsidR="00764DE8">
        <w:t>was</w:t>
      </w:r>
      <w:r w:rsidR="00E040ED">
        <w:t xml:space="preserve"> no significant statistical difference </w:t>
      </w:r>
      <w:r w:rsidR="00764DE8">
        <w:t>in</w:t>
      </w:r>
      <w:r w:rsidR="00E040ED">
        <w:t xml:space="preserve"> </w:t>
      </w:r>
      <w:r w:rsidR="008A1B4B">
        <w:t>term</w:t>
      </w:r>
      <w:r w:rsidR="00E040ED">
        <w:t xml:space="preserve"> of improvement of population dislocation </w:t>
      </w:r>
      <w:r w:rsidR="00764DE8">
        <w:t xml:space="preserve">across </w:t>
      </w:r>
      <w:r w:rsidR="00E040ED">
        <w:t>three retrofit plans. Similarly, the ANOVA test of improvement building functionality of three plan also suggest</w:t>
      </w:r>
      <w:r w:rsidR="00764DE8">
        <w:t>ed</w:t>
      </w:r>
      <w:r w:rsidR="00E040ED">
        <w:t xml:space="preserve"> that </w:t>
      </w:r>
      <w:r w:rsidR="00764DE8">
        <w:t xml:space="preserve">the </w:t>
      </w:r>
      <w:r w:rsidR="00E040ED">
        <w:t xml:space="preserve">three retrofit plans </w:t>
      </w:r>
      <w:r w:rsidR="00CF03B4">
        <w:t>ha</w:t>
      </w:r>
      <w:r w:rsidR="00764DE8">
        <w:t>d</w:t>
      </w:r>
      <w:r w:rsidR="00CF03B4">
        <w:t xml:space="preserve"> same impact on improving building functionality (</w:t>
      </w:r>
      <w:r w:rsidR="00E040ED">
        <w:t xml:space="preserve"> </w:t>
      </w:r>
      <m:oMath>
        <m:r>
          <w:rPr>
            <w:rFonts w:ascii="Cambria Math" w:hAnsi="Cambria Math"/>
          </w:rPr>
          <m:t>p</m:t>
        </m:r>
      </m:oMath>
      <w:r w:rsidR="00CF03B4">
        <w:t xml:space="preserve">-value = 0.95%). </w:t>
      </w:r>
    </w:p>
    <w:p w14:paraId="4F78D1BD" w14:textId="527F2235" w:rsidR="004E5525" w:rsidRDefault="00F07C66" w:rsidP="00E158CF">
      <w:pPr>
        <w:ind w:right="0" w:firstLine="720"/>
      </w:pPr>
      <w:r>
        <w:t>To conclude</w:t>
      </w:r>
      <w:r w:rsidR="00CF03B4">
        <w:t xml:space="preserve">, </w:t>
      </w:r>
      <w:r w:rsidR="00764DE8">
        <w:t xml:space="preserve">the </w:t>
      </w:r>
      <w:r w:rsidR="00CF03B4">
        <w:t>three selected retrofit plan</w:t>
      </w:r>
      <w:r w:rsidR="00764DE8">
        <w:t>s</w:t>
      </w:r>
      <w:r w:rsidR="00CF03B4">
        <w:t xml:space="preserve"> </w:t>
      </w:r>
      <w:r>
        <w:t>show</w:t>
      </w:r>
      <w:r w:rsidR="00764DE8">
        <w:t>ed</w:t>
      </w:r>
      <w:r w:rsidR="00D545E6">
        <w:t xml:space="preserve"> </w:t>
      </w:r>
      <w:r w:rsidR="00764DE8">
        <w:t xml:space="preserve">the </w:t>
      </w:r>
      <w:r w:rsidR="00D545E6">
        <w:t>ability to reduce the potential impact</w:t>
      </w:r>
      <w:r w:rsidR="007B4CF8">
        <w:t>s</w:t>
      </w:r>
      <w:r w:rsidR="00D545E6">
        <w:t xml:space="preserve"> from all </w:t>
      </w:r>
      <w:r w:rsidR="00C5308B">
        <w:t xml:space="preserve">tornado </w:t>
      </w:r>
      <w:r w:rsidR="00D545E6">
        <w:t>event</w:t>
      </w:r>
      <w:r w:rsidR="00C5308B">
        <w:t>s on</w:t>
      </w:r>
      <w:r w:rsidR="004E5525">
        <w:t xml:space="preserve"> </w:t>
      </w:r>
      <w:r w:rsidR="00764DE8">
        <w:t xml:space="preserve">the </w:t>
      </w:r>
      <w:r w:rsidR="004E5525">
        <w:t xml:space="preserve">potential impact </w:t>
      </w:r>
      <w:r w:rsidR="00764DE8">
        <w:t>of</w:t>
      </w:r>
      <w:r w:rsidR="004E5525">
        <w:t xml:space="preserve"> physical, social, and economic</w:t>
      </w:r>
      <w:r w:rsidR="008A1B4B">
        <w:t xml:space="preserve"> systems</w:t>
      </w:r>
      <w:r w:rsidR="00C5308B">
        <w:t xml:space="preserve">. </w:t>
      </w:r>
      <w:r w:rsidR="008A1B4B">
        <w:t>Despite</w:t>
      </w:r>
      <w:r w:rsidR="00764DE8">
        <w:t xml:space="preserve"> there was</w:t>
      </w:r>
      <w:r w:rsidR="00C5308B">
        <w:t xml:space="preserve"> no significant difference between different plans, the analysis conducted on this section </w:t>
      </w:r>
      <w:r w:rsidR="008A1B4B">
        <w:t xml:space="preserve">illustrate </w:t>
      </w:r>
      <w:r w:rsidR="00C5308B">
        <w:t>to evaluat</w:t>
      </w:r>
      <w:r w:rsidR="00BE026C">
        <w:t>ion of</w:t>
      </w:r>
      <w:r w:rsidR="00C5308B">
        <w:t xml:space="preserve"> the retrofit plan</w:t>
      </w:r>
      <w:r w:rsidR="00CC5763">
        <w:t xml:space="preserve">s from </w:t>
      </w:r>
      <w:r w:rsidR="00540734">
        <w:t xml:space="preserve">the </w:t>
      </w:r>
      <w:r w:rsidR="00CC5763">
        <w:t>statistical aspect</w:t>
      </w:r>
      <w:r w:rsidR="00540734">
        <w:t xml:space="preserve">. </w:t>
      </w:r>
      <w:r w:rsidR="008A1B4B">
        <w:t xml:space="preserve"> </w:t>
      </w:r>
    </w:p>
    <w:p w14:paraId="53740D80" w14:textId="77777777" w:rsidR="00636458" w:rsidRDefault="00636458" w:rsidP="00E158CF">
      <w:pPr>
        <w:ind w:right="0"/>
      </w:pPr>
    </w:p>
    <w:p w14:paraId="7AE41880" w14:textId="576754A9" w:rsidR="00CE00DD" w:rsidRDefault="00CE00DD" w:rsidP="00E158CF">
      <w:pPr>
        <w:spacing w:line="360" w:lineRule="auto"/>
        <w:ind w:right="0"/>
        <w:jc w:val="center"/>
      </w:pPr>
      <w:bookmarkStart w:id="211" w:name="_Ref89257621"/>
      <w:bookmarkStart w:id="212" w:name="_Toc90379809"/>
      <w:r>
        <w:t xml:space="preserve">Table </w:t>
      </w:r>
      <w:fldSimple w:instr=" STYLEREF 1 \s ">
        <w:r w:rsidR="00614CD0">
          <w:rPr>
            <w:noProof/>
          </w:rPr>
          <w:t>3</w:t>
        </w:r>
      </w:fldSimple>
      <w:r w:rsidR="00B72EFA">
        <w:noBreakHyphen/>
      </w:r>
      <w:fldSimple w:instr=" SEQ Table \* ARABIC \s 1 ">
        <w:r w:rsidR="00614CD0">
          <w:rPr>
            <w:noProof/>
          </w:rPr>
          <w:t>18</w:t>
        </w:r>
      </w:fldSimple>
      <w:bookmarkEnd w:id="211"/>
      <w:r>
        <w:t>.</w:t>
      </w:r>
      <w:r w:rsidR="009B52F8">
        <w:t xml:space="preserve"> Relationship of the results from data computing for case study</w:t>
      </w:r>
      <w:bookmarkEnd w:id="212"/>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2153"/>
        <w:gridCol w:w="1903"/>
        <w:gridCol w:w="2070"/>
        <w:gridCol w:w="1260"/>
      </w:tblGrid>
      <w:tr w:rsidR="00741A5E" w14:paraId="23949587" w14:textId="359C0F30" w:rsidTr="00741A5E">
        <w:trPr>
          <w:jc w:val="center"/>
        </w:trPr>
        <w:tc>
          <w:tcPr>
            <w:tcW w:w="1254" w:type="dxa"/>
            <w:tcBorders>
              <w:top w:val="single" w:sz="8" w:space="0" w:color="auto"/>
              <w:bottom w:val="single" w:sz="8" w:space="0" w:color="auto"/>
            </w:tcBorders>
            <w:vAlign w:val="center"/>
          </w:tcPr>
          <w:p w14:paraId="28F47BA4" w14:textId="1FAFBEFC" w:rsidR="00741A5E" w:rsidRDefault="00741A5E" w:rsidP="00E158CF">
            <w:pPr>
              <w:spacing w:line="240" w:lineRule="auto"/>
              <w:ind w:right="0"/>
              <w:jc w:val="center"/>
            </w:pPr>
            <w:r>
              <w:t>Retrofit Plan</w:t>
            </w:r>
          </w:p>
        </w:tc>
        <w:tc>
          <w:tcPr>
            <w:tcW w:w="2153" w:type="dxa"/>
            <w:tcBorders>
              <w:top w:val="single" w:sz="8" w:space="0" w:color="auto"/>
              <w:bottom w:val="single" w:sz="8" w:space="0" w:color="auto"/>
            </w:tcBorders>
            <w:vAlign w:val="center"/>
          </w:tcPr>
          <w:p w14:paraId="7AD942B9" w14:textId="7D7E10CE" w:rsidR="00741A5E" w:rsidRDefault="00741A5E" w:rsidP="00E158CF">
            <w:pPr>
              <w:spacing w:line="240" w:lineRule="auto"/>
              <w:ind w:right="0"/>
              <w:jc w:val="center"/>
            </w:pPr>
            <w:r>
              <w:t>Metrics</w:t>
            </w:r>
          </w:p>
        </w:tc>
        <w:tc>
          <w:tcPr>
            <w:tcW w:w="1903" w:type="dxa"/>
            <w:tcBorders>
              <w:top w:val="single" w:sz="8" w:space="0" w:color="auto"/>
              <w:bottom w:val="single" w:sz="8" w:space="0" w:color="auto"/>
            </w:tcBorders>
            <w:vAlign w:val="center"/>
          </w:tcPr>
          <w:p w14:paraId="78AC0F19" w14:textId="77777777" w:rsidR="00741A5E" w:rsidRDefault="00741A5E" w:rsidP="00E158CF">
            <w:pPr>
              <w:spacing w:line="240" w:lineRule="auto"/>
              <w:ind w:right="0"/>
              <w:jc w:val="center"/>
            </w:pPr>
            <w:r>
              <w:t>Results</w:t>
            </w:r>
          </w:p>
          <w:p w14:paraId="42AD2C77" w14:textId="7BCC1FC6" w:rsidR="00741A5E" w:rsidRDefault="00741A5E" w:rsidP="00E158CF">
            <w:pPr>
              <w:spacing w:line="240" w:lineRule="auto"/>
              <w:ind w:right="0"/>
              <w:jc w:val="center"/>
            </w:pPr>
            <m:oMathPara>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m:oMathPara>
          </w:p>
        </w:tc>
        <w:tc>
          <w:tcPr>
            <w:tcW w:w="3330" w:type="dxa"/>
            <w:gridSpan w:val="2"/>
            <w:tcBorders>
              <w:top w:val="single" w:sz="8" w:space="0" w:color="auto"/>
              <w:bottom w:val="single" w:sz="8" w:space="0" w:color="auto"/>
            </w:tcBorders>
          </w:tcPr>
          <w:p w14:paraId="3EFF6733" w14:textId="1BF4C8F1" w:rsidR="00741A5E" w:rsidRDefault="00741A5E" w:rsidP="00E158CF">
            <w:pPr>
              <w:spacing w:line="240" w:lineRule="auto"/>
              <w:ind w:right="0"/>
              <w:jc w:val="center"/>
            </w:pPr>
            <w:r>
              <w:t>Data for evaluating retrofit plans (</w:t>
            </w:r>
            <m:oMath>
              <m:r>
                <w:rPr>
                  <w:rFonts w:ascii="Cambria Math" w:hAnsi="Cambria Math"/>
                </w:rPr>
                <m:t>∆</m:t>
              </m:r>
            </m:oMath>
            <w:r>
              <w:t xml:space="preserve">)  </w:t>
            </w:r>
            <m:oMath>
              <m:r>
                <w:rPr>
                  <w:rFonts w:ascii="Cambria Math" w:hAnsi="Cambria Math" w:cs="Times New Roman"/>
                </w:rPr>
                <m:t>h∈</m:t>
              </m:r>
              <m:d>
                <m:dPr>
                  <m:begChr m:val="{"/>
                  <m:endChr m:val="}"/>
                  <m:ctrlPr>
                    <w:rPr>
                      <w:rFonts w:ascii="Cambria Math" w:hAnsi="Cambria Math" w:cs="Times New Roman"/>
                      <w:i/>
                    </w:rPr>
                  </m:ctrlPr>
                </m:dPr>
                <m:e>
                  <m:r>
                    <w:rPr>
                      <w:rFonts w:ascii="Cambria Math" w:hAnsi="Cambria Math" w:cs="Times New Roman"/>
                    </w:rPr>
                    <m:t>1,2,…,66</m:t>
                  </m:r>
                </m:e>
              </m:d>
            </m:oMath>
          </w:p>
        </w:tc>
      </w:tr>
      <w:tr w:rsidR="00741A5E" w14:paraId="4576AAA4" w14:textId="6726E34C" w:rsidTr="00741A5E">
        <w:trPr>
          <w:trHeight w:val="963"/>
          <w:jc w:val="center"/>
        </w:trPr>
        <w:tc>
          <w:tcPr>
            <w:tcW w:w="1254" w:type="dxa"/>
            <w:tcBorders>
              <w:top w:val="single" w:sz="8" w:space="0" w:color="auto"/>
              <w:bottom w:val="single" w:sz="4" w:space="0" w:color="auto"/>
            </w:tcBorders>
          </w:tcPr>
          <w:p w14:paraId="16391C2F" w14:textId="30D5CD7B" w:rsidR="00741A5E" w:rsidRDefault="00741A5E" w:rsidP="00E158CF">
            <w:pPr>
              <w:spacing w:line="240" w:lineRule="auto"/>
              <w:ind w:right="0"/>
              <w:jc w:val="center"/>
            </w:pPr>
            <w:r>
              <w:t>No retrofit</w:t>
            </w:r>
          </w:p>
        </w:tc>
        <w:tc>
          <w:tcPr>
            <w:tcW w:w="7386" w:type="dxa"/>
            <w:gridSpan w:val="4"/>
            <w:tcBorders>
              <w:top w:val="single" w:sz="8" w:space="0" w:color="auto"/>
              <w:bottom w:val="single" w:sz="4" w:space="0" w:color="auto"/>
            </w:tcBorders>
          </w:tcPr>
          <w:p w14:paraId="3B02B7A8" w14:textId="51C30B91" w:rsidR="00741A5E" w:rsidRPr="00741A5E" w:rsidRDefault="00741A5E" w:rsidP="00E158CF">
            <w:pPr>
              <w:spacing w:line="240" w:lineRule="auto"/>
              <w:ind w:right="0"/>
              <w:rPr>
                <w:rFonts w:eastAsiaTheme="minorEastAsia"/>
                <w:lang w:eastAsia="zh-CN"/>
              </w:rPr>
            </w:pPr>
            <w:r>
              <w:t xml:space="preserve">Direct economic loss: </w:t>
            </w:r>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0</m:t>
                  </m:r>
                </m:sup>
              </m:sSubSup>
            </m:oMath>
          </w:p>
          <w:p w14:paraId="724C8085" w14:textId="5C23233D" w:rsidR="00741A5E" w:rsidRPr="00741A5E" w:rsidRDefault="00741A5E" w:rsidP="00E158CF">
            <w:pPr>
              <w:spacing w:line="240" w:lineRule="auto"/>
              <w:ind w:right="0"/>
              <w:rPr>
                <w:rFonts w:eastAsiaTheme="minorEastAsia"/>
                <w:lang w:eastAsia="zh-CN"/>
              </w:rPr>
            </w:pPr>
            <w:r>
              <w:t>Population dislocation:</w:t>
            </w:r>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0</m:t>
                  </m:r>
                </m:sup>
              </m:sSubSup>
            </m:oMath>
          </w:p>
          <w:p w14:paraId="59EAB74B" w14:textId="1D75F84B" w:rsidR="00741A5E" w:rsidRDefault="00741A5E" w:rsidP="00E158CF">
            <w:pPr>
              <w:spacing w:line="240" w:lineRule="auto"/>
              <w:ind w:right="0"/>
            </w:pPr>
            <w:r>
              <w:t>Building functionality:</w:t>
            </w:r>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0</m:t>
                  </m:r>
                </m:sup>
              </m:sSubSup>
            </m:oMath>
          </w:p>
        </w:tc>
      </w:tr>
      <w:tr w:rsidR="00741A5E" w14:paraId="5D4FBC35" w14:textId="1C86AC8A" w:rsidTr="00123946">
        <w:trPr>
          <w:jc w:val="center"/>
        </w:trPr>
        <w:tc>
          <w:tcPr>
            <w:tcW w:w="1254" w:type="dxa"/>
            <w:tcBorders>
              <w:top w:val="single" w:sz="4" w:space="0" w:color="auto"/>
            </w:tcBorders>
          </w:tcPr>
          <w:p w14:paraId="747D2A52" w14:textId="29D11245" w:rsidR="00741A5E" w:rsidRDefault="00741A5E" w:rsidP="00E158CF">
            <w:pPr>
              <w:spacing w:line="240" w:lineRule="auto"/>
              <w:ind w:right="0"/>
              <w:jc w:val="center"/>
            </w:pPr>
            <w:r>
              <w:t>Plan 1</w:t>
            </w:r>
          </w:p>
        </w:tc>
        <w:tc>
          <w:tcPr>
            <w:tcW w:w="2153" w:type="dxa"/>
            <w:vMerge w:val="restart"/>
            <w:tcBorders>
              <w:top w:val="single" w:sz="4" w:space="0" w:color="auto"/>
            </w:tcBorders>
          </w:tcPr>
          <w:p w14:paraId="6CCDE0FD" w14:textId="101E02AF" w:rsidR="00741A5E" w:rsidRDefault="00741A5E" w:rsidP="00E158CF">
            <w:pPr>
              <w:spacing w:line="240" w:lineRule="auto"/>
              <w:ind w:right="0"/>
              <w:jc w:val="right"/>
            </w:pPr>
            <w:r>
              <w:t>Direct economic loss</w:t>
            </w:r>
          </w:p>
        </w:tc>
        <w:tc>
          <w:tcPr>
            <w:tcW w:w="1903" w:type="dxa"/>
            <w:tcBorders>
              <w:top w:val="single" w:sz="4" w:space="0" w:color="auto"/>
            </w:tcBorders>
          </w:tcPr>
          <w:p w14:paraId="6916B0AF" w14:textId="2FA15688" w:rsidR="00741A5E" w:rsidRPr="00C839D4" w:rsidRDefault="00751B07" w:rsidP="00E158CF">
            <w:pPr>
              <w:spacing w:line="240" w:lineRule="auto"/>
              <w:ind w:right="0"/>
              <w:rPr>
                <w:rFonts w:eastAsia="DengXian" w:cs="Times New Roman"/>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1</m:t>
                    </m:r>
                  </m:sup>
                </m:sSubSup>
              </m:oMath>
            </m:oMathPara>
          </w:p>
        </w:tc>
        <w:tc>
          <w:tcPr>
            <w:tcW w:w="2070" w:type="dxa"/>
            <w:tcBorders>
              <w:top w:val="single" w:sz="4" w:space="0" w:color="auto"/>
            </w:tcBorders>
          </w:tcPr>
          <w:p w14:paraId="00CD7657" w14:textId="5B8172CD"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1</m:t>
                    </m:r>
                  </m:sup>
                </m:sSubSup>
              </m:oMath>
            </m:oMathPara>
          </w:p>
        </w:tc>
        <w:tc>
          <w:tcPr>
            <w:tcW w:w="1260" w:type="dxa"/>
            <w:vMerge w:val="restart"/>
            <w:tcBorders>
              <w:top w:val="single" w:sz="4" w:space="0" w:color="auto"/>
              <w:bottom w:val="single" w:sz="4" w:space="0" w:color="auto"/>
            </w:tcBorders>
            <w:vAlign w:val="center"/>
          </w:tcPr>
          <w:p w14:paraId="7595DA02" w14:textId="2634CD27" w:rsidR="00741A5E" w:rsidRPr="00C839D4" w:rsidRDefault="00751B07" w:rsidP="00E158CF">
            <w:pPr>
              <w:spacing w:line="240" w:lineRule="auto"/>
              <w:ind w:right="0"/>
              <w:jc w:val="center"/>
              <w:rPr>
                <w:rFonts w:eastAsia="DengXian" w:cs="Times New Roman"/>
              </w:rPr>
            </w:pPr>
            <m:oMathPara>
              <m:oMath>
                <m:sSub>
                  <m:sSubPr>
                    <m:ctrlPr>
                      <w:rPr>
                        <w:rFonts w:ascii="Cambria Math" w:hAnsi="Cambria Math"/>
                      </w:rPr>
                    </m:ctrlPr>
                  </m:sSubPr>
                  <m:e>
                    <m:r>
                      <m:rPr>
                        <m:sty m:val="p"/>
                      </m:rPr>
                      <w:rPr>
                        <w:rFonts w:ascii="Cambria Math" w:hAnsi="Cambria Math"/>
                      </w:rPr>
                      <m:t>Δ</m:t>
                    </m:r>
                  </m:e>
                  <m:sub>
                    <m:r>
                      <w:rPr>
                        <w:rFonts w:ascii="Cambria Math" w:hAnsi="Cambria Math"/>
                      </w:rPr>
                      <m:t>loss</m:t>
                    </m:r>
                  </m:sub>
                </m:sSub>
              </m:oMath>
            </m:oMathPara>
          </w:p>
        </w:tc>
      </w:tr>
      <w:tr w:rsidR="00741A5E" w14:paraId="6B07B6F1" w14:textId="10D9818E" w:rsidTr="00123946">
        <w:trPr>
          <w:jc w:val="center"/>
        </w:trPr>
        <w:tc>
          <w:tcPr>
            <w:tcW w:w="1254" w:type="dxa"/>
          </w:tcPr>
          <w:p w14:paraId="3C16D6A9" w14:textId="0D8FA003" w:rsidR="00741A5E" w:rsidRDefault="00741A5E" w:rsidP="00E158CF">
            <w:pPr>
              <w:spacing w:line="240" w:lineRule="auto"/>
              <w:ind w:right="0"/>
              <w:jc w:val="center"/>
            </w:pPr>
            <w:r>
              <w:t>Plan 2</w:t>
            </w:r>
          </w:p>
        </w:tc>
        <w:tc>
          <w:tcPr>
            <w:tcW w:w="2153" w:type="dxa"/>
            <w:vMerge/>
          </w:tcPr>
          <w:p w14:paraId="5335D4C1" w14:textId="77777777" w:rsidR="00741A5E" w:rsidRDefault="00741A5E" w:rsidP="00E158CF">
            <w:pPr>
              <w:spacing w:line="240" w:lineRule="auto"/>
              <w:ind w:right="0"/>
              <w:jc w:val="right"/>
            </w:pPr>
          </w:p>
        </w:tc>
        <w:tc>
          <w:tcPr>
            <w:tcW w:w="1903" w:type="dxa"/>
          </w:tcPr>
          <w:p w14:paraId="532FD544" w14:textId="0515C7DF"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2</m:t>
                    </m:r>
                  </m:sup>
                </m:sSubSup>
              </m:oMath>
            </m:oMathPara>
          </w:p>
        </w:tc>
        <w:tc>
          <w:tcPr>
            <w:tcW w:w="2070" w:type="dxa"/>
          </w:tcPr>
          <w:p w14:paraId="6D1573C8" w14:textId="17FD79AE" w:rsidR="00741A5E" w:rsidRPr="002649DC"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2</m:t>
                    </m:r>
                  </m:sup>
                </m:sSubSup>
              </m:oMath>
            </m:oMathPara>
          </w:p>
        </w:tc>
        <w:tc>
          <w:tcPr>
            <w:tcW w:w="1260" w:type="dxa"/>
            <w:vMerge/>
            <w:tcBorders>
              <w:top w:val="single" w:sz="8" w:space="0" w:color="auto"/>
              <w:bottom w:val="single" w:sz="4" w:space="0" w:color="auto"/>
            </w:tcBorders>
            <w:vAlign w:val="center"/>
          </w:tcPr>
          <w:p w14:paraId="034BDDC3" w14:textId="77777777" w:rsidR="00741A5E" w:rsidRPr="00C839D4" w:rsidRDefault="00741A5E" w:rsidP="00E158CF">
            <w:pPr>
              <w:spacing w:line="240" w:lineRule="auto"/>
              <w:ind w:right="0"/>
              <w:jc w:val="center"/>
              <w:rPr>
                <w:rFonts w:eastAsia="DengXian" w:cs="Times New Roman"/>
              </w:rPr>
            </w:pPr>
          </w:p>
        </w:tc>
      </w:tr>
      <w:tr w:rsidR="00741A5E" w14:paraId="089A3FE2" w14:textId="108725A9" w:rsidTr="00123946">
        <w:trPr>
          <w:jc w:val="center"/>
        </w:trPr>
        <w:tc>
          <w:tcPr>
            <w:tcW w:w="1254" w:type="dxa"/>
            <w:tcBorders>
              <w:bottom w:val="single" w:sz="4" w:space="0" w:color="auto"/>
            </w:tcBorders>
          </w:tcPr>
          <w:p w14:paraId="43B95A03" w14:textId="5282B747" w:rsidR="00741A5E" w:rsidRDefault="00741A5E" w:rsidP="00E158CF">
            <w:pPr>
              <w:spacing w:line="240" w:lineRule="auto"/>
              <w:ind w:right="0"/>
              <w:jc w:val="center"/>
            </w:pPr>
            <w:r>
              <w:t>Plan 3</w:t>
            </w:r>
          </w:p>
        </w:tc>
        <w:tc>
          <w:tcPr>
            <w:tcW w:w="2153" w:type="dxa"/>
            <w:vMerge/>
            <w:tcBorders>
              <w:bottom w:val="single" w:sz="4" w:space="0" w:color="auto"/>
            </w:tcBorders>
          </w:tcPr>
          <w:p w14:paraId="38BF09B9" w14:textId="77777777" w:rsidR="00741A5E" w:rsidRDefault="00741A5E" w:rsidP="00E158CF">
            <w:pPr>
              <w:spacing w:line="240" w:lineRule="auto"/>
              <w:ind w:right="0"/>
              <w:jc w:val="right"/>
            </w:pPr>
          </w:p>
        </w:tc>
        <w:tc>
          <w:tcPr>
            <w:tcW w:w="1903" w:type="dxa"/>
            <w:tcBorders>
              <w:bottom w:val="single" w:sz="4" w:space="0" w:color="auto"/>
            </w:tcBorders>
          </w:tcPr>
          <w:p w14:paraId="13E4C684" w14:textId="61975146"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3</m:t>
                    </m:r>
                  </m:sup>
                </m:sSubSup>
              </m:oMath>
            </m:oMathPara>
          </w:p>
        </w:tc>
        <w:tc>
          <w:tcPr>
            <w:tcW w:w="2070" w:type="dxa"/>
            <w:tcBorders>
              <w:bottom w:val="single" w:sz="4" w:space="0" w:color="auto"/>
            </w:tcBorders>
          </w:tcPr>
          <w:p w14:paraId="4AA0744B" w14:textId="7918A361" w:rsidR="00741A5E" w:rsidRPr="002649DC"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loss</m:t>
                    </m:r>
                  </m:e>
                  <m:sub>
                    <m:r>
                      <w:rPr>
                        <w:rFonts w:ascii="Cambria Math" w:hAnsi="Cambria Math" w:cs="Times New Roman"/>
                      </w:rPr>
                      <m:t>h</m:t>
                    </m:r>
                  </m:sub>
                  <m:sup>
                    <m:r>
                      <w:rPr>
                        <w:rFonts w:ascii="Cambria Math" w:hAnsi="Cambria Math" w:cs="Times New Roman"/>
                      </w:rPr>
                      <m:t>3</m:t>
                    </m:r>
                  </m:sup>
                </m:sSubSup>
              </m:oMath>
            </m:oMathPara>
          </w:p>
        </w:tc>
        <w:tc>
          <w:tcPr>
            <w:tcW w:w="1260" w:type="dxa"/>
            <w:vMerge/>
            <w:tcBorders>
              <w:top w:val="single" w:sz="8" w:space="0" w:color="auto"/>
              <w:bottom w:val="single" w:sz="4" w:space="0" w:color="auto"/>
            </w:tcBorders>
            <w:vAlign w:val="center"/>
          </w:tcPr>
          <w:p w14:paraId="2BBC7121" w14:textId="77777777" w:rsidR="00741A5E" w:rsidRPr="00C839D4" w:rsidRDefault="00741A5E" w:rsidP="00E158CF">
            <w:pPr>
              <w:spacing w:line="240" w:lineRule="auto"/>
              <w:ind w:right="0"/>
              <w:jc w:val="center"/>
              <w:rPr>
                <w:rFonts w:eastAsia="DengXian" w:cs="Times New Roman"/>
              </w:rPr>
            </w:pPr>
          </w:p>
        </w:tc>
      </w:tr>
      <w:tr w:rsidR="00741A5E" w14:paraId="282ADACD" w14:textId="774CDA53" w:rsidTr="00123946">
        <w:trPr>
          <w:jc w:val="center"/>
        </w:trPr>
        <w:tc>
          <w:tcPr>
            <w:tcW w:w="1254" w:type="dxa"/>
            <w:tcBorders>
              <w:top w:val="single" w:sz="4" w:space="0" w:color="auto"/>
            </w:tcBorders>
          </w:tcPr>
          <w:p w14:paraId="7964A29F" w14:textId="7BB83C70" w:rsidR="00741A5E" w:rsidRDefault="00741A5E" w:rsidP="00E158CF">
            <w:pPr>
              <w:spacing w:line="240" w:lineRule="auto"/>
              <w:ind w:right="0"/>
              <w:jc w:val="center"/>
            </w:pPr>
            <w:r>
              <w:t>Plan 1</w:t>
            </w:r>
          </w:p>
        </w:tc>
        <w:tc>
          <w:tcPr>
            <w:tcW w:w="2153" w:type="dxa"/>
            <w:vMerge w:val="restart"/>
            <w:tcBorders>
              <w:top w:val="single" w:sz="4" w:space="0" w:color="auto"/>
            </w:tcBorders>
          </w:tcPr>
          <w:p w14:paraId="24BFAAD2" w14:textId="016BBCEF" w:rsidR="00741A5E" w:rsidRDefault="00741A5E" w:rsidP="00E158CF">
            <w:pPr>
              <w:spacing w:line="240" w:lineRule="auto"/>
              <w:ind w:right="0"/>
              <w:jc w:val="right"/>
            </w:pPr>
            <w:r>
              <w:t>Population dislocation</w:t>
            </w:r>
          </w:p>
        </w:tc>
        <w:tc>
          <w:tcPr>
            <w:tcW w:w="1903" w:type="dxa"/>
            <w:tcBorders>
              <w:top w:val="single" w:sz="4" w:space="0" w:color="auto"/>
            </w:tcBorders>
          </w:tcPr>
          <w:p w14:paraId="6808F3E8" w14:textId="17067B82" w:rsidR="00741A5E" w:rsidRPr="00741A5E" w:rsidRDefault="00751B07" w:rsidP="00E158CF">
            <w:pPr>
              <w:spacing w:line="240" w:lineRule="auto"/>
              <w:ind w:right="0"/>
              <w:rPr>
                <w:rFonts w:eastAsia="DengXian" w:cs="Times New Roman"/>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1</m:t>
                    </m:r>
                  </m:sup>
                </m:sSubSup>
              </m:oMath>
            </m:oMathPara>
          </w:p>
        </w:tc>
        <w:tc>
          <w:tcPr>
            <w:tcW w:w="2070" w:type="dxa"/>
            <w:tcBorders>
              <w:top w:val="single" w:sz="4" w:space="0" w:color="auto"/>
            </w:tcBorders>
          </w:tcPr>
          <w:p w14:paraId="3A81FF45" w14:textId="6EBCF1DB" w:rsidR="00741A5E" w:rsidRPr="00C839D4" w:rsidRDefault="00751B07" w:rsidP="00E158CF">
            <w:pPr>
              <w:spacing w:line="240" w:lineRule="auto"/>
              <w:ind w:right="0"/>
              <w:rPr>
                <w:rFonts w:eastAsia="DengXian" w:cs="Times New Roman"/>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m:t>
                </m:r>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1</m:t>
                    </m:r>
                  </m:sup>
                </m:sSubSup>
              </m:oMath>
            </m:oMathPara>
          </w:p>
        </w:tc>
        <w:tc>
          <w:tcPr>
            <w:tcW w:w="1260" w:type="dxa"/>
            <w:vMerge w:val="restart"/>
            <w:tcBorders>
              <w:top w:val="single" w:sz="4" w:space="0" w:color="auto"/>
              <w:bottom w:val="single" w:sz="4" w:space="0" w:color="auto"/>
            </w:tcBorders>
            <w:vAlign w:val="center"/>
          </w:tcPr>
          <w:p w14:paraId="5A608C1A" w14:textId="252670B9" w:rsidR="00741A5E" w:rsidRPr="00C839D4" w:rsidRDefault="00751B07" w:rsidP="00E158CF">
            <w:pPr>
              <w:spacing w:line="240" w:lineRule="auto"/>
              <w:ind w:right="0"/>
              <w:jc w:val="center"/>
              <w:rPr>
                <w:rFonts w:eastAsia="DengXian" w:cs="Times New Roman"/>
              </w:rPr>
            </w:pPr>
            <m:oMathPara>
              <m:oMath>
                <m:sSub>
                  <m:sSubPr>
                    <m:ctrlPr>
                      <w:rPr>
                        <w:rFonts w:ascii="Cambria Math" w:hAnsi="Cambria Math"/>
                      </w:rPr>
                    </m:ctrlPr>
                  </m:sSubPr>
                  <m:e>
                    <m:r>
                      <m:rPr>
                        <m:sty m:val="p"/>
                      </m:rPr>
                      <w:rPr>
                        <w:rFonts w:ascii="Cambria Math" w:hAnsi="Cambria Math"/>
                      </w:rPr>
                      <m:t xml:space="preserve"> Δ</m:t>
                    </m:r>
                  </m:e>
                  <m:sub>
                    <m:r>
                      <w:rPr>
                        <w:rFonts w:ascii="Cambria Math" w:hAnsi="Cambria Math"/>
                      </w:rPr>
                      <m:t>disl.</m:t>
                    </m:r>
                  </m:sub>
                </m:sSub>
              </m:oMath>
            </m:oMathPara>
          </w:p>
        </w:tc>
      </w:tr>
      <w:tr w:rsidR="00741A5E" w14:paraId="251CEA13" w14:textId="44EB954A" w:rsidTr="00123946">
        <w:trPr>
          <w:jc w:val="center"/>
        </w:trPr>
        <w:tc>
          <w:tcPr>
            <w:tcW w:w="1254" w:type="dxa"/>
          </w:tcPr>
          <w:p w14:paraId="56F4160B" w14:textId="41732B14" w:rsidR="00741A5E" w:rsidRDefault="00741A5E" w:rsidP="00E158CF">
            <w:pPr>
              <w:spacing w:line="240" w:lineRule="auto"/>
              <w:ind w:right="0"/>
              <w:jc w:val="center"/>
            </w:pPr>
            <w:r>
              <w:t>Plan 2</w:t>
            </w:r>
          </w:p>
        </w:tc>
        <w:tc>
          <w:tcPr>
            <w:tcW w:w="2153" w:type="dxa"/>
            <w:vMerge/>
          </w:tcPr>
          <w:p w14:paraId="5CD6C68B" w14:textId="30DF4BCD" w:rsidR="00741A5E" w:rsidRDefault="00741A5E" w:rsidP="00E158CF">
            <w:pPr>
              <w:spacing w:line="240" w:lineRule="auto"/>
              <w:ind w:right="0"/>
              <w:jc w:val="right"/>
            </w:pPr>
          </w:p>
        </w:tc>
        <w:tc>
          <w:tcPr>
            <w:tcW w:w="1903" w:type="dxa"/>
          </w:tcPr>
          <w:p w14:paraId="2703901F" w14:textId="3D0FC3AC"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2</m:t>
                    </m:r>
                  </m:sup>
                </m:sSubSup>
              </m:oMath>
            </m:oMathPara>
          </w:p>
        </w:tc>
        <w:tc>
          <w:tcPr>
            <w:tcW w:w="2070" w:type="dxa"/>
          </w:tcPr>
          <w:p w14:paraId="6CFE8733" w14:textId="20D281EE" w:rsidR="00741A5E" w:rsidRPr="00741A5E" w:rsidRDefault="00751B07" w:rsidP="00E158CF">
            <w:pPr>
              <w:spacing w:line="240" w:lineRule="auto"/>
              <w:ind w:right="0"/>
              <w:rPr>
                <w:rFonts w:eastAsia="DengXian" w:cs="Times New Roman"/>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m:t>
                </m:r>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2</m:t>
                    </m:r>
                  </m:sup>
                </m:sSubSup>
              </m:oMath>
            </m:oMathPara>
          </w:p>
        </w:tc>
        <w:tc>
          <w:tcPr>
            <w:tcW w:w="1260" w:type="dxa"/>
            <w:vMerge/>
            <w:tcBorders>
              <w:bottom w:val="single" w:sz="4" w:space="0" w:color="auto"/>
            </w:tcBorders>
            <w:vAlign w:val="center"/>
          </w:tcPr>
          <w:p w14:paraId="1CCB1B8A" w14:textId="77777777" w:rsidR="00741A5E" w:rsidRPr="00C839D4" w:rsidRDefault="00741A5E" w:rsidP="00E158CF">
            <w:pPr>
              <w:spacing w:line="240" w:lineRule="auto"/>
              <w:ind w:right="0"/>
              <w:jc w:val="center"/>
              <w:rPr>
                <w:rFonts w:eastAsia="DengXian" w:cs="Times New Roman"/>
              </w:rPr>
            </w:pPr>
          </w:p>
        </w:tc>
      </w:tr>
      <w:tr w:rsidR="00741A5E" w14:paraId="3B157296" w14:textId="36EC46F0" w:rsidTr="00123946">
        <w:trPr>
          <w:jc w:val="center"/>
        </w:trPr>
        <w:tc>
          <w:tcPr>
            <w:tcW w:w="1254" w:type="dxa"/>
            <w:tcBorders>
              <w:bottom w:val="single" w:sz="4" w:space="0" w:color="auto"/>
            </w:tcBorders>
          </w:tcPr>
          <w:p w14:paraId="75108E2D" w14:textId="06799396" w:rsidR="00741A5E" w:rsidRDefault="00741A5E" w:rsidP="00E158CF">
            <w:pPr>
              <w:spacing w:line="240" w:lineRule="auto"/>
              <w:ind w:right="0"/>
              <w:jc w:val="center"/>
            </w:pPr>
            <w:r>
              <w:t>Plan 3</w:t>
            </w:r>
          </w:p>
        </w:tc>
        <w:tc>
          <w:tcPr>
            <w:tcW w:w="2153" w:type="dxa"/>
            <w:vMerge/>
            <w:tcBorders>
              <w:bottom w:val="single" w:sz="4" w:space="0" w:color="auto"/>
            </w:tcBorders>
          </w:tcPr>
          <w:p w14:paraId="172B481D" w14:textId="77777777" w:rsidR="00741A5E" w:rsidRDefault="00741A5E" w:rsidP="00E158CF">
            <w:pPr>
              <w:spacing w:line="240" w:lineRule="auto"/>
              <w:ind w:right="0"/>
              <w:jc w:val="right"/>
            </w:pPr>
          </w:p>
        </w:tc>
        <w:tc>
          <w:tcPr>
            <w:tcW w:w="1903" w:type="dxa"/>
            <w:tcBorders>
              <w:bottom w:val="single" w:sz="4" w:space="0" w:color="auto"/>
            </w:tcBorders>
          </w:tcPr>
          <w:p w14:paraId="727A4C6F" w14:textId="2800AD94"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3</m:t>
                    </m:r>
                  </m:sup>
                </m:sSubSup>
              </m:oMath>
            </m:oMathPara>
          </w:p>
        </w:tc>
        <w:tc>
          <w:tcPr>
            <w:tcW w:w="2070" w:type="dxa"/>
            <w:tcBorders>
              <w:bottom w:val="single" w:sz="4" w:space="0" w:color="auto"/>
            </w:tcBorders>
          </w:tcPr>
          <w:p w14:paraId="58D33E9A" w14:textId="0B932BB6" w:rsidR="00741A5E" w:rsidRPr="00741A5E" w:rsidRDefault="00751B07" w:rsidP="00E158CF">
            <w:pPr>
              <w:spacing w:line="240" w:lineRule="auto"/>
              <w:ind w:right="0"/>
              <w:rPr>
                <w:rFonts w:eastAsia="DengXian" w:cs="Times New Roman"/>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m:t>
                </m:r>
                <m:sSubSup>
                  <m:sSubSupPr>
                    <m:ctrlPr>
                      <w:rPr>
                        <w:rFonts w:ascii="Cambria Math" w:eastAsiaTheme="minorEastAsia" w:hAnsi="Cambria Math" w:cs="Times New Roman"/>
                        <w:i/>
                        <w:lang w:eastAsia="zh-CN"/>
                      </w:rPr>
                    </m:ctrlPr>
                  </m:sSubSupPr>
                  <m:e>
                    <m:r>
                      <w:rPr>
                        <w:rFonts w:ascii="Cambria Math" w:hAnsi="Cambria Math" w:cs="Times New Roman"/>
                      </w:rPr>
                      <m:t>disl</m:t>
                    </m:r>
                  </m:e>
                  <m:sub>
                    <m:r>
                      <w:rPr>
                        <w:rFonts w:ascii="Cambria Math" w:hAnsi="Cambria Math" w:cs="Times New Roman"/>
                      </w:rPr>
                      <m:t>h</m:t>
                    </m:r>
                  </m:sub>
                  <m:sup>
                    <m:r>
                      <w:rPr>
                        <w:rFonts w:ascii="Cambria Math" w:hAnsi="Cambria Math" w:cs="Times New Roman"/>
                      </w:rPr>
                      <m:t>3</m:t>
                    </m:r>
                  </m:sup>
                </m:sSubSup>
              </m:oMath>
            </m:oMathPara>
          </w:p>
        </w:tc>
        <w:tc>
          <w:tcPr>
            <w:tcW w:w="1260" w:type="dxa"/>
            <w:vMerge/>
            <w:tcBorders>
              <w:bottom w:val="single" w:sz="4" w:space="0" w:color="auto"/>
            </w:tcBorders>
            <w:vAlign w:val="center"/>
          </w:tcPr>
          <w:p w14:paraId="216A3BCF" w14:textId="77777777" w:rsidR="00741A5E" w:rsidRPr="00C839D4" w:rsidRDefault="00741A5E" w:rsidP="00E158CF">
            <w:pPr>
              <w:spacing w:line="240" w:lineRule="auto"/>
              <w:ind w:right="0"/>
              <w:jc w:val="center"/>
              <w:rPr>
                <w:rFonts w:eastAsia="DengXian" w:cs="Times New Roman"/>
              </w:rPr>
            </w:pPr>
          </w:p>
        </w:tc>
      </w:tr>
      <w:tr w:rsidR="00741A5E" w14:paraId="249C9AA2" w14:textId="038526C8" w:rsidTr="00123946">
        <w:trPr>
          <w:jc w:val="center"/>
        </w:trPr>
        <w:tc>
          <w:tcPr>
            <w:tcW w:w="1254" w:type="dxa"/>
            <w:tcBorders>
              <w:top w:val="single" w:sz="4" w:space="0" w:color="auto"/>
            </w:tcBorders>
          </w:tcPr>
          <w:p w14:paraId="42CB7197" w14:textId="49666A03" w:rsidR="00741A5E" w:rsidRDefault="00741A5E" w:rsidP="00E158CF">
            <w:pPr>
              <w:spacing w:line="240" w:lineRule="auto"/>
              <w:ind w:right="0"/>
              <w:jc w:val="center"/>
            </w:pPr>
            <w:r>
              <w:t>Plan 1</w:t>
            </w:r>
          </w:p>
        </w:tc>
        <w:tc>
          <w:tcPr>
            <w:tcW w:w="2153" w:type="dxa"/>
            <w:vMerge w:val="restart"/>
            <w:tcBorders>
              <w:top w:val="single" w:sz="4" w:space="0" w:color="auto"/>
            </w:tcBorders>
          </w:tcPr>
          <w:p w14:paraId="11D196AF" w14:textId="402363E0" w:rsidR="00741A5E" w:rsidRDefault="00741A5E" w:rsidP="00E158CF">
            <w:pPr>
              <w:spacing w:line="240" w:lineRule="auto"/>
              <w:ind w:right="0"/>
              <w:jc w:val="right"/>
            </w:pPr>
            <w:r>
              <w:t>Building functionality</w:t>
            </w:r>
          </w:p>
        </w:tc>
        <w:tc>
          <w:tcPr>
            <w:tcW w:w="1903" w:type="dxa"/>
            <w:tcBorders>
              <w:top w:val="single" w:sz="4" w:space="0" w:color="auto"/>
            </w:tcBorders>
          </w:tcPr>
          <w:p w14:paraId="308E6F79" w14:textId="0569F446" w:rsidR="00741A5E" w:rsidRPr="00C839D4" w:rsidRDefault="00751B07" w:rsidP="00E158CF">
            <w:pPr>
              <w:spacing w:line="240" w:lineRule="auto"/>
              <w:ind w:right="0"/>
              <w:rPr>
                <w:rFonts w:eastAsia="Calibri" w:cs="Times New Roma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1</m:t>
                    </m:r>
                  </m:sup>
                </m:sSubSup>
              </m:oMath>
            </m:oMathPara>
          </w:p>
        </w:tc>
        <w:tc>
          <w:tcPr>
            <w:tcW w:w="2070" w:type="dxa"/>
            <w:tcBorders>
              <w:top w:val="single" w:sz="4" w:space="0" w:color="auto"/>
            </w:tcBorders>
          </w:tcPr>
          <w:p w14:paraId="63573BC3" w14:textId="02121A9A"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1</m:t>
                    </m:r>
                  </m:sup>
                </m:sSubSup>
              </m:oMath>
            </m:oMathPara>
          </w:p>
        </w:tc>
        <w:tc>
          <w:tcPr>
            <w:tcW w:w="1260" w:type="dxa"/>
            <w:vMerge w:val="restart"/>
            <w:tcBorders>
              <w:top w:val="single" w:sz="4" w:space="0" w:color="auto"/>
              <w:bottom w:val="single" w:sz="8" w:space="0" w:color="auto"/>
            </w:tcBorders>
            <w:vAlign w:val="center"/>
          </w:tcPr>
          <w:p w14:paraId="262D6B13" w14:textId="1B5AF2A4" w:rsidR="00741A5E" w:rsidRPr="00C839D4" w:rsidRDefault="00751B07" w:rsidP="00E158CF">
            <w:pPr>
              <w:spacing w:line="240" w:lineRule="auto"/>
              <w:ind w:right="0"/>
              <w:jc w:val="center"/>
              <w:rPr>
                <w:rFonts w:eastAsia="DengXian" w:cs="Times New Roman"/>
              </w:rPr>
            </w:pPr>
            <m:oMathPara>
              <m:oMath>
                <m:sSub>
                  <m:sSubPr>
                    <m:ctrlPr>
                      <w:rPr>
                        <w:rFonts w:ascii="Cambria Math" w:hAnsi="Cambria Math"/>
                      </w:rPr>
                    </m:ctrlPr>
                  </m:sSubPr>
                  <m:e>
                    <m:r>
                      <m:rPr>
                        <m:sty m:val="p"/>
                      </m:rPr>
                      <w:rPr>
                        <w:rFonts w:ascii="Cambria Math" w:hAnsi="Cambria Math"/>
                      </w:rPr>
                      <m:t>Δ</m:t>
                    </m:r>
                  </m:e>
                  <m:sub>
                    <m:r>
                      <w:rPr>
                        <w:rFonts w:ascii="Cambria Math" w:hAnsi="Cambria Math"/>
                      </w:rPr>
                      <m:t>func.</m:t>
                    </m:r>
                  </m:sub>
                </m:sSub>
              </m:oMath>
            </m:oMathPara>
          </w:p>
        </w:tc>
      </w:tr>
      <w:tr w:rsidR="00741A5E" w14:paraId="36B8413A" w14:textId="37717605" w:rsidTr="00123946">
        <w:trPr>
          <w:jc w:val="center"/>
        </w:trPr>
        <w:tc>
          <w:tcPr>
            <w:tcW w:w="1254" w:type="dxa"/>
          </w:tcPr>
          <w:p w14:paraId="30C4D2F0" w14:textId="78FDCA0E" w:rsidR="00741A5E" w:rsidRDefault="00741A5E" w:rsidP="00E158CF">
            <w:pPr>
              <w:spacing w:line="240" w:lineRule="auto"/>
              <w:ind w:right="0"/>
              <w:jc w:val="center"/>
            </w:pPr>
            <w:r>
              <w:t>Plan 2</w:t>
            </w:r>
          </w:p>
        </w:tc>
        <w:tc>
          <w:tcPr>
            <w:tcW w:w="2153" w:type="dxa"/>
            <w:vMerge/>
          </w:tcPr>
          <w:p w14:paraId="09DD05C0" w14:textId="3CCDD9A5" w:rsidR="00741A5E" w:rsidRDefault="00741A5E" w:rsidP="00E158CF">
            <w:pPr>
              <w:spacing w:line="240" w:lineRule="auto"/>
              <w:ind w:right="0"/>
            </w:pPr>
          </w:p>
        </w:tc>
        <w:tc>
          <w:tcPr>
            <w:tcW w:w="1903" w:type="dxa"/>
          </w:tcPr>
          <w:p w14:paraId="7F3251F1" w14:textId="30A50F82" w:rsidR="00741A5E" w:rsidRPr="00C839D4" w:rsidRDefault="00751B07" w:rsidP="00E158CF">
            <w:pPr>
              <w:spacing w:line="240" w:lineRule="auto"/>
              <w:ind w:right="0"/>
              <w:rPr>
                <w:rFonts w:eastAsia="Calibri" w:cs="Times New Roma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2</m:t>
                    </m:r>
                  </m:sup>
                </m:sSubSup>
              </m:oMath>
            </m:oMathPara>
          </w:p>
        </w:tc>
        <w:tc>
          <w:tcPr>
            <w:tcW w:w="2070" w:type="dxa"/>
          </w:tcPr>
          <w:p w14:paraId="487E776C" w14:textId="4750CE96" w:rsidR="00741A5E" w:rsidRPr="00741A5E"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2</m:t>
                    </m:r>
                  </m:sup>
                </m:sSubSup>
              </m:oMath>
            </m:oMathPara>
          </w:p>
        </w:tc>
        <w:tc>
          <w:tcPr>
            <w:tcW w:w="1260" w:type="dxa"/>
            <w:vMerge/>
            <w:tcBorders>
              <w:top w:val="single" w:sz="4" w:space="0" w:color="auto"/>
              <w:bottom w:val="single" w:sz="8" w:space="0" w:color="auto"/>
            </w:tcBorders>
          </w:tcPr>
          <w:p w14:paraId="16C9678C" w14:textId="77777777" w:rsidR="00741A5E" w:rsidRPr="00C839D4" w:rsidRDefault="00741A5E" w:rsidP="00E158CF">
            <w:pPr>
              <w:spacing w:line="240" w:lineRule="auto"/>
              <w:ind w:right="0"/>
              <w:rPr>
                <w:rFonts w:eastAsia="DengXian" w:cs="Times New Roman"/>
              </w:rPr>
            </w:pPr>
          </w:p>
        </w:tc>
      </w:tr>
      <w:tr w:rsidR="00741A5E" w14:paraId="691C0009" w14:textId="47963582" w:rsidTr="00123946">
        <w:trPr>
          <w:jc w:val="center"/>
        </w:trPr>
        <w:tc>
          <w:tcPr>
            <w:tcW w:w="1254" w:type="dxa"/>
            <w:tcBorders>
              <w:bottom w:val="single" w:sz="8" w:space="0" w:color="auto"/>
            </w:tcBorders>
          </w:tcPr>
          <w:p w14:paraId="1EC797AB" w14:textId="2DE1D1BE" w:rsidR="00741A5E" w:rsidRDefault="00741A5E" w:rsidP="00E158CF">
            <w:pPr>
              <w:spacing w:line="240" w:lineRule="auto"/>
              <w:ind w:right="0"/>
              <w:jc w:val="center"/>
            </w:pPr>
            <w:r>
              <w:t>Plan 3</w:t>
            </w:r>
          </w:p>
        </w:tc>
        <w:tc>
          <w:tcPr>
            <w:tcW w:w="2153" w:type="dxa"/>
            <w:vMerge/>
            <w:tcBorders>
              <w:bottom w:val="single" w:sz="8" w:space="0" w:color="auto"/>
            </w:tcBorders>
          </w:tcPr>
          <w:p w14:paraId="70569267" w14:textId="015B5E21" w:rsidR="00741A5E" w:rsidRDefault="00741A5E" w:rsidP="00E158CF">
            <w:pPr>
              <w:spacing w:line="240" w:lineRule="auto"/>
              <w:ind w:right="0"/>
            </w:pPr>
          </w:p>
        </w:tc>
        <w:tc>
          <w:tcPr>
            <w:tcW w:w="1903" w:type="dxa"/>
            <w:tcBorders>
              <w:bottom w:val="single" w:sz="8" w:space="0" w:color="auto"/>
            </w:tcBorders>
          </w:tcPr>
          <w:p w14:paraId="478AD717" w14:textId="6F3D3495" w:rsidR="00741A5E" w:rsidRDefault="00751B07" w:rsidP="00E158CF">
            <w:pPr>
              <w:spacing w:line="240" w:lineRule="auto"/>
              <w:ind w:right="0"/>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3</m:t>
                    </m:r>
                  </m:sup>
                </m:sSubSup>
              </m:oMath>
            </m:oMathPara>
          </w:p>
        </w:tc>
        <w:tc>
          <w:tcPr>
            <w:tcW w:w="2070" w:type="dxa"/>
            <w:tcBorders>
              <w:bottom w:val="single" w:sz="8" w:space="0" w:color="auto"/>
            </w:tcBorders>
          </w:tcPr>
          <w:p w14:paraId="6A122FDE" w14:textId="77697726" w:rsidR="00741A5E" w:rsidRPr="00754167" w:rsidRDefault="00751B07" w:rsidP="00E158CF">
            <w:pPr>
              <w:spacing w:line="240" w:lineRule="auto"/>
              <w:ind w:right="0"/>
              <w:rPr>
                <w:rFonts w:eastAsiaTheme="minorEastAsia"/>
                <w:lang w:eastAsia="zh-CN"/>
              </w:rPr>
            </w:pPr>
            <m:oMathPara>
              <m:oMath>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0</m:t>
                    </m:r>
                  </m:sup>
                </m:sSubSup>
                <m:r>
                  <w:rPr>
                    <w:rFonts w:ascii="Cambria Math" w:eastAsiaTheme="minorEastAsia" w:hAnsi="Cambria Math" w:cs="Times New Roman"/>
                    <w:lang w:eastAsia="zh-CN"/>
                  </w:rPr>
                  <m:t xml:space="preserve">- </m:t>
                </m:r>
                <m:sSubSup>
                  <m:sSubSupPr>
                    <m:ctrlPr>
                      <w:rPr>
                        <w:rFonts w:ascii="Cambria Math" w:eastAsiaTheme="minorEastAsia" w:hAnsi="Cambria Math" w:cs="Times New Roman"/>
                        <w:i/>
                        <w:lang w:eastAsia="zh-CN"/>
                      </w:rPr>
                    </m:ctrlPr>
                  </m:sSubSupPr>
                  <m:e>
                    <m:r>
                      <w:rPr>
                        <w:rFonts w:ascii="Cambria Math" w:hAnsi="Cambria Math" w:cs="Times New Roman"/>
                      </w:rPr>
                      <m:t>func</m:t>
                    </m:r>
                  </m:e>
                  <m:sub>
                    <m:r>
                      <w:rPr>
                        <w:rFonts w:ascii="Cambria Math" w:hAnsi="Cambria Math" w:cs="Times New Roman"/>
                      </w:rPr>
                      <m:t>h</m:t>
                    </m:r>
                  </m:sub>
                  <m:sup>
                    <m:r>
                      <w:rPr>
                        <w:rFonts w:ascii="Cambria Math" w:hAnsi="Cambria Math" w:cs="Times New Roman"/>
                      </w:rPr>
                      <m:t>3</m:t>
                    </m:r>
                  </m:sup>
                </m:sSubSup>
              </m:oMath>
            </m:oMathPara>
          </w:p>
        </w:tc>
        <w:tc>
          <w:tcPr>
            <w:tcW w:w="1260" w:type="dxa"/>
            <w:vMerge/>
            <w:tcBorders>
              <w:top w:val="single" w:sz="4" w:space="0" w:color="auto"/>
              <w:bottom w:val="single" w:sz="8" w:space="0" w:color="auto"/>
            </w:tcBorders>
          </w:tcPr>
          <w:p w14:paraId="688F9949" w14:textId="77777777" w:rsidR="00741A5E" w:rsidRPr="00C839D4" w:rsidRDefault="00741A5E" w:rsidP="00E158CF">
            <w:pPr>
              <w:spacing w:line="240" w:lineRule="auto"/>
              <w:ind w:right="0"/>
              <w:rPr>
                <w:rFonts w:eastAsia="Times New Roman" w:cs="Times New Roman"/>
              </w:rPr>
            </w:pPr>
          </w:p>
        </w:tc>
      </w:tr>
    </w:tbl>
    <w:p w14:paraId="281F69AC" w14:textId="77777777" w:rsidR="00AA5B5F" w:rsidRDefault="00AA5B5F" w:rsidP="00E158CF">
      <w:pPr>
        <w:ind w:right="0"/>
      </w:pPr>
    </w:p>
    <w:p w14:paraId="686EA4D4" w14:textId="70F31234" w:rsidR="00DF65F4" w:rsidRPr="00DF65F4" w:rsidRDefault="00DF65F4" w:rsidP="00E158CF">
      <w:pPr>
        <w:spacing w:line="360" w:lineRule="auto"/>
        <w:ind w:right="0"/>
        <w:jc w:val="center"/>
      </w:pPr>
      <w:bookmarkStart w:id="213" w:name="_Ref89271538"/>
      <w:bookmarkStart w:id="214" w:name="_Toc90379810"/>
      <w:r w:rsidRPr="00DF65F4">
        <w:t xml:space="preserve">Table </w:t>
      </w:r>
      <w:fldSimple w:instr=" STYLEREF 1 \s ">
        <w:r w:rsidR="00614CD0">
          <w:rPr>
            <w:noProof/>
          </w:rPr>
          <w:t>3</w:t>
        </w:r>
      </w:fldSimple>
      <w:r w:rsidR="00B72EFA">
        <w:noBreakHyphen/>
      </w:r>
      <w:fldSimple w:instr=" SEQ Table \* ARABIC \s 1 ">
        <w:r w:rsidR="00614CD0">
          <w:rPr>
            <w:noProof/>
          </w:rPr>
          <w:t>19</w:t>
        </w:r>
      </w:fldSimple>
      <w:bookmarkEnd w:id="213"/>
      <w:r w:rsidRPr="00DF65F4">
        <w:t>. Expected valu</w:t>
      </w:r>
      <w:r>
        <w:t>e</w:t>
      </w:r>
      <w:r w:rsidRPr="00DF65F4">
        <w:t>s of</w:t>
      </w:r>
      <w:r>
        <w:t xml:space="preserve"> three</w:t>
      </w:r>
      <w:r w:rsidRPr="00DF65F4">
        <w:t xml:space="preserve"> objectives </w:t>
      </w:r>
      <w:r>
        <w:t xml:space="preserve">of </w:t>
      </w:r>
      <w:r w:rsidRPr="00DF65F4">
        <w:t>different retrofit plan</w:t>
      </w:r>
      <w:bookmarkEnd w:id="214"/>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255"/>
        <w:gridCol w:w="2430"/>
        <w:gridCol w:w="2880"/>
      </w:tblGrid>
      <w:tr w:rsidR="00EA1EE8" w:rsidRPr="00DF65F4" w14:paraId="68C3B5D3" w14:textId="77777777" w:rsidTr="00DF65F4">
        <w:trPr>
          <w:jc w:val="center"/>
        </w:trPr>
        <w:tc>
          <w:tcPr>
            <w:tcW w:w="1075" w:type="dxa"/>
            <w:tcBorders>
              <w:top w:val="single" w:sz="8" w:space="0" w:color="auto"/>
              <w:bottom w:val="single" w:sz="8" w:space="0" w:color="auto"/>
            </w:tcBorders>
            <w:vAlign w:val="center"/>
          </w:tcPr>
          <w:p w14:paraId="015B3AD8" w14:textId="77777777" w:rsidR="007E4544" w:rsidRPr="00DF65F4" w:rsidRDefault="007E4544" w:rsidP="00E158CF">
            <w:pPr>
              <w:spacing w:line="240" w:lineRule="auto"/>
              <w:ind w:right="0"/>
              <w:rPr>
                <w:rFonts w:cs="Times New Roman"/>
              </w:rPr>
            </w:pPr>
            <w:r w:rsidRPr="00DF65F4">
              <w:rPr>
                <w:rFonts w:cs="Times New Roman"/>
              </w:rPr>
              <w:t>Retrofit Plan</w:t>
            </w:r>
          </w:p>
        </w:tc>
        <w:tc>
          <w:tcPr>
            <w:tcW w:w="2255" w:type="dxa"/>
            <w:tcBorders>
              <w:top w:val="single" w:sz="8" w:space="0" w:color="auto"/>
              <w:bottom w:val="single" w:sz="8" w:space="0" w:color="auto"/>
            </w:tcBorders>
            <w:vAlign w:val="center"/>
          </w:tcPr>
          <w:p w14:paraId="23ED1EED" w14:textId="77777777" w:rsidR="007E4544" w:rsidRPr="00DF65F4" w:rsidRDefault="007E4544" w:rsidP="00E158CF">
            <w:pPr>
              <w:spacing w:line="240" w:lineRule="auto"/>
              <w:ind w:right="0"/>
              <w:rPr>
                <w:rFonts w:cs="Times New Roman"/>
              </w:rPr>
            </w:pPr>
            <w:r w:rsidRPr="00DF65F4">
              <w:rPr>
                <w:rFonts w:cs="Times New Roman"/>
              </w:rPr>
              <w:t>Metrics</w:t>
            </w:r>
          </w:p>
        </w:tc>
        <w:tc>
          <w:tcPr>
            <w:tcW w:w="2430" w:type="dxa"/>
            <w:tcBorders>
              <w:top w:val="single" w:sz="8" w:space="0" w:color="auto"/>
              <w:bottom w:val="single" w:sz="8" w:space="0" w:color="auto"/>
            </w:tcBorders>
            <w:vAlign w:val="center"/>
          </w:tcPr>
          <w:p w14:paraId="596EDD3B" w14:textId="77777777" w:rsidR="007E4544" w:rsidRPr="00DF65F4" w:rsidRDefault="009350E5" w:rsidP="00E158CF">
            <w:pPr>
              <w:spacing w:line="240" w:lineRule="auto"/>
              <w:ind w:right="0"/>
              <w:rPr>
                <w:rFonts w:cs="Times New Roman"/>
              </w:rPr>
            </w:pPr>
            <w:r w:rsidRPr="00DF65F4">
              <w:rPr>
                <w:rFonts w:cs="Times New Roman"/>
              </w:rPr>
              <w:t xml:space="preserve">Average result </w:t>
            </w:r>
          </w:p>
          <w:p w14:paraId="4DAFC4B5" w14:textId="46048AC3" w:rsidR="009350E5" w:rsidRPr="00DF65F4" w:rsidRDefault="009350E5" w:rsidP="00E158CF">
            <w:pPr>
              <w:spacing w:line="240" w:lineRule="auto"/>
              <w:ind w:right="0"/>
              <w:rPr>
                <w:rFonts w:cs="Times New Roman"/>
              </w:rPr>
            </w:pPr>
            <w:r w:rsidRPr="00DF65F4">
              <w:rPr>
                <w:rFonts w:cs="Times New Roman"/>
              </w:rPr>
              <w:t xml:space="preserve">across all </w:t>
            </w:r>
            <w:r w:rsidR="00470CCA" w:rsidRPr="00DF65F4">
              <w:rPr>
                <w:rFonts w:cs="Times New Roman"/>
              </w:rPr>
              <w:t>tornadoes</w:t>
            </w:r>
          </w:p>
        </w:tc>
        <w:tc>
          <w:tcPr>
            <w:tcW w:w="2880" w:type="dxa"/>
            <w:tcBorders>
              <w:top w:val="single" w:sz="8" w:space="0" w:color="auto"/>
              <w:bottom w:val="single" w:sz="8" w:space="0" w:color="auto"/>
            </w:tcBorders>
            <w:vAlign w:val="center"/>
          </w:tcPr>
          <w:p w14:paraId="7C9848B9" w14:textId="77777777" w:rsidR="007E4544" w:rsidRPr="00DF65F4" w:rsidRDefault="009350E5" w:rsidP="00E158CF">
            <w:pPr>
              <w:spacing w:line="240" w:lineRule="auto"/>
              <w:ind w:right="0"/>
              <w:rPr>
                <w:rFonts w:cs="Times New Roman"/>
              </w:rPr>
            </w:pPr>
            <w:r w:rsidRPr="00DF65F4">
              <w:rPr>
                <w:rFonts w:cs="Times New Roman"/>
              </w:rPr>
              <w:t>Percentage of improvement</w:t>
            </w:r>
          </w:p>
          <w:p w14:paraId="6B1A3DDA" w14:textId="2B55812E" w:rsidR="007C50AB" w:rsidRPr="00DF65F4" w:rsidRDefault="007C50AB" w:rsidP="00E158CF">
            <w:pPr>
              <w:spacing w:line="240" w:lineRule="auto"/>
              <w:ind w:right="0"/>
              <w:rPr>
                <w:rFonts w:cs="Times New Roman"/>
              </w:rPr>
            </w:pPr>
          </w:p>
        </w:tc>
      </w:tr>
      <w:tr w:rsidR="007E4544" w:rsidRPr="00DF65F4" w14:paraId="119CB4FB" w14:textId="77777777" w:rsidTr="00540734">
        <w:trPr>
          <w:trHeight w:val="963"/>
          <w:jc w:val="center"/>
        </w:trPr>
        <w:tc>
          <w:tcPr>
            <w:tcW w:w="1075" w:type="dxa"/>
            <w:tcBorders>
              <w:top w:val="single" w:sz="8" w:space="0" w:color="auto"/>
              <w:bottom w:val="single" w:sz="4" w:space="0" w:color="auto"/>
            </w:tcBorders>
            <w:vAlign w:val="center"/>
          </w:tcPr>
          <w:p w14:paraId="37235391" w14:textId="77777777" w:rsidR="007E4544" w:rsidRPr="00DF65F4" w:rsidRDefault="007E4544" w:rsidP="00E158CF">
            <w:pPr>
              <w:spacing w:line="240" w:lineRule="auto"/>
              <w:ind w:right="0"/>
              <w:jc w:val="center"/>
              <w:rPr>
                <w:rFonts w:cs="Times New Roman"/>
              </w:rPr>
            </w:pPr>
            <w:r w:rsidRPr="00DF65F4">
              <w:rPr>
                <w:rFonts w:cs="Times New Roman"/>
              </w:rPr>
              <w:t>No retrofit</w:t>
            </w:r>
          </w:p>
        </w:tc>
        <w:tc>
          <w:tcPr>
            <w:tcW w:w="7565" w:type="dxa"/>
            <w:gridSpan w:val="3"/>
            <w:tcBorders>
              <w:top w:val="single" w:sz="8" w:space="0" w:color="auto"/>
              <w:bottom w:val="single" w:sz="4" w:space="0" w:color="auto"/>
            </w:tcBorders>
          </w:tcPr>
          <w:p w14:paraId="6149BB70" w14:textId="1C748329" w:rsidR="007E4544" w:rsidRPr="00DF65F4" w:rsidRDefault="007E4544" w:rsidP="00E158CF">
            <w:pPr>
              <w:spacing w:line="240" w:lineRule="auto"/>
              <w:ind w:right="0"/>
              <w:rPr>
                <w:rFonts w:eastAsiaTheme="minorEastAsia" w:cs="Times New Roman"/>
                <w:lang w:eastAsia="zh-CN"/>
              </w:rPr>
            </w:pPr>
            <w:r w:rsidRPr="00DF65F4">
              <w:rPr>
                <w:rFonts w:cs="Times New Roman"/>
              </w:rPr>
              <w:t>Average direct economic loss across all events: $27,107,750</w:t>
            </w:r>
          </w:p>
          <w:p w14:paraId="64A8A8C1" w14:textId="1C73AB04" w:rsidR="007E4544" w:rsidRPr="00DF65F4" w:rsidRDefault="007E4544" w:rsidP="00E158CF">
            <w:pPr>
              <w:spacing w:line="240" w:lineRule="auto"/>
              <w:ind w:right="0"/>
              <w:rPr>
                <w:rFonts w:eastAsiaTheme="minorEastAsia" w:cs="Times New Roman"/>
                <w:lang w:eastAsia="zh-CN"/>
              </w:rPr>
            </w:pPr>
            <w:r w:rsidRPr="00DF65F4">
              <w:rPr>
                <w:rFonts w:cs="Times New Roman"/>
              </w:rPr>
              <w:t>Average population dislocation across all events: 1,988</w:t>
            </w:r>
          </w:p>
          <w:p w14:paraId="355ED1A0" w14:textId="2E21523D" w:rsidR="007E4544" w:rsidRPr="00DF65F4" w:rsidRDefault="007E4544" w:rsidP="00E158CF">
            <w:pPr>
              <w:spacing w:line="240" w:lineRule="auto"/>
              <w:ind w:right="0"/>
              <w:rPr>
                <w:rFonts w:cs="Times New Roman"/>
              </w:rPr>
            </w:pPr>
            <w:r w:rsidRPr="00DF65F4">
              <w:rPr>
                <w:rFonts w:cs="Times New Roman"/>
              </w:rPr>
              <w:t>Average building functionality across all events: 20.6%</w:t>
            </w:r>
          </w:p>
        </w:tc>
      </w:tr>
      <w:tr w:rsidR="00C14640" w:rsidRPr="00EA1EE8" w14:paraId="684577A7" w14:textId="77777777" w:rsidTr="008256B8">
        <w:trPr>
          <w:jc w:val="center"/>
        </w:trPr>
        <w:tc>
          <w:tcPr>
            <w:tcW w:w="1075" w:type="dxa"/>
            <w:tcBorders>
              <w:top w:val="single" w:sz="4" w:space="0" w:color="auto"/>
            </w:tcBorders>
            <w:vAlign w:val="center"/>
          </w:tcPr>
          <w:p w14:paraId="43D7AA18" w14:textId="77777777" w:rsidR="00C14640" w:rsidRPr="00EA1EE8" w:rsidRDefault="00C14640" w:rsidP="00E158CF">
            <w:pPr>
              <w:spacing w:line="240" w:lineRule="auto"/>
              <w:ind w:right="0"/>
              <w:jc w:val="center"/>
              <w:rPr>
                <w:rFonts w:cs="Times New Roman"/>
              </w:rPr>
            </w:pPr>
            <w:r w:rsidRPr="00EA1EE8">
              <w:rPr>
                <w:rFonts w:cs="Times New Roman"/>
              </w:rPr>
              <w:t>Plan 1</w:t>
            </w:r>
          </w:p>
        </w:tc>
        <w:tc>
          <w:tcPr>
            <w:tcW w:w="2255" w:type="dxa"/>
            <w:vMerge w:val="restart"/>
            <w:tcBorders>
              <w:top w:val="single" w:sz="4" w:space="0" w:color="auto"/>
            </w:tcBorders>
            <w:vAlign w:val="center"/>
          </w:tcPr>
          <w:p w14:paraId="43A53B4D" w14:textId="649AE5AD" w:rsidR="00C14640" w:rsidRPr="00EA1EE8" w:rsidRDefault="00C14640" w:rsidP="00E158CF">
            <w:pPr>
              <w:spacing w:line="240" w:lineRule="auto"/>
              <w:ind w:right="0"/>
              <w:jc w:val="center"/>
              <w:rPr>
                <w:rFonts w:cs="Times New Roman"/>
              </w:rPr>
            </w:pPr>
            <w:r w:rsidRPr="00EA1EE8">
              <w:rPr>
                <w:rFonts w:cs="Times New Roman"/>
              </w:rPr>
              <w:t>Direct economic loss</w:t>
            </w:r>
          </w:p>
        </w:tc>
        <w:tc>
          <w:tcPr>
            <w:tcW w:w="2430" w:type="dxa"/>
            <w:tcBorders>
              <w:top w:val="single" w:sz="4" w:space="0" w:color="auto"/>
            </w:tcBorders>
          </w:tcPr>
          <w:p w14:paraId="34E0D7FC" w14:textId="7734ED3E" w:rsidR="00C14640" w:rsidRPr="00033933" w:rsidRDefault="008256B8" w:rsidP="00E158CF">
            <w:pPr>
              <w:pStyle w:val="HTMLPreformatted"/>
              <w:wordWrap w:val="0"/>
              <w:jc w:val="center"/>
              <w:textAlignment w:val="baseline"/>
              <w:rPr>
                <w:rFonts w:ascii="Times New Roman" w:hAnsi="Times New Roman" w:cs="Times New Roman"/>
                <w:color w:val="000000"/>
                <w:sz w:val="21"/>
                <w:szCs w:val="21"/>
              </w:rPr>
            </w:pPr>
            <w:r>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23</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722</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944</w:t>
            </w:r>
          </w:p>
        </w:tc>
        <w:tc>
          <w:tcPr>
            <w:tcW w:w="2880" w:type="dxa"/>
            <w:tcBorders>
              <w:top w:val="single" w:sz="4" w:space="0" w:color="auto"/>
            </w:tcBorders>
          </w:tcPr>
          <w:p w14:paraId="68282CA4" w14:textId="243E7D37" w:rsidR="00C14640" w:rsidRPr="00EA1EE8" w:rsidRDefault="00033933" w:rsidP="00E158CF">
            <w:pPr>
              <w:spacing w:line="240" w:lineRule="auto"/>
              <w:ind w:right="0"/>
              <w:jc w:val="center"/>
              <w:rPr>
                <w:rFonts w:eastAsia="DengXian" w:cs="Times New Roman"/>
              </w:rPr>
            </w:pPr>
            <w:r>
              <w:rPr>
                <w:rFonts w:eastAsia="DengXian" w:cs="Times New Roman"/>
              </w:rPr>
              <w:t>12.5</w:t>
            </w:r>
            <w:r w:rsidR="00C14640">
              <w:rPr>
                <w:rFonts w:eastAsia="DengXian" w:cs="Times New Roman"/>
              </w:rPr>
              <w:t>%</w:t>
            </w:r>
          </w:p>
        </w:tc>
      </w:tr>
      <w:tr w:rsidR="00C14640" w:rsidRPr="00EA1EE8" w14:paraId="2241C0EA" w14:textId="77777777" w:rsidTr="008256B8">
        <w:trPr>
          <w:jc w:val="center"/>
        </w:trPr>
        <w:tc>
          <w:tcPr>
            <w:tcW w:w="1075" w:type="dxa"/>
            <w:vAlign w:val="center"/>
          </w:tcPr>
          <w:p w14:paraId="4C0C26F8" w14:textId="77777777" w:rsidR="00C14640" w:rsidRPr="00EA1EE8" w:rsidRDefault="00C14640" w:rsidP="00E158CF">
            <w:pPr>
              <w:spacing w:line="240" w:lineRule="auto"/>
              <w:ind w:right="0"/>
              <w:jc w:val="center"/>
              <w:rPr>
                <w:rFonts w:cs="Times New Roman"/>
              </w:rPr>
            </w:pPr>
            <w:r w:rsidRPr="00EA1EE8">
              <w:rPr>
                <w:rFonts w:cs="Times New Roman"/>
              </w:rPr>
              <w:t>Plan 2</w:t>
            </w:r>
          </w:p>
        </w:tc>
        <w:tc>
          <w:tcPr>
            <w:tcW w:w="2255" w:type="dxa"/>
            <w:vMerge/>
            <w:vAlign w:val="center"/>
          </w:tcPr>
          <w:p w14:paraId="093FE81D" w14:textId="77777777" w:rsidR="00C14640" w:rsidRPr="00EA1EE8" w:rsidRDefault="00C14640" w:rsidP="00E158CF">
            <w:pPr>
              <w:spacing w:line="240" w:lineRule="auto"/>
              <w:ind w:right="0"/>
              <w:jc w:val="center"/>
              <w:rPr>
                <w:rFonts w:cs="Times New Roman"/>
              </w:rPr>
            </w:pPr>
          </w:p>
        </w:tc>
        <w:tc>
          <w:tcPr>
            <w:tcW w:w="2430" w:type="dxa"/>
          </w:tcPr>
          <w:p w14:paraId="73B86936" w14:textId="447E58F0" w:rsidR="00C14640" w:rsidRPr="00033933" w:rsidRDefault="008256B8" w:rsidP="00E158CF">
            <w:pPr>
              <w:pStyle w:val="HTMLPreformatted"/>
              <w:wordWrap w:val="0"/>
              <w:jc w:val="center"/>
              <w:textAlignment w:val="baseline"/>
              <w:rPr>
                <w:rFonts w:ascii="Times New Roman" w:hAnsi="Times New Roman" w:cs="Times New Roman"/>
                <w:color w:val="000000"/>
                <w:sz w:val="21"/>
                <w:szCs w:val="21"/>
              </w:rPr>
            </w:pPr>
            <w:r>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23</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904</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574</w:t>
            </w:r>
          </w:p>
        </w:tc>
        <w:tc>
          <w:tcPr>
            <w:tcW w:w="2880" w:type="dxa"/>
          </w:tcPr>
          <w:p w14:paraId="6CA8C95C" w14:textId="4BE69135" w:rsidR="00C14640" w:rsidRPr="00EA1EE8" w:rsidRDefault="00033933" w:rsidP="00E158CF">
            <w:pPr>
              <w:spacing w:line="240" w:lineRule="auto"/>
              <w:ind w:right="0"/>
              <w:jc w:val="center"/>
              <w:rPr>
                <w:rFonts w:eastAsia="DengXian" w:cs="Times New Roman"/>
              </w:rPr>
            </w:pPr>
            <w:r>
              <w:rPr>
                <w:rFonts w:eastAsia="DengXian" w:cs="Times New Roman"/>
              </w:rPr>
              <w:t>11.8</w:t>
            </w:r>
            <w:r w:rsidR="00C14640">
              <w:rPr>
                <w:rFonts w:eastAsia="DengXian" w:cs="Times New Roman"/>
              </w:rPr>
              <w:t>%</w:t>
            </w:r>
          </w:p>
        </w:tc>
      </w:tr>
      <w:tr w:rsidR="00C14640" w:rsidRPr="00EA1EE8" w14:paraId="596CD9AE" w14:textId="77777777" w:rsidTr="008256B8">
        <w:trPr>
          <w:jc w:val="center"/>
        </w:trPr>
        <w:tc>
          <w:tcPr>
            <w:tcW w:w="1075" w:type="dxa"/>
            <w:tcBorders>
              <w:bottom w:val="single" w:sz="4" w:space="0" w:color="auto"/>
            </w:tcBorders>
            <w:vAlign w:val="center"/>
          </w:tcPr>
          <w:p w14:paraId="4F929976" w14:textId="77777777" w:rsidR="00C14640" w:rsidRPr="00EA1EE8" w:rsidRDefault="00C14640" w:rsidP="00E158CF">
            <w:pPr>
              <w:spacing w:line="240" w:lineRule="auto"/>
              <w:ind w:right="0"/>
              <w:jc w:val="center"/>
              <w:rPr>
                <w:rFonts w:cs="Times New Roman"/>
              </w:rPr>
            </w:pPr>
            <w:r w:rsidRPr="00EA1EE8">
              <w:rPr>
                <w:rFonts w:cs="Times New Roman"/>
              </w:rPr>
              <w:t>Plan 3</w:t>
            </w:r>
          </w:p>
        </w:tc>
        <w:tc>
          <w:tcPr>
            <w:tcW w:w="2255" w:type="dxa"/>
            <w:vMerge/>
            <w:tcBorders>
              <w:bottom w:val="single" w:sz="4" w:space="0" w:color="auto"/>
            </w:tcBorders>
            <w:vAlign w:val="center"/>
          </w:tcPr>
          <w:p w14:paraId="46163682" w14:textId="77777777" w:rsidR="00C14640" w:rsidRPr="00EA1EE8" w:rsidRDefault="00C14640" w:rsidP="00E158CF">
            <w:pPr>
              <w:spacing w:line="240" w:lineRule="auto"/>
              <w:ind w:right="0"/>
              <w:jc w:val="center"/>
              <w:rPr>
                <w:rFonts w:cs="Times New Roman"/>
              </w:rPr>
            </w:pPr>
          </w:p>
        </w:tc>
        <w:tc>
          <w:tcPr>
            <w:tcW w:w="2430" w:type="dxa"/>
            <w:tcBorders>
              <w:bottom w:val="single" w:sz="4" w:space="0" w:color="auto"/>
            </w:tcBorders>
          </w:tcPr>
          <w:p w14:paraId="5D35EF9E" w14:textId="3E26BAF1" w:rsidR="00C14640" w:rsidRPr="00033933" w:rsidRDefault="008256B8" w:rsidP="00E158CF">
            <w:pPr>
              <w:pStyle w:val="HTMLPreformatted"/>
              <w:wordWrap w:val="0"/>
              <w:jc w:val="center"/>
              <w:textAlignment w:val="baseline"/>
              <w:rPr>
                <w:rFonts w:ascii="Times New Roman" w:hAnsi="Times New Roman" w:cs="Times New Roman"/>
                <w:color w:val="000000"/>
                <w:sz w:val="21"/>
                <w:szCs w:val="21"/>
              </w:rPr>
            </w:pPr>
            <w:r>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23</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647</w:t>
            </w:r>
            <w:r w:rsidR="00033933" w:rsidRPr="00033933">
              <w:rPr>
                <w:rFonts w:ascii="Times New Roman" w:hAnsi="Times New Roman" w:cs="Times New Roman"/>
                <w:color w:val="000000"/>
                <w:sz w:val="21"/>
                <w:szCs w:val="21"/>
              </w:rPr>
              <w:t>,</w:t>
            </w:r>
            <w:r w:rsidR="00C14640" w:rsidRPr="00033933">
              <w:rPr>
                <w:rFonts w:ascii="Times New Roman" w:hAnsi="Times New Roman" w:cs="Times New Roman"/>
                <w:color w:val="000000"/>
                <w:sz w:val="21"/>
                <w:szCs w:val="21"/>
              </w:rPr>
              <w:t>699</w:t>
            </w:r>
          </w:p>
        </w:tc>
        <w:tc>
          <w:tcPr>
            <w:tcW w:w="2880" w:type="dxa"/>
            <w:tcBorders>
              <w:bottom w:val="single" w:sz="4" w:space="0" w:color="auto"/>
            </w:tcBorders>
          </w:tcPr>
          <w:p w14:paraId="37ABEB40" w14:textId="4A0327AC" w:rsidR="00C14640" w:rsidRPr="00EA1EE8" w:rsidRDefault="00033933" w:rsidP="00E158CF">
            <w:pPr>
              <w:spacing w:line="240" w:lineRule="auto"/>
              <w:ind w:right="0"/>
              <w:jc w:val="center"/>
              <w:rPr>
                <w:rFonts w:eastAsia="DengXian" w:cs="Times New Roman"/>
              </w:rPr>
            </w:pPr>
            <w:r>
              <w:rPr>
                <w:rFonts w:eastAsia="DengXian" w:cs="Times New Roman"/>
              </w:rPr>
              <w:t>12.8%</w:t>
            </w:r>
          </w:p>
        </w:tc>
      </w:tr>
      <w:tr w:rsidR="00C14640" w:rsidRPr="00EA1EE8" w14:paraId="4AD91E69" w14:textId="77777777" w:rsidTr="008256B8">
        <w:trPr>
          <w:jc w:val="center"/>
        </w:trPr>
        <w:tc>
          <w:tcPr>
            <w:tcW w:w="1075" w:type="dxa"/>
            <w:tcBorders>
              <w:top w:val="single" w:sz="4" w:space="0" w:color="auto"/>
            </w:tcBorders>
            <w:vAlign w:val="center"/>
          </w:tcPr>
          <w:p w14:paraId="3FE7C379" w14:textId="77777777" w:rsidR="00C14640" w:rsidRPr="00EA1EE8" w:rsidRDefault="00C14640" w:rsidP="00E158CF">
            <w:pPr>
              <w:spacing w:line="240" w:lineRule="auto"/>
              <w:ind w:right="0"/>
              <w:jc w:val="center"/>
              <w:rPr>
                <w:rFonts w:cs="Times New Roman"/>
              </w:rPr>
            </w:pPr>
            <w:r w:rsidRPr="00EA1EE8">
              <w:rPr>
                <w:rFonts w:cs="Times New Roman"/>
              </w:rPr>
              <w:t>Plan 1</w:t>
            </w:r>
          </w:p>
        </w:tc>
        <w:tc>
          <w:tcPr>
            <w:tcW w:w="2255" w:type="dxa"/>
            <w:vMerge w:val="restart"/>
            <w:tcBorders>
              <w:top w:val="single" w:sz="4" w:space="0" w:color="auto"/>
            </w:tcBorders>
            <w:vAlign w:val="center"/>
          </w:tcPr>
          <w:p w14:paraId="3942DBF0" w14:textId="77777777" w:rsidR="00C14640" w:rsidRPr="00EA1EE8" w:rsidRDefault="00C14640" w:rsidP="00E158CF">
            <w:pPr>
              <w:spacing w:line="240" w:lineRule="auto"/>
              <w:ind w:right="0"/>
              <w:jc w:val="center"/>
              <w:rPr>
                <w:rFonts w:cs="Times New Roman"/>
              </w:rPr>
            </w:pPr>
            <w:r w:rsidRPr="00EA1EE8">
              <w:rPr>
                <w:rFonts w:cs="Times New Roman"/>
              </w:rPr>
              <w:t>Population dislocation</w:t>
            </w:r>
          </w:p>
        </w:tc>
        <w:tc>
          <w:tcPr>
            <w:tcW w:w="2430" w:type="dxa"/>
            <w:tcBorders>
              <w:top w:val="single" w:sz="4" w:space="0" w:color="auto"/>
            </w:tcBorders>
            <w:vAlign w:val="center"/>
          </w:tcPr>
          <w:p w14:paraId="54FC5E01" w14:textId="6EDE7B87" w:rsidR="00C14640" w:rsidRPr="00EA1EE8" w:rsidRDefault="00033933" w:rsidP="00E158CF">
            <w:pPr>
              <w:spacing w:line="240" w:lineRule="auto"/>
              <w:ind w:right="0"/>
              <w:jc w:val="center"/>
              <w:rPr>
                <w:rFonts w:eastAsia="DengXian" w:cs="Times New Roman"/>
                <w:lang w:eastAsia="zh-CN"/>
              </w:rPr>
            </w:pPr>
            <w:r>
              <w:rPr>
                <w:rFonts w:eastAsia="DengXian" w:cs="Times New Roman"/>
                <w:lang w:eastAsia="zh-CN"/>
              </w:rPr>
              <w:t>1</w:t>
            </w:r>
            <w:r w:rsidR="008256B8">
              <w:rPr>
                <w:rFonts w:eastAsia="DengXian" w:cs="Times New Roman"/>
                <w:lang w:eastAsia="zh-CN"/>
              </w:rPr>
              <w:t>,</w:t>
            </w:r>
            <w:r>
              <w:rPr>
                <w:rFonts w:eastAsia="DengXian" w:cs="Times New Roman"/>
                <w:lang w:eastAsia="zh-CN"/>
              </w:rPr>
              <w:t>633</w:t>
            </w:r>
          </w:p>
        </w:tc>
        <w:tc>
          <w:tcPr>
            <w:tcW w:w="2880" w:type="dxa"/>
            <w:tcBorders>
              <w:top w:val="single" w:sz="4" w:space="0" w:color="auto"/>
            </w:tcBorders>
          </w:tcPr>
          <w:p w14:paraId="09ACF253" w14:textId="23BD4CF4" w:rsidR="00C14640" w:rsidRPr="00EA1EE8" w:rsidRDefault="00033933" w:rsidP="00E158CF">
            <w:pPr>
              <w:spacing w:line="240" w:lineRule="auto"/>
              <w:ind w:right="0"/>
              <w:jc w:val="center"/>
              <w:rPr>
                <w:rFonts w:eastAsia="DengXian" w:cs="Times New Roman"/>
              </w:rPr>
            </w:pPr>
            <w:r>
              <w:rPr>
                <w:rFonts w:eastAsia="DengXian" w:cs="Times New Roman"/>
              </w:rPr>
              <w:t>17.9%</w:t>
            </w:r>
          </w:p>
        </w:tc>
      </w:tr>
      <w:tr w:rsidR="00C14640" w:rsidRPr="00EA1EE8" w14:paraId="68E54FB7" w14:textId="77777777" w:rsidTr="008256B8">
        <w:trPr>
          <w:jc w:val="center"/>
        </w:trPr>
        <w:tc>
          <w:tcPr>
            <w:tcW w:w="1075" w:type="dxa"/>
            <w:vAlign w:val="center"/>
          </w:tcPr>
          <w:p w14:paraId="06708E32" w14:textId="77777777" w:rsidR="00C14640" w:rsidRPr="00EA1EE8" w:rsidRDefault="00C14640" w:rsidP="00E158CF">
            <w:pPr>
              <w:spacing w:line="240" w:lineRule="auto"/>
              <w:ind w:right="0"/>
              <w:jc w:val="center"/>
              <w:rPr>
                <w:rFonts w:cs="Times New Roman"/>
              </w:rPr>
            </w:pPr>
            <w:r w:rsidRPr="00EA1EE8">
              <w:rPr>
                <w:rFonts w:cs="Times New Roman"/>
              </w:rPr>
              <w:t>Plan 2</w:t>
            </w:r>
          </w:p>
        </w:tc>
        <w:tc>
          <w:tcPr>
            <w:tcW w:w="2255" w:type="dxa"/>
            <w:vMerge/>
            <w:vAlign w:val="center"/>
          </w:tcPr>
          <w:p w14:paraId="270BC4CB" w14:textId="77777777" w:rsidR="00C14640" w:rsidRPr="00EA1EE8" w:rsidRDefault="00C14640" w:rsidP="00E158CF">
            <w:pPr>
              <w:spacing w:line="240" w:lineRule="auto"/>
              <w:ind w:right="0"/>
              <w:jc w:val="center"/>
              <w:rPr>
                <w:rFonts w:cs="Times New Roman"/>
              </w:rPr>
            </w:pPr>
          </w:p>
        </w:tc>
        <w:tc>
          <w:tcPr>
            <w:tcW w:w="2430" w:type="dxa"/>
            <w:vAlign w:val="center"/>
          </w:tcPr>
          <w:p w14:paraId="0989752B" w14:textId="6835CAEC" w:rsidR="00C14640" w:rsidRPr="00EA1EE8" w:rsidRDefault="00033933" w:rsidP="00E158CF">
            <w:pPr>
              <w:spacing w:line="240" w:lineRule="auto"/>
              <w:ind w:right="0"/>
              <w:jc w:val="center"/>
              <w:rPr>
                <w:rFonts w:eastAsiaTheme="minorEastAsia" w:cs="Times New Roman"/>
                <w:lang w:eastAsia="zh-CN"/>
              </w:rPr>
            </w:pPr>
            <w:r>
              <w:rPr>
                <w:rFonts w:eastAsiaTheme="minorEastAsia" w:cs="Times New Roman"/>
                <w:lang w:eastAsia="zh-CN"/>
              </w:rPr>
              <w:t>1</w:t>
            </w:r>
            <w:r w:rsidR="008256B8">
              <w:rPr>
                <w:rFonts w:eastAsiaTheme="minorEastAsia" w:cs="Times New Roman"/>
                <w:lang w:eastAsia="zh-CN"/>
              </w:rPr>
              <w:t>,</w:t>
            </w:r>
            <w:r>
              <w:rPr>
                <w:rFonts w:eastAsiaTheme="minorEastAsia" w:cs="Times New Roman"/>
                <w:lang w:eastAsia="zh-CN"/>
              </w:rPr>
              <w:t>654</w:t>
            </w:r>
          </w:p>
        </w:tc>
        <w:tc>
          <w:tcPr>
            <w:tcW w:w="2880" w:type="dxa"/>
          </w:tcPr>
          <w:p w14:paraId="0C385A1A" w14:textId="26400397" w:rsidR="00C14640" w:rsidRPr="00EA1EE8" w:rsidRDefault="00033933" w:rsidP="00E158CF">
            <w:pPr>
              <w:spacing w:line="240" w:lineRule="auto"/>
              <w:ind w:right="0"/>
              <w:jc w:val="center"/>
              <w:rPr>
                <w:rFonts w:eastAsia="DengXian" w:cs="Times New Roman"/>
              </w:rPr>
            </w:pPr>
            <w:r>
              <w:rPr>
                <w:rFonts w:eastAsia="DengXian" w:cs="Times New Roman"/>
              </w:rPr>
              <w:t>16.8%</w:t>
            </w:r>
          </w:p>
        </w:tc>
      </w:tr>
      <w:tr w:rsidR="00C14640" w:rsidRPr="00EA1EE8" w14:paraId="78E3232D" w14:textId="77777777" w:rsidTr="008256B8">
        <w:trPr>
          <w:jc w:val="center"/>
        </w:trPr>
        <w:tc>
          <w:tcPr>
            <w:tcW w:w="1075" w:type="dxa"/>
            <w:tcBorders>
              <w:bottom w:val="single" w:sz="4" w:space="0" w:color="auto"/>
            </w:tcBorders>
            <w:vAlign w:val="center"/>
          </w:tcPr>
          <w:p w14:paraId="40300921" w14:textId="77777777" w:rsidR="00C14640" w:rsidRPr="00EA1EE8" w:rsidRDefault="00C14640" w:rsidP="00E158CF">
            <w:pPr>
              <w:spacing w:line="240" w:lineRule="auto"/>
              <w:ind w:right="0"/>
              <w:jc w:val="center"/>
              <w:rPr>
                <w:rFonts w:cs="Times New Roman"/>
              </w:rPr>
            </w:pPr>
            <w:r w:rsidRPr="00EA1EE8">
              <w:rPr>
                <w:rFonts w:cs="Times New Roman"/>
              </w:rPr>
              <w:t>Plan 3</w:t>
            </w:r>
          </w:p>
        </w:tc>
        <w:tc>
          <w:tcPr>
            <w:tcW w:w="2255" w:type="dxa"/>
            <w:vMerge/>
            <w:tcBorders>
              <w:bottom w:val="single" w:sz="4" w:space="0" w:color="auto"/>
            </w:tcBorders>
            <w:vAlign w:val="center"/>
          </w:tcPr>
          <w:p w14:paraId="0DDB152D" w14:textId="77777777" w:rsidR="00C14640" w:rsidRPr="00EA1EE8" w:rsidRDefault="00C14640" w:rsidP="00E158CF">
            <w:pPr>
              <w:spacing w:line="240" w:lineRule="auto"/>
              <w:ind w:right="0"/>
              <w:jc w:val="center"/>
              <w:rPr>
                <w:rFonts w:cs="Times New Roman"/>
              </w:rPr>
            </w:pPr>
          </w:p>
        </w:tc>
        <w:tc>
          <w:tcPr>
            <w:tcW w:w="2430" w:type="dxa"/>
            <w:tcBorders>
              <w:bottom w:val="single" w:sz="4" w:space="0" w:color="auto"/>
            </w:tcBorders>
            <w:vAlign w:val="center"/>
          </w:tcPr>
          <w:p w14:paraId="28C81F30" w14:textId="72B6BAB0" w:rsidR="00C14640" w:rsidRPr="00EA1EE8" w:rsidRDefault="00033933" w:rsidP="00E158CF">
            <w:pPr>
              <w:spacing w:line="240" w:lineRule="auto"/>
              <w:ind w:right="0"/>
              <w:jc w:val="center"/>
              <w:rPr>
                <w:rFonts w:eastAsiaTheme="minorEastAsia" w:cs="Times New Roman"/>
                <w:lang w:eastAsia="zh-CN"/>
              </w:rPr>
            </w:pPr>
            <w:r>
              <w:rPr>
                <w:rFonts w:eastAsiaTheme="minorEastAsia" w:cs="Times New Roman"/>
                <w:lang w:eastAsia="zh-CN"/>
              </w:rPr>
              <w:t>1</w:t>
            </w:r>
            <w:r w:rsidR="008256B8">
              <w:rPr>
                <w:rFonts w:eastAsiaTheme="minorEastAsia" w:cs="Times New Roman"/>
                <w:lang w:eastAsia="zh-CN"/>
              </w:rPr>
              <w:t>,</w:t>
            </w:r>
            <w:r>
              <w:rPr>
                <w:rFonts w:eastAsiaTheme="minorEastAsia" w:cs="Times New Roman"/>
                <w:lang w:eastAsia="zh-CN"/>
              </w:rPr>
              <w:t>635</w:t>
            </w:r>
          </w:p>
        </w:tc>
        <w:tc>
          <w:tcPr>
            <w:tcW w:w="2880" w:type="dxa"/>
            <w:tcBorders>
              <w:bottom w:val="single" w:sz="4" w:space="0" w:color="auto"/>
            </w:tcBorders>
          </w:tcPr>
          <w:p w14:paraId="4EA05B80" w14:textId="1106F5F3" w:rsidR="00C14640" w:rsidRPr="00EA1EE8" w:rsidRDefault="00033933" w:rsidP="00E158CF">
            <w:pPr>
              <w:spacing w:line="240" w:lineRule="auto"/>
              <w:ind w:right="0"/>
              <w:jc w:val="center"/>
              <w:rPr>
                <w:rFonts w:eastAsia="DengXian" w:cs="Times New Roman"/>
              </w:rPr>
            </w:pPr>
            <w:r>
              <w:rPr>
                <w:rFonts w:eastAsia="DengXian" w:cs="Times New Roman"/>
              </w:rPr>
              <w:t>17.7%</w:t>
            </w:r>
          </w:p>
        </w:tc>
      </w:tr>
      <w:tr w:rsidR="00C14640" w:rsidRPr="00EA1EE8" w14:paraId="67FB7804" w14:textId="77777777" w:rsidTr="008256B8">
        <w:trPr>
          <w:jc w:val="center"/>
        </w:trPr>
        <w:tc>
          <w:tcPr>
            <w:tcW w:w="1075" w:type="dxa"/>
            <w:tcBorders>
              <w:top w:val="single" w:sz="4" w:space="0" w:color="auto"/>
            </w:tcBorders>
            <w:vAlign w:val="center"/>
          </w:tcPr>
          <w:p w14:paraId="3CC961D8" w14:textId="77777777" w:rsidR="00C14640" w:rsidRPr="00EA1EE8" w:rsidRDefault="00C14640" w:rsidP="00E158CF">
            <w:pPr>
              <w:spacing w:line="240" w:lineRule="auto"/>
              <w:ind w:right="0"/>
              <w:jc w:val="center"/>
              <w:rPr>
                <w:rFonts w:cs="Times New Roman"/>
              </w:rPr>
            </w:pPr>
            <w:r w:rsidRPr="00EA1EE8">
              <w:rPr>
                <w:rFonts w:cs="Times New Roman"/>
              </w:rPr>
              <w:t>Plan 1</w:t>
            </w:r>
          </w:p>
        </w:tc>
        <w:tc>
          <w:tcPr>
            <w:tcW w:w="2255" w:type="dxa"/>
            <w:vMerge w:val="restart"/>
            <w:tcBorders>
              <w:top w:val="single" w:sz="4" w:space="0" w:color="auto"/>
            </w:tcBorders>
            <w:vAlign w:val="center"/>
          </w:tcPr>
          <w:p w14:paraId="14BB75E9" w14:textId="77777777" w:rsidR="00C14640" w:rsidRPr="00EA1EE8" w:rsidRDefault="00C14640" w:rsidP="00E158CF">
            <w:pPr>
              <w:spacing w:line="240" w:lineRule="auto"/>
              <w:ind w:right="0"/>
              <w:jc w:val="center"/>
              <w:rPr>
                <w:rFonts w:cs="Times New Roman"/>
              </w:rPr>
            </w:pPr>
            <w:r w:rsidRPr="00EA1EE8">
              <w:rPr>
                <w:rFonts w:cs="Times New Roman"/>
              </w:rPr>
              <w:t>Building functionality</w:t>
            </w:r>
          </w:p>
        </w:tc>
        <w:tc>
          <w:tcPr>
            <w:tcW w:w="2430" w:type="dxa"/>
            <w:tcBorders>
              <w:top w:val="single" w:sz="4" w:space="0" w:color="auto"/>
            </w:tcBorders>
            <w:vAlign w:val="center"/>
          </w:tcPr>
          <w:p w14:paraId="76A72855" w14:textId="1971F4D5" w:rsidR="00C14640" w:rsidRPr="00EA1EE8" w:rsidRDefault="00033933" w:rsidP="00E158CF">
            <w:pPr>
              <w:spacing w:line="240" w:lineRule="auto"/>
              <w:ind w:right="0"/>
              <w:jc w:val="center"/>
              <w:rPr>
                <w:rFonts w:eastAsia="Calibri" w:cs="Times New Roman"/>
              </w:rPr>
            </w:pPr>
            <w:r>
              <w:rPr>
                <w:rFonts w:eastAsia="Calibri" w:cs="Times New Roman"/>
              </w:rPr>
              <w:t>37.2</w:t>
            </w:r>
            <w:r w:rsidR="00C14640">
              <w:rPr>
                <w:rFonts w:eastAsia="Calibri" w:cs="Times New Roman"/>
              </w:rPr>
              <w:t>%</w:t>
            </w:r>
          </w:p>
        </w:tc>
        <w:tc>
          <w:tcPr>
            <w:tcW w:w="2880" w:type="dxa"/>
            <w:tcBorders>
              <w:top w:val="single" w:sz="4" w:space="0" w:color="auto"/>
            </w:tcBorders>
          </w:tcPr>
          <w:p w14:paraId="2FFBBFD7" w14:textId="495C9569" w:rsidR="00C14640" w:rsidRPr="00EA1EE8" w:rsidRDefault="008256B8" w:rsidP="00E158CF">
            <w:pPr>
              <w:spacing w:line="240" w:lineRule="auto"/>
              <w:ind w:right="0"/>
              <w:jc w:val="center"/>
              <w:rPr>
                <w:rFonts w:eastAsia="DengXian" w:cs="Times New Roman"/>
              </w:rPr>
            </w:pPr>
            <w:r>
              <w:rPr>
                <w:rFonts w:eastAsia="DengXian" w:cs="Times New Roman"/>
              </w:rPr>
              <w:t>81.1%</w:t>
            </w:r>
          </w:p>
        </w:tc>
      </w:tr>
      <w:tr w:rsidR="00C14640" w:rsidRPr="00EA1EE8" w14:paraId="7272DA35" w14:textId="77777777" w:rsidTr="008256B8">
        <w:trPr>
          <w:jc w:val="center"/>
        </w:trPr>
        <w:tc>
          <w:tcPr>
            <w:tcW w:w="1075" w:type="dxa"/>
            <w:vAlign w:val="center"/>
          </w:tcPr>
          <w:p w14:paraId="35381449" w14:textId="77777777" w:rsidR="00C14640" w:rsidRPr="00EA1EE8" w:rsidRDefault="00C14640" w:rsidP="00E158CF">
            <w:pPr>
              <w:spacing w:line="240" w:lineRule="auto"/>
              <w:ind w:right="0"/>
              <w:jc w:val="center"/>
              <w:rPr>
                <w:rFonts w:cs="Times New Roman"/>
              </w:rPr>
            </w:pPr>
            <w:r w:rsidRPr="00EA1EE8">
              <w:rPr>
                <w:rFonts w:cs="Times New Roman"/>
              </w:rPr>
              <w:t>Plan 2</w:t>
            </w:r>
          </w:p>
        </w:tc>
        <w:tc>
          <w:tcPr>
            <w:tcW w:w="2255" w:type="dxa"/>
            <w:vMerge/>
          </w:tcPr>
          <w:p w14:paraId="436EFE66" w14:textId="77777777" w:rsidR="00C14640" w:rsidRPr="00EA1EE8" w:rsidRDefault="00C14640" w:rsidP="00E158CF">
            <w:pPr>
              <w:spacing w:line="240" w:lineRule="auto"/>
              <w:ind w:right="0"/>
              <w:rPr>
                <w:rFonts w:cs="Times New Roman"/>
              </w:rPr>
            </w:pPr>
          </w:p>
        </w:tc>
        <w:tc>
          <w:tcPr>
            <w:tcW w:w="2430" w:type="dxa"/>
            <w:vAlign w:val="center"/>
          </w:tcPr>
          <w:p w14:paraId="14226CA5" w14:textId="0A5C4279" w:rsidR="00C14640" w:rsidRPr="00EA1EE8" w:rsidRDefault="00033933" w:rsidP="00E158CF">
            <w:pPr>
              <w:spacing w:line="240" w:lineRule="auto"/>
              <w:ind w:right="0"/>
              <w:jc w:val="center"/>
              <w:rPr>
                <w:rFonts w:eastAsia="Calibri" w:cs="Times New Roman"/>
              </w:rPr>
            </w:pPr>
            <w:r>
              <w:rPr>
                <w:rFonts w:eastAsia="Calibri" w:cs="Times New Roman"/>
              </w:rPr>
              <w:t>37.5</w:t>
            </w:r>
            <w:r w:rsidR="00C14640">
              <w:rPr>
                <w:rFonts w:eastAsia="Calibri" w:cs="Times New Roman"/>
              </w:rPr>
              <w:t>%</w:t>
            </w:r>
          </w:p>
        </w:tc>
        <w:tc>
          <w:tcPr>
            <w:tcW w:w="2880" w:type="dxa"/>
          </w:tcPr>
          <w:p w14:paraId="51E5A835" w14:textId="6D8814A1" w:rsidR="00C14640" w:rsidRPr="00EA1EE8" w:rsidRDefault="008256B8" w:rsidP="00E158CF">
            <w:pPr>
              <w:spacing w:line="240" w:lineRule="auto"/>
              <w:ind w:right="0"/>
              <w:jc w:val="center"/>
              <w:rPr>
                <w:rFonts w:eastAsia="DengXian" w:cs="Times New Roman"/>
              </w:rPr>
            </w:pPr>
            <w:r>
              <w:rPr>
                <w:rFonts w:eastAsia="DengXian" w:cs="Times New Roman"/>
              </w:rPr>
              <w:t>82.6%</w:t>
            </w:r>
          </w:p>
        </w:tc>
      </w:tr>
      <w:tr w:rsidR="00C14640" w:rsidRPr="00EA1EE8" w14:paraId="23594BA2" w14:textId="77777777" w:rsidTr="008256B8">
        <w:trPr>
          <w:jc w:val="center"/>
        </w:trPr>
        <w:tc>
          <w:tcPr>
            <w:tcW w:w="1075" w:type="dxa"/>
            <w:tcBorders>
              <w:bottom w:val="single" w:sz="8" w:space="0" w:color="auto"/>
            </w:tcBorders>
            <w:vAlign w:val="center"/>
          </w:tcPr>
          <w:p w14:paraId="3B2A251B" w14:textId="77777777" w:rsidR="00C14640" w:rsidRPr="00EA1EE8" w:rsidRDefault="00C14640" w:rsidP="00E158CF">
            <w:pPr>
              <w:spacing w:line="240" w:lineRule="auto"/>
              <w:ind w:right="0"/>
              <w:jc w:val="center"/>
              <w:rPr>
                <w:rFonts w:cs="Times New Roman"/>
              </w:rPr>
            </w:pPr>
            <w:r w:rsidRPr="00EA1EE8">
              <w:rPr>
                <w:rFonts w:cs="Times New Roman"/>
              </w:rPr>
              <w:t>Plan 3</w:t>
            </w:r>
          </w:p>
        </w:tc>
        <w:tc>
          <w:tcPr>
            <w:tcW w:w="2255" w:type="dxa"/>
            <w:vMerge/>
            <w:tcBorders>
              <w:bottom w:val="single" w:sz="8" w:space="0" w:color="auto"/>
            </w:tcBorders>
          </w:tcPr>
          <w:p w14:paraId="5ADE4E67" w14:textId="77777777" w:rsidR="00C14640" w:rsidRPr="00EA1EE8" w:rsidRDefault="00C14640" w:rsidP="00E158CF">
            <w:pPr>
              <w:spacing w:line="240" w:lineRule="auto"/>
              <w:ind w:right="0"/>
              <w:rPr>
                <w:rFonts w:cs="Times New Roman"/>
              </w:rPr>
            </w:pPr>
          </w:p>
        </w:tc>
        <w:tc>
          <w:tcPr>
            <w:tcW w:w="2430" w:type="dxa"/>
            <w:tcBorders>
              <w:bottom w:val="single" w:sz="8" w:space="0" w:color="auto"/>
            </w:tcBorders>
            <w:vAlign w:val="center"/>
          </w:tcPr>
          <w:p w14:paraId="1D72BE34" w14:textId="57D187B6" w:rsidR="00C14640" w:rsidRPr="00EA1EE8" w:rsidRDefault="00033933" w:rsidP="00E158CF">
            <w:pPr>
              <w:spacing w:line="240" w:lineRule="auto"/>
              <w:ind w:right="0"/>
              <w:jc w:val="center"/>
              <w:rPr>
                <w:rFonts w:cs="Times New Roman"/>
              </w:rPr>
            </w:pPr>
            <w:r>
              <w:rPr>
                <w:rFonts w:cs="Times New Roman"/>
              </w:rPr>
              <w:t>37.7%</w:t>
            </w:r>
          </w:p>
        </w:tc>
        <w:tc>
          <w:tcPr>
            <w:tcW w:w="2880" w:type="dxa"/>
            <w:tcBorders>
              <w:bottom w:val="single" w:sz="8" w:space="0" w:color="auto"/>
            </w:tcBorders>
          </w:tcPr>
          <w:p w14:paraId="183E268A" w14:textId="145845B7" w:rsidR="00C14640" w:rsidRPr="00EA1EE8" w:rsidRDefault="008256B8" w:rsidP="00E158CF">
            <w:pPr>
              <w:spacing w:line="240" w:lineRule="auto"/>
              <w:ind w:right="0"/>
              <w:jc w:val="center"/>
              <w:rPr>
                <w:rFonts w:eastAsia="Times New Roman" w:cs="Times New Roman"/>
              </w:rPr>
            </w:pPr>
            <w:r>
              <w:rPr>
                <w:rFonts w:eastAsia="Times New Roman" w:cs="Times New Roman"/>
              </w:rPr>
              <w:t>83.2%</w:t>
            </w:r>
          </w:p>
        </w:tc>
      </w:tr>
    </w:tbl>
    <w:p w14:paraId="18A15C36" w14:textId="77777777" w:rsidR="007E4544" w:rsidRDefault="007E4544" w:rsidP="00E158CF">
      <w:pPr>
        <w:ind w:right="0"/>
      </w:pPr>
    </w:p>
    <w:p w14:paraId="35420D3D" w14:textId="77777777" w:rsidR="006002DE" w:rsidRDefault="006002DE" w:rsidP="00E158CF">
      <w:pPr>
        <w:ind w:right="0"/>
        <w:sectPr w:rsidR="006002DE" w:rsidSect="00B51965">
          <w:footerReference w:type="default" r:id="rId46"/>
          <w:pgSz w:w="12240" w:h="15840"/>
          <w:pgMar w:top="1440" w:right="1440" w:bottom="1440" w:left="2160" w:header="720" w:footer="720" w:gutter="0"/>
          <w:cols w:space="720"/>
          <w:docGrid w:linePitch="360"/>
        </w:sectPr>
      </w:pPr>
    </w:p>
    <w:p w14:paraId="079638AB" w14:textId="4F0C79EC" w:rsidR="006002DE" w:rsidRDefault="002649DC" w:rsidP="00E158CF">
      <w:pPr>
        <w:keepNext/>
        <w:spacing w:line="240" w:lineRule="auto"/>
        <w:ind w:right="0"/>
        <w:jc w:val="center"/>
      </w:pPr>
      <w:r>
        <w:rPr>
          <w:noProof/>
        </w:rPr>
        <w:drawing>
          <wp:inline distT="0" distB="0" distL="0" distR="0" wp14:anchorId="2CAE2E60" wp14:editId="38B77757">
            <wp:extent cx="8229600" cy="47396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229600" cy="4739640"/>
                    </a:xfrm>
                    <a:prstGeom prst="rect">
                      <a:avLst/>
                    </a:prstGeom>
                  </pic:spPr>
                </pic:pic>
              </a:graphicData>
            </a:graphic>
          </wp:inline>
        </w:drawing>
      </w:r>
    </w:p>
    <w:p w14:paraId="7CDE785F" w14:textId="2559BBF5" w:rsidR="006002DE" w:rsidRPr="006002DE" w:rsidRDefault="006002DE" w:rsidP="00B72EFA">
      <w:pPr>
        <w:pStyle w:val="Caption"/>
        <w:sectPr w:rsidR="006002DE" w:rsidRPr="006002DE" w:rsidSect="00317303">
          <w:headerReference w:type="default" r:id="rId48"/>
          <w:footerReference w:type="default" r:id="rId49"/>
          <w:pgSz w:w="15840" w:h="12240" w:orient="landscape"/>
          <w:pgMar w:top="2160" w:right="1440" w:bottom="1440" w:left="1440" w:header="720" w:footer="720" w:gutter="0"/>
          <w:cols w:space="720"/>
          <w:docGrid w:linePitch="360"/>
        </w:sectPr>
      </w:pPr>
      <w:bookmarkStart w:id="215" w:name="_Ref89258156"/>
      <w:bookmarkStart w:id="216" w:name="_Toc90251147"/>
      <w:r w:rsidRPr="006002DE">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23</w:t>
      </w:r>
      <w:r w:rsidR="00751B07">
        <w:rPr>
          <w:noProof/>
        </w:rPr>
        <w:fldChar w:fldCharType="end"/>
      </w:r>
      <w:bookmarkEnd w:id="215"/>
      <w:r w:rsidRPr="006002DE">
        <w:t xml:space="preserve">. Flow chart of using </w:t>
      </w:r>
      <w:r w:rsidR="00064134">
        <w:t>IN-CORE</w:t>
      </w:r>
      <w:r w:rsidRPr="006002DE">
        <w:t xml:space="preserve"> to compute the improvement </w:t>
      </w:r>
      <w:r w:rsidR="00BE026C">
        <w:t xml:space="preserve">of three objectives </w:t>
      </w:r>
      <w:r w:rsidR="00C00CB5">
        <w:t xml:space="preserve">between </w:t>
      </w:r>
      <w:r w:rsidR="00BE026C">
        <w:t>building inventory without retrofit plans</w:t>
      </w:r>
      <w:r w:rsidR="00C00CB5">
        <w:t xml:space="preserve"> and building inventory with retrofit plans across all tornado scenarios</w:t>
      </w:r>
      <w:bookmarkEnd w:id="216"/>
    </w:p>
    <w:p w14:paraId="5172CE41" w14:textId="77777777" w:rsidR="00506396" w:rsidRPr="000B0E85" w:rsidRDefault="00506396" w:rsidP="00E158CF">
      <w:pPr>
        <w:spacing w:line="240" w:lineRule="auto"/>
        <w:ind w:right="0"/>
        <w:jc w:val="center"/>
      </w:pPr>
      <w:r w:rsidRPr="000B0E85">
        <w:rPr>
          <w:noProof/>
        </w:rPr>
        <w:drawing>
          <wp:inline distT="0" distB="0" distL="0" distR="0" wp14:anchorId="34CB833E" wp14:editId="62137F11">
            <wp:extent cx="4182622" cy="3462728"/>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0">
                      <a:extLst>
                        <a:ext uri="{28A0092B-C50C-407E-A947-70E740481C1C}">
                          <a14:useLocalDpi xmlns:a14="http://schemas.microsoft.com/office/drawing/2010/main" val="0"/>
                        </a:ext>
                      </a:extLst>
                    </a:blip>
                    <a:stretch>
                      <a:fillRect/>
                    </a:stretch>
                  </pic:blipFill>
                  <pic:spPr>
                    <a:xfrm>
                      <a:off x="0" y="0"/>
                      <a:ext cx="4472059" cy="3702349"/>
                    </a:xfrm>
                    <a:prstGeom prst="rect">
                      <a:avLst/>
                    </a:prstGeom>
                  </pic:spPr>
                </pic:pic>
              </a:graphicData>
            </a:graphic>
          </wp:inline>
        </w:drawing>
      </w:r>
    </w:p>
    <w:p w14:paraId="7B56D423" w14:textId="29FF1F35" w:rsidR="00506396" w:rsidRDefault="00506396" w:rsidP="00E158CF">
      <w:pPr>
        <w:ind w:right="0"/>
        <w:jc w:val="center"/>
      </w:pPr>
      <w:bookmarkStart w:id="217" w:name="_Ref82036918"/>
      <w:bookmarkStart w:id="218" w:name="_Toc90251148"/>
      <w:r w:rsidRPr="000B0E85">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24</w:t>
      </w:r>
      <w:r w:rsidR="00751B07">
        <w:rPr>
          <w:noProof/>
        </w:rPr>
        <w:fldChar w:fldCharType="end"/>
      </w:r>
      <w:bookmarkEnd w:id="217"/>
      <w:r w:rsidRPr="000B0E85">
        <w:t xml:space="preserve">. Boxplots </w:t>
      </w:r>
      <w:r w:rsidR="001E2693">
        <w:t xml:space="preserve">of </w:t>
      </w:r>
      <m:oMath>
        <m:sSub>
          <m:sSubPr>
            <m:ctrlPr>
              <w:rPr>
                <w:rFonts w:ascii="Cambria Math" w:hAnsi="Cambria Math"/>
              </w:rPr>
            </m:ctrlPr>
          </m:sSubPr>
          <m:e>
            <m:r>
              <w:rPr>
                <w:rFonts w:ascii="Cambria Math" w:hAnsi="Cambria Math"/>
              </w:rPr>
              <m:t>Δ</m:t>
            </m:r>
          </m:e>
          <m:sub>
            <m:r>
              <w:rPr>
                <w:rFonts w:ascii="Cambria Math" w:hAnsi="Cambria Math"/>
              </w:rPr>
              <m:t>loss</m:t>
            </m:r>
          </m:sub>
        </m:sSub>
        <m:r>
          <w:rPr>
            <w:rFonts w:ascii="Cambria Math" w:hAnsi="Cambria Math"/>
          </w:rPr>
          <m:t xml:space="preserve"> </m:t>
        </m:r>
      </m:oMath>
      <w:r w:rsidRPr="000B0E85">
        <w:t>for three retrofit plans</w:t>
      </w:r>
      <w:bookmarkEnd w:id="218"/>
      <w:r w:rsidRPr="000B0E85">
        <w:t xml:space="preserve">  </w:t>
      </w:r>
    </w:p>
    <w:p w14:paraId="4B948B72" w14:textId="4BBDABC4" w:rsidR="00506396" w:rsidRPr="000B0E85" w:rsidRDefault="00D17495" w:rsidP="00E158CF">
      <w:pPr>
        <w:ind w:right="0"/>
        <w:jc w:val="center"/>
      </w:pPr>
      <w:r>
        <w:rPr>
          <w:noProof/>
        </w:rPr>
        <w:drawing>
          <wp:inline distT="0" distB="0" distL="0" distR="0" wp14:anchorId="23887DDD" wp14:editId="05C0AD1C">
            <wp:extent cx="4126992" cy="3162594"/>
            <wp:effectExtent l="0" t="0" r="63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35463" cy="3169086"/>
                    </a:xfrm>
                    <a:prstGeom prst="rect">
                      <a:avLst/>
                    </a:prstGeom>
                  </pic:spPr>
                </pic:pic>
              </a:graphicData>
            </a:graphic>
          </wp:inline>
        </w:drawing>
      </w:r>
    </w:p>
    <w:p w14:paraId="5915F38E" w14:textId="6F273570" w:rsidR="00506396" w:rsidRDefault="00506396" w:rsidP="00E158CF">
      <w:pPr>
        <w:ind w:right="0"/>
        <w:jc w:val="center"/>
      </w:pPr>
      <w:bookmarkStart w:id="219" w:name="_Ref82036951"/>
      <w:bookmarkStart w:id="220" w:name="_Toc90251149"/>
      <w:r w:rsidRPr="00CB2239">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25</w:t>
      </w:r>
      <w:r w:rsidR="00751B07">
        <w:rPr>
          <w:noProof/>
        </w:rPr>
        <w:fldChar w:fldCharType="end"/>
      </w:r>
      <w:bookmarkEnd w:id="219"/>
      <w:r w:rsidRPr="00CB2239">
        <w:t xml:space="preserve">. Density plots </w:t>
      </w:r>
      <w:r w:rsidR="001E2693">
        <w:t xml:space="preserve">of </w:t>
      </w:r>
      <m:oMath>
        <m:sSub>
          <m:sSubPr>
            <m:ctrlPr>
              <w:rPr>
                <w:rFonts w:ascii="Cambria Math" w:hAnsi="Cambria Math"/>
              </w:rPr>
            </m:ctrlPr>
          </m:sSubPr>
          <m:e>
            <m:r>
              <w:rPr>
                <w:rFonts w:ascii="Cambria Math" w:hAnsi="Cambria Math"/>
              </w:rPr>
              <m:t>Δ</m:t>
            </m:r>
          </m:e>
          <m:sub>
            <m:r>
              <w:rPr>
                <w:rFonts w:ascii="Cambria Math" w:hAnsi="Cambria Math"/>
              </w:rPr>
              <m:t>loss</m:t>
            </m:r>
          </m:sub>
        </m:sSub>
        <m:r>
          <w:rPr>
            <w:rFonts w:ascii="Cambria Math" w:hAnsi="Cambria Math"/>
          </w:rPr>
          <m:t xml:space="preserve"> </m:t>
        </m:r>
      </m:oMath>
      <w:r w:rsidRPr="00CB2239">
        <w:t>for three retrofit plans</w:t>
      </w:r>
      <w:bookmarkEnd w:id="220"/>
    </w:p>
    <w:p w14:paraId="2B3AD4C2" w14:textId="6EB60CCC" w:rsidR="00506396" w:rsidRDefault="00506396" w:rsidP="00E158CF">
      <w:pPr>
        <w:ind w:right="0"/>
        <w:sectPr w:rsidR="00506396" w:rsidSect="00317303">
          <w:footerReference w:type="default" r:id="rId52"/>
          <w:pgSz w:w="12240" w:h="15840"/>
          <w:pgMar w:top="1440" w:right="1440" w:bottom="1440" w:left="2160" w:header="720" w:footer="720" w:gutter="0"/>
          <w:cols w:space="720"/>
          <w:docGrid w:linePitch="360"/>
        </w:sectPr>
      </w:pPr>
    </w:p>
    <w:p w14:paraId="6264AB2E" w14:textId="77777777" w:rsidR="00BD076E" w:rsidRPr="000B0E85" w:rsidRDefault="00BD076E" w:rsidP="00E158CF">
      <w:pPr>
        <w:ind w:right="0"/>
      </w:pPr>
    </w:p>
    <w:p w14:paraId="6FD0D32D" w14:textId="77777777" w:rsidR="00506396" w:rsidRPr="00CB2239" w:rsidRDefault="00506396" w:rsidP="00E158CF">
      <w:pPr>
        <w:keepNext/>
        <w:spacing w:line="240" w:lineRule="auto"/>
        <w:ind w:right="0"/>
        <w:jc w:val="center"/>
      </w:pPr>
      <w:r w:rsidRPr="00CB2239">
        <w:rPr>
          <w:noProof/>
        </w:rPr>
        <w:drawing>
          <wp:inline distT="0" distB="0" distL="0" distR="0" wp14:anchorId="4310A60A" wp14:editId="49903C3F">
            <wp:extent cx="4091166" cy="32182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3">
                      <a:extLst>
                        <a:ext uri="{28A0092B-C50C-407E-A947-70E740481C1C}">
                          <a14:useLocalDpi xmlns:a14="http://schemas.microsoft.com/office/drawing/2010/main" val="0"/>
                        </a:ext>
                      </a:extLst>
                    </a:blip>
                    <a:stretch>
                      <a:fillRect/>
                    </a:stretch>
                  </pic:blipFill>
                  <pic:spPr>
                    <a:xfrm>
                      <a:off x="0" y="0"/>
                      <a:ext cx="4169239" cy="3279713"/>
                    </a:xfrm>
                    <a:prstGeom prst="rect">
                      <a:avLst/>
                    </a:prstGeom>
                  </pic:spPr>
                </pic:pic>
              </a:graphicData>
            </a:graphic>
          </wp:inline>
        </w:drawing>
      </w:r>
    </w:p>
    <w:p w14:paraId="4EA4F923" w14:textId="5F47D0D4" w:rsidR="008866C7" w:rsidRDefault="00506396" w:rsidP="00E158CF">
      <w:pPr>
        <w:spacing w:line="240" w:lineRule="auto"/>
        <w:ind w:right="0"/>
        <w:jc w:val="center"/>
      </w:pPr>
      <w:bookmarkStart w:id="221" w:name="_Ref82037003"/>
      <w:bookmarkStart w:id="222" w:name="_Toc90251150"/>
      <w:r w:rsidRPr="00CB2239">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26</w:t>
      </w:r>
      <w:r w:rsidR="00751B07">
        <w:rPr>
          <w:noProof/>
        </w:rPr>
        <w:fldChar w:fldCharType="end"/>
      </w:r>
      <w:bookmarkEnd w:id="221"/>
      <w:r w:rsidRPr="00CB2239">
        <w:t xml:space="preserve">. Boxplots </w:t>
      </w:r>
      <w:r w:rsidR="00BE026C">
        <w:t>of</w:t>
      </w:r>
      <m:oMath>
        <m:sSub>
          <m:sSubPr>
            <m:ctrlPr>
              <w:rPr>
                <w:rFonts w:ascii="Cambria Math" w:hAnsi="Cambria Math"/>
              </w:rPr>
            </m:ctrlPr>
          </m:sSubPr>
          <m:e>
            <m:r>
              <w:rPr>
                <w:rFonts w:ascii="Cambria Math" w:hAnsi="Cambria Math"/>
              </w:rPr>
              <m:t xml:space="preserve"> Δ</m:t>
            </m:r>
          </m:e>
          <m:sub>
            <m:r>
              <w:rPr>
                <w:rFonts w:ascii="Cambria Math" w:hAnsi="Cambria Math"/>
              </w:rPr>
              <m:t>disl.</m:t>
            </m:r>
          </m:sub>
        </m:sSub>
      </m:oMath>
      <w:r w:rsidR="00BE026C">
        <w:t xml:space="preserve"> </w:t>
      </w:r>
      <w:r w:rsidRPr="00CB2239">
        <w:t>for three retrofit plans</w:t>
      </w:r>
      <w:bookmarkEnd w:id="222"/>
    </w:p>
    <w:p w14:paraId="659E84EB" w14:textId="0D5E2595" w:rsidR="00506396" w:rsidRDefault="00506396" w:rsidP="00E158CF">
      <w:pPr>
        <w:spacing w:line="240" w:lineRule="auto"/>
        <w:ind w:right="0"/>
      </w:pPr>
    </w:p>
    <w:p w14:paraId="6FD4826B" w14:textId="469C330A" w:rsidR="00506396" w:rsidRDefault="00506396" w:rsidP="00E158CF">
      <w:pPr>
        <w:spacing w:line="240" w:lineRule="auto"/>
        <w:ind w:right="0"/>
      </w:pPr>
    </w:p>
    <w:p w14:paraId="5F5D990F" w14:textId="6B5C1DD2" w:rsidR="00506396" w:rsidRPr="00CB2239" w:rsidRDefault="0067019F" w:rsidP="00E158CF">
      <w:pPr>
        <w:keepNext/>
        <w:spacing w:line="240" w:lineRule="auto"/>
        <w:ind w:right="0"/>
        <w:jc w:val="center"/>
      </w:pPr>
      <w:r>
        <w:rPr>
          <w:noProof/>
        </w:rPr>
        <w:drawing>
          <wp:inline distT="0" distB="0" distL="0" distR="0" wp14:anchorId="47F10131" wp14:editId="3AE4DB93">
            <wp:extent cx="4053840" cy="3046479"/>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126833" cy="3101334"/>
                    </a:xfrm>
                    <a:prstGeom prst="rect">
                      <a:avLst/>
                    </a:prstGeom>
                  </pic:spPr>
                </pic:pic>
              </a:graphicData>
            </a:graphic>
          </wp:inline>
        </w:drawing>
      </w:r>
    </w:p>
    <w:p w14:paraId="715EDD52" w14:textId="34AFD01E" w:rsidR="00506396" w:rsidRDefault="00506396" w:rsidP="00E158CF">
      <w:pPr>
        <w:spacing w:line="240" w:lineRule="auto"/>
        <w:ind w:right="0"/>
        <w:jc w:val="center"/>
      </w:pPr>
      <w:bookmarkStart w:id="223" w:name="_Ref82037109"/>
      <w:bookmarkStart w:id="224" w:name="_Toc90251151"/>
      <w:r w:rsidRPr="00CB2239">
        <w:t xml:space="preserve">Figure </w:t>
      </w:r>
      <w:r w:rsidR="00751B07">
        <w:fldChar w:fldCharType="begin"/>
      </w:r>
      <w:r w:rsidR="00751B07">
        <w:instrText xml:space="preserve"> STYLEREF 1 \s </w:instrText>
      </w:r>
      <w:r w:rsidR="00751B07">
        <w:fldChar w:fldCharType="separate"/>
      </w:r>
      <w:r w:rsidR="00614CD0">
        <w:rPr>
          <w:noProof/>
        </w:rPr>
        <w:t>3</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27</w:t>
      </w:r>
      <w:r w:rsidR="00751B07">
        <w:rPr>
          <w:noProof/>
        </w:rPr>
        <w:fldChar w:fldCharType="end"/>
      </w:r>
      <w:bookmarkEnd w:id="223"/>
      <w:r w:rsidRPr="00CB2239">
        <w:t xml:space="preserve">. Density plots </w:t>
      </w:r>
      <w:r w:rsidR="00BE026C">
        <w:t xml:space="preserve">of </w:t>
      </w:r>
      <m:oMath>
        <m:sSub>
          <m:sSubPr>
            <m:ctrlPr>
              <w:rPr>
                <w:rFonts w:ascii="Cambria Math" w:hAnsi="Cambria Math"/>
              </w:rPr>
            </m:ctrlPr>
          </m:sSubPr>
          <m:e>
            <m:r>
              <w:rPr>
                <w:rFonts w:ascii="Cambria Math" w:hAnsi="Cambria Math"/>
              </w:rPr>
              <m:t xml:space="preserve"> Δ</m:t>
            </m:r>
          </m:e>
          <m:sub>
            <m:r>
              <w:rPr>
                <w:rFonts w:ascii="Cambria Math" w:hAnsi="Cambria Math"/>
              </w:rPr>
              <m:t>disl.</m:t>
            </m:r>
          </m:sub>
        </m:sSub>
      </m:oMath>
      <w:r w:rsidR="00BE026C">
        <w:t xml:space="preserve"> </w:t>
      </w:r>
      <w:r w:rsidRPr="00CB2239">
        <w:t>for three retrofit plans</w:t>
      </w:r>
      <w:bookmarkEnd w:id="224"/>
      <w:r w:rsidRPr="00CB2239">
        <w:rPr>
          <w:rFonts w:ascii="Cambria Math" w:hAnsi="Cambria Math"/>
        </w:rPr>
        <w:t xml:space="preserve"> </w:t>
      </w:r>
    </w:p>
    <w:p w14:paraId="5FC71107" w14:textId="77777777" w:rsidR="00506396" w:rsidRDefault="00506396" w:rsidP="00E158CF">
      <w:pPr>
        <w:spacing w:line="240" w:lineRule="auto"/>
        <w:ind w:right="0"/>
        <w:rPr>
          <w:rFonts w:cstheme="minorHAnsi"/>
          <w:szCs w:val="20"/>
        </w:rPr>
      </w:pPr>
    </w:p>
    <w:p w14:paraId="2A728386" w14:textId="20FE887E" w:rsidR="00506396" w:rsidRPr="000B0E85" w:rsidRDefault="00506396" w:rsidP="00E158CF">
      <w:pPr>
        <w:spacing w:line="240" w:lineRule="auto"/>
        <w:ind w:right="0"/>
        <w:jc w:val="center"/>
        <w:rPr>
          <w:rFonts w:cstheme="minorHAnsi"/>
          <w:szCs w:val="20"/>
        </w:rPr>
      </w:pPr>
      <w:r w:rsidRPr="000B0E85">
        <w:rPr>
          <w:rFonts w:cstheme="minorHAnsi"/>
          <w:noProof/>
          <w:szCs w:val="20"/>
        </w:rPr>
        <w:drawing>
          <wp:inline distT="0" distB="0" distL="0" distR="0" wp14:anchorId="702B891D" wp14:editId="66ABDF24">
            <wp:extent cx="4211808" cy="3292051"/>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5">
                      <a:extLst>
                        <a:ext uri="{28A0092B-C50C-407E-A947-70E740481C1C}">
                          <a14:useLocalDpi xmlns:a14="http://schemas.microsoft.com/office/drawing/2010/main" val="0"/>
                        </a:ext>
                      </a:extLst>
                    </a:blip>
                    <a:stretch>
                      <a:fillRect/>
                    </a:stretch>
                  </pic:blipFill>
                  <pic:spPr>
                    <a:xfrm>
                      <a:off x="0" y="0"/>
                      <a:ext cx="4253378" cy="3324543"/>
                    </a:xfrm>
                    <a:prstGeom prst="rect">
                      <a:avLst/>
                    </a:prstGeom>
                  </pic:spPr>
                </pic:pic>
              </a:graphicData>
            </a:graphic>
          </wp:inline>
        </w:drawing>
      </w:r>
    </w:p>
    <w:p w14:paraId="0E5ED40D" w14:textId="7CAC884C" w:rsidR="00506396" w:rsidRDefault="00506396" w:rsidP="00E158CF">
      <w:pPr>
        <w:spacing w:line="240" w:lineRule="auto"/>
        <w:ind w:right="0"/>
        <w:jc w:val="center"/>
        <w:rPr>
          <w:rFonts w:cstheme="minorHAnsi"/>
          <w:szCs w:val="20"/>
        </w:rPr>
      </w:pPr>
      <w:bookmarkStart w:id="225" w:name="_Ref82037061"/>
      <w:bookmarkStart w:id="226" w:name="_Toc90251152"/>
      <w:r w:rsidRPr="000B0E85">
        <w:rPr>
          <w:rFonts w:cstheme="minorHAnsi"/>
          <w:szCs w:val="20"/>
        </w:rPr>
        <w:t xml:space="preserve">Figure </w:t>
      </w:r>
      <w:r w:rsidR="00B13311">
        <w:rPr>
          <w:rFonts w:cstheme="minorHAnsi"/>
          <w:szCs w:val="20"/>
        </w:rPr>
        <w:fldChar w:fldCharType="begin"/>
      </w:r>
      <w:r w:rsidR="00B13311">
        <w:rPr>
          <w:rFonts w:cstheme="minorHAnsi"/>
          <w:szCs w:val="20"/>
        </w:rPr>
        <w:instrText xml:space="preserve"> STYLEREF 1 \s </w:instrText>
      </w:r>
      <w:r w:rsidR="00B13311">
        <w:rPr>
          <w:rFonts w:cstheme="minorHAnsi"/>
          <w:szCs w:val="20"/>
        </w:rPr>
        <w:fldChar w:fldCharType="separate"/>
      </w:r>
      <w:r w:rsidR="00614CD0">
        <w:rPr>
          <w:rFonts w:cstheme="minorHAnsi"/>
          <w:noProof/>
          <w:szCs w:val="20"/>
        </w:rPr>
        <w:t>3</w:t>
      </w:r>
      <w:r w:rsidR="00B13311">
        <w:rPr>
          <w:rFonts w:cstheme="minorHAnsi"/>
          <w:szCs w:val="20"/>
        </w:rPr>
        <w:fldChar w:fldCharType="end"/>
      </w:r>
      <w:r w:rsidR="00B13311">
        <w:rPr>
          <w:rFonts w:cstheme="minorHAnsi"/>
          <w:szCs w:val="20"/>
        </w:rPr>
        <w:noBreakHyphen/>
      </w:r>
      <w:r w:rsidR="00B13311">
        <w:rPr>
          <w:rFonts w:cstheme="minorHAnsi"/>
          <w:szCs w:val="20"/>
        </w:rPr>
        <w:fldChar w:fldCharType="begin"/>
      </w:r>
      <w:r w:rsidR="00B13311">
        <w:rPr>
          <w:rFonts w:cstheme="minorHAnsi"/>
          <w:szCs w:val="20"/>
        </w:rPr>
        <w:instrText xml:space="preserve"> SEQ Figure \* ARABIC \s 1 </w:instrText>
      </w:r>
      <w:r w:rsidR="00B13311">
        <w:rPr>
          <w:rFonts w:cstheme="minorHAnsi"/>
          <w:szCs w:val="20"/>
        </w:rPr>
        <w:fldChar w:fldCharType="separate"/>
      </w:r>
      <w:r w:rsidR="00614CD0">
        <w:rPr>
          <w:rFonts w:cstheme="minorHAnsi"/>
          <w:noProof/>
          <w:szCs w:val="20"/>
        </w:rPr>
        <w:t>28</w:t>
      </w:r>
      <w:r w:rsidR="00B13311">
        <w:rPr>
          <w:rFonts w:cstheme="minorHAnsi"/>
          <w:szCs w:val="20"/>
        </w:rPr>
        <w:fldChar w:fldCharType="end"/>
      </w:r>
      <w:bookmarkEnd w:id="225"/>
      <w:r w:rsidRPr="000B0E85">
        <w:rPr>
          <w:rFonts w:cstheme="minorHAnsi"/>
          <w:szCs w:val="20"/>
        </w:rPr>
        <w:t xml:space="preserve">. Boxplots </w:t>
      </w:r>
      <w:r w:rsidR="00BE026C">
        <w:rPr>
          <w:rFonts w:cstheme="minorHAnsi"/>
          <w:szCs w:val="20"/>
        </w:rPr>
        <w:t xml:space="preserve">of </w:t>
      </w:r>
      <m:oMath>
        <m:sSub>
          <m:sSubPr>
            <m:ctrlPr>
              <w:rPr>
                <w:rFonts w:ascii="Cambria Math" w:hAnsi="Cambria Math" w:cstheme="minorHAnsi"/>
                <w:szCs w:val="20"/>
              </w:rPr>
            </m:ctrlPr>
          </m:sSubPr>
          <m:e>
            <m:r>
              <w:rPr>
                <w:rFonts w:ascii="Cambria Math" w:hAnsi="Cambria Math" w:cstheme="minorHAnsi"/>
                <w:szCs w:val="20"/>
              </w:rPr>
              <m:t>Δ</m:t>
            </m:r>
          </m:e>
          <m:sub>
            <m:r>
              <w:rPr>
                <w:rFonts w:ascii="Cambria Math" w:hAnsi="Cambria Math" w:cstheme="minorHAnsi"/>
                <w:szCs w:val="20"/>
              </w:rPr>
              <m:t>func.</m:t>
            </m:r>
          </m:sub>
        </m:sSub>
        <m:r>
          <w:rPr>
            <w:rFonts w:ascii="Cambria Math" w:hAnsi="Cambria Math" w:cstheme="minorHAnsi"/>
            <w:szCs w:val="20"/>
          </w:rPr>
          <m:t xml:space="preserve"> </m:t>
        </m:r>
      </m:oMath>
      <w:r w:rsidRPr="000B0E85">
        <w:rPr>
          <w:rFonts w:cstheme="minorHAnsi"/>
          <w:szCs w:val="20"/>
        </w:rPr>
        <w:t>for three retrofit plans</w:t>
      </w:r>
      <w:bookmarkEnd w:id="226"/>
    </w:p>
    <w:p w14:paraId="7E121DCA" w14:textId="77777777" w:rsidR="00506396" w:rsidRDefault="00506396" w:rsidP="00E158CF">
      <w:pPr>
        <w:spacing w:line="240" w:lineRule="auto"/>
        <w:ind w:right="0"/>
        <w:rPr>
          <w:rFonts w:cstheme="minorHAnsi"/>
          <w:szCs w:val="20"/>
        </w:rPr>
      </w:pPr>
    </w:p>
    <w:p w14:paraId="38DC1AF7" w14:textId="6F033BDC" w:rsidR="00506396" w:rsidRDefault="00506396" w:rsidP="00E158CF">
      <w:pPr>
        <w:spacing w:line="240" w:lineRule="auto"/>
        <w:ind w:right="0"/>
        <w:jc w:val="center"/>
        <w:rPr>
          <w:rFonts w:cstheme="minorHAnsi"/>
          <w:szCs w:val="20"/>
        </w:rPr>
      </w:pPr>
    </w:p>
    <w:p w14:paraId="6A431FF7" w14:textId="428884E5" w:rsidR="00506396" w:rsidRPr="000B0E85" w:rsidRDefault="0067019F" w:rsidP="00E158CF">
      <w:pPr>
        <w:spacing w:line="240" w:lineRule="auto"/>
        <w:ind w:right="0"/>
        <w:jc w:val="center"/>
        <w:rPr>
          <w:rFonts w:cstheme="minorHAnsi"/>
          <w:szCs w:val="20"/>
        </w:rPr>
      </w:pPr>
      <w:r>
        <w:rPr>
          <w:rFonts w:cstheme="minorHAnsi"/>
          <w:noProof/>
          <w:szCs w:val="20"/>
        </w:rPr>
        <w:drawing>
          <wp:inline distT="0" distB="0" distL="0" distR="0" wp14:anchorId="0A5F10F3" wp14:editId="7A298D50">
            <wp:extent cx="4032000" cy="3211134"/>
            <wp:effectExtent l="0" t="0" r="0"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057818" cy="3231696"/>
                    </a:xfrm>
                    <a:prstGeom prst="rect">
                      <a:avLst/>
                    </a:prstGeom>
                  </pic:spPr>
                </pic:pic>
              </a:graphicData>
            </a:graphic>
          </wp:inline>
        </w:drawing>
      </w:r>
    </w:p>
    <w:p w14:paraId="750C7D77" w14:textId="79BDA136" w:rsidR="001E2693" w:rsidRDefault="00506396" w:rsidP="00E158CF">
      <w:pPr>
        <w:spacing w:line="240" w:lineRule="auto"/>
        <w:ind w:right="0"/>
        <w:jc w:val="center"/>
        <w:rPr>
          <w:rFonts w:cstheme="minorHAnsi"/>
          <w:szCs w:val="20"/>
        </w:rPr>
      </w:pPr>
      <w:bookmarkStart w:id="227" w:name="_Ref86947036"/>
      <w:bookmarkStart w:id="228" w:name="_Toc90251153"/>
      <w:r w:rsidRPr="000B0E85">
        <w:rPr>
          <w:rFonts w:cstheme="minorHAnsi"/>
          <w:szCs w:val="20"/>
        </w:rPr>
        <w:t xml:space="preserve">Figure </w:t>
      </w:r>
      <w:r w:rsidR="00B13311">
        <w:rPr>
          <w:rFonts w:cstheme="minorHAnsi"/>
          <w:szCs w:val="20"/>
        </w:rPr>
        <w:fldChar w:fldCharType="begin"/>
      </w:r>
      <w:r w:rsidR="00B13311">
        <w:rPr>
          <w:rFonts w:cstheme="minorHAnsi"/>
          <w:szCs w:val="20"/>
        </w:rPr>
        <w:instrText xml:space="preserve"> STYLEREF 1 \s </w:instrText>
      </w:r>
      <w:r w:rsidR="00B13311">
        <w:rPr>
          <w:rFonts w:cstheme="minorHAnsi"/>
          <w:szCs w:val="20"/>
        </w:rPr>
        <w:fldChar w:fldCharType="separate"/>
      </w:r>
      <w:r w:rsidR="00614CD0">
        <w:rPr>
          <w:rFonts w:cstheme="minorHAnsi"/>
          <w:noProof/>
          <w:szCs w:val="20"/>
        </w:rPr>
        <w:t>3</w:t>
      </w:r>
      <w:r w:rsidR="00B13311">
        <w:rPr>
          <w:rFonts w:cstheme="minorHAnsi"/>
          <w:szCs w:val="20"/>
        </w:rPr>
        <w:fldChar w:fldCharType="end"/>
      </w:r>
      <w:r w:rsidR="00B13311">
        <w:rPr>
          <w:rFonts w:cstheme="minorHAnsi"/>
          <w:szCs w:val="20"/>
        </w:rPr>
        <w:noBreakHyphen/>
      </w:r>
      <w:r w:rsidR="00B13311">
        <w:rPr>
          <w:rFonts w:cstheme="minorHAnsi"/>
          <w:szCs w:val="20"/>
        </w:rPr>
        <w:fldChar w:fldCharType="begin"/>
      </w:r>
      <w:r w:rsidR="00B13311">
        <w:rPr>
          <w:rFonts w:cstheme="minorHAnsi"/>
          <w:szCs w:val="20"/>
        </w:rPr>
        <w:instrText xml:space="preserve"> SEQ Figure \* ARABIC \s 1 </w:instrText>
      </w:r>
      <w:r w:rsidR="00B13311">
        <w:rPr>
          <w:rFonts w:cstheme="minorHAnsi"/>
          <w:szCs w:val="20"/>
        </w:rPr>
        <w:fldChar w:fldCharType="separate"/>
      </w:r>
      <w:r w:rsidR="00614CD0">
        <w:rPr>
          <w:rFonts w:cstheme="minorHAnsi"/>
          <w:noProof/>
          <w:szCs w:val="20"/>
        </w:rPr>
        <w:t>29</w:t>
      </w:r>
      <w:r w:rsidR="00B13311">
        <w:rPr>
          <w:rFonts w:cstheme="minorHAnsi"/>
          <w:szCs w:val="20"/>
        </w:rPr>
        <w:fldChar w:fldCharType="end"/>
      </w:r>
      <w:bookmarkEnd w:id="227"/>
      <w:r w:rsidRPr="000B0E85">
        <w:rPr>
          <w:rFonts w:cstheme="minorHAnsi"/>
          <w:szCs w:val="20"/>
        </w:rPr>
        <w:t>.</w:t>
      </w:r>
      <w:r w:rsidRPr="000B0E85">
        <w:rPr>
          <w:rFonts w:cstheme="minorHAnsi"/>
          <w:i/>
          <w:iCs/>
          <w:szCs w:val="20"/>
        </w:rPr>
        <w:t xml:space="preserve"> </w:t>
      </w:r>
      <w:r w:rsidRPr="000B0E85">
        <w:rPr>
          <w:rFonts w:cstheme="minorHAnsi"/>
          <w:szCs w:val="20"/>
        </w:rPr>
        <w:t xml:space="preserve">Density plots </w:t>
      </w:r>
      <w:r w:rsidR="00BE026C">
        <w:rPr>
          <w:rFonts w:cstheme="minorHAnsi"/>
          <w:szCs w:val="20"/>
        </w:rPr>
        <w:t xml:space="preserve">of </w:t>
      </w:r>
      <m:oMath>
        <m:sSub>
          <m:sSubPr>
            <m:ctrlPr>
              <w:rPr>
                <w:rFonts w:ascii="Cambria Math" w:hAnsi="Cambria Math" w:cstheme="minorHAnsi"/>
                <w:szCs w:val="20"/>
              </w:rPr>
            </m:ctrlPr>
          </m:sSubPr>
          <m:e>
            <m:r>
              <w:rPr>
                <w:rFonts w:ascii="Cambria Math" w:hAnsi="Cambria Math" w:cstheme="minorHAnsi"/>
                <w:szCs w:val="20"/>
              </w:rPr>
              <m:t>Δ</m:t>
            </m:r>
          </m:e>
          <m:sub>
            <m:r>
              <w:rPr>
                <w:rFonts w:ascii="Cambria Math" w:hAnsi="Cambria Math" w:cstheme="minorHAnsi"/>
                <w:szCs w:val="20"/>
              </w:rPr>
              <m:t>func.</m:t>
            </m:r>
          </m:sub>
        </m:sSub>
      </m:oMath>
      <w:r w:rsidR="00BE026C">
        <w:rPr>
          <w:rFonts w:cstheme="minorHAnsi"/>
          <w:szCs w:val="20"/>
        </w:rPr>
        <w:t xml:space="preserve"> </w:t>
      </w:r>
      <w:r w:rsidRPr="000B0E85">
        <w:rPr>
          <w:rFonts w:cstheme="minorHAnsi"/>
          <w:szCs w:val="20"/>
        </w:rPr>
        <w:t>for three retrofit plans</w:t>
      </w:r>
      <w:bookmarkEnd w:id="228"/>
      <w:r w:rsidRPr="000B0E85">
        <w:rPr>
          <w:rFonts w:cstheme="minorHAnsi"/>
          <w:szCs w:val="20"/>
        </w:rPr>
        <w:t xml:space="preserve"> </w:t>
      </w:r>
    </w:p>
    <w:p w14:paraId="0E91FFB5" w14:textId="77777777" w:rsidR="001E2693" w:rsidRDefault="001E2693" w:rsidP="00E158CF">
      <w:pPr>
        <w:spacing w:line="240" w:lineRule="auto"/>
        <w:ind w:right="0"/>
        <w:jc w:val="left"/>
      </w:pPr>
      <w:r>
        <w:br w:type="page"/>
      </w:r>
    </w:p>
    <w:p w14:paraId="120B8E5C" w14:textId="77777777" w:rsidR="001E2693" w:rsidRDefault="001E2693" w:rsidP="00E158CF">
      <w:pPr>
        <w:pStyle w:val="Heading2"/>
      </w:pPr>
      <w:bookmarkStart w:id="229" w:name="_Toc86960370"/>
      <w:bookmarkStart w:id="230" w:name="_Toc90251097"/>
      <w:r>
        <w:t>Summary</w:t>
      </w:r>
      <w:bookmarkEnd w:id="229"/>
      <w:bookmarkEnd w:id="230"/>
    </w:p>
    <w:p w14:paraId="60611D76" w14:textId="61EDE021" w:rsidR="001E2693" w:rsidRDefault="001E2693" w:rsidP="00B348B6">
      <w:pPr>
        <w:ind w:right="0" w:firstLine="576"/>
        <w:rPr>
          <w:szCs w:val="20"/>
        </w:rPr>
      </w:pPr>
      <w:r>
        <w:rPr>
          <w:szCs w:val="20"/>
        </w:rPr>
        <w:t>This chapter presents a study that an optimization model is implemented to provide mitigation plans on tornado mitigation at block levels considering the measurement of economic, social, and physical systems.</w:t>
      </w:r>
      <w:r w:rsidR="0083091B">
        <w:rPr>
          <w:szCs w:val="20"/>
        </w:rPr>
        <w:t xml:space="preserve"> </w:t>
      </w:r>
      <w:r>
        <w:rPr>
          <w:szCs w:val="20"/>
        </w:rPr>
        <w:t>The retrofit solutions are produced under the constraint of a limited budget that can be determined either by the actual needs or experimental purpose to evaluate the optimal solutions. The results analys</w:t>
      </w:r>
      <w:r w:rsidR="00511CEC">
        <w:rPr>
          <w:szCs w:val="20"/>
        </w:rPr>
        <w:t>e</w:t>
      </w:r>
      <w:r>
        <w:rPr>
          <w:szCs w:val="20"/>
        </w:rPr>
        <w:t>s from this study can facilitate the decision-making from the following aspects:</w:t>
      </w:r>
    </w:p>
    <w:p w14:paraId="08B420FF" w14:textId="3B6DC1B3" w:rsidR="001E2693" w:rsidRDefault="001E2693" w:rsidP="00E158CF">
      <w:pPr>
        <w:pStyle w:val="ListParagraph"/>
        <w:numPr>
          <w:ilvl w:val="0"/>
          <w:numId w:val="48"/>
        </w:numPr>
        <w:ind w:left="1170" w:right="0" w:hanging="450"/>
        <w:rPr>
          <w:szCs w:val="20"/>
        </w:rPr>
      </w:pPr>
      <w:r>
        <w:rPr>
          <w:szCs w:val="20"/>
        </w:rPr>
        <w:t>The tradeoff analysis allows comparing the retrofitting solutions with respect to the measurement of three competing objectives</w:t>
      </w:r>
      <w:r w:rsidR="00511CEC">
        <w:rPr>
          <w:szCs w:val="20"/>
        </w:rPr>
        <w:t>:</w:t>
      </w:r>
      <w:r>
        <w:rPr>
          <w:szCs w:val="20"/>
        </w:rPr>
        <w:t xml:space="preserve"> economic, social, and physical systems of the community. </w:t>
      </w:r>
    </w:p>
    <w:p w14:paraId="0162840C" w14:textId="13D50831" w:rsidR="001E2693" w:rsidRDefault="001E2693" w:rsidP="00E158CF">
      <w:pPr>
        <w:pStyle w:val="ListParagraph"/>
        <w:numPr>
          <w:ilvl w:val="0"/>
          <w:numId w:val="48"/>
        </w:numPr>
        <w:ind w:left="1170" w:right="0" w:hanging="540"/>
        <w:rPr>
          <w:szCs w:val="20"/>
        </w:rPr>
      </w:pPr>
      <w:r>
        <w:rPr>
          <w:szCs w:val="20"/>
        </w:rPr>
        <w:t xml:space="preserve">By analyzing the granularity of retrofitting plans, we can identify the areas where can be considered most vulnerable in the community and to be mitigated with priority. </w:t>
      </w:r>
    </w:p>
    <w:p w14:paraId="6EA7FBD1" w14:textId="20FF7F99" w:rsidR="0083091B" w:rsidRDefault="0083091B" w:rsidP="00E158CF">
      <w:pPr>
        <w:pStyle w:val="ListParagraph"/>
        <w:numPr>
          <w:ilvl w:val="0"/>
          <w:numId w:val="48"/>
        </w:numPr>
        <w:ind w:left="1170" w:right="0" w:hanging="540"/>
        <w:rPr>
          <w:szCs w:val="20"/>
        </w:rPr>
      </w:pPr>
      <w:r>
        <w:rPr>
          <w:szCs w:val="20"/>
        </w:rPr>
        <w:t>The analysis based on the different budget levels allows</w:t>
      </w:r>
      <w:r w:rsidR="00C75D6E">
        <w:rPr>
          <w:szCs w:val="20"/>
        </w:rPr>
        <w:t xml:space="preserve"> the </w:t>
      </w:r>
      <w:r w:rsidR="001D08DD">
        <w:rPr>
          <w:szCs w:val="20"/>
        </w:rPr>
        <w:t>decision makers</w:t>
      </w:r>
      <w:r w:rsidR="00C75D6E">
        <w:rPr>
          <w:szCs w:val="20"/>
        </w:rPr>
        <w:t xml:space="preserve"> to allocate the budget on defined community resilience goals. </w:t>
      </w:r>
      <w:r>
        <w:rPr>
          <w:szCs w:val="20"/>
        </w:rPr>
        <w:t xml:space="preserve"> </w:t>
      </w:r>
    </w:p>
    <w:p w14:paraId="3B7076AF" w14:textId="5296B649" w:rsidR="001E2693" w:rsidRDefault="001E2693" w:rsidP="00E158CF">
      <w:pPr>
        <w:pStyle w:val="ListParagraph"/>
        <w:numPr>
          <w:ilvl w:val="0"/>
          <w:numId w:val="48"/>
        </w:numPr>
        <w:ind w:left="1170" w:right="0" w:hanging="450"/>
        <w:rPr>
          <w:szCs w:val="20"/>
        </w:rPr>
      </w:pPr>
      <w:r>
        <w:rPr>
          <w:szCs w:val="20"/>
        </w:rPr>
        <w:t xml:space="preserve">Using the computational platform IN-CORE, we can apply </w:t>
      </w:r>
      <w:r w:rsidR="00C75D6E">
        <w:rPr>
          <w:szCs w:val="20"/>
        </w:rPr>
        <w:t xml:space="preserve">simulated tornado events </w:t>
      </w:r>
      <w:r>
        <w:rPr>
          <w:szCs w:val="20"/>
        </w:rPr>
        <w:t xml:space="preserve">to </w:t>
      </w:r>
      <w:r w:rsidR="00C75D6E">
        <w:rPr>
          <w:szCs w:val="20"/>
        </w:rPr>
        <w:t>the building inventory with the selected retrofit plan</w:t>
      </w:r>
      <w:r w:rsidR="00AB06C7">
        <w:rPr>
          <w:szCs w:val="20"/>
        </w:rPr>
        <w:t xml:space="preserve"> and </w:t>
      </w:r>
      <w:r>
        <w:rPr>
          <w:szCs w:val="20"/>
        </w:rPr>
        <w:t xml:space="preserve">evaluate the effectiveness of retrofit plans by comparing the values of three objectives before and after the retrofitting efforts. </w:t>
      </w:r>
    </w:p>
    <w:p w14:paraId="6485E580" w14:textId="48889AF7" w:rsidR="001E2693" w:rsidRPr="00DE1C0E" w:rsidRDefault="001E2693" w:rsidP="00E158CF">
      <w:pPr>
        <w:ind w:right="0"/>
        <w:rPr>
          <w:szCs w:val="20"/>
        </w:rPr>
      </w:pPr>
      <w:r>
        <w:rPr>
          <w:szCs w:val="20"/>
        </w:rPr>
        <w:tab/>
        <w:t xml:space="preserve"> </w:t>
      </w:r>
    </w:p>
    <w:p w14:paraId="510F5E83" w14:textId="21F6A7D9" w:rsidR="00506396" w:rsidRDefault="00506396" w:rsidP="00E158CF">
      <w:pPr>
        <w:spacing w:line="240" w:lineRule="auto"/>
        <w:ind w:right="0"/>
        <w:jc w:val="center"/>
      </w:pPr>
      <w:r>
        <w:br w:type="page"/>
      </w:r>
    </w:p>
    <w:p w14:paraId="481AA128" w14:textId="7E34325A" w:rsidR="008866C7" w:rsidRPr="00482C48" w:rsidRDefault="008866C7" w:rsidP="00E158CF">
      <w:pPr>
        <w:pStyle w:val="Heading1"/>
      </w:pPr>
      <w:bookmarkStart w:id="231" w:name="_Toc86960371"/>
      <w:bookmarkStart w:id="232" w:name="_Toc86960372"/>
      <w:bookmarkStart w:id="233" w:name="_Toc90251098"/>
      <w:bookmarkEnd w:id="231"/>
      <w:r w:rsidRPr="00482C48">
        <w:t>A Hybrid Machine Learning and Optimization Modeling Application for Economic Analysis</w:t>
      </w:r>
      <w:bookmarkEnd w:id="232"/>
      <w:bookmarkEnd w:id="233"/>
    </w:p>
    <w:p w14:paraId="69527FF3" w14:textId="78C84E16" w:rsidR="008866C7" w:rsidRPr="008866C7" w:rsidRDefault="008866C7" w:rsidP="00E158CF">
      <w:pPr>
        <w:pStyle w:val="Heading2"/>
        <w:rPr>
          <w:rFonts w:cs="Times New Roman"/>
        </w:rPr>
      </w:pPr>
      <w:bookmarkStart w:id="234" w:name="_Toc86960373"/>
      <w:bookmarkStart w:id="235" w:name="_Toc90251099"/>
      <w:r>
        <w:t>Introduction</w:t>
      </w:r>
      <w:bookmarkEnd w:id="234"/>
      <w:bookmarkEnd w:id="235"/>
    </w:p>
    <w:p w14:paraId="51970960" w14:textId="21D9E11E" w:rsidR="00506396" w:rsidRPr="005566C4" w:rsidRDefault="00506396" w:rsidP="00BC53FE">
      <w:pPr>
        <w:ind w:right="0" w:firstLine="720"/>
      </w:pPr>
      <w:r w:rsidRPr="005566C4">
        <w:t xml:space="preserve">The occurrence of hazardous events, such as earthquakes, hurricanes, and tornadoes, is inevitable. The capacity of a country, state, city, or town to withstand and recover </w:t>
      </w:r>
      <w:r w:rsidR="003D200F">
        <w:t xml:space="preserve">from </w:t>
      </w:r>
      <w:r w:rsidRPr="005566C4">
        <w:t xml:space="preserve">such events is not: some communities are more resilient than others. The reasons, however, are not always easy to discern. Nor is </w:t>
      </w:r>
      <w:r w:rsidR="003D200F">
        <w:t xml:space="preserve">it </w:t>
      </w:r>
      <w:r w:rsidRPr="005566C4">
        <w:t xml:space="preserve">a trivial matter to determine how best to improve one's resilience to significant disruptive events. A community is a complex system of systems composed of a vast array of physical infrastructures (e.g., building portfolio, transportation systems, electric power networks, etc.) and the socio-economic systems they support. Due to this complexity, immediate impact from hazard events (e.g., initial damage to structures), may have indirect effects that propagate through the community (e.g., an important business sector may be negatively impacted causing </w:t>
      </w:r>
      <w:r w:rsidR="001C36FC">
        <w:t>j</w:t>
      </w:r>
      <w:r w:rsidRPr="005566C4">
        <w:t>ob losses, population migration, and loss of tax revenue).</w:t>
      </w:r>
      <w:r w:rsidR="002237C0">
        <w:t xml:space="preserve"> </w:t>
      </w:r>
      <w:r w:rsidRPr="005566C4">
        <w:t xml:space="preserve">Community resilience modeling and analysis is a highly interdisciplinary field of study. </w:t>
      </w:r>
    </w:p>
    <w:p w14:paraId="2A4F7F3E" w14:textId="7C5D49D7" w:rsidR="00506396" w:rsidRPr="005566C4" w:rsidRDefault="00506396" w:rsidP="00E158CF">
      <w:pPr>
        <w:ind w:right="0"/>
      </w:pPr>
      <w:r w:rsidRPr="005566C4">
        <w:tab/>
        <w:t xml:space="preserve">Economic resilience refers to how well an economy responds to exogenous shocks. In the case of major hazard events, these shocks come in many forms, including an immediate loss of capital stock </w:t>
      </w:r>
      <w:r w:rsidR="002237C0">
        <w:rPr>
          <w:szCs w:val="20"/>
        </w:rPr>
        <w:t xml:space="preserve">(e.g., capital goods, real capital, capital assets) </w:t>
      </w:r>
      <w:r w:rsidRPr="005566C4">
        <w:t xml:space="preserve">due to building damage and /or their content losses. Input-Output (IO) economic models have been used by economists to study the indirect economic losses from disasters </w:t>
      </w:r>
      <w:r w:rsidRPr="005566C4">
        <w:fldChar w:fldCharType="begin">
          <w:fldData xml:space="preserve">PEVuZE5vdGU+PENpdGU+PEF1dGhvcj5XYW5nPC9BdXRob3I+PFllYXI+MjAxNzwvWWVhcj48UmVj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==
</w:fldData>
        </w:fldChar>
      </w:r>
      <w:r w:rsidR="00980F07">
        <w:instrText xml:space="preserve"> ADDIN EN.CITE </w:instrText>
      </w:r>
      <w:r w:rsidR="00980F07">
        <w:fldChar w:fldCharType="begin">
          <w:fldData xml:space="preserve">PEVuZE5vdGU+PENpdGU+PEF1dGhvcj5XYW5nPC9BdXRob3I+PFllYXI+MjAxNzwvWWVhcj48UmVj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==
</w:fldData>
        </w:fldChar>
      </w:r>
      <w:r w:rsidR="00980F07">
        <w:instrText xml:space="preserve"> ADDIN EN.CITE.DATA </w:instrText>
      </w:r>
      <w:r w:rsidR="00980F07">
        <w:fldChar w:fldCharType="end"/>
      </w:r>
      <w:r w:rsidRPr="005566C4">
        <w:fldChar w:fldCharType="separate"/>
      </w:r>
      <w:r w:rsidR="00980F07">
        <w:rPr>
          <w:noProof/>
        </w:rPr>
        <w:t>(Boisvert, 1992; Okuyama, et al., 2004; Wang, et al., 2017)</w:t>
      </w:r>
      <w:r w:rsidRPr="005566C4">
        <w:fldChar w:fldCharType="end"/>
      </w:r>
      <w:r w:rsidRPr="005566C4">
        <w:t>.</w:t>
      </w:r>
      <w:r w:rsidR="002237C0">
        <w:t xml:space="preserve"> </w:t>
      </w:r>
      <w:r w:rsidRPr="005566C4">
        <w:t xml:space="preserve">However, to capture the realistic complexity in economic systems, researchers turn to more sophisticated modeling, including the computable general equilibrium (CGE) model </w:t>
      </w:r>
      <w:r w:rsidRPr="005566C4">
        <w:fldChar w:fldCharType="begin">
          <w:fldData xml:space="preserve">PEVuZE5vdGU+PENpdGU+PEF1dGhvcj5XZXN0PC9BdXRob3I+PFllYXI+MTk5NTwvWWVhcj48UmVj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</w:fldData>
        </w:fldChar>
      </w:r>
      <w:r w:rsidRPr="005566C4">
        <w:instrText xml:space="preserve"> ADDIN EN.CITE </w:instrText>
      </w:r>
      <w:r w:rsidRPr="005566C4">
        <w:fldChar w:fldCharType="begin">
          <w:fldData xml:space="preserve">PEVuZE5vdGU+PENpdGU+PEF1dGhvcj5XZXN0PC9BdXRob3I+PFllYXI+MTk5NTwvWWVhcj48UmVj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</w:fldData>
        </w:fldChar>
      </w:r>
      <w:r w:rsidRPr="005566C4">
        <w:instrText xml:space="preserve"> ADDIN EN.CITE.DATA </w:instrText>
      </w:r>
      <w:r w:rsidR="00751B07">
        <w:fldChar w:fldCharType="separate"/>
      </w:r>
      <w:r w:rsidRPr="005566C4">
        <w:fldChar w:fldCharType="end"/>
      </w:r>
      <w:r w:rsidRPr="005566C4">
        <w:fldChar w:fldCharType="separate"/>
      </w:r>
      <w:r w:rsidRPr="005566C4">
        <w:rPr>
          <w:noProof/>
        </w:rPr>
        <w:t>(West, 1995; Rose and Guha, 2004; Rose and Liao, 2005; Cutler and Davies, 2010)</w:t>
      </w:r>
      <w:r w:rsidRPr="005566C4">
        <w:fldChar w:fldCharType="end"/>
      </w:r>
      <w:r w:rsidRPr="005566C4">
        <w:t xml:space="preserve">. </w:t>
      </w:r>
    </w:p>
    <w:p w14:paraId="46D13F6C" w14:textId="0E49528D" w:rsidR="00506396" w:rsidRPr="005566C4" w:rsidRDefault="00506396" w:rsidP="00E158CF">
      <w:pPr>
        <w:ind w:right="0"/>
      </w:pPr>
      <w:r w:rsidRPr="005566C4">
        <w:tab/>
        <w:t xml:space="preserve">The CGE approach provides a framework that allows for modeling price sensitivity and substitution possibilities for markets and economic agents, the importance of intermediate inputs, factors demand, tax payments, and imports, etc. Furthermore, the CGE model can provide estimates on the impact to various economic indicators such as domestic supply, employment levels, household income, and population migration due to hazard events </w:t>
      </w:r>
      <w:r w:rsidRPr="005566C4">
        <w:fldChar w:fldCharType="begin"/>
      </w:r>
      <w:r w:rsidR="00980F07">
        <w:instrText xml:space="preserve"> ADDIN EN.CITE &lt;EndNote&gt;&lt;Cite&gt;&lt;Author&gt;Cutler&lt;/Author&gt;&lt;Year&gt;2016&lt;/Year&gt;&lt;RecNum&gt;486&lt;/RecNum&gt;&lt;DisplayText&gt;(Cutler, et al., 2016a)&lt;/DisplayText&gt;&lt;record&gt;&lt;rec-number&gt;486&lt;/rec-number&gt;&lt;foreign-keys&gt;&lt;key app="EN" db-id="vpt9aa9dfzaaedeetrm52vpurdepw2xasdv9" timestamp="1600403904"&gt;486&lt;/key&gt;&lt;/foreign-keys&gt;&lt;ref-type name="Conference Paper"&gt;47&lt;/ref-type&gt;&lt;contributors&gt;&lt;authors&gt;&lt;author&gt;Cutler, H.&lt;/author&gt;&lt;author&gt;Nicholson, C.&lt;/author&gt;&lt;author&gt;Wang, N.&lt;/author&gt;&lt;author&gt;Zharan, S.&lt;/author&gt;&lt;/authors&gt;&lt;/contributors&gt;&lt;titles&gt;&lt;title&gt;Merging economic and civil engineering models to estimate the impact of earthquakes&lt;/title&gt;&lt;secondary-title&gt;55th Annual Meeting of the Southern Regional Science Association&lt;/secondary-title&gt;&lt;/titles&gt;&lt;dates&gt;&lt;year&gt;2016&lt;/year&gt;&lt;/dates&gt;&lt;pub-location&gt;Washington, DC&lt;/pub-location&gt;&lt;urls&gt;&lt;/urls&gt;&lt;/record&gt;&lt;/Cite&gt;&lt;/EndNote&gt;</w:instrText>
      </w:r>
      <w:r w:rsidRPr="005566C4">
        <w:fldChar w:fldCharType="separate"/>
      </w:r>
      <w:r w:rsidR="00980F07">
        <w:rPr>
          <w:noProof/>
        </w:rPr>
        <w:t>(Cutler, et al., 2016a)</w:t>
      </w:r>
      <w:r w:rsidRPr="005566C4">
        <w:fldChar w:fldCharType="end"/>
      </w:r>
      <w:r w:rsidRPr="005566C4">
        <w:t xml:space="preserve">. </w:t>
      </w:r>
    </w:p>
    <w:p w14:paraId="647ADA2A" w14:textId="716D9EF0" w:rsidR="00506396" w:rsidRPr="005566C4" w:rsidRDefault="00506396" w:rsidP="00E158CF">
      <w:pPr>
        <w:ind w:right="0"/>
      </w:pPr>
      <w:r w:rsidRPr="005566C4">
        <w:tab/>
        <w:t xml:space="preserve">One method to mitigate such effects is developing and implementing a pre-disaster plan to protect the critical assets that support a community's economic well-being. The protection can be accomplished by retrofitting existing structures (e.g., buildings) associated with various economic sectors. Improving a structure’s building code can improve its ability to withstand the effects of a hazard event, therefore reduce the expected loss of capital stock measured as direct damage and content loss. Such interventions may be costly in terms of time and money. An optimal allocation of a community’s limited resources to best enhance its economic resiliency is desirable. </w:t>
      </w:r>
      <w:r w:rsidRPr="005566C4">
        <w:fldChar w:fldCharType="begin"/>
      </w:r>
      <w:r w:rsidRPr="005566C4">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sidRPr="005566C4">
        <w:fldChar w:fldCharType="separate"/>
      </w:r>
      <w:r w:rsidRPr="005566C4">
        <w:rPr>
          <w:noProof/>
        </w:rPr>
        <w:t>Zhang and Nicholson (2016)</w:t>
      </w:r>
      <w:r w:rsidRPr="005566C4">
        <w:fldChar w:fldCharType="end"/>
      </w:r>
      <w:r w:rsidRPr="005566C4">
        <w:t xml:space="preserve"> considered a closely related problem. Their work determined an optimal allocation of resources to retrofit buildings to higher building code levels using </w:t>
      </w:r>
      <w:r w:rsidR="009D7A7B">
        <w:t>mathematical program</w:t>
      </w:r>
      <w:r w:rsidRPr="005566C4">
        <w:t xml:space="preserve"> to minimize two competing objectives of expected direct loss due to damage and population dislocation. However, a critically important element is missing. That is, the direct damage is only one component of the economic impact. Given the nature of a community, one damage profile across the building portfolio may have an entirely different effect on total domestic supply than another damage distribution of equal magnitude. Additionally, the long-term indirect effects</w:t>
      </w:r>
      <w:r w:rsidR="003D200F">
        <w:t>,</w:t>
      </w:r>
      <w:r w:rsidRPr="005566C4">
        <w:t xml:space="preserve"> such as the loss of commerce, industry, and employment</w:t>
      </w:r>
      <w:r w:rsidR="003D200F">
        <w:t xml:space="preserve">, </w:t>
      </w:r>
      <w:r w:rsidRPr="005566C4">
        <w:t>must be considered. This complexity can be captured using a CGE model.</w:t>
      </w:r>
    </w:p>
    <w:p w14:paraId="58F7FFF4" w14:textId="7CBF7EA8" w:rsidR="00506396" w:rsidRDefault="00506396" w:rsidP="00BC53FE">
      <w:pPr>
        <w:keepNext/>
        <w:tabs>
          <w:tab w:val="left" w:pos="720"/>
        </w:tabs>
        <w:ind w:right="0"/>
      </w:pPr>
      <w:r w:rsidRPr="005566C4">
        <w:tab/>
        <w:t>Mathematically, a CGE model is expressed as a simultaneous system of nonlinear equations. Unfortunately, the size of the model in terms of variables and equation, as well as the various critical parameters values that must be estimated (e.g., elasticities of substitution), can make the approach appear as a “black box” to researchers less familiar with the technique</w:t>
      </w:r>
      <w:r w:rsidR="007B0088">
        <w:t xml:space="preserve"> </w:t>
      </w:r>
      <w:r w:rsidR="007B0088">
        <w:fldChar w:fldCharType="begin"/>
      </w:r>
      <w:r w:rsidR="007B0088">
        <w:instrText xml:space="preserve"> ADDIN EN.CITE &lt;EndNote&gt;&lt;Cite&gt;&lt;Author&gt;Wing&lt;/Author&gt;&lt;Year&gt;2004&lt;/Year&gt;&lt;RecNum&gt;662&lt;/RecNum&gt;&lt;DisplayText&gt;(Wing, 2004)&lt;/DisplayText&gt;&lt;record&gt;&lt;rec-number&gt;662&lt;/rec-number&gt;&lt;foreign-keys&gt;&lt;key app="EN" db-id="vpt9aa9dfzaaedeetrm52vpurdepw2xasdv9" timestamp="1638496784"&gt;662&lt;/key&gt;&lt;/foreign-keys&gt;&lt;ref-type name="Journal Article"&gt;17&lt;/ref-type&gt;&lt;contributors&gt;&lt;authors&gt;&lt;author&gt;Wing, Ian Sue&lt;/author&gt;&lt;/authors&gt;&lt;/contributors&gt;&lt;titles&gt;&lt;title&gt;Computable general equilibrium models and their use in economy-wide policy analysis&lt;/title&gt;&lt;secondary-title&gt;Technical Note, Joint Program on the Science and Policy of Global Change, MIT&lt;/secondary-title&gt;&lt;/titles&gt;&lt;periodical&gt;&lt;full-title&gt;Technical Note, Joint Program on the Science and Policy of Global Change, MIT&lt;/full-title&gt;&lt;/periodical&gt;&lt;dates&gt;&lt;year&gt;2004&lt;/year&gt;&lt;/dates&gt;&lt;urls&gt;&lt;/urls&gt;&lt;/record&gt;&lt;/Cite&gt;&lt;/EndNote&gt;</w:instrText>
      </w:r>
      <w:r w:rsidR="007B0088">
        <w:fldChar w:fldCharType="separate"/>
      </w:r>
      <w:r w:rsidR="007B0088">
        <w:rPr>
          <w:noProof/>
        </w:rPr>
        <w:t>(Wing, 2004)</w:t>
      </w:r>
      <w:r w:rsidR="007B0088">
        <w:fldChar w:fldCharType="end"/>
      </w:r>
      <w:r w:rsidRPr="005566C4">
        <w:t>. Ideally, an optimal mitigation allocation of resources would directly minimize the effects of the key economic indicators available from the CGE model. However, due to the intractability of the approach, it cannot be easily incorporated into a traditional mathematical program.</w:t>
      </w:r>
    </w:p>
    <w:p w14:paraId="55DD08C3" w14:textId="77777777" w:rsidR="00B348B6" w:rsidRDefault="00B348B6" w:rsidP="00E158CF">
      <w:pPr>
        <w:keepNext/>
        <w:ind w:right="0"/>
      </w:pPr>
    </w:p>
    <w:p w14:paraId="686261B5" w14:textId="4BDA8A40" w:rsidR="00D55802" w:rsidRDefault="00D55802" w:rsidP="00E158CF">
      <w:pPr>
        <w:pStyle w:val="Heading2"/>
      </w:pPr>
      <w:bookmarkStart w:id="236" w:name="_Toc86960374"/>
      <w:bookmarkStart w:id="237" w:name="_Toc90251100"/>
      <w:r>
        <w:t>Highlights</w:t>
      </w:r>
      <w:bookmarkEnd w:id="236"/>
      <w:bookmarkEnd w:id="237"/>
    </w:p>
    <w:p w14:paraId="3F06FA94" w14:textId="3AC1E342" w:rsidR="001B2007" w:rsidRPr="001B2007" w:rsidRDefault="00D55802" w:rsidP="00511CEC">
      <w:pPr>
        <w:ind w:right="0" w:firstLine="576"/>
        <w:sectPr w:rsidR="001B2007" w:rsidRPr="001B2007" w:rsidSect="00511CEC">
          <w:pgSz w:w="12240" w:h="15840"/>
          <w:pgMar w:top="1440" w:right="1440" w:bottom="1440" w:left="2160" w:header="720" w:footer="720" w:gutter="0"/>
          <w:cols w:space="720"/>
          <w:docGrid w:linePitch="360"/>
        </w:sectPr>
      </w:pPr>
      <w:r w:rsidRPr="009860E9">
        <w:t xml:space="preserve">This study introduces a surrogate CGE model to effectively bridge this gap between the CGE outputs and a </w:t>
      </w:r>
      <w:r w:rsidR="009D7A7B">
        <w:t>mathematical program</w:t>
      </w:r>
      <w:r w:rsidRPr="009860E9">
        <w:t xml:space="preserve"> optimization modeling paradigm</w:t>
      </w:r>
      <w:r>
        <w:t xml:space="preserve"> (</w:t>
      </w:r>
      <w:r w:rsidR="009860E9">
        <w:fldChar w:fldCharType="begin"/>
      </w:r>
      <w:r w:rsidR="009860E9">
        <w:instrText xml:space="preserve"> REF _Ref89455727 \h </w:instrText>
      </w:r>
      <w:r w:rsidR="009860E9">
        <w:fldChar w:fldCharType="separate"/>
      </w:r>
      <w:r w:rsidR="00614CD0" w:rsidRPr="009860E9">
        <w:t xml:space="preserve">Figure </w:t>
      </w:r>
      <w:r w:rsidR="00614CD0">
        <w:rPr>
          <w:noProof/>
        </w:rPr>
        <w:t>4</w:t>
      </w:r>
      <w:r w:rsidR="00614CD0">
        <w:noBreakHyphen/>
      </w:r>
      <w:r w:rsidR="00614CD0">
        <w:rPr>
          <w:noProof/>
        </w:rPr>
        <w:t>1</w:t>
      </w:r>
      <w:r w:rsidR="009860E9">
        <w:fldChar w:fldCharType="end"/>
      </w:r>
      <w:r w:rsidR="009860E9">
        <w:t xml:space="preserve">). </w:t>
      </w:r>
      <w:r w:rsidR="009860E9" w:rsidRPr="005566C4">
        <w:t xml:space="preserve">We discuss desirable characteristics of such a surrogate model and use a case study on Joplin, MO. We evaluate multiple machine learning approaches to construct surrogates based on CGE data </w:t>
      </w:r>
      <w:r w:rsidR="009860E9">
        <w:t xml:space="preserve">that </w:t>
      </w:r>
      <w:r w:rsidR="009860E9" w:rsidRPr="005566C4">
        <w:t xml:space="preserve">predict the hazard impacts on </w:t>
      </w:r>
      <w:r w:rsidR="000C22D3">
        <w:t>d</w:t>
      </w:r>
      <w:r w:rsidR="009860E9" w:rsidRPr="005566C4">
        <w:t xml:space="preserve">omestic </w:t>
      </w:r>
      <w:r w:rsidR="000C22D3">
        <w:t>s</w:t>
      </w:r>
      <w:r w:rsidR="009860E9" w:rsidRPr="005566C4">
        <w:t>upply</w:t>
      </w:r>
      <w:r w:rsidR="009860E9">
        <w:t xml:space="preserve">, </w:t>
      </w:r>
      <w:r w:rsidR="000C22D3">
        <w:t>e</w:t>
      </w:r>
      <w:r w:rsidR="009860E9">
        <w:t xml:space="preserve">mployment, </w:t>
      </w:r>
      <w:r w:rsidR="000C22D3">
        <w:t>m</w:t>
      </w:r>
      <w:r w:rsidR="009860E9">
        <w:t xml:space="preserve">igration, and </w:t>
      </w:r>
      <w:r w:rsidR="000C22D3">
        <w:t>h</w:t>
      </w:r>
      <w:r w:rsidR="009860E9">
        <w:t xml:space="preserve">ousehold </w:t>
      </w:r>
      <w:r w:rsidR="000C22D3">
        <w:t>i</w:t>
      </w:r>
      <w:r w:rsidR="009860E9">
        <w:t>ncome</w:t>
      </w:r>
      <w:r w:rsidR="009860E9" w:rsidRPr="005566C4">
        <w:t xml:space="preserve">. </w:t>
      </w:r>
      <w:r w:rsidR="008C025F">
        <w:t xml:space="preserve">A selected ML model is used to predict the </w:t>
      </w:r>
      <w:r w:rsidR="00284490">
        <w:t>economic</w:t>
      </w:r>
      <w:r w:rsidR="008C025F">
        <w:t xml:space="preserve"> impact </w:t>
      </w:r>
      <w:r w:rsidR="005F7DFE">
        <w:t>with a conditional wind speed 135</w:t>
      </w:r>
      <w:r w:rsidR="000C22D3">
        <w:t xml:space="preserve"> </w:t>
      </w:r>
      <w:r w:rsidR="005F7DFE">
        <w:t xml:space="preserve">mph in the city </w:t>
      </w:r>
      <w:r w:rsidR="000C22D3">
        <w:t xml:space="preserve">of </w:t>
      </w:r>
      <w:r w:rsidR="005F7DFE">
        <w:t xml:space="preserve">Joplin. </w:t>
      </w:r>
      <w:r w:rsidR="00284490">
        <w:t>A</w:t>
      </w:r>
      <w:r w:rsidR="005F7DFE">
        <w:t xml:space="preserve"> multi-objective optimization </w:t>
      </w:r>
      <w:r w:rsidR="00284490">
        <w:t xml:space="preserve">model is designed to demonstrate the possibility to connect </w:t>
      </w:r>
      <w:r w:rsidR="003C7A92">
        <w:t xml:space="preserve">CGE model with linear programming   to link the economic impact with </w:t>
      </w:r>
      <w:r w:rsidR="00EC1567">
        <w:t>the retrofitting</w:t>
      </w:r>
      <w:r w:rsidR="003C7A92">
        <w:t xml:space="preserve"> decision-making. </w:t>
      </w:r>
    </w:p>
    <w:p w14:paraId="1FA26FB1" w14:textId="77777777" w:rsidR="00B01A2A" w:rsidRDefault="00B01A2A" w:rsidP="00B72EFA">
      <w:pPr>
        <w:pStyle w:val="Caption"/>
      </w:pPr>
      <w:bookmarkStart w:id="238" w:name="_Ref86947957"/>
    </w:p>
    <w:p w14:paraId="0396D500" w14:textId="6F70867A" w:rsidR="009860E9" w:rsidRDefault="00AE0A88" w:rsidP="00B72EFA">
      <w:pPr>
        <w:pStyle w:val="Caption"/>
      </w:pPr>
      <w:r>
        <w:rPr>
          <w:noProof/>
        </w:rPr>
        <w:drawing>
          <wp:inline distT="0" distB="0" distL="0" distR="0" wp14:anchorId="4AE3F5A0" wp14:editId="5422B3DF">
            <wp:extent cx="8229600" cy="37039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229600" cy="3703955"/>
                    </a:xfrm>
                    <a:prstGeom prst="rect">
                      <a:avLst/>
                    </a:prstGeom>
                  </pic:spPr>
                </pic:pic>
              </a:graphicData>
            </a:graphic>
          </wp:inline>
        </w:drawing>
      </w:r>
    </w:p>
    <w:p w14:paraId="4E21640F" w14:textId="7A485678" w:rsidR="00636458" w:rsidRDefault="009860E9" w:rsidP="00B72EFA">
      <w:pPr>
        <w:pStyle w:val="Caption"/>
      </w:pPr>
      <w:bookmarkStart w:id="239" w:name="_Ref89455727"/>
      <w:bookmarkStart w:id="240" w:name="_Toc90251154"/>
      <w:r w:rsidRPr="009860E9">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1</w:t>
      </w:r>
      <w:r w:rsidR="00751B07">
        <w:rPr>
          <w:noProof/>
        </w:rPr>
        <w:fldChar w:fldCharType="end"/>
      </w:r>
      <w:bookmarkEnd w:id="239"/>
      <w:r w:rsidRPr="009860E9">
        <w:t>. Flow chart of relationship between the CGE model and Surrogate mode</w:t>
      </w:r>
      <w:bookmarkEnd w:id="238"/>
      <w:bookmarkEnd w:id="240"/>
    </w:p>
    <w:p w14:paraId="4A9FE72C" w14:textId="77777777" w:rsidR="00CD1665" w:rsidRPr="00CD1665" w:rsidRDefault="00CD1665" w:rsidP="00CD1665">
      <w:pPr>
        <w:rPr>
          <w:lang w:eastAsia="en-US"/>
        </w:rPr>
      </w:pPr>
    </w:p>
    <w:p w14:paraId="528CD726" w14:textId="77777777" w:rsidR="00CD1665" w:rsidRDefault="00CD1665" w:rsidP="00CD1665">
      <w:pPr>
        <w:jc w:val="right"/>
        <w:rPr>
          <w:iCs/>
          <w:szCs w:val="18"/>
          <w:lang w:eastAsia="en-US"/>
        </w:rPr>
      </w:pPr>
    </w:p>
    <w:p w14:paraId="2FC9336A" w14:textId="6FAFDD75" w:rsidR="00CD1665" w:rsidRPr="00CD1665" w:rsidRDefault="00CD1665" w:rsidP="00CD1665">
      <w:pPr>
        <w:rPr>
          <w:lang w:eastAsia="en-US"/>
        </w:rPr>
        <w:sectPr w:rsidR="00CD1665" w:rsidRPr="00CD1665" w:rsidSect="00317303">
          <w:footerReference w:type="default" r:id="rId58"/>
          <w:pgSz w:w="15840" w:h="12240" w:orient="landscape"/>
          <w:pgMar w:top="2160" w:right="1440" w:bottom="1440" w:left="1440" w:header="720" w:footer="720" w:gutter="0"/>
          <w:cols w:space="720"/>
          <w:docGrid w:linePitch="360"/>
        </w:sectPr>
      </w:pPr>
    </w:p>
    <w:p w14:paraId="06ABC026" w14:textId="77777777" w:rsidR="00B01A2A" w:rsidRDefault="00B01A2A" w:rsidP="00E158CF">
      <w:pPr>
        <w:pStyle w:val="Heading2"/>
      </w:pPr>
      <w:bookmarkStart w:id="241" w:name="_Toc86960375"/>
      <w:bookmarkStart w:id="242" w:name="_Toc90251101"/>
      <w:r>
        <w:t>Approach</w:t>
      </w:r>
      <w:bookmarkEnd w:id="241"/>
      <w:bookmarkEnd w:id="242"/>
    </w:p>
    <w:p w14:paraId="67DC42D9" w14:textId="1BA5F6DC" w:rsidR="00B01A2A" w:rsidRDefault="00B01A2A" w:rsidP="00511CEC">
      <w:pPr>
        <w:pStyle w:val="ListParagraph"/>
        <w:ind w:left="0" w:right="0" w:firstLine="576"/>
        <w:rPr>
          <w:szCs w:val="20"/>
        </w:rPr>
      </w:pPr>
      <w:r>
        <w:rPr>
          <w:szCs w:val="20"/>
        </w:rPr>
        <w:t xml:space="preserve">The CGE surrogate of interest is one that would be amenable to an optimization model for the building retrofits in a similar fashion to the work in </w:t>
      </w:r>
      <w:r>
        <w:rPr>
          <w:szCs w:val="20"/>
        </w:rPr>
        <w:fldChar w:fldCharType="begin"/>
      </w:r>
      <w:r>
        <w:rPr>
          <w:szCs w:val="20"/>
        </w:rPr>
        <w:instrText xml:space="preserve"> ADDIN EN.CITE &lt;EndNote&gt;&lt;Cite AuthorYear="1"&gt;&lt;Author&gt;Zhang&lt;/Author&gt;&lt;Year&gt;2016&lt;/Year&gt;&lt;RecNum&gt;295&lt;/RecNum&gt;&lt;DisplayText&gt;Zhang and Nicholson (2016)&lt;/DisplayText&gt;&lt;record&gt;&lt;rec-number&gt;295&lt;/rec-number&gt;&lt;foreign-keys&gt;&lt;key app="EN" db-id="vpt9aa9dfzaaedeetrm52vpurdepw2xasdv9" timestamp="1573828244"&gt;295&lt;/key&gt;&lt;/foreign-keys&gt;&lt;ref-type name="Journal Article"&gt;17&lt;/ref-type&gt;&lt;contributors&gt;&lt;authors&gt;&lt;author&gt;Zhang, Weili&lt;/author&gt;&lt;author&gt;Nicholson, Charles&lt;/author&gt;&lt;/authors&gt;&lt;/contributors&gt;&lt;titles&gt;&lt;title&gt;A multi-objective optimization model for retrofit strategies to mitigate direct economic loss and population dislocation&lt;/title&gt;&lt;secondary-title&gt;Sustainable and Resilient Infrastructure&lt;/secondary-title&gt;&lt;/titles&gt;&lt;periodical&gt;&lt;full-title&gt;Sustainable and Resilient Infrastructure&lt;/full-title&gt;&lt;/periodical&gt;&lt;pages&gt;123-136&lt;/pages&gt;&lt;volume&gt;1&lt;/volume&gt;&lt;number&gt;3-4&lt;/number&gt;&lt;section&gt;123&lt;/section&gt;&lt;dates&gt;&lt;year&gt;2016&lt;/year&gt;&lt;/dates&gt;&lt;isbn&gt;2378-9689&amp;#xD;2378-9697&lt;/isbn&gt;&lt;urls&gt;&lt;/urls&gt;&lt;electronic-resource-num&gt;10.1080/23789689.2016.1254995&lt;/electronic-resource-num&gt;&lt;/record&gt;&lt;/Cite&gt;&lt;/EndNote&gt;</w:instrText>
      </w:r>
      <w:r>
        <w:rPr>
          <w:szCs w:val="20"/>
        </w:rPr>
        <w:fldChar w:fldCharType="separate"/>
      </w:r>
      <w:r>
        <w:rPr>
          <w:noProof/>
          <w:szCs w:val="20"/>
        </w:rPr>
        <w:t>Zhang and Nicholson (2016)</w:t>
      </w:r>
      <w:r>
        <w:rPr>
          <w:szCs w:val="20"/>
        </w:rPr>
        <w:fldChar w:fldCharType="end"/>
      </w:r>
      <w:r>
        <w:rPr>
          <w:szCs w:val="20"/>
        </w:rPr>
        <w:t xml:space="preserve"> to minimize the negative impact on community domestic supply. In this case, several factors should be considered, which are model-based form, i</w:t>
      </w:r>
      <w:r w:rsidRPr="00DB0666">
        <w:rPr>
          <w:szCs w:val="20"/>
        </w:rPr>
        <w:t>nput and decision variable consistency</w:t>
      </w:r>
      <w:r>
        <w:rPr>
          <w:szCs w:val="20"/>
        </w:rPr>
        <w:t xml:space="preserve">, functional form, and meaningfulness. </w:t>
      </w:r>
    </w:p>
    <w:p w14:paraId="48FC1D7A" w14:textId="77777777" w:rsidR="00B348B6" w:rsidRDefault="00B348B6" w:rsidP="00511CEC">
      <w:pPr>
        <w:pStyle w:val="ListParagraph"/>
        <w:ind w:left="0" w:right="0" w:firstLine="576"/>
        <w:rPr>
          <w:szCs w:val="20"/>
        </w:rPr>
      </w:pPr>
    </w:p>
    <w:p w14:paraId="187EB748" w14:textId="46B2E573" w:rsidR="00D55802" w:rsidRDefault="00D55802" w:rsidP="00E158CF">
      <w:pPr>
        <w:pStyle w:val="Heading3"/>
      </w:pPr>
      <w:bookmarkStart w:id="243" w:name="_Toc86960376"/>
      <w:bookmarkStart w:id="244" w:name="_Toc90251102"/>
      <w:r w:rsidRPr="005566C4">
        <w:t>Model-based form</w:t>
      </w:r>
      <w:bookmarkEnd w:id="243"/>
      <w:bookmarkEnd w:id="244"/>
    </w:p>
    <w:p w14:paraId="504A0D9C" w14:textId="5DE76106" w:rsidR="00D55802" w:rsidRDefault="00D55802" w:rsidP="00511CEC">
      <w:pPr>
        <w:pStyle w:val="ListParagraph"/>
        <w:ind w:left="0" w:right="0" w:firstLine="720"/>
        <w:rPr>
          <w:szCs w:val="20"/>
        </w:rPr>
      </w:pPr>
      <w:r>
        <w:rPr>
          <w:szCs w:val="20"/>
        </w:rPr>
        <w:t xml:space="preserve">There are various machine learning (ML) approaches to choose from to estimate the economic value generated by the CGE model. However, certain approaches are not appropriate in light of the stated goal to build a surrogate model and incorporate it into a </w:t>
      </w:r>
      <w:r w:rsidR="009D7A7B">
        <w:rPr>
          <w:szCs w:val="20"/>
        </w:rPr>
        <w:t>mathematical program</w:t>
      </w:r>
      <w:r>
        <w:rPr>
          <w:szCs w:val="20"/>
        </w:rPr>
        <w:t xml:space="preserve">. </w:t>
      </w:r>
    </w:p>
    <w:p w14:paraId="77109999" w14:textId="2BA89273" w:rsidR="00D55802" w:rsidRPr="00D55802" w:rsidRDefault="00D55802" w:rsidP="00E158CF">
      <w:pPr>
        <w:pStyle w:val="ListParagraph"/>
        <w:ind w:left="0" w:right="0" w:firstLine="720"/>
        <w:rPr>
          <w:szCs w:val="20"/>
        </w:rPr>
      </w:pPr>
      <w:r>
        <w:rPr>
          <w:szCs w:val="20"/>
        </w:rPr>
        <w:t>Supervised learning techniques that produce a model with functional forms may be preferable. Lazy learning methods, such as</w:t>
      </w:r>
      <w:r w:rsidR="00B360A4">
        <w:rPr>
          <w:szCs w:val="20"/>
        </w:rPr>
        <w:t xml:space="preserve"> the</w:t>
      </w:r>
      <w:r>
        <w:rPr>
          <w:szCs w:val="20"/>
        </w:rPr>
        <w:t xml:space="preserve"> </w:t>
      </w:r>
      <m:oMath>
        <m:r>
          <w:rPr>
            <w:rFonts w:ascii="Cambria Math" w:hAnsi="Cambria Math"/>
            <w:szCs w:val="20"/>
          </w:rPr>
          <m:t>k</m:t>
        </m:r>
      </m:oMath>
      <w:r>
        <w:rPr>
          <w:szCs w:val="20"/>
        </w:rPr>
        <w:t>-nearest neighbors</w:t>
      </w:r>
      <w:r w:rsidR="00E2073C">
        <w:rPr>
          <w:szCs w:val="20"/>
        </w:rPr>
        <w:t xml:space="preserve"> </w:t>
      </w:r>
      <w:r>
        <w:rPr>
          <w:szCs w:val="20"/>
        </w:rPr>
        <w:t xml:space="preserve">algorithm </w:t>
      </w:r>
      <w:r w:rsidR="00E2073C">
        <w:rPr>
          <w:szCs w:val="20"/>
        </w:rPr>
        <w:fldChar w:fldCharType="begin"/>
      </w:r>
      <w:r w:rsidR="00E2073C">
        <w:rPr>
          <w:szCs w:val="20"/>
        </w:rPr>
        <w:instrText xml:space="preserve"> ADDIN EN.CITE &lt;EndNote&gt;&lt;Cite&gt;&lt;Author&gt;Altman&lt;/Author&gt;&lt;Year&gt;1992&lt;/Year&gt;&lt;RecNum&gt;651&lt;/RecNum&gt;&lt;DisplayText&gt;(Altman, 1992)&lt;/DisplayText&gt;&lt;record&gt;&lt;rec-number&gt;651&lt;/rec-number&gt;&lt;foreign-keys&gt;&lt;key app="EN" db-id="vpt9aa9dfzaaedeetrm52vpurdepw2xasdv9" timestamp="1638432534"&gt;651&lt;/key&gt;&lt;/foreign-keys&gt;&lt;ref-type name="Journal Article"&gt;17&lt;/ref-type&gt;&lt;contributors&gt;&lt;authors&gt;&lt;author&gt;Altman, Naomi S&lt;/author&gt;&lt;/authors&gt;&lt;/contributors&gt;&lt;titles&gt;&lt;title&gt;An introduction to kernel and nearest-neighbor nonparametric regression&lt;/title&gt;&lt;secondary-title&gt;The American Statistician&lt;/secondary-title&gt;&lt;/titles&gt;&lt;periodical&gt;&lt;full-title&gt;The American Statistician&lt;/full-title&gt;&lt;/periodical&gt;&lt;pages&gt;175-185&lt;/pages&gt;&lt;volume&gt;46&lt;/volume&gt;&lt;number&gt;3&lt;/number&gt;&lt;dates&gt;&lt;year&gt;1992&lt;/year&gt;&lt;/dates&gt;&lt;isbn&gt;0003-1305&lt;/isbn&gt;&lt;urls&gt;&lt;/urls&gt;&lt;/record&gt;&lt;/Cite&gt;&lt;/EndNote&gt;</w:instrText>
      </w:r>
      <w:r w:rsidR="00E2073C">
        <w:rPr>
          <w:szCs w:val="20"/>
        </w:rPr>
        <w:fldChar w:fldCharType="separate"/>
      </w:r>
      <w:r w:rsidR="00E2073C">
        <w:rPr>
          <w:noProof/>
          <w:szCs w:val="20"/>
        </w:rPr>
        <w:t>(Altman, 1992)</w:t>
      </w:r>
      <w:r w:rsidR="00E2073C">
        <w:rPr>
          <w:szCs w:val="20"/>
        </w:rPr>
        <w:fldChar w:fldCharType="end"/>
      </w:r>
      <w:r w:rsidR="00E2073C">
        <w:rPr>
          <w:szCs w:val="20"/>
        </w:rPr>
        <w:t xml:space="preserve"> </w:t>
      </w:r>
      <w:r>
        <w:rPr>
          <w:szCs w:val="20"/>
        </w:rPr>
        <w:t>and local weighted regression</w:t>
      </w:r>
      <w:r w:rsidR="00E2073C">
        <w:rPr>
          <w:szCs w:val="20"/>
        </w:rPr>
        <w:t xml:space="preserve"> </w:t>
      </w:r>
      <w:r w:rsidR="00E2073C">
        <w:rPr>
          <w:szCs w:val="20"/>
        </w:rPr>
        <w:fldChar w:fldCharType="begin"/>
      </w:r>
      <w:r w:rsidR="00E2073C">
        <w:rPr>
          <w:szCs w:val="20"/>
        </w:rPr>
        <w:instrText xml:space="preserve"> ADDIN EN.CITE &lt;EndNote&gt;&lt;Cite&gt;&lt;Author&gt;Cleveland&lt;/Author&gt;&lt;Year&gt;1988&lt;/Year&gt;&lt;RecNum&gt;652&lt;/RecNum&gt;&lt;DisplayText&gt;(Cleveland and Devlin, 1988)&lt;/DisplayText&gt;&lt;record&gt;&lt;rec-number&gt;652&lt;/rec-number&gt;&lt;foreign-keys&gt;&lt;key app="EN" db-id="vpt9aa9dfzaaedeetrm52vpurdepw2xasdv9" timestamp="1638432662"&gt;652&lt;/key&gt;&lt;/foreign-keys&gt;&lt;ref-type name="Journal Article"&gt;17&lt;/ref-type&gt;&lt;contributors&gt;&lt;authors&gt;&lt;author&gt;Cleveland, William S&lt;/author&gt;&lt;author&gt;Devlin, Susan J&lt;/author&gt;&lt;/authors&gt;&lt;/contributors&gt;&lt;titles&gt;&lt;title&gt;Locally weighted regression: an approach to regression analysis by local fitting&lt;/title&gt;&lt;secondary-title&gt;Journal of the American statistical association&lt;/secondary-title&gt;&lt;/titles&gt;&lt;periodical&gt;&lt;full-title&gt;Journal of the American statistical association&lt;/full-title&gt;&lt;/periodical&gt;&lt;pages&gt;596-610&lt;/pages&gt;&lt;volume&gt;83&lt;/volume&gt;&lt;number&gt;403&lt;/number&gt;&lt;dates&gt;&lt;year&gt;1988&lt;/year&gt;&lt;/dates&gt;&lt;isbn&gt;0162-1459&lt;/isbn&gt;&lt;urls&gt;&lt;/urls&gt;&lt;/record&gt;&lt;/Cite&gt;&lt;/EndNote&gt;</w:instrText>
      </w:r>
      <w:r w:rsidR="00E2073C">
        <w:rPr>
          <w:szCs w:val="20"/>
        </w:rPr>
        <w:fldChar w:fldCharType="separate"/>
      </w:r>
      <w:r w:rsidR="00E2073C">
        <w:rPr>
          <w:noProof/>
          <w:szCs w:val="20"/>
        </w:rPr>
        <w:t>(Cleveland and Devlin, 1988)</w:t>
      </w:r>
      <w:r w:rsidR="00E2073C">
        <w:rPr>
          <w:szCs w:val="20"/>
        </w:rPr>
        <w:fldChar w:fldCharType="end"/>
      </w:r>
      <w:r>
        <w:rPr>
          <w:szCs w:val="20"/>
        </w:rPr>
        <w:t xml:space="preserve">, do not produce functions that generalize inputs to expected outcomes </w:t>
      </w:r>
      <w:r w:rsidRPr="00433124">
        <w:rPr>
          <w:szCs w:val="20"/>
        </w:rPr>
        <w:t>but defer generalization of the training data until an explicit request for information is received. This results in potentially a large amount of memory required to store the training data</w:t>
      </w:r>
      <w:r w:rsidR="00E2073C">
        <w:rPr>
          <w:szCs w:val="20"/>
        </w:rPr>
        <w:t xml:space="preserve"> </w:t>
      </w:r>
      <w:r w:rsidR="00E2073C">
        <w:rPr>
          <w:szCs w:val="20"/>
        </w:rPr>
        <w:fldChar w:fldCharType="begin"/>
      </w:r>
      <w:r w:rsidR="00E2073C">
        <w:rPr>
          <w:szCs w:val="20"/>
        </w:rPr>
        <w:instrText xml:space="preserve"> ADDIN EN.CITE &lt;EndNote&gt;&lt;Cite&gt;&lt;Author&gt;Bhatia&lt;/Author&gt;&lt;Year&gt;2010&lt;/Year&gt;&lt;RecNum&gt;653&lt;/RecNum&gt;&lt;DisplayText&gt;(Bhatia, 2010)&lt;/DisplayText&gt;&lt;record&gt;&lt;rec-number&gt;653&lt;/rec-number&gt;&lt;foreign-keys&gt;&lt;key app="EN" db-id="vpt9aa9dfzaaedeetrm52vpurdepw2xasdv9" timestamp="1638432883"&gt;653&lt;/key&gt;&lt;/foreign-keys&gt;&lt;ref-type name="Journal Article"&gt;17&lt;/ref-type&gt;&lt;contributors&gt;&lt;authors&gt;&lt;author&gt;Bhatia, Nitin&lt;/author&gt;&lt;/authors&gt;&lt;/contributors&gt;&lt;titles&gt;&lt;title&gt;Survey of nearest neighbor techniques&lt;/title&gt;&lt;secondary-title&gt;arXiv preprint arXiv:1007.0085&lt;/secondary-title&gt;&lt;/titles&gt;&lt;periodical&gt;&lt;full-title&gt;arXiv preprint arXiv:1007.0085&lt;/full-title&gt;&lt;/periodical&gt;&lt;dates&gt;&lt;year&gt;2010&lt;/year&gt;&lt;/dates&gt;&lt;urls&gt;&lt;/urls&gt;&lt;/record&gt;&lt;/Cite&gt;&lt;/EndNote&gt;</w:instrText>
      </w:r>
      <w:r w:rsidR="00E2073C">
        <w:rPr>
          <w:szCs w:val="20"/>
        </w:rPr>
        <w:fldChar w:fldCharType="separate"/>
      </w:r>
      <w:r w:rsidR="00E2073C">
        <w:rPr>
          <w:noProof/>
          <w:szCs w:val="20"/>
        </w:rPr>
        <w:t>(Bhatia, 2010)</w:t>
      </w:r>
      <w:r w:rsidR="00E2073C">
        <w:rPr>
          <w:szCs w:val="20"/>
        </w:rPr>
        <w:fldChar w:fldCharType="end"/>
      </w:r>
      <w:r>
        <w:rPr>
          <w:szCs w:val="20"/>
        </w:rPr>
        <w:t xml:space="preserve">. Additionally, unlike most eager learners (e.g., ordinary least squares regression, decision trees, neural networks, etc.), more effort is required for prediction than is required for training. </w:t>
      </w:r>
      <w:r w:rsidRPr="00055686">
        <w:rPr>
          <w:szCs w:val="20"/>
        </w:rPr>
        <w:t xml:space="preserve"> </w:t>
      </w:r>
    </w:p>
    <w:p w14:paraId="4CEAF3E9" w14:textId="57B8868D" w:rsidR="00D55802" w:rsidRDefault="00D55802" w:rsidP="00E158CF">
      <w:pPr>
        <w:pStyle w:val="Heading3"/>
      </w:pPr>
      <w:bookmarkStart w:id="245" w:name="_Toc86960377"/>
      <w:bookmarkStart w:id="246" w:name="_Toc90251103"/>
      <w:r w:rsidRPr="005566C4">
        <w:t>Input and decision variable consistency</w:t>
      </w:r>
      <w:bookmarkEnd w:id="245"/>
      <w:bookmarkEnd w:id="246"/>
    </w:p>
    <w:p w14:paraId="023254AA" w14:textId="38B5A4F4" w:rsidR="00D55802" w:rsidRDefault="00D55802" w:rsidP="00511CEC">
      <w:pPr>
        <w:ind w:right="0" w:firstLine="720"/>
        <w:rPr>
          <w:szCs w:val="20"/>
        </w:rPr>
      </w:pPr>
      <w:r>
        <w:rPr>
          <w:szCs w:val="20"/>
        </w:rPr>
        <w:t>There must be a consistency between the CGE model inputs, input features for the ML surrogate model, and decision variables in the optimization model. For example, if the CGE model considers shocks to capital stock</w:t>
      </w:r>
      <w:r w:rsidR="00A34031">
        <w:rPr>
          <w:szCs w:val="20"/>
        </w:rPr>
        <w:t xml:space="preserve"> </w:t>
      </w:r>
      <w:r>
        <w:rPr>
          <w:szCs w:val="20"/>
        </w:rPr>
        <w:t>at the sector level, then the input features for the surrogate model cannot be more granular than this. The decision variables in the optimization model must also ultimately affect these shock values. Retrofitting buildings can be an appropriate decision variable if the buildings are known to contribute to a given economic sector, and the retrofit actions will reduce (or at least probabilistically reduce) the impact of the capital shock.</w:t>
      </w:r>
    </w:p>
    <w:p w14:paraId="06A09FB5" w14:textId="256710F0" w:rsidR="00D55802" w:rsidRDefault="00D55802" w:rsidP="00E158CF">
      <w:pPr>
        <w:ind w:right="0" w:firstLine="720"/>
        <w:rPr>
          <w:szCs w:val="20"/>
        </w:rPr>
      </w:pPr>
      <w:r>
        <w:rPr>
          <w:szCs w:val="20"/>
        </w:rPr>
        <w:t>Additionally, the scales of input features must be consistent with their usage in the optimization model. If the features are range-scaled prior to supervised learning, then the decision variables in the optimization model must be operated on the same scale.</w:t>
      </w:r>
    </w:p>
    <w:p w14:paraId="7E017BDC" w14:textId="77777777" w:rsidR="00B348B6" w:rsidRPr="00D55802" w:rsidRDefault="00B348B6" w:rsidP="00E158CF">
      <w:pPr>
        <w:ind w:right="0" w:firstLine="720"/>
        <w:rPr>
          <w:szCs w:val="20"/>
        </w:rPr>
      </w:pPr>
    </w:p>
    <w:p w14:paraId="3233D9DC" w14:textId="5A86F2D4" w:rsidR="00D55802" w:rsidRDefault="00D55802" w:rsidP="00E158CF">
      <w:pPr>
        <w:pStyle w:val="Heading3"/>
      </w:pPr>
      <w:bookmarkStart w:id="247" w:name="_Toc86960378"/>
      <w:bookmarkStart w:id="248" w:name="_Toc90251104"/>
      <w:r>
        <w:t>Functional form</w:t>
      </w:r>
      <w:bookmarkEnd w:id="247"/>
      <w:bookmarkEnd w:id="248"/>
    </w:p>
    <w:p w14:paraId="0A39A51E" w14:textId="058BA806" w:rsidR="00D55802" w:rsidRDefault="00D55802" w:rsidP="00511CEC">
      <w:pPr>
        <w:pStyle w:val="ListParagraph"/>
        <w:ind w:left="0" w:right="0" w:firstLine="720"/>
        <w:rPr>
          <w:szCs w:val="20"/>
        </w:rPr>
      </w:pPr>
      <w:r>
        <w:rPr>
          <w:szCs w:val="20"/>
        </w:rPr>
        <w:t>Besides desiring an accurate, model-based ML approach with consistent input features, the specific form of the model is also an important consideration. A linear model based on the ordinary least squares (OLS) regression could support a linear or integer programming model. This is also conditional on the feature construction and transformations used. For instance, to be consistent with linear program</w:t>
      </w:r>
      <w:r w:rsidR="00576233">
        <w:rPr>
          <w:szCs w:val="20"/>
        </w:rPr>
        <w:t>ming</w:t>
      </w:r>
      <w:r>
        <w:rPr>
          <w:szCs w:val="20"/>
        </w:rPr>
        <w:t>, products and ratios of features and box-cox transformations cannot be used</w:t>
      </w:r>
      <w:r w:rsidR="00013D7B">
        <w:rPr>
          <w:szCs w:val="20"/>
        </w:rPr>
        <w:t xml:space="preserve"> in order to keep the consistency between CGE mode, surrogate model, and optimization model.</w:t>
      </w:r>
    </w:p>
    <w:p w14:paraId="342CBE8A" w14:textId="3AF233E8" w:rsidR="00D55802" w:rsidRDefault="00D55802" w:rsidP="00E158CF">
      <w:pPr>
        <w:pStyle w:val="ListParagraph"/>
        <w:ind w:left="0" w:right="0"/>
        <w:rPr>
          <w:szCs w:val="20"/>
        </w:rPr>
      </w:pPr>
      <w:r>
        <w:rPr>
          <w:szCs w:val="20"/>
        </w:rPr>
        <w:tab/>
        <w:t>Highly nonlinear techniques such as neural networks or support vector machines with a radial basis function kernel, would produce surrogate models that could only be incorporated into nonlinear programs (unless they themselves were approximated) or require the use of advanced metaheuristics to produce near-optimal solutions. Other nonlinear approaches, such as decision trees, random forests, and gradient boosted trees, require the implementation of rule-based logic and would like to rely on metaheuristics approaches on the optimization side.</w:t>
      </w:r>
    </w:p>
    <w:p w14:paraId="78BE232B" w14:textId="77777777" w:rsidR="00B348B6" w:rsidRPr="00626000" w:rsidRDefault="00B348B6" w:rsidP="00E158CF">
      <w:pPr>
        <w:pStyle w:val="ListParagraph"/>
        <w:ind w:left="0" w:right="0"/>
        <w:rPr>
          <w:szCs w:val="20"/>
        </w:rPr>
      </w:pPr>
    </w:p>
    <w:p w14:paraId="289012C7" w14:textId="4318C6F8" w:rsidR="00626000" w:rsidRDefault="009102BC" w:rsidP="00E158CF">
      <w:pPr>
        <w:pStyle w:val="Heading3"/>
      </w:pPr>
      <w:bookmarkStart w:id="249" w:name="_Toc86960379"/>
      <w:bookmarkStart w:id="250" w:name="_Toc90251105"/>
      <w:r>
        <w:t>Meaning</w:t>
      </w:r>
      <w:r w:rsidR="00626000">
        <w:t>fulness</w:t>
      </w:r>
      <w:bookmarkEnd w:id="249"/>
      <w:bookmarkEnd w:id="250"/>
    </w:p>
    <w:p w14:paraId="3A2D1A7C" w14:textId="313FEA69" w:rsidR="00626000" w:rsidRDefault="00626000" w:rsidP="00511CEC">
      <w:pPr>
        <w:ind w:right="0" w:firstLine="720"/>
      </w:pPr>
      <w:r>
        <w:t xml:space="preserve">Since the functional form of the surrogate model will be used directly in an optimization model, it is important that the model is not simply predictive but also meaningful for this purpose. For instance, an </w:t>
      </w:r>
      <w:r w:rsidR="002C0908">
        <w:t>Ordinary Least Squares (OLS)</w:t>
      </w:r>
      <w:r>
        <w:t xml:space="preserve"> model with highly correlated input features relating to capital shock loss of economic sectors may have excellent predictive ability. However, due to the inflated variance, the parameter estimates themselves will be nearly meaningless. It is important to ensure that in such cases, the parameter estimates are directionally correct, and their relative magnitude is valid. Otherwise, the optimization model could be incentivized irrationally to increase expected damage to a given economic sector. </w:t>
      </w:r>
    </w:p>
    <w:p w14:paraId="159C3191" w14:textId="5BED2B0F" w:rsidR="00626000" w:rsidRDefault="00626000" w:rsidP="00E158CF">
      <w:pPr>
        <w:ind w:right="0"/>
      </w:pPr>
      <w:r>
        <w:tab/>
        <w:t>Additionally, in a method such as the least absolute shrinkage and selection operator (LASSO), one of two highly correlated variables might be included in the final model and other excluded. While the predictive accuracy could still be high, this is problematic from the perspective of the optimization model. There would be no reason to allocate resources to the economic sector eliminated from the surrogate model, even if doing so would produce nearly identical results in a more cost-effective manner.</w:t>
      </w:r>
    </w:p>
    <w:p w14:paraId="48E0EC58" w14:textId="7884DC21" w:rsidR="00626000" w:rsidRDefault="00626000" w:rsidP="00E158CF">
      <w:pPr>
        <w:pStyle w:val="Heading2"/>
      </w:pPr>
      <w:bookmarkStart w:id="251" w:name="_Toc86960380"/>
      <w:bookmarkStart w:id="252" w:name="_Toc90251106"/>
      <w:r>
        <w:t>Application</w:t>
      </w:r>
      <w:bookmarkEnd w:id="251"/>
      <w:bookmarkEnd w:id="252"/>
    </w:p>
    <w:p w14:paraId="78F13302" w14:textId="4001C6E7" w:rsidR="00626000" w:rsidRDefault="00626000" w:rsidP="00E158CF">
      <w:pPr>
        <w:pStyle w:val="Heading3"/>
      </w:pPr>
      <w:bookmarkStart w:id="253" w:name="_Toc86960381"/>
      <w:bookmarkStart w:id="254" w:name="_Toc90251107"/>
      <w:r>
        <w:t xml:space="preserve">Joplin, </w:t>
      </w:r>
      <w:r w:rsidR="0035478C">
        <w:t>MO</w:t>
      </w:r>
      <w:bookmarkEnd w:id="253"/>
      <w:bookmarkEnd w:id="254"/>
    </w:p>
    <w:p w14:paraId="583ED55A" w14:textId="45159565" w:rsidR="0035478C" w:rsidRPr="001E3C49" w:rsidRDefault="0035478C" w:rsidP="00511CEC">
      <w:pPr>
        <w:ind w:right="0" w:firstLine="720"/>
      </w:pPr>
      <w:r w:rsidRPr="001E3C49">
        <w:t xml:space="preserve">Joplin, MO, is located in Jasper and Newton counties in the Southwestern corner of state Missouri. The city's population is 50,073, according to the 2018 census. The largest industries in Joplin are </w:t>
      </w:r>
      <w:r w:rsidR="002C0908" w:rsidRPr="001E3C49">
        <w:t>h</w:t>
      </w:r>
      <w:r w:rsidRPr="001E3C49">
        <w:t xml:space="preserve">ealth </w:t>
      </w:r>
      <w:r w:rsidR="002C0908" w:rsidRPr="001E3C49">
        <w:t>c</w:t>
      </w:r>
      <w:r w:rsidRPr="001E3C49">
        <w:t xml:space="preserve">are &amp; </w:t>
      </w:r>
      <w:r w:rsidR="002C0908" w:rsidRPr="001E3C49">
        <w:t>s</w:t>
      </w:r>
      <w:r w:rsidRPr="001E3C49">
        <w:t xml:space="preserve">ocial </w:t>
      </w:r>
      <w:r w:rsidR="002C0908" w:rsidRPr="001E3C49">
        <w:t>a</w:t>
      </w:r>
      <w:r w:rsidRPr="001E3C49">
        <w:t xml:space="preserve">ssistance, </w:t>
      </w:r>
      <w:r w:rsidR="002C0908" w:rsidRPr="001E3C49">
        <w:t>m</w:t>
      </w:r>
      <w:r w:rsidRPr="001E3C49">
        <w:t xml:space="preserve">anufacturing, and </w:t>
      </w:r>
      <w:r w:rsidR="002C0908" w:rsidRPr="001E3C49">
        <w:t>r</w:t>
      </w:r>
      <w:r w:rsidRPr="001E3C49">
        <w:t xml:space="preserve">etail </w:t>
      </w:r>
      <w:r w:rsidR="002C0908" w:rsidRPr="001E3C49">
        <w:t>t</w:t>
      </w:r>
      <w:r w:rsidRPr="001E3C49">
        <w:t xml:space="preserve">rade. Approximately 24,100 people are employed, and the median household income is $45,449 </w:t>
      </w:r>
      <w:r w:rsidRPr="001E3C49">
        <w:fldChar w:fldCharType="begin"/>
      </w:r>
      <w:r w:rsidR="002A36C0">
        <w:instrText xml:space="preserve"> ADDIN EN.CITE &lt;EndNote&gt;&lt;Cite&gt;&lt;Author&gt;Data USA&lt;/Author&gt;&lt;RecNum&gt;625&lt;/RecNum&gt;&lt;DisplayText&gt;(Data USA)&lt;/DisplayText&gt;&lt;record&gt;&lt;rec-number&gt;625&lt;/rec-number&gt;&lt;foreign-keys&gt;&lt;key app="EN" db-id="vpt9aa9dfzaaedeetrm52vpurdepw2xasdv9" timestamp="1632770904"&gt;625&lt;/key&gt;&lt;/foreign-keys&gt;&lt;ref-type name="Online Database"&gt;45&lt;/ref-type&gt;&lt;contributors&gt;&lt;authors&gt;&lt;author&gt;Data USA,&lt;/author&gt;&lt;/authors&gt;&lt;/contributors&gt;&lt;titles&gt;&lt;title&gt;Joplin MO&lt;/title&gt;&lt;/titles&gt;&lt;dates&gt;&lt;/dates&gt;&lt;pub-location&gt;&lt;style face="bold" font="default" size="100%"&gt;https://datausa.io/profile/geo/joplin-mo,&lt;/style&gt;&lt;/pub-location&gt;&lt;publisher&gt;Date Accessed 27-September, 2021&lt;/publisher&gt;&lt;urls&gt;&lt;/urls&gt;&lt;/record&gt;&lt;/Cite&gt;&lt;/EndNote&gt;</w:instrText>
      </w:r>
      <w:r w:rsidRPr="001E3C49">
        <w:fldChar w:fldCharType="separate"/>
      </w:r>
      <w:r w:rsidRPr="001E3C49">
        <w:rPr>
          <w:noProof/>
        </w:rPr>
        <w:t>(Data USA)</w:t>
      </w:r>
      <w:r w:rsidRPr="001E3C49">
        <w:fldChar w:fldCharType="end"/>
      </w:r>
      <w:r w:rsidRPr="001E3C49">
        <w:t xml:space="preserve">. </w:t>
      </w:r>
    </w:p>
    <w:p w14:paraId="175E8BBD" w14:textId="75B107EE" w:rsidR="00B307A8" w:rsidRDefault="0035478C" w:rsidP="00E158CF">
      <w:pPr>
        <w:ind w:right="0" w:firstLine="720"/>
      </w:pPr>
      <w:r w:rsidRPr="001E3C49">
        <w:t xml:space="preserve">For the CGE model used in this analysis, there are three household groups </w:t>
      </w:r>
      <w:r w:rsidR="00F32CAB">
        <w:t xml:space="preserve">(i.e., HS1, HS2, HS3) </w:t>
      </w:r>
      <w:r w:rsidRPr="001E3C49">
        <w:t xml:space="preserve">distinguished by income levels who demand goods and services. The economic sectors are partitioned into Goods, Trade, and Other. The natural hazard shocks to the economy are represented as percent losses of the capital stocks at the sector level. Based on these six inputs, the CGE model computes the expected impact </w:t>
      </w:r>
      <w:r w:rsidR="002C0908" w:rsidRPr="001E3C49">
        <w:t>of</w:t>
      </w:r>
      <w:r w:rsidRPr="001E3C49">
        <w:t xml:space="preserve"> Joplin’s domestic supply</w:t>
      </w:r>
      <w:r w:rsidR="002C0908" w:rsidRPr="001E3C49">
        <w:t>, employment, migration, and household income</w:t>
      </w:r>
      <w:r w:rsidRPr="001E3C49">
        <w:t>.</w:t>
      </w:r>
      <w:bookmarkStart w:id="255" w:name="_Toc86960382"/>
    </w:p>
    <w:p w14:paraId="238A366A" w14:textId="77777777" w:rsidR="00B348B6" w:rsidRPr="001E3C49" w:rsidRDefault="00B348B6" w:rsidP="00E158CF">
      <w:pPr>
        <w:ind w:right="0" w:firstLine="720"/>
      </w:pPr>
    </w:p>
    <w:p w14:paraId="26842A1D" w14:textId="7C31C5EB" w:rsidR="0035478C" w:rsidRDefault="0035478C" w:rsidP="00E158CF">
      <w:pPr>
        <w:pStyle w:val="Heading3"/>
      </w:pPr>
      <w:bookmarkStart w:id="256" w:name="_Toc90251108"/>
      <w:r>
        <w:t>Data Preparation</w:t>
      </w:r>
      <w:bookmarkEnd w:id="255"/>
      <w:bookmarkEnd w:id="256"/>
    </w:p>
    <w:p w14:paraId="506BEF60" w14:textId="088C9983" w:rsidR="001C36FC" w:rsidRPr="00BC4A5F" w:rsidRDefault="0035478C" w:rsidP="00511CEC">
      <w:pPr>
        <w:ind w:right="0" w:firstLine="720"/>
      </w:pPr>
      <w:r>
        <w:rPr>
          <w:szCs w:val="20"/>
        </w:rPr>
        <w:t xml:space="preserve">To train the ML surrogate models. </w:t>
      </w:r>
      <w:r w:rsidR="00496CF8">
        <w:rPr>
          <w:szCs w:val="20"/>
        </w:rPr>
        <w:t>233</w:t>
      </w:r>
      <w:r>
        <w:rPr>
          <w:szCs w:val="20"/>
        </w:rPr>
        <w:t xml:space="preserve"> instances of potential tornado damage to Joplin, M</w:t>
      </w:r>
      <w:r w:rsidR="005D2E2F">
        <w:rPr>
          <w:szCs w:val="20"/>
        </w:rPr>
        <w:t xml:space="preserve">O, </w:t>
      </w:r>
      <w:r>
        <w:rPr>
          <w:szCs w:val="20"/>
        </w:rPr>
        <w:t>are generated. The instances are designed based on likely tornado scenarios. These instances were randomized to some extent to provide variability for supervised learning methods</w:t>
      </w:r>
      <w:r w:rsidR="00E46711">
        <w:rPr>
          <w:szCs w:val="20"/>
        </w:rPr>
        <w:t xml:space="preserve">. </w:t>
      </w:r>
      <w:r w:rsidR="005466E6">
        <w:rPr>
          <w:szCs w:val="20"/>
        </w:rPr>
        <w:t>Using these 233 instances as input data</w:t>
      </w:r>
      <w:r w:rsidR="00E56E50">
        <w:rPr>
          <w:szCs w:val="20"/>
        </w:rPr>
        <w:t xml:space="preserve"> that are </w:t>
      </w:r>
      <w:r w:rsidR="00E56E50" w:rsidRPr="00B307A8">
        <w:t>percent losses of the capital stocks</w:t>
      </w:r>
      <w:r w:rsidR="00E56E50">
        <w:t xml:space="preserve"> on </w:t>
      </w:r>
      <w:r w:rsidR="00E56E50" w:rsidRPr="00B307A8">
        <w:t>Goods, Trade, Other</w:t>
      </w:r>
      <w:r w:rsidR="00E56E50">
        <w:t>, HS1, HS2, and HS3,</w:t>
      </w:r>
      <w:r w:rsidR="00F17743">
        <w:t xml:space="preserve"> </w:t>
      </w:r>
      <w:r w:rsidR="005466E6">
        <w:rPr>
          <w:szCs w:val="20"/>
        </w:rPr>
        <w:t xml:space="preserve">CGE model provides the results on potential impact on </w:t>
      </w:r>
      <w:r w:rsidR="00F32CAB" w:rsidRPr="001E3C49">
        <w:t>domestic supply, employment, migration, and household income</w:t>
      </w:r>
      <w:r w:rsidR="005466E6">
        <w:t xml:space="preserve"> as output. </w:t>
      </w:r>
    </w:p>
    <w:p w14:paraId="5C5544CE" w14:textId="0C4FCCCB" w:rsidR="0035478C" w:rsidRDefault="0035478C" w:rsidP="00E158CF">
      <w:pPr>
        <w:ind w:right="0"/>
        <w:rPr>
          <w:szCs w:val="20"/>
        </w:rPr>
      </w:pPr>
      <w:r>
        <w:rPr>
          <w:szCs w:val="20"/>
        </w:rPr>
        <w:tab/>
      </w:r>
      <w:r w:rsidR="00110D0D">
        <w:rPr>
          <w:szCs w:val="20"/>
        </w:rPr>
        <w:fldChar w:fldCharType="begin"/>
      </w:r>
      <w:r w:rsidR="00110D0D">
        <w:rPr>
          <w:szCs w:val="20"/>
        </w:rPr>
        <w:instrText xml:space="preserve"> REF _Ref86948025 \h </w:instrText>
      </w:r>
      <w:r w:rsidR="00110D0D">
        <w:rPr>
          <w:szCs w:val="20"/>
        </w:rPr>
      </w:r>
      <w:r w:rsidR="00110D0D">
        <w:rPr>
          <w:szCs w:val="20"/>
        </w:rPr>
        <w:fldChar w:fldCharType="separate"/>
      </w:r>
      <w:r w:rsidR="00614CD0" w:rsidRPr="00CB2239">
        <w:t xml:space="preserve">Figure </w:t>
      </w:r>
      <w:r w:rsidR="00614CD0">
        <w:rPr>
          <w:noProof/>
        </w:rPr>
        <w:t>4</w:t>
      </w:r>
      <w:r w:rsidR="00614CD0">
        <w:noBreakHyphen/>
      </w:r>
      <w:r w:rsidR="00614CD0">
        <w:rPr>
          <w:noProof/>
        </w:rPr>
        <w:t>2</w:t>
      </w:r>
      <w:r w:rsidR="00110D0D">
        <w:rPr>
          <w:szCs w:val="20"/>
        </w:rPr>
        <w:fldChar w:fldCharType="end"/>
      </w:r>
      <w:r>
        <w:rPr>
          <w:szCs w:val="20"/>
        </w:rPr>
        <w:t xml:space="preserve"> provides the analysis of the multicollinearity between the input features. The correlation between different features is not high. Therefore, OLS regression can be an option. Besides OLS, other techniques such as ridge regression</w:t>
      </w:r>
      <w:r w:rsidR="00C45A6B">
        <w:rPr>
          <w:szCs w:val="20"/>
        </w:rPr>
        <w:t xml:space="preserve"> that</w:t>
      </w:r>
      <w:r>
        <w:rPr>
          <w:szCs w:val="20"/>
        </w:rPr>
        <w:t xml:space="preserve">, LASSO, and elastic net </w:t>
      </w:r>
      <w:r w:rsidR="004E36C4">
        <w:rPr>
          <w:szCs w:val="20"/>
        </w:rPr>
        <w:t>regression</w:t>
      </w:r>
      <w:r w:rsidR="00C45A6B">
        <w:rPr>
          <w:szCs w:val="20"/>
        </w:rPr>
        <w:t xml:space="preserve"> that combines L1 and L2 regularization penalties to the loss function,</w:t>
      </w:r>
      <w:r w:rsidR="004E36C4">
        <w:rPr>
          <w:szCs w:val="20"/>
        </w:rPr>
        <w:t xml:space="preserve"> </w:t>
      </w:r>
      <w:r>
        <w:rPr>
          <w:szCs w:val="20"/>
        </w:rPr>
        <w:t>can be considered as candidate models in the case that multicollinearity exists among the input features.</w:t>
      </w:r>
      <w:r w:rsidR="00F32CAB">
        <w:rPr>
          <w:szCs w:val="20"/>
        </w:rPr>
        <w:t xml:space="preserve"> </w:t>
      </w:r>
      <w:r>
        <w:rPr>
          <w:szCs w:val="20"/>
        </w:rPr>
        <w:t xml:space="preserve">Moreover, with the regularization method applied to the ML models, the complexity of the model can be reduced by coefficients shrinkage. </w:t>
      </w:r>
    </w:p>
    <w:p w14:paraId="30F1D8C3" w14:textId="77777777" w:rsidR="00BC4A5F" w:rsidRDefault="00BC4A5F" w:rsidP="00E158CF">
      <w:pPr>
        <w:keepNext/>
        <w:spacing w:line="240" w:lineRule="auto"/>
        <w:ind w:right="0"/>
        <w:jc w:val="center"/>
      </w:pPr>
      <w:r w:rsidRPr="00496CF8">
        <w:rPr>
          <w:noProof/>
        </w:rPr>
        <w:drawing>
          <wp:inline distT="0" distB="0" distL="0" distR="0" wp14:anchorId="58623ECF" wp14:editId="4C105FB8">
            <wp:extent cx="3115492" cy="3184917"/>
            <wp:effectExtent l="0" t="0" r="0" b="3175"/>
            <wp:docPr id="7" name="Picture 3" descr="Chart&#10;&#10;Description automatically generated">
              <a:extLst xmlns:a="http://schemas.openxmlformats.org/drawingml/2006/main">
                <a:ext uri="{FF2B5EF4-FFF2-40B4-BE49-F238E27FC236}">
                  <a16:creationId xmlns:a16="http://schemas.microsoft.com/office/drawing/2014/main" id="{381F96DA-F4F6-FC49-8350-6B082046CC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381F96DA-F4F6-FC49-8350-6B082046CC90}"/>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125663" cy="3195314"/>
                    </a:xfrm>
                    <a:prstGeom prst="rect">
                      <a:avLst/>
                    </a:prstGeom>
                  </pic:spPr>
                </pic:pic>
              </a:graphicData>
            </a:graphic>
          </wp:inline>
        </w:drawing>
      </w:r>
    </w:p>
    <w:p w14:paraId="49157CD1" w14:textId="22BA2B4E" w:rsidR="00BC4A5F" w:rsidRPr="00CB2239" w:rsidRDefault="00BC4A5F" w:rsidP="00B72EFA">
      <w:pPr>
        <w:pStyle w:val="Caption"/>
        <w:rPr>
          <w:i/>
        </w:rPr>
      </w:pPr>
      <w:bookmarkStart w:id="257" w:name="_Ref86948025"/>
      <w:bookmarkStart w:id="258" w:name="_Toc90251155"/>
      <w:r w:rsidRPr="00CB2239">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2</w:t>
      </w:r>
      <w:r w:rsidR="00751B07">
        <w:rPr>
          <w:noProof/>
        </w:rPr>
        <w:fldChar w:fldCharType="end"/>
      </w:r>
      <w:bookmarkEnd w:id="257"/>
      <w:r w:rsidRPr="00CB2239">
        <w:t>. Correlation between input features</w:t>
      </w:r>
      <w:bookmarkEnd w:id="258"/>
    </w:p>
    <w:p w14:paraId="7F376E84" w14:textId="77777777" w:rsidR="001C36FC" w:rsidRDefault="001C36FC" w:rsidP="00E158CF">
      <w:pPr>
        <w:ind w:right="0"/>
        <w:rPr>
          <w:szCs w:val="20"/>
        </w:rPr>
      </w:pPr>
    </w:p>
    <w:p w14:paraId="0E85F9FC" w14:textId="4148E2DF" w:rsidR="0035478C" w:rsidRPr="007D7005" w:rsidRDefault="0035478C" w:rsidP="00E158CF">
      <w:pPr>
        <w:pStyle w:val="Heading3"/>
      </w:pPr>
      <w:bookmarkStart w:id="259" w:name="_Toc86960383"/>
      <w:bookmarkStart w:id="260" w:name="_Toc90251109"/>
      <w:r w:rsidRPr="005566C4">
        <w:t>Model analysis</w:t>
      </w:r>
      <w:bookmarkEnd w:id="259"/>
      <w:bookmarkEnd w:id="260"/>
      <w:r w:rsidRPr="007D7005">
        <w:rPr>
          <w:rFonts w:eastAsia="Times New Roman" w:cs="Times New Roman"/>
          <w:szCs w:val="20"/>
        </w:rPr>
        <w:t xml:space="preserve"> </w:t>
      </w:r>
    </w:p>
    <w:p w14:paraId="5B6A5D05" w14:textId="6F82C04A" w:rsidR="0035478C" w:rsidRDefault="0035478C" w:rsidP="00511CEC">
      <w:pPr>
        <w:ind w:right="0" w:firstLine="720"/>
        <w:rPr>
          <w:szCs w:val="20"/>
        </w:rPr>
      </w:pPr>
      <w:r>
        <w:rPr>
          <w:szCs w:val="20"/>
        </w:rPr>
        <w:t>OLS is a type of linear least squares m</w:t>
      </w:r>
      <w:r w:rsidR="00581FB5">
        <w:rPr>
          <w:szCs w:val="20"/>
        </w:rPr>
        <w:t>ethod</w:t>
      </w:r>
      <w:r>
        <w:rPr>
          <w:szCs w:val="20"/>
        </w:rPr>
        <w:t xml:space="preserve"> to form a linear relationship between the observed independent variables and dependent variables. If the relationship is linear, a </w:t>
      </w:r>
      <w:r w:rsidR="005D2E2F">
        <w:rPr>
          <w:szCs w:val="20"/>
        </w:rPr>
        <w:t>hyperplane</w:t>
      </w:r>
      <w:r>
        <w:rPr>
          <w:szCs w:val="20"/>
        </w:rPr>
        <w:t xml:space="preserve"> can be drawn to model their relationship. The independent variables in this study encompass six economic sectors for Joplin, MO</w:t>
      </w:r>
      <w:r w:rsidR="00A40555">
        <w:rPr>
          <w:szCs w:val="20"/>
        </w:rPr>
        <w:t>,</w:t>
      </w:r>
      <w:r>
        <w:rPr>
          <w:szCs w:val="20"/>
        </w:rPr>
        <w:t xml:space="preserve"> including </w:t>
      </w:r>
      <w:r w:rsidRPr="007B512E">
        <w:rPr>
          <w:i/>
          <w:iCs/>
          <w:szCs w:val="20"/>
        </w:rPr>
        <w:t>Goods</w:t>
      </w:r>
      <w:r>
        <w:rPr>
          <w:i/>
          <w:iCs/>
          <w:szCs w:val="20"/>
        </w:rPr>
        <w:t xml:space="preserve"> </w:t>
      </w:r>
      <w:r>
        <w:rPr>
          <w:szCs w:val="20"/>
        </w:rPr>
        <w:t>(</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Goods</m:t>
            </m:r>
          </m:sub>
        </m:sSub>
      </m:oMath>
      <w:r>
        <w:rPr>
          <w:szCs w:val="20"/>
        </w:rPr>
        <w:t xml:space="preserve">), </w:t>
      </w:r>
      <w:r w:rsidRPr="007B512E">
        <w:rPr>
          <w:i/>
          <w:iCs/>
          <w:szCs w:val="20"/>
        </w:rPr>
        <w:t>Trades</w:t>
      </w:r>
      <w:r>
        <w:rPr>
          <w:i/>
          <w:iCs/>
          <w:szCs w:val="20"/>
        </w:rPr>
        <w:t xml:space="preserve"> </w:t>
      </w:r>
      <w:r>
        <w:rPr>
          <w:szCs w:val="20"/>
        </w:rPr>
        <w:t>(</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Trades</m:t>
            </m:r>
          </m:sub>
        </m:sSub>
      </m:oMath>
      <w:r>
        <w:rPr>
          <w:szCs w:val="20"/>
        </w:rPr>
        <w:t xml:space="preserve">), </w:t>
      </w:r>
      <w:r w:rsidRPr="007B512E">
        <w:rPr>
          <w:i/>
          <w:iCs/>
          <w:szCs w:val="20"/>
        </w:rPr>
        <w:t>Other</w:t>
      </w:r>
      <w:r>
        <w:rPr>
          <w:szCs w:val="20"/>
        </w:rPr>
        <w:t xml:space="preserve"> (</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Other</m:t>
            </m:r>
          </m:sub>
        </m:sSub>
      </m:oMath>
      <w:r>
        <w:rPr>
          <w:szCs w:val="20"/>
        </w:rPr>
        <w:t xml:space="preserve">), </w:t>
      </w:r>
      <w:r w:rsidRPr="007B512E">
        <w:rPr>
          <w:i/>
          <w:iCs/>
          <w:szCs w:val="20"/>
        </w:rPr>
        <w:t>HS1</w:t>
      </w:r>
      <w:r>
        <w:rPr>
          <w:szCs w:val="20"/>
        </w:rPr>
        <w:t xml:space="preserve"> (</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HS1</m:t>
            </m:r>
          </m:sub>
        </m:sSub>
      </m:oMath>
      <w:r>
        <w:rPr>
          <w:szCs w:val="20"/>
        </w:rPr>
        <w:t xml:space="preserve">), </w:t>
      </w:r>
      <w:r w:rsidRPr="007B512E">
        <w:rPr>
          <w:i/>
          <w:iCs/>
          <w:szCs w:val="20"/>
        </w:rPr>
        <w:t>HS2</w:t>
      </w:r>
      <w:r>
        <w:rPr>
          <w:szCs w:val="20"/>
        </w:rPr>
        <w:t xml:space="preserve"> (</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HS2</m:t>
            </m:r>
          </m:sub>
        </m:sSub>
      </m:oMath>
      <w:r>
        <w:rPr>
          <w:szCs w:val="20"/>
        </w:rPr>
        <w:t xml:space="preserve">), </w:t>
      </w:r>
      <w:r w:rsidRPr="007B512E">
        <w:rPr>
          <w:i/>
          <w:iCs/>
          <w:szCs w:val="20"/>
        </w:rPr>
        <w:t>HS3</w:t>
      </w:r>
      <w:r>
        <w:rPr>
          <w:szCs w:val="20"/>
        </w:rPr>
        <w:t xml:space="preserve"> (</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HS3</m:t>
            </m:r>
          </m:sub>
        </m:sSub>
      </m:oMath>
      <w:r>
        <w:rPr>
          <w:szCs w:val="20"/>
        </w:rPr>
        <w:t>)</w:t>
      </w:r>
      <w:r w:rsidR="00E46711">
        <w:rPr>
          <w:szCs w:val="20"/>
        </w:rPr>
        <w:t xml:space="preserve">. </w:t>
      </w:r>
      <w:r>
        <w:rPr>
          <w:szCs w:val="20"/>
        </w:rPr>
        <w:t xml:space="preserve">The goal is to model the linear relationship to predict the economic impact on </w:t>
      </w:r>
      <w:r w:rsidR="00AA2767">
        <w:rPr>
          <w:szCs w:val="20"/>
        </w:rPr>
        <w:t>d</w:t>
      </w:r>
      <w:r>
        <w:rPr>
          <w:szCs w:val="20"/>
        </w:rPr>
        <w:t xml:space="preserve">omestic </w:t>
      </w:r>
      <w:r w:rsidR="00AA2767">
        <w:rPr>
          <w:szCs w:val="20"/>
        </w:rPr>
        <w:t>s</w:t>
      </w:r>
      <w:r>
        <w:rPr>
          <w:szCs w:val="20"/>
        </w:rPr>
        <w:t>upply (</w:t>
      </w: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des</m:t>
            </m:r>
          </m:sub>
        </m:sSub>
      </m:oMath>
      <w:r>
        <w:rPr>
          <w:szCs w:val="20"/>
        </w:rPr>
        <w:t xml:space="preserve">), </w:t>
      </w:r>
      <w:r w:rsidR="00AA2767">
        <w:rPr>
          <w:szCs w:val="20"/>
        </w:rPr>
        <w:t>e</w:t>
      </w:r>
      <w:r>
        <w:rPr>
          <w:szCs w:val="20"/>
        </w:rPr>
        <w:t>mployment (</w:t>
      </w: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emp</m:t>
            </m:r>
          </m:sub>
        </m:sSub>
      </m:oMath>
      <w:r>
        <w:rPr>
          <w:szCs w:val="20"/>
        </w:rPr>
        <w:t xml:space="preserve">), </w:t>
      </w:r>
      <w:r w:rsidR="00AA2767">
        <w:rPr>
          <w:szCs w:val="20"/>
        </w:rPr>
        <w:t>m</w:t>
      </w:r>
      <w:r>
        <w:rPr>
          <w:szCs w:val="20"/>
        </w:rPr>
        <w:t>igration (</w:t>
      </w: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mig</m:t>
            </m:r>
          </m:sub>
        </m:sSub>
      </m:oMath>
      <w:r>
        <w:rPr>
          <w:szCs w:val="20"/>
        </w:rPr>
        <w:t xml:space="preserve">), and </w:t>
      </w:r>
      <w:r w:rsidR="00AA2767">
        <w:rPr>
          <w:szCs w:val="20"/>
        </w:rPr>
        <w:t>h</w:t>
      </w:r>
      <w:r>
        <w:rPr>
          <w:szCs w:val="20"/>
        </w:rPr>
        <w:t>ousehold income (</w:t>
      </w: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hhinc</m:t>
            </m:r>
          </m:sub>
        </m:sSub>
      </m:oMath>
      <w:r>
        <w:rPr>
          <w:szCs w:val="20"/>
        </w:rPr>
        <w:t xml:space="preserve">) from potential tornado hazard, which will be used as the coefficient for the objectives in the optimization model. The relationship can be </w:t>
      </w:r>
      <w:r w:rsidR="005D2E2F">
        <w:rPr>
          <w:szCs w:val="20"/>
        </w:rPr>
        <w:t>is expressed as:</w:t>
      </w:r>
      <w:r>
        <w:rPr>
          <w:szCs w:val="20"/>
        </w:rPr>
        <w:t xml:space="preserve"> </w:t>
      </w:r>
    </w:p>
    <w:p w14:paraId="1A7F819A" w14:textId="77777777" w:rsidR="0035478C" w:rsidRDefault="0035478C" w:rsidP="00E158CF">
      <w:pPr>
        <w:ind w:right="0"/>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5"/>
        <w:gridCol w:w="1015"/>
      </w:tblGrid>
      <w:tr w:rsidR="0035478C" w14:paraId="6252CC9F" w14:textId="77777777" w:rsidTr="00770142">
        <w:tc>
          <w:tcPr>
            <w:tcW w:w="8280" w:type="dxa"/>
          </w:tcPr>
          <w:p w14:paraId="289BC34B" w14:textId="42EA8E9F" w:rsidR="0035478C" w:rsidRDefault="00751B07" w:rsidP="00E158CF">
            <w:pPr>
              <w:ind w:right="0"/>
              <w:jc w:val="center"/>
              <w:rPr>
                <w:szCs w:val="20"/>
              </w:rPr>
            </w:pP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sector</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a</m:t>
                  </m:r>
                </m:e>
                <m:sub>
                  <m:r>
                    <w:rPr>
                      <w:rFonts w:ascii="Cambria Math" w:hAnsi="Cambria Math"/>
                      <w:szCs w:val="20"/>
                    </w:rPr>
                    <m:t>sector</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1</m:t>
                  </m:r>
                </m:sub>
              </m:sSub>
              <m:sSub>
                <m:sSubPr>
                  <m:ctrlPr>
                    <w:rPr>
                      <w:rFonts w:ascii="Cambria Math" w:hAnsi="Cambria Math"/>
                      <w:i/>
                      <w:szCs w:val="20"/>
                    </w:rPr>
                  </m:ctrlPr>
                </m:sSubPr>
                <m:e>
                  <m:r>
                    <w:rPr>
                      <w:rFonts w:ascii="Cambria Math" w:hAnsi="Cambria Math"/>
                      <w:szCs w:val="20"/>
                    </w:rPr>
                    <m:t>x</m:t>
                  </m:r>
                </m:e>
                <m:sub>
                  <m:r>
                    <w:rPr>
                      <w:rFonts w:ascii="Cambria Math" w:hAnsi="Cambria Math"/>
                      <w:szCs w:val="20"/>
                    </w:rPr>
                    <m:t>Goods</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2</m:t>
                  </m:r>
                </m:sub>
              </m:sSub>
              <m:sSub>
                <m:sSubPr>
                  <m:ctrlPr>
                    <w:rPr>
                      <w:rFonts w:ascii="Cambria Math" w:hAnsi="Cambria Math"/>
                      <w:i/>
                      <w:szCs w:val="20"/>
                    </w:rPr>
                  </m:ctrlPr>
                </m:sSubPr>
                <m:e>
                  <m:r>
                    <w:rPr>
                      <w:rFonts w:ascii="Cambria Math" w:hAnsi="Cambria Math"/>
                      <w:szCs w:val="20"/>
                    </w:rPr>
                    <m:t>x</m:t>
                  </m:r>
                </m:e>
                <m:sub>
                  <m:r>
                    <w:rPr>
                      <w:rFonts w:ascii="Cambria Math" w:hAnsi="Cambria Math"/>
                      <w:szCs w:val="20"/>
                    </w:rPr>
                    <m:t>Trades</m:t>
                  </m:r>
                </m:sub>
              </m:sSub>
              <m:r>
                <w:rPr>
                  <w:rFonts w:ascii="Cambria Math" w:hAnsi="Cambria Math"/>
                  <w:szCs w:val="20"/>
                </w:rPr>
                <m:t xml:space="preserve">+ </m:t>
              </m:r>
              <m:sSub>
                <m:sSubPr>
                  <m:ctrlPr>
                    <w:rPr>
                      <w:rFonts w:ascii="Cambria Math" w:hAnsi="Cambria Math"/>
                      <w:i/>
                      <w:szCs w:val="20"/>
                    </w:rPr>
                  </m:ctrlPr>
                </m:sSubPr>
                <m:e>
                  <m:sSub>
                    <m:sSubPr>
                      <m:ctrlPr>
                        <w:rPr>
                          <w:rFonts w:ascii="Cambria Math" w:hAnsi="Cambria Math"/>
                          <w:i/>
                          <w:szCs w:val="20"/>
                        </w:rPr>
                      </m:ctrlPr>
                    </m:sSubPr>
                    <m:e>
                      <m:r>
                        <w:rPr>
                          <w:rFonts w:ascii="Cambria Math" w:hAnsi="Cambria Math"/>
                          <w:szCs w:val="20"/>
                        </w:rPr>
                        <m:t>β</m:t>
                      </m:r>
                    </m:e>
                    <m:sub>
                      <m:r>
                        <w:rPr>
                          <w:rFonts w:ascii="Cambria Math" w:hAnsi="Cambria Math"/>
                          <w:szCs w:val="20"/>
                        </w:rPr>
                        <m:t>3</m:t>
                      </m:r>
                    </m:sub>
                  </m:sSub>
                  <m:r>
                    <w:rPr>
                      <w:rFonts w:ascii="Cambria Math" w:hAnsi="Cambria Math"/>
                      <w:szCs w:val="20"/>
                    </w:rPr>
                    <m:t>x</m:t>
                  </m:r>
                </m:e>
                <m:sub>
                  <m:r>
                    <w:rPr>
                      <w:rFonts w:ascii="Cambria Math" w:hAnsi="Cambria Math"/>
                      <w:szCs w:val="20"/>
                    </w:rPr>
                    <m:t>Other</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4</m:t>
                  </m:r>
                </m:sub>
              </m:sSub>
              <m:sSub>
                <m:sSubPr>
                  <m:ctrlPr>
                    <w:rPr>
                      <w:rFonts w:ascii="Cambria Math" w:hAnsi="Cambria Math"/>
                      <w:i/>
                      <w:szCs w:val="20"/>
                    </w:rPr>
                  </m:ctrlPr>
                </m:sSubPr>
                <m:e>
                  <m:r>
                    <w:rPr>
                      <w:rFonts w:ascii="Cambria Math" w:hAnsi="Cambria Math"/>
                      <w:szCs w:val="20"/>
                    </w:rPr>
                    <m:t>x</m:t>
                  </m:r>
                </m:e>
                <m:sub>
                  <m:r>
                    <w:rPr>
                      <w:rFonts w:ascii="Cambria Math" w:hAnsi="Cambria Math"/>
                      <w:szCs w:val="20"/>
                    </w:rPr>
                    <m:t>HS1</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5</m:t>
                  </m:r>
                </m:sub>
              </m:sSub>
              <m:sSub>
                <m:sSubPr>
                  <m:ctrlPr>
                    <w:rPr>
                      <w:rFonts w:ascii="Cambria Math" w:hAnsi="Cambria Math"/>
                      <w:i/>
                      <w:szCs w:val="20"/>
                    </w:rPr>
                  </m:ctrlPr>
                </m:sSubPr>
                <m:e>
                  <m:r>
                    <w:rPr>
                      <w:rFonts w:ascii="Cambria Math" w:hAnsi="Cambria Math"/>
                      <w:szCs w:val="20"/>
                    </w:rPr>
                    <m:t>x</m:t>
                  </m:r>
                </m:e>
                <m:sub>
                  <m:r>
                    <w:rPr>
                      <w:rFonts w:ascii="Cambria Math" w:hAnsi="Cambria Math"/>
                      <w:szCs w:val="20"/>
                    </w:rPr>
                    <m:t>HS2</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6</m:t>
                  </m:r>
                </m:sub>
              </m:sSub>
              <m:sSub>
                <m:sSubPr>
                  <m:ctrlPr>
                    <w:rPr>
                      <w:rFonts w:ascii="Cambria Math" w:hAnsi="Cambria Math"/>
                      <w:i/>
                      <w:szCs w:val="20"/>
                    </w:rPr>
                  </m:ctrlPr>
                </m:sSubPr>
                <m:e>
                  <m:r>
                    <w:rPr>
                      <w:rFonts w:ascii="Cambria Math" w:hAnsi="Cambria Math"/>
                      <w:szCs w:val="20"/>
                    </w:rPr>
                    <m:t>x</m:t>
                  </m:r>
                </m:e>
                <m:sub>
                  <m:r>
                    <w:rPr>
                      <w:rFonts w:ascii="Cambria Math" w:hAnsi="Cambria Math"/>
                      <w:szCs w:val="20"/>
                    </w:rPr>
                    <m:t>HS3</m:t>
                  </m:r>
                </m:sub>
              </m:sSub>
            </m:oMath>
            <w:r w:rsidR="005D2E2F">
              <w:rPr>
                <w:rFonts w:eastAsiaTheme="minorEastAsia"/>
                <w:szCs w:val="20"/>
              </w:rPr>
              <w:t xml:space="preserve"> .</w:t>
            </w:r>
          </w:p>
        </w:tc>
        <w:tc>
          <w:tcPr>
            <w:tcW w:w="1070" w:type="dxa"/>
          </w:tcPr>
          <w:p w14:paraId="7A9FDF9F" w14:textId="77777777" w:rsidR="0035478C" w:rsidRDefault="0035478C" w:rsidP="00E158CF">
            <w:pPr>
              <w:ind w:right="0"/>
              <w:jc w:val="right"/>
              <w:rPr>
                <w:szCs w:val="20"/>
              </w:rPr>
            </w:pPr>
            <w:r>
              <w:rPr>
                <w:szCs w:val="20"/>
              </w:rPr>
              <w:t xml:space="preserve"> (4-1)</w:t>
            </w:r>
          </w:p>
        </w:tc>
      </w:tr>
    </w:tbl>
    <w:p w14:paraId="1D80E554" w14:textId="77777777" w:rsidR="0035478C" w:rsidRDefault="0035478C" w:rsidP="00E158CF">
      <w:pPr>
        <w:ind w:right="0"/>
        <w:rPr>
          <w:szCs w:val="20"/>
        </w:rPr>
      </w:pPr>
    </w:p>
    <w:p w14:paraId="4A232E13" w14:textId="762992EB" w:rsidR="005D2E2F" w:rsidRDefault="0035478C" w:rsidP="00E158CF">
      <w:pPr>
        <w:ind w:right="0" w:firstLine="720"/>
        <w:rPr>
          <w:szCs w:val="20"/>
        </w:rPr>
      </w:pPr>
      <w:r>
        <w:rPr>
          <w:szCs w:val="20"/>
        </w:rPr>
        <w:t xml:space="preserve">Ridge, LASSO, and elastic net regression are forms of penalized regression and can be explained by discussing the objective shown </w:t>
      </w:r>
      <w:r w:rsidR="005D2E2F">
        <w:rPr>
          <w:szCs w:val="20"/>
        </w:rPr>
        <w:t>as:</w:t>
      </w:r>
      <w:r>
        <w:rPr>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909"/>
        <w:gridCol w:w="910"/>
      </w:tblGrid>
      <w:tr w:rsidR="00DB4827" w14:paraId="5D1A2F21" w14:textId="77777777" w:rsidTr="00DB4827">
        <w:tc>
          <w:tcPr>
            <w:tcW w:w="6821" w:type="dxa"/>
          </w:tcPr>
          <w:p w14:paraId="18A52E55" w14:textId="77777777" w:rsidR="00DB4827" w:rsidRPr="00DB4827" w:rsidRDefault="00DB4827" w:rsidP="00E158CF">
            <w:pPr>
              <w:ind w:right="0"/>
              <w:rPr>
                <w:szCs w:val="20"/>
              </w:rPr>
            </w:pPr>
            <m:oMathPara>
              <m:oMathParaPr>
                <m:jc m:val="right"/>
              </m:oMathParaPr>
              <m:oMath>
                <m:r>
                  <w:rPr>
                    <w:rFonts w:ascii="Cambria Math" w:hAnsi="Cambria Math"/>
                    <w:szCs w:val="20"/>
                  </w:rPr>
                  <m:t xml:space="preserve">minimize </m:t>
                </m:r>
                <m:nary>
                  <m:naryPr>
                    <m:chr m:val="∑"/>
                    <m:limLoc m:val="undOvr"/>
                    <m:ctrlPr>
                      <w:rPr>
                        <w:rFonts w:ascii="Cambria Math" w:hAnsi="Cambria Math"/>
                        <w:i/>
                        <w:szCs w:val="20"/>
                      </w:rPr>
                    </m:ctrlPr>
                  </m:naryPr>
                  <m:sub>
                    <m:r>
                      <w:rPr>
                        <w:rFonts w:ascii="Cambria Math" w:hAnsi="Cambria Math"/>
                        <w:szCs w:val="20"/>
                      </w:rPr>
                      <m:t>i=1</m:t>
                    </m:r>
                  </m:sub>
                  <m:sup>
                    <m:r>
                      <w:rPr>
                        <w:rFonts w:ascii="Cambria Math" w:hAnsi="Cambria Math"/>
                        <w:szCs w:val="20"/>
                      </w:rPr>
                      <m:t>n</m:t>
                    </m:r>
                  </m:sup>
                  <m:e>
                    <m:sSup>
                      <m:sSupPr>
                        <m:ctrlPr>
                          <w:rPr>
                            <w:rFonts w:ascii="Cambria Math" w:hAnsi="Cambria Math"/>
                            <w:i/>
                            <w:szCs w:val="20"/>
                          </w:rPr>
                        </m:ctrlPr>
                      </m:sSupPr>
                      <m:e>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y</m:t>
                                </m:r>
                              </m:e>
                              <m:sub>
                                <m:r>
                                  <w:rPr>
                                    <w:rFonts w:ascii="Cambria Math" w:hAnsi="Cambria Math"/>
                                    <w:szCs w:val="20"/>
                                  </w:rPr>
                                  <m:t>i</m:t>
                                </m:r>
                              </m:sub>
                            </m:sSub>
                            <m:r>
                              <w:rPr>
                                <w:rFonts w:ascii="Cambria Math" w:hAnsi="Cambria Math"/>
                                <w:szCs w:val="20"/>
                              </w:rPr>
                              <m:t xml:space="preserve">- </m:t>
                            </m:r>
                            <m:sSub>
                              <m:sSubPr>
                                <m:ctrlPr>
                                  <w:rPr>
                                    <w:rFonts w:ascii="Cambria Math" w:hAnsi="Cambria Math"/>
                                    <w:i/>
                                    <w:szCs w:val="20"/>
                                  </w:rPr>
                                </m:ctrlPr>
                              </m:sSubPr>
                              <m:e>
                                <m:acc>
                                  <m:accPr>
                                    <m:ctrlPr>
                                      <w:rPr>
                                        <w:rFonts w:ascii="Cambria Math" w:hAnsi="Cambria Math"/>
                                        <w:i/>
                                        <w:szCs w:val="20"/>
                                      </w:rPr>
                                    </m:ctrlPr>
                                  </m:accPr>
                                  <m:e>
                                    <m:r>
                                      <w:rPr>
                                        <w:rFonts w:ascii="Cambria Math" w:hAnsi="Cambria Math"/>
                                        <w:szCs w:val="20"/>
                                      </w:rPr>
                                      <m:t>y</m:t>
                                    </m:r>
                                  </m:e>
                                </m:acc>
                              </m:e>
                              <m:sub>
                                <m:r>
                                  <w:rPr>
                                    <w:rFonts w:ascii="Cambria Math" w:hAnsi="Cambria Math"/>
                                    <w:szCs w:val="20"/>
                                  </w:rPr>
                                  <m:t>i</m:t>
                                </m:r>
                              </m:sub>
                            </m:sSub>
                          </m:e>
                        </m:d>
                      </m:e>
                      <m:sup>
                        <m:r>
                          <w:rPr>
                            <w:rFonts w:ascii="Cambria Math" w:hAnsi="Cambria Math"/>
                            <w:szCs w:val="20"/>
                          </w:rPr>
                          <m:t>2</m:t>
                        </m:r>
                      </m:sup>
                    </m:sSup>
                  </m:e>
                </m:nary>
                <m:r>
                  <w:rPr>
                    <w:rFonts w:ascii="Cambria Math" w:hAnsi="Cambria Math"/>
                    <w:szCs w:val="20"/>
                  </w:rPr>
                  <m:t xml:space="preserve">+ λ </m:t>
                </m:r>
                <m:d>
                  <m:dPr>
                    <m:ctrlPr>
                      <w:rPr>
                        <w:rFonts w:ascii="Cambria Math" w:hAnsi="Cambria Math"/>
                        <w:i/>
                        <w:szCs w:val="20"/>
                      </w:rPr>
                    </m:ctrlPr>
                  </m:dPr>
                  <m:e>
                    <m:r>
                      <w:rPr>
                        <w:rFonts w:ascii="Cambria Math" w:hAnsi="Cambria Math"/>
                        <w:szCs w:val="20"/>
                      </w:rPr>
                      <m:t>α</m:t>
                    </m:r>
                    <m:nary>
                      <m:naryPr>
                        <m:chr m:val="∑"/>
                        <m:limLoc m:val="undOvr"/>
                        <m:ctrlPr>
                          <w:rPr>
                            <w:rFonts w:ascii="Cambria Math" w:hAnsi="Cambria Math"/>
                            <w:i/>
                            <w:szCs w:val="20"/>
                          </w:rPr>
                        </m:ctrlPr>
                      </m:naryPr>
                      <m:sub>
                        <m:r>
                          <w:rPr>
                            <w:rFonts w:ascii="Cambria Math" w:hAnsi="Cambria Math"/>
                            <w:szCs w:val="20"/>
                          </w:rPr>
                          <m:t>j=1</m:t>
                        </m:r>
                      </m:sub>
                      <m:sup>
                        <m:r>
                          <w:rPr>
                            <w:rFonts w:ascii="Cambria Math" w:hAnsi="Cambria Math"/>
                            <w:szCs w:val="20"/>
                          </w:rPr>
                          <m:t>p</m:t>
                        </m:r>
                      </m:sup>
                      <m:e>
                        <m:d>
                          <m:dPr>
                            <m:begChr m:val="|"/>
                            <m:endChr m:val="|"/>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e>
                        </m:d>
                        <m:r>
                          <w:rPr>
                            <w:rFonts w:ascii="Cambria Math" w:hAnsi="Cambria Math"/>
                            <w:szCs w:val="20"/>
                          </w:rPr>
                          <m:t>+</m:t>
                        </m:r>
                        <m:d>
                          <m:dPr>
                            <m:ctrlPr>
                              <w:rPr>
                                <w:rFonts w:ascii="Cambria Math" w:hAnsi="Cambria Math"/>
                                <w:i/>
                                <w:szCs w:val="20"/>
                              </w:rPr>
                            </m:ctrlPr>
                          </m:dPr>
                          <m:e>
                            <m:r>
                              <w:rPr>
                                <w:rFonts w:ascii="Cambria Math" w:hAnsi="Cambria Math"/>
                                <w:szCs w:val="20"/>
                              </w:rPr>
                              <m:t>1-α</m:t>
                            </m:r>
                          </m:e>
                        </m:d>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r>
                          <w:rPr>
                            <w:rFonts w:ascii="Cambria Math" w:hAnsi="Cambria Math"/>
                            <w:szCs w:val="20"/>
                          </w:rPr>
                          <m:t xml:space="preserve"> </m:t>
                        </m:r>
                        <m:nary>
                          <m:naryPr>
                            <m:chr m:val="∑"/>
                            <m:limLoc m:val="undOvr"/>
                            <m:ctrlPr>
                              <w:rPr>
                                <w:rFonts w:ascii="Cambria Math" w:hAnsi="Cambria Math"/>
                                <w:i/>
                                <w:szCs w:val="20"/>
                              </w:rPr>
                            </m:ctrlPr>
                          </m:naryPr>
                          <m:sub>
                            <m:r>
                              <w:rPr>
                                <w:rFonts w:ascii="Cambria Math" w:hAnsi="Cambria Math"/>
                                <w:szCs w:val="20"/>
                              </w:rPr>
                              <m:t>j=1</m:t>
                            </m:r>
                          </m:sub>
                          <m:sup>
                            <m:r>
                              <w:rPr>
                                <w:rFonts w:ascii="Cambria Math" w:hAnsi="Cambria Math"/>
                                <w:szCs w:val="20"/>
                              </w:rPr>
                              <m:t>p</m:t>
                            </m:r>
                          </m:sup>
                          <m:e>
                            <m:sSubSup>
                              <m:sSubSupPr>
                                <m:ctrlPr>
                                  <w:rPr>
                                    <w:rFonts w:ascii="Cambria Math" w:hAnsi="Cambria Math"/>
                                    <w:i/>
                                    <w:szCs w:val="20"/>
                                  </w:rPr>
                                </m:ctrlPr>
                              </m:sSubSupPr>
                              <m:e>
                                <m:r>
                                  <w:rPr>
                                    <w:rFonts w:ascii="Cambria Math" w:hAnsi="Cambria Math"/>
                                    <w:szCs w:val="20"/>
                                  </w:rPr>
                                  <m:t>β</m:t>
                                </m:r>
                              </m:e>
                              <m:sub>
                                <m:r>
                                  <w:rPr>
                                    <w:rFonts w:ascii="Cambria Math" w:hAnsi="Cambria Math"/>
                                    <w:szCs w:val="20"/>
                                  </w:rPr>
                                  <m:t>j</m:t>
                                </m:r>
                              </m:sub>
                              <m:sup>
                                <m:r>
                                  <w:rPr>
                                    <w:rFonts w:ascii="Cambria Math" w:hAnsi="Cambria Math"/>
                                    <w:szCs w:val="20"/>
                                  </w:rPr>
                                  <m:t>2</m:t>
                                </m:r>
                              </m:sup>
                            </m:sSubSup>
                            <m:r>
                              <w:rPr>
                                <w:rFonts w:ascii="Cambria Math" w:hAnsi="Cambria Math"/>
                                <w:szCs w:val="20"/>
                              </w:rPr>
                              <m:t xml:space="preserve"> </m:t>
                            </m:r>
                          </m:e>
                        </m:nary>
                      </m:e>
                    </m:nary>
                  </m:e>
                </m:d>
              </m:oMath>
            </m:oMathPara>
          </w:p>
        </w:tc>
        <w:tc>
          <w:tcPr>
            <w:tcW w:w="909" w:type="dxa"/>
          </w:tcPr>
          <w:p w14:paraId="13A2B77E" w14:textId="64662A66" w:rsidR="00DB4827" w:rsidRDefault="00DB4827" w:rsidP="00E158CF">
            <w:pPr>
              <w:ind w:left="-94" w:right="0"/>
              <w:rPr>
                <w:szCs w:val="20"/>
              </w:rPr>
            </w:pPr>
            <w:r>
              <w:rPr>
                <w:szCs w:val="20"/>
              </w:rPr>
              <w:t xml:space="preserve"> </w:t>
            </w:r>
          </w:p>
          <w:p w14:paraId="3E756BCA" w14:textId="39B4EAF7" w:rsidR="00DB4827" w:rsidRDefault="00DB4827" w:rsidP="00E158CF">
            <w:pPr>
              <w:ind w:left="-94" w:right="0"/>
              <w:rPr>
                <w:szCs w:val="20"/>
              </w:rPr>
            </w:pPr>
            <w:r>
              <w:rPr>
                <w:szCs w:val="20"/>
              </w:rPr>
              <w:t>.</w:t>
            </w:r>
          </w:p>
          <w:p w14:paraId="3D0C2FC5" w14:textId="51B4796A" w:rsidR="00DB4827" w:rsidRDefault="00DB4827" w:rsidP="00E158CF">
            <w:pPr>
              <w:ind w:right="0"/>
              <w:rPr>
                <w:szCs w:val="20"/>
              </w:rPr>
            </w:pPr>
          </w:p>
        </w:tc>
        <w:tc>
          <w:tcPr>
            <w:tcW w:w="910" w:type="dxa"/>
          </w:tcPr>
          <w:p w14:paraId="13EF4441" w14:textId="5B13FBAF" w:rsidR="00DB4827" w:rsidRDefault="00DB4827" w:rsidP="00E158CF">
            <w:pPr>
              <w:ind w:right="0"/>
              <w:jc w:val="right"/>
              <w:rPr>
                <w:szCs w:val="20"/>
              </w:rPr>
            </w:pPr>
            <w:r>
              <w:rPr>
                <w:szCs w:val="20"/>
              </w:rPr>
              <w:t>(4-2)</w:t>
            </w:r>
          </w:p>
        </w:tc>
      </w:tr>
    </w:tbl>
    <w:p w14:paraId="43CFDEDA" w14:textId="77777777" w:rsidR="005D2E2F" w:rsidRDefault="005D2E2F" w:rsidP="00E158CF">
      <w:pPr>
        <w:ind w:right="0" w:firstLine="720"/>
        <w:rPr>
          <w:szCs w:val="20"/>
        </w:rPr>
      </w:pPr>
    </w:p>
    <w:p w14:paraId="0500705B" w14:textId="4FA92B34" w:rsidR="0035478C" w:rsidRPr="00BA13D3" w:rsidRDefault="0035478C" w:rsidP="00E158CF">
      <w:pPr>
        <w:ind w:right="0"/>
        <w:rPr>
          <w:szCs w:val="20"/>
        </w:rPr>
      </w:pPr>
      <w:r>
        <w:rPr>
          <w:szCs w:val="20"/>
        </w:rPr>
        <w:t xml:space="preserve">Assuming there are </w:t>
      </w:r>
      <m:oMath>
        <m:r>
          <w:rPr>
            <w:rFonts w:ascii="Cambria Math" w:hAnsi="Cambria Math"/>
            <w:szCs w:val="20"/>
          </w:rPr>
          <m:t>n</m:t>
        </m:r>
      </m:oMath>
      <w:r>
        <w:rPr>
          <w:szCs w:val="20"/>
        </w:rPr>
        <w:t xml:space="preserve"> observations and </w:t>
      </w:r>
      <m:oMath>
        <m:r>
          <w:rPr>
            <w:rFonts w:ascii="Cambria Math" w:hAnsi="Cambria Math"/>
            <w:szCs w:val="20"/>
          </w:rPr>
          <m:t>p</m:t>
        </m:r>
      </m:oMath>
      <w:r>
        <w:rPr>
          <w:szCs w:val="20"/>
        </w:rPr>
        <w:t xml:space="preserve"> input features, the left-most term in Equation (4-2) corresponds to the OLS objective of minimizing the sum of the squared difference between the actual outcome values </w:t>
      </w:r>
      <m:oMath>
        <m:r>
          <w:rPr>
            <w:rFonts w:ascii="Cambria Math" w:hAnsi="Cambria Math"/>
            <w:szCs w:val="20"/>
          </w:rPr>
          <m:t>y</m:t>
        </m:r>
      </m:oMath>
      <w:r>
        <w:rPr>
          <w:szCs w:val="20"/>
        </w:rPr>
        <w:t xml:space="preserve"> and the predicted values </w:t>
      </w:r>
      <m:oMath>
        <m:acc>
          <m:accPr>
            <m:ctrlPr>
              <w:rPr>
                <w:rFonts w:ascii="Cambria Math" w:hAnsi="Cambria Math"/>
                <w:i/>
                <w:szCs w:val="20"/>
              </w:rPr>
            </m:ctrlPr>
          </m:accPr>
          <m:e>
            <m:r>
              <w:rPr>
                <w:rFonts w:ascii="Cambria Math" w:hAnsi="Cambria Math"/>
                <w:szCs w:val="20"/>
              </w:rPr>
              <m:t>y</m:t>
            </m:r>
          </m:e>
        </m:acc>
      </m:oMath>
      <w:r>
        <w:rPr>
          <w:szCs w:val="20"/>
        </w:rPr>
        <w:t xml:space="preserve">. The next terms are penalty is computed based on two parameters: the regularization parameter, </w:t>
      </w:r>
      <m:oMath>
        <m:r>
          <w:rPr>
            <w:rFonts w:ascii="Cambria Math" w:hAnsi="Cambria Math"/>
            <w:szCs w:val="20"/>
          </w:rPr>
          <m:t>λ ≥0</m:t>
        </m:r>
      </m:oMath>
      <w:r>
        <w:rPr>
          <w:szCs w:val="20"/>
        </w:rPr>
        <w:t xml:space="preserve">, and the mixing parameter, </w:t>
      </w:r>
      <m:oMath>
        <m:r>
          <w:rPr>
            <w:rFonts w:ascii="Cambria Math" w:hAnsi="Cambria Math"/>
            <w:szCs w:val="20"/>
          </w:rPr>
          <m:t>0≤ α ≤1.</m:t>
        </m:r>
      </m:oMath>
      <w:r>
        <w:rPr>
          <w:szCs w:val="20"/>
        </w:rPr>
        <w:t xml:space="preserve"> If </w:t>
      </w:r>
      <m:oMath>
        <m:r>
          <w:rPr>
            <w:rFonts w:ascii="Cambria Math" w:hAnsi="Cambria Math"/>
            <w:szCs w:val="20"/>
          </w:rPr>
          <m:t>α</m:t>
        </m:r>
      </m:oMath>
      <w:r>
        <w:rPr>
          <w:szCs w:val="20"/>
        </w:rPr>
        <w:t xml:space="preserve"> is set to 1, </w:t>
      </w:r>
      <w:r w:rsidRPr="00F151CF">
        <w:rPr>
          <w:szCs w:val="20"/>
        </w:rPr>
        <w:t>Eq</w:t>
      </w:r>
      <w:r>
        <w:rPr>
          <w:szCs w:val="20"/>
        </w:rPr>
        <w:t>uation</w:t>
      </w:r>
      <w:r w:rsidRPr="00F151CF">
        <w:rPr>
          <w:szCs w:val="20"/>
        </w:rPr>
        <w:t xml:space="preserve"> (</w:t>
      </w:r>
      <w:r>
        <w:rPr>
          <w:szCs w:val="20"/>
        </w:rPr>
        <w:t>4-2</w:t>
      </w:r>
      <w:r w:rsidRPr="00F151CF">
        <w:rPr>
          <w:szCs w:val="20"/>
        </w:rPr>
        <w:t>)</w:t>
      </w:r>
      <w:r>
        <w:rPr>
          <w:szCs w:val="20"/>
        </w:rPr>
        <w:t xml:space="preserve"> is equivalent to the LASSO regression objective. If </w:t>
      </w:r>
      <m:oMath>
        <m:r>
          <w:rPr>
            <w:rFonts w:ascii="Cambria Math" w:hAnsi="Cambria Math"/>
            <w:szCs w:val="20"/>
          </w:rPr>
          <m:t>α</m:t>
        </m:r>
      </m:oMath>
      <w:r>
        <w:rPr>
          <w:szCs w:val="20"/>
        </w:rPr>
        <w:t xml:space="preserve"> is set to 0, then the result is the ridge regression objective. For any other value of </w:t>
      </w:r>
      <m:oMath>
        <m:r>
          <w:rPr>
            <w:rFonts w:ascii="Cambria Math" w:hAnsi="Cambria Math"/>
            <w:szCs w:val="20"/>
          </w:rPr>
          <m:t>α</m:t>
        </m:r>
      </m:oMath>
      <w:r>
        <w:rPr>
          <w:szCs w:val="20"/>
        </w:rPr>
        <w:t xml:space="preserve">, the result is elastic net regression that effectively blends ridge and LASSO regression. </w:t>
      </w:r>
      <w:r w:rsidRPr="00902B43">
        <w:rPr>
          <w:szCs w:val="20"/>
        </w:rPr>
        <w:t xml:space="preserve">As the value of </w:t>
      </w:r>
      <m:oMath>
        <m:r>
          <w:rPr>
            <w:rFonts w:ascii="Cambria Math" w:hAnsi="Cambria Math"/>
            <w:szCs w:val="20"/>
          </w:rPr>
          <m:t>λ</m:t>
        </m:r>
      </m:oMath>
      <w:r w:rsidRPr="00902B43">
        <w:rPr>
          <w:szCs w:val="20"/>
        </w:rPr>
        <w:t xml:space="preserve"> increases, </w:t>
      </w:r>
      <w:r w:rsidR="00902B43">
        <w:rPr>
          <w:szCs w:val="20"/>
        </w:rPr>
        <w:t xml:space="preserve">the coefficients will be smaller than then ought to be in order to get the best predictive </w:t>
      </w:r>
      <w:r w:rsidR="00362CBB">
        <w:rPr>
          <w:szCs w:val="20"/>
        </w:rPr>
        <w:t xml:space="preserve">results, in LASSO, the coefficients will shrink to 0, but for ridge, the coefficients will not shrink to 0. </w:t>
      </w:r>
    </w:p>
    <w:p w14:paraId="2AC2EBB0" w14:textId="43AB662D" w:rsidR="0079555A" w:rsidRDefault="007521B9" w:rsidP="00E158CF">
      <w:pPr>
        <w:ind w:right="0" w:firstLine="720"/>
        <w:rPr>
          <w:szCs w:val="20"/>
        </w:rPr>
      </w:pPr>
      <w:r w:rsidRPr="008D7F77">
        <w:t>The dataset is parti</w:t>
      </w:r>
      <w:r w:rsidR="00581FB5" w:rsidRPr="008D7F77">
        <w:t xml:space="preserve">tioned into training and test data with split rate 75% (training set) and 25% (test set). </w:t>
      </w:r>
      <w:r w:rsidR="0035478C" w:rsidRPr="008D7F77">
        <w:t>Using 10-fold cross-validation and 1-SE rule</w:t>
      </w:r>
      <w:r w:rsidRPr="008D7F77">
        <w:t xml:space="preserve"> on training data</w:t>
      </w:r>
      <w:r w:rsidR="0035478C" w:rsidRPr="008D7F77">
        <w:t xml:space="preserve">, we </w:t>
      </w:r>
      <w:r w:rsidR="00B14CD5" w:rsidRPr="008D7F77">
        <w:t>find</w:t>
      </w:r>
      <w:r w:rsidR="0035478C" w:rsidRPr="008D7F77">
        <w:t xml:space="preserve"> the best values of </w:t>
      </w:r>
      <m:oMath>
        <m:r>
          <w:rPr>
            <w:rFonts w:ascii="Cambria Math" w:hAnsi="Cambria Math"/>
          </w:rPr>
          <m:t>λ</m:t>
        </m:r>
      </m:oMath>
      <w:r w:rsidR="0035478C" w:rsidRPr="008D7F77">
        <w:t xml:space="preserve"> for ridge</w:t>
      </w:r>
      <w:r w:rsidR="0034759B" w:rsidRPr="008D7F77">
        <w:t xml:space="preserve"> regression</w:t>
      </w:r>
      <w:r w:rsidR="0035478C" w:rsidRPr="008D7F77">
        <w:t xml:space="preserve">, elastic net </w:t>
      </w:r>
      <w:r w:rsidR="00793509" w:rsidRPr="008D7F77">
        <w:t xml:space="preserve">regression, </w:t>
      </w:r>
      <w:r w:rsidR="0035478C" w:rsidRPr="008D7F77">
        <w:t xml:space="preserve">and LASSO to build final models to predict the potential damage for domestic supply, employment, migration, and household income, respectively. </w:t>
      </w:r>
      <w:r w:rsidR="0034759B" w:rsidRPr="008D7F77">
        <w:t xml:space="preserve">The </w:t>
      </w:r>
      <m:oMath>
        <m:r>
          <w:rPr>
            <w:rFonts w:ascii="Cambria Math" w:hAnsi="Cambria Math"/>
          </w:rPr>
          <m:t>α</m:t>
        </m:r>
      </m:oMath>
      <w:r w:rsidR="0034759B" w:rsidRPr="008D7F77">
        <w:t xml:space="preserve"> values for elastic net regression </w:t>
      </w:r>
      <w:r w:rsidR="00AA2767">
        <w:t>are</w:t>
      </w:r>
      <w:r w:rsidR="0034759B" w:rsidRPr="008D7F77">
        <w:t xml:space="preserve"> found through 10-fold cross-validation. The hyperparameter setting for ridge regression, elastic net regression, and LASSO is provided </w:t>
      </w:r>
      <w:r w:rsidR="00AA2767">
        <w:t>in</w:t>
      </w:r>
      <w:r w:rsidR="0034759B" w:rsidRPr="008D7F77">
        <w:t xml:space="preserve"> </w:t>
      </w:r>
      <w:r w:rsidR="00A80EA4" w:rsidRPr="008D7F77">
        <w:fldChar w:fldCharType="begin"/>
      </w:r>
      <w:r w:rsidR="00A80EA4" w:rsidRPr="008D7F77">
        <w:instrText xml:space="preserve"> REF _Ref89299464 \h </w:instrText>
      </w:r>
      <w:r w:rsidR="008D7F77" w:rsidRPr="008D7F77">
        <w:instrText xml:space="preserve"> \* MERGEFORMAT </w:instrText>
      </w:r>
      <w:r w:rsidR="00A80EA4" w:rsidRPr="008D7F77">
        <w:fldChar w:fldCharType="separate"/>
      </w:r>
      <w:r w:rsidR="00614CD0">
        <w:t>Table 4</w:t>
      </w:r>
      <w:r w:rsidR="00614CD0">
        <w:noBreakHyphen/>
        <w:t>1</w:t>
      </w:r>
      <w:r w:rsidR="00A80EA4" w:rsidRPr="008D7F77">
        <w:fldChar w:fldCharType="end"/>
      </w:r>
      <w:r w:rsidR="0034759B" w:rsidRPr="008D7F77">
        <w:t xml:space="preserve">. </w:t>
      </w:r>
      <w:r w:rsidR="0035478C" w:rsidRPr="008D7F77">
        <w:t xml:space="preserve">The results described in </w:t>
      </w:r>
      <w:r w:rsidR="00A40555" w:rsidRPr="008D7F77">
        <w:fldChar w:fldCharType="begin"/>
      </w:r>
      <w:r w:rsidR="00A40555" w:rsidRPr="008D7F77">
        <w:instrText xml:space="preserve"> REF _Ref87019875 \h </w:instrText>
      </w:r>
      <w:r w:rsidR="008D7F77" w:rsidRPr="008D7F77">
        <w:instrText xml:space="preserve"> \* MERGEFORMAT </w:instrText>
      </w:r>
      <w:r w:rsidR="00A40555" w:rsidRPr="008D7F77">
        <w:fldChar w:fldCharType="separate"/>
      </w:r>
      <w:r w:rsidR="00614CD0" w:rsidRPr="00482C48">
        <w:t xml:space="preserve">Table </w:t>
      </w:r>
      <w:r w:rsidR="00614CD0">
        <w:t>4</w:t>
      </w:r>
      <w:r w:rsidR="00614CD0">
        <w:noBreakHyphen/>
        <w:t>2</w:t>
      </w:r>
      <w:r w:rsidR="00A40555" w:rsidRPr="008D7F77">
        <w:fldChar w:fldCharType="end"/>
      </w:r>
      <w:r w:rsidR="0035478C" w:rsidRPr="008D7F77">
        <w:t xml:space="preserve"> are the prediction of test data. Overall, the predict</w:t>
      </w:r>
      <w:r w:rsidR="00BA13D3" w:rsidRPr="008D7F77">
        <w:t>ed</w:t>
      </w:r>
      <w:r w:rsidR="0035478C" w:rsidRPr="008D7F77">
        <w:t xml:space="preserve"> results on </w:t>
      </w:r>
      <w:r w:rsidR="00AA2767">
        <w:t>d</w:t>
      </w:r>
      <w:r w:rsidR="0035478C" w:rsidRPr="008D7F77">
        <w:t xml:space="preserve">omestic </w:t>
      </w:r>
      <w:r w:rsidR="00AA2767">
        <w:t>s</w:t>
      </w:r>
      <w:r w:rsidR="0035478C" w:rsidRPr="008D7F77">
        <w:t xml:space="preserve">upply and </w:t>
      </w:r>
      <w:r w:rsidR="00AA2767">
        <w:t>e</w:t>
      </w:r>
      <w:r w:rsidR="0035478C" w:rsidRPr="008D7F77">
        <w:t xml:space="preserve">mployment are highly </w:t>
      </w:r>
      <w:r w:rsidR="00BA13D3" w:rsidRPr="008D7F77">
        <w:t>closed</w:t>
      </w:r>
      <w:r w:rsidR="0035478C" w:rsidRPr="008D7F77">
        <w:t xml:space="preserve"> to the actual values (</w:t>
      </w:r>
      <w:r w:rsidR="00581FB5" w:rsidRPr="008D7F77">
        <w:t xml:space="preserve">Adjusted </w:t>
      </w:r>
      <m:oMath>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 xml:space="preserve"> </m:t>
        </m:r>
      </m:oMath>
      <w:r w:rsidR="00B14CD5" w:rsidRPr="008D7F77">
        <w:t>aprroximately</w:t>
      </w:r>
      <w:r w:rsidR="0035478C" w:rsidRPr="008D7F77">
        <w:t xml:space="preserve"> 99%), and the</w:t>
      </w:r>
      <w:r w:rsidR="00581FB5" w:rsidRPr="008D7F77">
        <w:t xml:space="preserve"> adjusted </w:t>
      </w:r>
      <w:r w:rsidR="0035478C" w:rsidRPr="008D7F77">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35478C" w:rsidRPr="008D7F77">
        <w:t xml:space="preserve"> on </w:t>
      </w:r>
      <w:r w:rsidR="00AA2767">
        <w:t>m</w:t>
      </w:r>
      <w:r w:rsidR="0035478C" w:rsidRPr="008D7F77">
        <w:t xml:space="preserve">igration and </w:t>
      </w:r>
      <w:r w:rsidR="00AA2767">
        <w:t>h</w:t>
      </w:r>
      <w:r w:rsidR="0035478C" w:rsidRPr="008D7F77">
        <w:t xml:space="preserve">ousehold </w:t>
      </w:r>
      <w:r w:rsidR="00AA2767">
        <w:t>i</w:t>
      </w:r>
      <w:r w:rsidR="0035478C" w:rsidRPr="008D7F77">
        <w:t>ncome are over 80%. The performance from OLS regression surpasses the performance from the Ridge, Elastic net</w:t>
      </w:r>
      <w:r w:rsidR="0034759B" w:rsidRPr="008D7F77">
        <w:t xml:space="preserve"> regression, </w:t>
      </w:r>
      <w:r w:rsidR="0035478C" w:rsidRPr="008D7F77">
        <w:t xml:space="preserve">and LASSO on prediction of Domestic Supply, Employment, and Household Income. However, LASSO outperforms on prediction of migration. </w:t>
      </w:r>
      <w:r w:rsidR="00110D0D" w:rsidRPr="008D7F77">
        <w:fldChar w:fldCharType="begin"/>
      </w:r>
      <w:r w:rsidR="00110D0D" w:rsidRPr="008D7F77">
        <w:instrText xml:space="preserve"> REF _Ref86948190 \h </w:instrText>
      </w:r>
      <w:r w:rsidR="008D7F77" w:rsidRPr="008D7F77">
        <w:instrText xml:space="preserve"> \* MERGEFORMAT </w:instrText>
      </w:r>
      <w:r w:rsidR="00110D0D" w:rsidRPr="008D7F77">
        <w:fldChar w:fldCharType="separate"/>
      </w:r>
      <w:r w:rsidR="00614CD0" w:rsidRPr="001A4316">
        <w:t xml:space="preserve">Figure </w:t>
      </w:r>
      <w:r w:rsidR="00614CD0">
        <w:t>4</w:t>
      </w:r>
      <w:r w:rsidR="00614CD0">
        <w:noBreakHyphen/>
        <w:t>3</w:t>
      </w:r>
      <w:r w:rsidR="00110D0D" w:rsidRPr="008D7F77">
        <w:fldChar w:fldCharType="end"/>
      </w:r>
      <w:r w:rsidR="0035478C" w:rsidRPr="008D7F77">
        <w:t xml:space="preserve"> – </w:t>
      </w:r>
      <w:r w:rsidR="00110D0D" w:rsidRPr="008D7F77">
        <w:fldChar w:fldCharType="begin"/>
      </w:r>
      <w:r w:rsidR="00110D0D" w:rsidRPr="008D7F77">
        <w:instrText xml:space="preserve"> REF _Ref86948200 \h </w:instrText>
      </w:r>
      <w:r w:rsidR="008D7F77" w:rsidRPr="008D7F77">
        <w:instrText xml:space="preserve"> \* MERGEFORMAT </w:instrText>
      </w:r>
      <w:r w:rsidR="00110D0D" w:rsidRPr="008D7F77">
        <w:fldChar w:fldCharType="separate"/>
      </w:r>
      <w:r w:rsidR="00614CD0" w:rsidRPr="001A4316">
        <w:t xml:space="preserve">Figure </w:t>
      </w:r>
      <w:r w:rsidR="00614CD0">
        <w:t>4</w:t>
      </w:r>
      <w:r w:rsidR="00614CD0">
        <w:noBreakHyphen/>
        <w:t>6</w:t>
      </w:r>
      <w:r w:rsidR="00110D0D" w:rsidRPr="008D7F77">
        <w:fldChar w:fldCharType="end"/>
      </w:r>
      <w:r w:rsidR="0035478C" w:rsidRPr="008D7F77">
        <w:t xml:space="preserve"> visually provide results on all four models. Predicted domestic supply and employment are very close to the actual values</w:t>
      </w:r>
      <w:r w:rsidR="00210CD0">
        <w:t>.</w:t>
      </w:r>
      <w:r w:rsidR="0079555A" w:rsidRPr="0079555A">
        <w:rPr>
          <w:szCs w:val="20"/>
        </w:rPr>
        <w:t xml:space="preserve"> </w:t>
      </w:r>
    </w:p>
    <w:p w14:paraId="12D87B1C" w14:textId="13EC25EB" w:rsidR="0079555A" w:rsidRPr="00D2649B" w:rsidRDefault="0079555A" w:rsidP="00E158CF">
      <w:pPr>
        <w:ind w:right="0" w:firstLine="720"/>
      </w:pPr>
      <w:r>
        <w:rPr>
          <w:szCs w:val="20"/>
        </w:rPr>
        <w:fldChar w:fldCharType="begin"/>
      </w:r>
      <w:r>
        <w:rPr>
          <w:szCs w:val="20"/>
        </w:rPr>
        <w:instrText xml:space="preserve"> REF _Ref89453961 \h </w:instrText>
      </w:r>
      <w:r>
        <w:rPr>
          <w:szCs w:val="20"/>
        </w:rPr>
      </w:r>
      <w:r>
        <w:rPr>
          <w:szCs w:val="20"/>
        </w:rPr>
        <w:fldChar w:fldCharType="separate"/>
      </w:r>
      <w:r w:rsidR="00614CD0" w:rsidRPr="00A80FD8">
        <w:t xml:space="preserve">Table </w:t>
      </w:r>
      <w:r w:rsidR="00614CD0">
        <w:rPr>
          <w:noProof/>
        </w:rPr>
        <w:t>4</w:t>
      </w:r>
      <w:r w:rsidR="00614CD0">
        <w:noBreakHyphen/>
      </w:r>
      <w:r w:rsidR="00614CD0">
        <w:rPr>
          <w:noProof/>
        </w:rPr>
        <w:t>3</w:t>
      </w:r>
      <w:r>
        <w:rPr>
          <w:szCs w:val="20"/>
        </w:rPr>
        <w:fldChar w:fldCharType="end"/>
      </w:r>
      <w:r>
        <w:rPr>
          <w:szCs w:val="20"/>
        </w:rPr>
        <w:t xml:space="preserve"> provides the coefficients of the ML models. For most of the features, the coefficients across all four models have the same sign and similar magnitude. With regularization techniques, the input feature </w:t>
      </w:r>
      <w:r>
        <w:rPr>
          <w:i/>
          <w:iCs/>
          <w:szCs w:val="20"/>
        </w:rPr>
        <w:t>O</w:t>
      </w:r>
      <w:r w:rsidRPr="00636BFB">
        <w:rPr>
          <w:i/>
          <w:iCs/>
          <w:szCs w:val="20"/>
        </w:rPr>
        <w:t>ther</w:t>
      </w:r>
      <w:r>
        <w:rPr>
          <w:szCs w:val="20"/>
        </w:rPr>
        <w:t xml:space="preserve"> sector shows less importance for prediction on migration damage. Moreover, the coefficient of </w:t>
      </w:r>
      <w:r w:rsidRPr="00636BFB">
        <w:rPr>
          <w:i/>
          <w:iCs/>
          <w:szCs w:val="20"/>
        </w:rPr>
        <w:t>Other</w:t>
      </w:r>
      <w:r>
        <w:rPr>
          <w:szCs w:val="20"/>
        </w:rPr>
        <w:t xml:space="preserve"> and </w:t>
      </w:r>
      <w:r w:rsidRPr="00636BFB">
        <w:rPr>
          <w:i/>
          <w:iCs/>
          <w:szCs w:val="20"/>
        </w:rPr>
        <w:t>HS3</w:t>
      </w:r>
      <w:r>
        <w:rPr>
          <w:szCs w:val="20"/>
        </w:rPr>
        <w:t xml:space="preserve"> sectors are shrinking from the Elastic Net and LASSO model to predict the damage on household income. All four models reveal that the damage estimates on domestic supply, employment, migration, and household income should be revised downward if the economic area is severely damaged.</w:t>
      </w:r>
    </w:p>
    <w:p w14:paraId="7B3FB144" w14:textId="5A5B877B" w:rsidR="00636458" w:rsidRDefault="0079555A" w:rsidP="00E158CF">
      <w:pPr>
        <w:ind w:right="0" w:firstLine="720"/>
        <w:rPr>
          <w:szCs w:val="20"/>
        </w:rPr>
        <w:sectPr w:rsidR="00636458" w:rsidSect="00636458">
          <w:footerReference w:type="default" r:id="rId60"/>
          <w:pgSz w:w="12240" w:h="15840"/>
          <w:pgMar w:top="1440" w:right="1440" w:bottom="1440" w:left="2160" w:header="720" w:footer="720" w:gutter="0"/>
          <w:cols w:space="720"/>
          <w:docGrid w:linePitch="360"/>
        </w:sectPr>
      </w:pPr>
      <w:r>
        <w:t xml:space="preserve">A subject-matter expert in CGE modeling should be engaged to help determine if one model is more intuitive than the others. The evaluation based on adjusted </w:t>
      </w:r>
      <m:oMath>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oMath>
      <w:r>
        <w:rPr>
          <w:szCs w:val="20"/>
        </w:rPr>
        <w:t xml:space="preserve"> and RMSE reflects subtle differences from all four models</w:t>
      </w:r>
      <w:r w:rsidR="00E46711">
        <w:rPr>
          <w:szCs w:val="20"/>
        </w:rPr>
        <w:t xml:space="preserve">. </w:t>
      </w:r>
      <w:r>
        <w:rPr>
          <w:szCs w:val="20"/>
        </w:rPr>
        <w:t>The linear model with regularization technique can be a better candidate for the dataset containing multicollinearity and providing the importance of input features.</w:t>
      </w:r>
    </w:p>
    <w:p w14:paraId="3ABD1819" w14:textId="3A39897F" w:rsidR="00793509" w:rsidRDefault="00793509" w:rsidP="00E158CF">
      <w:pPr>
        <w:spacing w:line="360" w:lineRule="auto"/>
        <w:ind w:right="0"/>
        <w:jc w:val="center"/>
      </w:pPr>
      <w:bookmarkStart w:id="261" w:name="_Ref89299464"/>
      <w:bookmarkStart w:id="262" w:name="_Toc90379811"/>
      <w:r>
        <w:t xml:space="preserve">Table </w:t>
      </w:r>
      <w:fldSimple w:instr=" STYLEREF 1 \s ">
        <w:r w:rsidR="00614CD0">
          <w:rPr>
            <w:noProof/>
          </w:rPr>
          <w:t>4</w:t>
        </w:r>
      </w:fldSimple>
      <w:r w:rsidR="00B72EFA">
        <w:noBreakHyphen/>
      </w:r>
      <w:fldSimple w:instr=" SEQ Table \* ARABIC \s 1 ">
        <w:r w:rsidR="00614CD0">
          <w:rPr>
            <w:noProof/>
          </w:rPr>
          <w:t>1</w:t>
        </w:r>
      </w:fldSimple>
      <w:bookmarkEnd w:id="261"/>
      <w:r>
        <w:t>. Model hyperparameter choice</w:t>
      </w:r>
      <w:bookmarkEnd w:id="262"/>
    </w:p>
    <w:tbl>
      <w:tblPr>
        <w:tblStyle w:val="TableGrid"/>
        <w:tblW w:w="10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928"/>
        <w:gridCol w:w="2700"/>
        <w:gridCol w:w="2927"/>
      </w:tblGrid>
      <w:tr w:rsidR="00746D1F" w14:paraId="768D9A6A" w14:textId="2F9638C9" w:rsidTr="00966FC8">
        <w:trPr>
          <w:jc w:val="center"/>
        </w:trPr>
        <w:tc>
          <w:tcPr>
            <w:tcW w:w="2065" w:type="dxa"/>
            <w:tcBorders>
              <w:top w:val="single" w:sz="12" w:space="0" w:color="auto"/>
              <w:bottom w:val="single" w:sz="12" w:space="0" w:color="auto"/>
            </w:tcBorders>
          </w:tcPr>
          <w:p w14:paraId="452A1F80" w14:textId="77777777" w:rsidR="00746D1F" w:rsidRDefault="00746D1F" w:rsidP="00E158CF">
            <w:pPr>
              <w:spacing w:line="240" w:lineRule="auto"/>
              <w:ind w:right="0"/>
            </w:pPr>
          </w:p>
        </w:tc>
        <w:tc>
          <w:tcPr>
            <w:tcW w:w="2928" w:type="dxa"/>
            <w:tcBorders>
              <w:top w:val="single" w:sz="12" w:space="0" w:color="auto"/>
              <w:bottom w:val="single" w:sz="12" w:space="0" w:color="auto"/>
            </w:tcBorders>
          </w:tcPr>
          <w:p w14:paraId="3C1EFA18" w14:textId="32268044" w:rsidR="00746D1F" w:rsidRDefault="00746D1F" w:rsidP="00E158CF">
            <w:pPr>
              <w:spacing w:line="240" w:lineRule="auto"/>
              <w:ind w:right="0"/>
            </w:pPr>
            <w:r>
              <w:rPr>
                <w:szCs w:val="20"/>
              </w:rPr>
              <w:t>Ridge</w:t>
            </w:r>
          </w:p>
        </w:tc>
        <w:tc>
          <w:tcPr>
            <w:tcW w:w="2700" w:type="dxa"/>
            <w:tcBorders>
              <w:top w:val="single" w:sz="12" w:space="0" w:color="auto"/>
              <w:bottom w:val="single" w:sz="12" w:space="0" w:color="auto"/>
            </w:tcBorders>
          </w:tcPr>
          <w:p w14:paraId="0B6D2E15" w14:textId="58F58CA2" w:rsidR="00746D1F" w:rsidRDefault="00746D1F" w:rsidP="00E158CF">
            <w:pPr>
              <w:spacing w:line="240" w:lineRule="auto"/>
              <w:ind w:right="0"/>
            </w:pPr>
            <w:r>
              <w:rPr>
                <w:szCs w:val="20"/>
              </w:rPr>
              <w:t>Elastic Net</w:t>
            </w:r>
          </w:p>
        </w:tc>
        <w:tc>
          <w:tcPr>
            <w:tcW w:w="2927" w:type="dxa"/>
            <w:tcBorders>
              <w:top w:val="single" w:sz="12" w:space="0" w:color="auto"/>
              <w:bottom w:val="single" w:sz="12" w:space="0" w:color="auto"/>
            </w:tcBorders>
          </w:tcPr>
          <w:p w14:paraId="310D562E" w14:textId="75B79B26" w:rsidR="00746D1F" w:rsidRDefault="00746D1F" w:rsidP="00E158CF">
            <w:pPr>
              <w:spacing w:line="240" w:lineRule="auto"/>
              <w:ind w:right="0"/>
              <w:rPr>
                <w:szCs w:val="20"/>
              </w:rPr>
            </w:pPr>
            <w:r>
              <w:rPr>
                <w:szCs w:val="20"/>
              </w:rPr>
              <w:t>LASSO</w:t>
            </w:r>
          </w:p>
        </w:tc>
      </w:tr>
      <w:tr w:rsidR="00746D1F" w14:paraId="6A790C13" w14:textId="67AFF069" w:rsidTr="00966FC8">
        <w:trPr>
          <w:trHeight w:val="1114"/>
          <w:jc w:val="center"/>
        </w:trPr>
        <w:tc>
          <w:tcPr>
            <w:tcW w:w="2065" w:type="dxa"/>
            <w:tcBorders>
              <w:top w:val="single" w:sz="12" w:space="0" w:color="auto"/>
              <w:bottom w:val="single" w:sz="8" w:space="0" w:color="auto"/>
            </w:tcBorders>
          </w:tcPr>
          <w:p w14:paraId="3169DCF4" w14:textId="688F3DF3" w:rsidR="00746D1F" w:rsidRDefault="00746D1F" w:rsidP="00E158CF">
            <w:pPr>
              <w:spacing w:line="240" w:lineRule="auto"/>
              <w:ind w:right="0"/>
            </w:pPr>
            <w:r>
              <w:rPr>
                <w:szCs w:val="20"/>
              </w:rPr>
              <w:t>Domestic Supply</w:t>
            </w:r>
          </w:p>
        </w:tc>
        <w:tc>
          <w:tcPr>
            <w:tcW w:w="2928" w:type="dxa"/>
            <w:tcBorders>
              <w:top w:val="single" w:sz="12" w:space="0" w:color="auto"/>
              <w:bottom w:val="single" w:sz="8" w:space="0" w:color="auto"/>
            </w:tcBorders>
          </w:tcPr>
          <w:p w14:paraId="1374FA58" w14:textId="4F983FE7"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793509">
              <w:t>7.861414</w:t>
            </w:r>
          </w:p>
          <w:p w14:paraId="1ED87044" w14:textId="330BE7FC" w:rsidR="00746D1F" w:rsidRDefault="00746D1F" w:rsidP="00E158CF">
            <w:pPr>
              <w:spacing w:line="240" w:lineRule="auto"/>
              <w:ind w:right="0"/>
            </w:pPr>
            <w:r w:rsidRPr="00793509">
              <w:t>upper.limits = 0</w:t>
            </w:r>
          </w:p>
          <w:p w14:paraId="68054D9D" w14:textId="6547732B" w:rsidR="00746D1F" w:rsidRDefault="00746D1F" w:rsidP="00E158CF">
            <w:pPr>
              <w:spacing w:line="240" w:lineRule="auto"/>
              <w:ind w:right="0"/>
            </w:pPr>
            <w:r>
              <w:t>Cross-validation fold =10</w:t>
            </w:r>
          </w:p>
        </w:tc>
        <w:tc>
          <w:tcPr>
            <w:tcW w:w="2700" w:type="dxa"/>
            <w:tcBorders>
              <w:top w:val="single" w:sz="12" w:space="0" w:color="auto"/>
              <w:bottom w:val="single" w:sz="8" w:space="0" w:color="auto"/>
            </w:tcBorders>
          </w:tcPr>
          <w:p w14:paraId="3C5CA674" w14:textId="77777777" w:rsidR="00746D1F" w:rsidRDefault="00746D1F" w:rsidP="00E158CF">
            <w:pPr>
              <w:spacing w:line="240" w:lineRule="auto"/>
              <w:ind w:right="0"/>
              <w:rPr>
                <w:rFonts w:eastAsiaTheme="minorEastAsia"/>
                <w:szCs w:val="20"/>
              </w:rPr>
            </w:pPr>
            <m:oMath>
              <m:r>
                <w:rPr>
                  <w:rFonts w:ascii="Cambria Math" w:hAnsi="Cambria Math"/>
                  <w:szCs w:val="20"/>
                </w:rPr>
                <m:t>α</m:t>
              </m:r>
            </m:oMath>
            <w:r>
              <w:rPr>
                <w:rFonts w:eastAsiaTheme="minorEastAsia"/>
                <w:szCs w:val="20"/>
              </w:rPr>
              <w:t xml:space="preserve"> = </w:t>
            </w:r>
            <w:r w:rsidRPr="00793509">
              <w:rPr>
                <w:rFonts w:eastAsiaTheme="minorEastAsia"/>
                <w:szCs w:val="20"/>
              </w:rPr>
              <w:t>0.0246</w:t>
            </w:r>
          </w:p>
          <w:p w14:paraId="28B619D2" w14:textId="77777777" w:rsidR="00746D1F" w:rsidRDefault="00746D1F" w:rsidP="00E158CF">
            <w:pPr>
              <w:spacing w:line="240" w:lineRule="auto"/>
              <w:ind w:right="0"/>
              <w:rPr>
                <w:rFonts w:eastAsiaTheme="minorEastAsia"/>
              </w:rPr>
            </w:pPr>
            <m:oMath>
              <m:r>
                <w:rPr>
                  <w:rFonts w:ascii="Cambria Math" w:hAnsi="Cambria Math"/>
                </w:rPr>
                <m:t>λ</m:t>
              </m:r>
            </m:oMath>
            <w:r>
              <w:rPr>
                <w:rFonts w:eastAsiaTheme="minorEastAsia"/>
              </w:rPr>
              <w:t xml:space="preserve"> = </w:t>
            </w:r>
            <w:r w:rsidRPr="00793509">
              <w:rPr>
                <w:rFonts w:eastAsiaTheme="minorEastAsia"/>
              </w:rPr>
              <w:t>0.0285</w:t>
            </w:r>
          </w:p>
          <w:p w14:paraId="2A8AA634" w14:textId="659A4ED0" w:rsidR="00746D1F" w:rsidRDefault="00746D1F" w:rsidP="00E158CF">
            <w:pPr>
              <w:spacing w:line="240" w:lineRule="auto"/>
              <w:ind w:right="0"/>
            </w:pPr>
            <w:r w:rsidRPr="00793509">
              <w:t>upper.limits = 0</w:t>
            </w:r>
          </w:p>
          <w:p w14:paraId="2E7F735A" w14:textId="2C625ABE" w:rsidR="00746D1F" w:rsidRPr="00034407" w:rsidRDefault="00746D1F" w:rsidP="00E158CF">
            <w:pPr>
              <w:spacing w:line="240" w:lineRule="auto"/>
              <w:ind w:right="0"/>
            </w:pPr>
            <w:r>
              <w:t>Cross-validation fold =10</w:t>
            </w:r>
          </w:p>
        </w:tc>
        <w:tc>
          <w:tcPr>
            <w:tcW w:w="2927" w:type="dxa"/>
            <w:tcBorders>
              <w:top w:val="single" w:sz="12" w:space="0" w:color="auto"/>
              <w:bottom w:val="single" w:sz="8" w:space="0" w:color="auto"/>
            </w:tcBorders>
          </w:tcPr>
          <w:p w14:paraId="6281F0AC" w14:textId="023B42CF"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034407">
              <w:t>0.2457</w:t>
            </w:r>
          </w:p>
          <w:p w14:paraId="1AD7BE22" w14:textId="77777777" w:rsidR="00746D1F" w:rsidRDefault="00746D1F" w:rsidP="00E158CF">
            <w:pPr>
              <w:spacing w:line="240" w:lineRule="auto"/>
              <w:ind w:right="0"/>
            </w:pPr>
            <w:r w:rsidRPr="00793509">
              <w:t>upper.limits = 0</w:t>
            </w:r>
          </w:p>
          <w:p w14:paraId="61A5ED2D" w14:textId="77777777" w:rsidR="00746D1F" w:rsidRDefault="00746D1F" w:rsidP="00E158CF">
            <w:pPr>
              <w:spacing w:line="240" w:lineRule="auto"/>
              <w:ind w:right="0"/>
            </w:pPr>
            <w:r>
              <w:t>Cross-validation fold =10</w:t>
            </w:r>
          </w:p>
          <w:p w14:paraId="63A6D3D8" w14:textId="77777777" w:rsidR="00746D1F" w:rsidRDefault="00746D1F" w:rsidP="00E158CF">
            <w:pPr>
              <w:spacing w:line="240" w:lineRule="auto"/>
              <w:ind w:right="0"/>
            </w:pPr>
          </w:p>
        </w:tc>
      </w:tr>
      <w:tr w:rsidR="00746D1F" w14:paraId="583803A3" w14:textId="1219EE4C" w:rsidTr="00966FC8">
        <w:trPr>
          <w:trHeight w:val="990"/>
          <w:jc w:val="center"/>
        </w:trPr>
        <w:tc>
          <w:tcPr>
            <w:tcW w:w="2065" w:type="dxa"/>
            <w:tcBorders>
              <w:top w:val="single" w:sz="8" w:space="0" w:color="auto"/>
              <w:bottom w:val="single" w:sz="8" w:space="0" w:color="auto"/>
            </w:tcBorders>
          </w:tcPr>
          <w:p w14:paraId="40D12093" w14:textId="5A488817" w:rsidR="00746D1F" w:rsidRDefault="00746D1F" w:rsidP="00E158CF">
            <w:pPr>
              <w:spacing w:line="240" w:lineRule="auto"/>
              <w:ind w:right="0"/>
            </w:pPr>
            <w:r>
              <w:rPr>
                <w:szCs w:val="20"/>
              </w:rPr>
              <w:t>Employment</w:t>
            </w:r>
          </w:p>
        </w:tc>
        <w:tc>
          <w:tcPr>
            <w:tcW w:w="2928" w:type="dxa"/>
            <w:tcBorders>
              <w:top w:val="single" w:sz="8" w:space="0" w:color="auto"/>
              <w:bottom w:val="single" w:sz="8" w:space="0" w:color="auto"/>
            </w:tcBorders>
          </w:tcPr>
          <w:p w14:paraId="4DDB7287" w14:textId="514ABF6F"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F20D72">
              <w:t>69.25332</w:t>
            </w:r>
          </w:p>
          <w:p w14:paraId="3D4C3060" w14:textId="77777777" w:rsidR="00746D1F" w:rsidRDefault="00746D1F" w:rsidP="00E158CF">
            <w:pPr>
              <w:spacing w:line="240" w:lineRule="auto"/>
              <w:ind w:right="0"/>
            </w:pPr>
            <w:r w:rsidRPr="00793509">
              <w:t>upper.limits = 0</w:t>
            </w:r>
          </w:p>
          <w:p w14:paraId="4D13D808" w14:textId="2EE899D5" w:rsidR="00746D1F" w:rsidRDefault="00746D1F" w:rsidP="00E158CF">
            <w:pPr>
              <w:spacing w:line="240" w:lineRule="auto"/>
              <w:ind w:right="0"/>
            </w:pPr>
            <w:r>
              <w:t>Cross-validation fold =10</w:t>
            </w:r>
          </w:p>
        </w:tc>
        <w:tc>
          <w:tcPr>
            <w:tcW w:w="2700" w:type="dxa"/>
            <w:tcBorders>
              <w:top w:val="single" w:sz="8" w:space="0" w:color="auto"/>
              <w:bottom w:val="single" w:sz="8" w:space="0" w:color="auto"/>
            </w:tcBorders>
          </w:tcPr>
          <w:p w14:paraId="608ABEB7" w14:textId="35B680BD" w:rsidR="00746D1F" w:rsidRPr="00F20D72" w:rsidRDefault="00746D1F" w:rsidP="00E158CF">
            <w:pPr>
              <w:spacing w:line="240" w:lineRule="auto"/>
              <w:ind w:right="0"/>
              <w:rPr>
                <w:rFonts w:eastAsiaTheme="minorEastAsia"/>
                <w:szCs w:val="20"/>
              </w:rPr>
            </w:pPr>
            <m:oMath>
              <m:r>
                <w:rPr>
                  <w:rFonts w:ascii="Cambria Math" w:hAnsi="Cambria Math"/>
                  <w:szCs w:val="20"/>
                </w:rPr>
                <m:t>α</m:t>
              </m:r>
            </m:oMath>
            <w:r>
              <w:rPr>
                <w:rFonts w:eastAsiaTheme="minorEastAsia"/>
                <w:szCs w:val="20"/>
              </w:rPr>
              <w:t xml:space="preserve"> = </w:t>
            </w:r>
            <w:r w:rsidRPr="00F20D72">
              <w:rPr>
                <w:rFonts w:eastAsiaTheme="minorEastAsia"/>
                <w:szCs w:val="20"/>
              </w:rPr>
              <w:t>0.0368</w:t>
            </w:r>
          </w:p>
          <w:p w14:paraId="75FA5CFD" w14:textId="0094EB23"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F20D72">
              <w:t>0.397</w:t>
            </w:r>
          </w:p>
          <w:p w14:paraId="20CE5F8E" w14:textId="05BD828C" w:rsidR="00746D1F" w:rsidRDefault="00746D1F" w:rsidP="00E158CF">
            <w:pPr>
              <w:spacing w:line="240" w:lineRule="auto"/>
              <w:ind w:right="0"/>
            </w:pPr>
            <w:r w:rsidRPr="00793509">
              <w:t>upper. limits = 0</w:t>
            </w:r>
          </w:p>
          <w:p w14:paraId="0D538593" w14:textId="283497FD" w:rsidR="00746D1F" w:rsidRDefault="00746D1F" w:rsidP="00E158CF">
            <w:pPr>
              <w:spacing w:line="240" w:lineRule="auto"/>
              <w:ind w:right="0"/>
            </w:pPr>
            <w:r>
              <w:t>Cross-validation fold =10</w:t>
            </w:r>
          </w:p>
        </w:tc>
        <w:tc>
          <w:tcPr>
            <w:tcW w:w="2927" w:type="dxa"/>
            <w:tcBorders>
              <w:top w:val="single" w:sz="8" w:space="0" w:color="auto"/>
              <w:bottom w:val="single" w:sz="8" w:space="0" w:color="auto"/>
            </w:tcBorders>
          </w:tcPr>
          <w:p w14:paraId="024C5273" w14:textId="328A2289"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F20D72">
              <w:t>2.375714</w:t>
            </w:r>
          </w:p>
          <w:p w14:paraId="4503C637" w14:textId="11AA3B0A" w:rsidR="00746D1F" w:rsidRDefault="00746D1F" w:rsidP="00E158CF">
            <w:pPr>
              <w:spacing w:line="240" w:lineRule="auto"/>
              <w:ind w:right="0"/>
            </w:pPr>
            <w:r w:rsidRPr="00793509">
              <w:t>upper. limits = 0</w:t>
            </w:r>
          </w:p>
          <w:p w14:paraId="07D79182" w14:textId="3CD80DEA" w:rsidR="00746D1F" w:rsidRDefault="00746D1F" w:rsidP="00E158CF">
            <w:pPr>
              <w:spacing w:line="240" w:lineRule="auto"/>
              <w:ind w:right="0"/>
            </w:pPr>
            <w:r>
              <w:t>Cross-validation fold =10</w:t>
            </w:r>
          </w:p>
        </w:tc>
      </w:tr>
      <w:tr w:rsidR="00746D1F" w14:paraId="383BDA7D" w14:textId="73F5EF08" w:rsidTr="00966FC8">
        <w:trPr>
          <w:trHeight w:val="1114"/>
          <w:jc w:val="center"/>
        </w:trPr>
        <w:tc>
          <w:tcPr>
            <w:tcW w:w="2065" w:type="dxa"/>
            <w:tcBorders>
              <w:top w:val="single" w:sz="8" w:space="0" w:color="auto"/>
              <w:bottom w:val="single" w:sz="8" w:space="0" w:color="auto"/>
            </w:tcBorders>
          </w:tcPr>
          <w:p w14:paraId="77F056A2" w14:textId="2B99BB04" w:rsidR="00746D1F" w:rsidRDefault="00746D1F" w:rsidP="00E158CF">
            <w:pPr>
              <w:spacing w:line="240" w:lineRule="auto"/>
              <w:ind w:right="0"/>
            </w:pPr>
            <w:r>
              <w:rPr>
                <w:szCs w:val="20"/>
              </w:rPr>
              <w:t>Migration</w:t>
            </w:r>
          </w:p>
        </w:tc>
        <w:tc>
          <w:tcPr>
            <w:tcW w:w="2928" w:type="dxa"/>
            <w:tcBorders>
              <w:top w:val="single" w:sz="8" w:space="0" w:color="auto"/>
              <w:bottom w:val="single" w:sz="8" w:space="0" w:color="auto"/>
            </w:tcBorders>
          </w:tcPr>
          <w:p w14:paraId="1831F49B" w14:textId="77777777"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034407">
              <w:t>23.65865</w:t>
            </w:r>
          </w:p>
          <w:p w14:paraId="4F819575" w14:textId="77777777" w:rsidR="00746D1F" w:rsidRDefault="00746D1F" w:rsidP="00E158CF">
            <w:pPr>
              <w:spacing w:line="240" w:lineRule="auto"/>
              <w:ind w:right="0"/>
            </w:pPr>
            <w:r w:rsidRPr="00793509">
              <w:t>upper.limits = 0</w:t>
            </w:r>
          </w:p>
          <w:p w14:paraId="4435C8C4" w14:textId="394F775B" w:rsidR="00746D1F" w:rsidRDefault="00746D1F" w:rsidP="00E158CF">
            <w:pPr>
              <w:spacing w:line="240" w:lineRule="auto"/>
              <w:ind w:right="0"/>
            </w:pPr>
            <w:r>
              <w:t>Cross-validation fold =10</w:t>
            </w:r>
          </w:p>
        </w:tc>
        <w:tc>
          <w:tcPr>
            <w:tcW w:w="2700" w:type="dxa"/>
            <w:tcBorders>
              <w:top w:val="single" w:sz="8" w:space="0" w:color="auto"/>
              <w:bottom w:val="single" w:sz="8" w:space="0" w:color="auto"/>
            </w:tcBorders>
          </w:tcPr>
          <w:p w14:paraId="6DDD06DD" w14:textId="77777777" w:rsidR="00746D1F" w:rsidRDefault="00746D1F" w:rsidP="00E158CF">
            <w:pPr>
              <w:spacing w:line="240" w:lineRule="auto"/>
              <w:ind w:right="0"/>
              <w:rPr>
                <w:rFonts w:eastAsiaTheme="minorEastAsia"/>
              </w:rPr>
            </w:pPr>
            <m:oMath>
              <m:r>
                <w:rPr>
                  <w:rFonts w:ascii="Cambria Math" w:hAnsi="Cambria Math"/>
                </w:rPr>
                <m:t>λ</m:t>
              </m:r>
            </m:oMath>
            <w:r>
              <w:rPr>
                <w:rFonts w:eastAsiaTheme="minorEastAsia"/>
              </w:rPr>
              <w:t xml:space="preserve"> = 3.73</w:t>
            </w:r>
          </w:p>
          <w:p w14:paraId="00089690" w14:textId="77777777" w:rsidR="00746D1F" w:rsidRDefault="00746D1F" w:rsidP="00E158CF">
            <w:pPr>
              <w:spacing w:line="240" w:lineRule="auto"/>
              <w:ind w:right="0"/>
              <w:rPr>
                <w:rFonts w:eastAsiaTheme="minorEastAsia"/>
                <w:szCs w:val="20"/>
              </w:rPr>
            </w:pPr>
            <m:oMath>
              <m:r>
                <w:rPr>
                  <w:rFonts w:ascii="Cambria Math" w:hAnsi="Cambria Math"/>
                  <w:szCs w:val="20"/>
                </w:rPr>
                <m:t>α</m:t>
              </m:r>
            </m:oMath>
            <w:r>
              <w:rPr>
                <w:rFonts w:eastAsiaTheme="minorEastAsia"/>
                <w:szCs w:val="20"/>
              </w:rPr>
              <w:t xml:space="preserve"> = </w:t>
            </w:r>
            <w:r w:rsidRPr="00034407">
              <w:rPr>
                <w:rFonts w:eastAsiaTheme="minorEastAsia"/>
                <w:szCs w:val="20"/>
              </w:rPr>
              <w:t>0.569</w:t>
            </w:r>
          </w:p>
          <w:p w14:paraId="48F58DBA" w14:textId="77777777" w:rsidR="00746D1F" w:rsidRDefault="00746D1F" w:rsidP="00E158CF">
            <w:pPr>
              <w:spacing w:line="240" w:lineRule="auto"/>
              <w:ind w:right="0"/>
            </w:pPr>
            <w:r w:rsidRPr="00793509">
              <w:t>upper.limits = 0</w:t>
            </w:r>
          </w:p>
          <w:p w14:paraId="5E63DDAB" w14:textId="0F4AF483" w:rsidR="00746D1F" w:rsidRPr="00034407" w:rsidRDefault="00746D1F" w:rsidP="00E158CF">
            <w:pPr>
              <w:spacing w:line="240" w:lineRule="auto"/>
              <w:ind w:right="0"/>
              <w:rPr>
                <w:rFonts w:eastAsiaTheme="minorEastAsia"/>
              </w:rPr>
            </w:pPr>
            <w:r>
              <w:t>Cross-validation fold =10</w:t>
            </w:r>
          </w:p>
        </w:tc>
        <w:tc>
          <w:tcPr>
            <w:tcW w:w="2927" w:type="dxa"/>
            <w:tcBorders>
              <w:top w:val="single" w:sz="8" w:space="0" w:color="auto"/>
              <w:bottom w:val="single" w:sz="8" w:space="0" w:color="auto"/>
            </w:tcBorders>
          </w:tcPr>
          <w:p w14:paraId="38A2AD55" w14:textId="77777777"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034407">
              <w:t>4.753574</w:t>
            </w:r>
          </w:p>
          <w:p w14:paraId="53E07676" w14:textId="77777777" w:rsidR="00746D1F" w:rsidRDefault="00746D1F" w:rsidP="00E158CF">
            <w:pPr>
              <w:spacing w:line="240" w:lineRule="auto"/>
              <w:ind w:right="0"/>
            </w:pPr>
            <w:r w:rsidRPr="00793509">
              <w:t>upper. limits = 0</w:t>
            </w:r>
          </w:p>
          <w:p w14:paraId="3CDFF8B2" w14:textId="652D6BE0" w:rsidR="00746D1F" w:rsidRDefault="00746D1F" w:rsidP="00E158CF">
            <w:pPr>
              <w:spacing w:line="240" w:lineRule="auto"/>
              <w:ind w:right="0"/>
            </w:pPr>
            <w:r>
              <w:t>Cross-validation fold =10</w:t>
            </w:r>
          </w:p>
        </w:tc>
      </w:tr>
      <w:tr w:rsidR="00746D1F" w14:paraId="04C49544" w14:textId="7754A8FD" w:rsidTr="00966FC8">
        <w:trPr>
          <w:trHeight w:val="1060"/>
          <w:jc w:val="center"/>
        </w:trPr>
        <w:tc>
          <w:tcPr>
            <w:tcW w:w="2065" w:type="dxa"/>
            <w:tcBorders>
              <w:top w:val="single" w:sz="8" w:space="0" w:color="auto"/>
              <w:bottom w:val="single" w:sz="12" w:space="0" w:color="auto"/>
            </w:tcBorders>
          </w:tcPr>
          <w:p w14:paraId="6B39C06E" w14:textId="43A84811" w:rsidR="00746D1F" w:rsidRDefault="00746D1F" w:rsidP="00E158CF">
            <w:pPr>
              <w:spacing w:line="240" w:lineRule="auto"/>
              <w:ind w:right="0"/>
            </w:pPr>
            <w:r>
              <w:rPr>
                <w:szCs w:val="20"/>
              </w:rPr>
              <w:t>Household Income</w:t>
            </w:r>
          </w:p>
        </w:tc>
        <w:tc>
          <w:tcPr>
            <w:tcW w:w="2928" w:type="dxa"/>
            <w:tcBorders>
              <w:top w:val="single" w:sz="8" w:space="0" w:color="auto"/>
              <w:bottom w:val="single" w:sz="12" w:space="0" w:color="auto"/>
            </w:tcBorders>
          </w:tcPr>
          <w:p w14:paraId="46D72E5D" w14:textId="2501DDD1"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F20D72">
              <w:t>1.369627</w:t>
            </w:r>
          </w:p>
          <w:p w14:paraId="481A8AB7" w14:textId="009EF2F7" w:rsidR="00746D1F" w:rsidRDefault="00746D1F" w:rsidP="00E158CF">
            <w:pPr>
              <w:spacing w:line="240" w:lineRule="auto"/>
              <w:ind w:right="0"/>
            </w:pPr>
            <w:r w:rsidRPr="00793509">
              <w:t>upper. limits = 0</w:t>
            </w:r>
          </w:p>
          <w:p w14:paraId="64049A26" w14:textId="3D485BA8" w:rsidR="00746D1F" w:rsidRDefault="00746D1F" w:rsidP="00E158CF">
            <w:pPr>
              <w:spacing w:line="240" w:lineRule="auto"/>
              <w:ind w:right="0"/>
            </w:pPr>
            <w:r>
              <w:t>Cross-validation fold =10</w:t>
            </w:r>
          </w:p>
        </w:tc>
        <w:tc>
          <w:tcPr>
            <w:tcW w:w="2700" w:type="dxa"/>
            <w:tcBorders>
              <w:top w:val="single" w:sz="8" w:space="0" w:color="auto"/>
              <w:bottom w:val="single" w:sz="12" w:space="0" w:color="auto"/>
            </w:tcBorders>
          </w:tcPr>
          <w:p w14:paraId="1BF11952" w14:textId="3C911321" w:rsidR="00746D1F" w:rsidRDefault="00746D1F" w:rsidP="00E158CF">
            <w:pPr>
              <w:spacing w:line="240" w:lineRule="auto"/>
              <w:ind w:right="0"/>
              <w:rPr>
                <w:rFonts w:eastAsiaTheme="minorEastAsia"/>
              </w:rPr>
            </w:pPr>
            <m:oMath>
              <m:r>
                <w:rPr>
                  <w:rFonts w:ascii="Cambria Math" w:hAnsi="Cambria Math"/>
                </w:rPr>
                <m:t>λ</m:t>
              </m:r>
            </m:oMath>
            <w:r>
              <w:rPr>
                <w:rFonts w:eastAsiaTheme="minorEastAsia"/>
              </w:rPr>
              <w:t xml:space="preserve"> = </w:t>
            </w:r>
            <w:r w:rsidRPr="00746D1F">
              <w:rPr>
                <w:rFonts w:eastAsiaTheme="minorEastAsia"/>
              </w:rPr>
              <w:t>0.0285</w:t>
            </w:r>
          </w:p>
          <w:p w14:paraId="0B6517BD" w14:textId="0A3D50B9" w:rsidR="00746D1F" w:rsidRDefault="00746D1F" w:rsidP="00E158CF">
            <w:pPr>
              <w:spacing w:line="240" w:lineRule="auto"/>
              <w:ind w:right="0"/>
              <w:rPr>
                <w:rFonts w:eastAsiaTheme="minorEastAsia"/>
                <w:szCs w:val="20"/>
              </w:rPr>
            </w:pPr>
            <m:oMath>
              <m:r>
                <w:rPr>
                  <w:rFonts w:ascii="Cambria Math" w:hAnsi="Cambria Math"/>
                  <w:szCs w:val="20"/>
                </w:rPr>
                <m:t>α</m:t>
              </m:r>
            </m:oMath>
            <w:r>
              <w:rPr>
                <w:rFonts w:eastAsiaTheme="minorEastAsia"/>
                <w:szCs w:val="20"/>
              </w:rPr>
              <w:t xml:space="preserve"> = </w:t>
            </w:r>
            <w:r w:rsidRPr="00746D1F">
              <w:rPr>
                <w:rFonts w:eastAsiaTheme="minorEastAsia"/>
                <w:szCs w:val="20"/>
              </w:rPr>
              <w:t>0.0246</w:t>
            </w:r>
          </w:p>
          <w:p w14:paraId="404C62EF" w14:textId="2E342CF5" w:rsidR="00746D1F" w:rsidRDefault="00746D1F" w:rsidP="00E158CF">
            <w:pPr>
              <w:spacing w:line="240" w:lineRule="auto"/>
              <w:ind w:right="0"/>
            </w:pPr>
            <w:r w:rsidRPr="00793509">
              <w:t>upper. limits = 0</w:t>
            </w:r>
          </w:p>
          <w:p w14:paraId="1F9A7D45" w14:textId="4D7C4A48" w:rsidR="00746D1F" w:rsidRDefault="00746D1F" w:rsidP="00E158CF">
            <w:pPr>
              <w:spacing w:line="240" w:lineRule="auto"/>
              <w:ind w:right="0"/>
            </w:pPr>
            <w:r>
              <w:t>Cross-validation fold =10</w:t>
            </w:r>
          </w:p>
        </w:tc>
        <w:tc>
          <w:tcPr>
            <w:tcW w:w="2927" w:type="dxa"/>
            <w:tcBorders>
              <w:top w:val="single" w:sz="8" w:space="0" w:color="auto"/>
              <w:bottom w:val="single" w:sz="12" w:space="0" w:color="auto"/>
            </w:tcBorders>
          </w:tcPr>
          <w:p w14:paraId="343A95BB" w14:textId="685A2665" w:rsidR="00746D1F" w:rsidRDefault="00746D1F" w:rsidP="00E158CF">
            <w:pPr>
              <w:spacing w:line="240" w:lineRule="auto"/>
              <w:ind w:right="0"/>
            </w:pPr>
            <m:oMath>
              <m:r>
                <w:rPr>
                  <w:rFonts w:ascii="Cambria Math" w:hAnsi="Cambria Math"/>
                </w:rPr>
                <m:t>λ</m:t>
              </m:r>
            </m:oMath>
            <w:r>
              <w:rPr>
                <w:rFonts w:eastAsiaTheme="minorEastAsia"/>
              </w:rPr>
              <w:t xml:space="preserve"> = </w:t>
            </w:r>
            <w:r w:rsidRPr="00746D1F">
              <w:t>0.5277898</w:t>
            </w:r>
          </w:p>
          <w:p w14:paraId="468EFE26" w14:textId="77777777" w:rsidR="00746D1F" w:rsidRDefault="00746D1F" w:rsidP="00E158CF">
            <w:pPr>
              <w:spacing w:line="240" w:lineRule="auto"/>
              <w:ind w:right="0"/>
            </w:pPr>
            <w:r w:rsidRPr="00793509">
              <w:t>upper. limits = 0</w:t>
            </w:r>
          </w:p>
          <w:p w14:paraId="05E3FA6F" w14:textId="76B8E220" w:rsidR="00746D1F" w:rsidRDefault="00746D1F" w:rsidP="00E158CF">
            <w:pPr>
              <w:spacing w:line="240" w:lineRule="auto"/>
              <w:ind w:right="0"/>
            </w:pPr>
            <w:r>
              <w:t>Cross-validation fold =10</w:t>
            </w:r>
          </w:p>
        </w:tc>
      </w:tr>
    </w:tbl>
    <w:p w14:paraId="6D5D5A22" w14:textId="77777777" w:rsidR="00482C48" w:rsidRDefault="00482C48" w:rsidP="00E158CF">
      <w:pPr>
        <w:ind w:right="0"/>
      </w:pPr>
    </w:p>
    <w:p w14:paraId="3157CB14" w14:textId="7936AE30" w:rsidR="0034759B" w:rsidRPr="00482C48" w:rsidRDefault="0034759B" w:rsidP="00E158CF">
      <w:pPr>
        <w:spacing w:line="360" w:lineRule="auto"/>
        <w:ind w:right="0"/>
        <w:jc w:val="center"/>
      </w:pPr>
      <w:bookmarkStart w:id="263" w:name="_Ref87019875"/>
      <w:bookmarkStart w:id="264" w:name="_Toc90379812"/>
      <w:r w:rsidRPr="00482C48">
        <w:t xml:space="preserve">Table </w:t>
      </w:r>
      <w:fldSimple w:instr=" STYLEREF 1 \s ">
        <w:r w:rsidR="00614CD0">
          <w:rPr>
            <w:noProof/>
          </w:rPr>
          <w:t>4</w:t>
        </w:r>
      </w:fldSimple>
      <w:r w:rsidR="00B72EFA">
        <w:noBreakHyphen/>
      </w:r>
      <w:fldSimple w:instr=" SEQ Table \* ARABIC \s 1 ">
        <w:r w:rsidR="00614CD0">
          <w:rPr>
            <w:noProof/>
          </w:rPr>
          <w:t>2</w:t>
        </w:r>
      </w:fldSimple>
      <w:bookmarkEnd w:id="263"/>
      <w:r w:rsidRPr="00482C48">
        <w:t>. Linear models evaluation</w:t>
      </w:r>
      <w:bookmarkEnd w:id="264"/>
    </w:p>
    <w:tbl>
      <w:tblPr>
        <w:tblStyle w:val="TableGrid"/>
        <w:tblpPr w:leftFromText="180" w:rightFromText="180" w:vertAnchor="text" w:tblpXSpec="center" w:tblpY="1"/>
        <w:tblOverlap w:val="never"/>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350"/>
        <w:gridCol w:w="1170"/>
        <w:gridCol w:w="1170"/>
        <w:gridCol w:w="1080"/>
        <w:gridCol w:w="1170"/>
        <w:gridCol w:w="1080"/>
        <w:gridCol w:w="1170"/>
        <w:gridCol w:w="1170"/>
      </w:tblGrid>
      <w:tr w:rsidR="0034759B" w14:paraId="241CF702" w14:textId="77777777" w:rsidTr="00966FC8">
        <w:tc>
          <w:tcPr>
            <w:tcW w:w="2070" w:type="dxa"/>
            <w:tcBorders>
              <w:top w:val="single" w:sz="12" w:space="0" w:color="auto"/>
              <w:bottom w:val="single" w:sz="8" w:space="0" w:color="auto"/>
            </w:tcBorders>
          </w:tcPr>
          <w:p w14:paraId="10169A81" w14:textId="77777777" w:rsidR="0034759B" w:rsidRDefault="0034759B" w:rsidP="00E158CF">
            <w:pPr>
              <w:spacing w:line="240" w:lineRule="auto"/>
              <w:ind w:right="0"/>
              <w:rPr>
                <w:szCs w:val="20"/>
              </w:rPr>
            </w:pPr>
          </w:p>
        </w:tc>
        <w:tc>
          <w:tcPr>
            <w:tcW w:w="2520" w:type="dxa"/>
            <w:gridSpan w:val="2"/>
            <w:tcBorders>
              <w:top w:val="single" w:sz="12" w:space="0" w:color="auto"/>
              <w:bottom w:val="single" w:sz="8" w:space="0" w:color="auto"/>
            </w:tcBorders>
          </w:tcPr>
          <w:p w14:paraId="4E321157" w14:textId="77777777" w:rsidR="0034759B" w:rsidRDefault="0034759B" w:rsidP="00E158CF">
            <w:pPr>
              <w:spacing w:line="240" w:lineRule="auto"/>
              <w:ind w:right="0"/>
              <w:rPr>
                <w:szCs w:val="20"/>
              </w:rPr>
            </w:pPr>
            <w:r>
              <w:rPr>
                <w:szCs w:val="20"/>
              </w:rPr>
              <w:t>OLS Regression</w:t>
            </w:r>
          </w:p>
        </w:tc>
        <w:tc>
          <w:tcPr>
            <w:tcW w:w="2250" w:type="dxa"/>
            <w:gridSpan w:val="2"/>
            <w:tcBorders>
              <w:top w:val="single" w:sz="12" w:space="0" w:color="auto"/>
              <w:bottom w:val="single" w:sz="8" w:space="0" w:color="auto"/>
            </w:tcBorders>
          </w:tcPr>
          <w:p w14:paraId="71D02592" w14:textId="77777777" w:rsidR="0034759B" w:rsidRDefault="0034759B" w:rsidP="00E158CF">
            <w:pPr>
              <w:spacing w:line="240" w:lineRule="auto"/>
              <w:ind w:right="0"/>
              <w:rPr>
                <w:szCs w:val="20"/>
              </w:rPr>
            </w:pPr>
            <w:r>
              <w:rPr>
                <w:szCs w:val="20"/>
              </w:rPr>
              <w:t>Ridge</w:t>
            </w:r>
          </w:p>
        </w:tc>
        <w:tc>
          <w:tcPr>
            <w:tcW w:w="2250" w:type="dxa"/>
            <w:gridSpan w:val="2"/>
            <w:tcBorders>
              <w:top w:val="single" w:sz="12" w:space="0" w:color="auto"/>
              <w:bottom w:val="single" w:sz="8" w:space="0" w:color="auto"/>
            </w:tcBorders>
          </w:tcPr>
          <w:p w14:paraId="593E529D" w14:textId="77777777" w:rsidR="0034759B" w:rsidRDefault="0034759B" w:rsidP="00E158CF">
            <w:pPr>
              <w:spacing w:line="240" w:lineRule="auto"/>
              <w:ind w:right="0"/>
              <w:rPr>
                <w:szCs w:val="20"/>
              </w:rPr>
            </w:pPr>
            <w:r>
              <w:rPr>
                <w:szCs w:val="20"/>
              </w:rPr>
              <w:t>Elastic Net</w:t>
            </w:r>
          </w:p>
        </w:tc>
        <w:tc>
          <w:tcPr>
            <w:tcW w:w="2340" w:type="dxa"/>
            <w:gridSpan w:val="2"/>
            <w:tcBorders>
              <w:top w:val="single" w:sz="12" w:space="0" w:color="auto"/>
              <w:bottom w:val="single" w:sz="8" w:space="0" w:color="auto"/>
            </w:tcBorders>
          </w:tcPr>
          <w:p w14:paraId="46F4458C" w14:textId="77777777" w:rsidR="0034759B" w:rsidRDefault="0034759B" w:rsidP="00E158CF">
            <w:pPr>
              <w:spacing w:line="240" w:lineRule="auto"/>
              <w:ind w:right="0"/>
              <w:rPr>
                <w:szCs w:val="20"/>
              </w:rPr>
            </w:pPr>
            <w:r>
              <w:rPr>
                <w:szCs w:val="20"/>
              </w:rPr>
              <w:t>LASSO</w:t>
            </w:r>
          </w:p>
        </w:tc>
      </w:tr>
      <w:tr w:rsidR="0034759B" w14:paraId="51297A6A" w14:textId="77777777" w:rsidTr="00966FC8">
        <w:tc>
          <w:tcPr>
            <w:tcW w:w="2070" w:type="dxa"/>
            <w:tcBorders>
              <w:top w:val="single" w:sz="8" w:space="0" w:color="auto"/>
              <w:bottom w:val="single" w:sz="8" w:space="0" w:color="auto"/>
            </w:tcBorders>
          </w:tcPr>
          <w:p w14:paraId="063CD7D4" w14:textId="77777777" w:rsidR="0034759B" w:rsidRDefault="0034759B" w:rsidP="00E158CF">
            <w:pPr>
              <w:spacing w:line="240" w:lineRule="auto"/>
              <w:ind w:right="0"/>
              <w:rPr>
                <w:szCs w:val="20"/>
              </w:rPr>
            </w:pPr>
          </w:p>
        </w:tc>
        <w:tc>
          <w:tcPr>
            <w:tcW w:w="1350" w:type="dxa"/>
            <w:tcBorders>
              <w:top w:val="single" w:sz="8" w:space="0" w:color="auto"/>
              <w:bottom w:val="single" w:sz="8" w:space="0" w:color="auto"/>
            </w:tcBorders>
          </w:tcPr>
          <w:p w14:paraId="67309A28" w14:textId="77777777" w:rsidR="0034759B" w:rsidRDefault="0034759B" w:rsidP="00E158CF">
            <w:pPr>
              <w:spacing w:line="240" w:lineRule="auto"/>
              <w:ind w:right="0"/>
              <w:rPr>
                <w:szCs w:val="20"/>
              </w:rPr>
            </w:pPr>
            <w:r>
              <w:rPr>
                <w:szCs w:val="20"/>
              </w:rPr>
              <w:t xml:space="preserve">Adjusted </w:t>
            </w:r>
            <m:oMath>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oMath>
          </w:p>
        </w:tc>
        <w:tc>
          <w:tcPr>
            <w:tcW w:w="1170" w:type="dxa"/>
            <w:tcBorders>
              <w:top w:val="single" w:sz="8" w:space="0" w:color="auto"/>
              <w:bottom w:val="single" w:sz="8" w:space="0" w:color="auto"/>
            </w:tcBorders>
          </w:tcPr>
          <w:p w14:paraId="4E96EEEF" w14:textId="77777777" w:rsidR="0034759B" w:rsidRDefault="0034759B" w:rsidP="00E158CF">
            <w:pPr>
              <w:spacing w:line="240" w:lineRule="auto"/>
              <w:ind w:right="0"/>
              <w:rPr>
                <w:szCs w:val="20"/>
              </w:rPr>
            </w:pPr>
            <w:r>
              <w:rPr>
                <w:szCs w:val="20"/>
              </w:rPr>
              <w:t>RMSE</w:t>
            </w:r>
          </w:p>
        </w:tc>
        <w:tc>
          <w:tcPr>
            <w:tcW w:w="1170" w:type="dxa"/>
            <w:tcBorders>
              <w:top w:val="single" w:sz="8" w:space="0" w:color="auto"/>
              <w:bottom w:val="single" w:sz="8" w:space="0" w:color="auto"/>
            </w:tcBorders>
          </w:tcPr>
          <w:p w14:paraId="0F593113" w14:textId="77777777" w:rsidR="0034759B" w:rsidRDefault="0034759B" w:rsidP="00E158CF">
            <w:pPr>
              <w:spacing w:line="240" w:lineRule="auto"/>
              <w:ind w:right="0"/>
              <w:rPr>
                <w:szCs w:val="20"/>
              </w:rPr>
            </w:pPr>
            <w:r>
              <w:rPr>
                <w:szCs w:val="20"/>
              </w:rPr>
              <w:t xml:space="preserve">Adjusted </w:t>
            </w:r>
            <m:oMath>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oMath>
          </w:p>
        </w:tc>
        <w:tc>
          <w:tcPr>
            <w:tcW w:w="1080" w:type="dxa"/>
            <w:tcBorders>
              <w:top w:val="single" w:sz="8" w:space="0" w:color="auto"/>
              <w:bottom w:val="single" w:sz="8" w:space="0" w:color="auto"/>
            </w:tcBorders>
          </w:tcPr>
          <w:p w14:paraId="6BBC6F1B" w14:textId="77777777" w:rsidR="0034759B" w:rsidRDefault="0034759B" w:rsidP="00E158CF">
            <w:pPr>
              <w:spacing w:line="240" w:lineRule="auto"/>
              <w:ind w:right="0"/>
              <w:rPr>
                <w:szCs w:val="20"/>
              </w:rPr>
            </w:pPr>
            <w:r>
              <w:rPr>
                <w:szCs w:val="20"/>
              </w:rPr>
              <w:t>RMSE</w:t>
            </w:r>
          </w:p>
        </w:tc>
        <w:tc>
          <w:tcPr>
            <w:tcW w:w="1170" w:type="dxa"/>
            <w:tcBorders>
              <w:top w:val="single" w:sz="8" w:space="0" w:color="auto"/>
              <w:bottom w:val="single" w:sz="8" w:space="0" w:color="auto"/>
            </w:tcBorders>
          </w:tcPr>
          <w:p w14:paraId="36FF4A68" w14:textId="77777777" w:rsidR="0034759B" w:rsidRDefault="0034759B" w:rsidP="00E158CF">
            <w:pPr>
              <w:spacing w:line="240" w:lineRule="auto"/>
              <w:ind w:right="0"/>
              <w:rPr>
                <w:szCs w:val="20"/>
              </w:rPr>
            </w:pPr>
            <w:r>
              <w:rPr>
                <w:szCs w:val="20"/>
              </w:rPr>
              <w:t xml:space="preserve">Adjusted </w:t>
            </w:r>
            <m:oMath>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oMath>
          </w:p>
        </w:tc>
        <w:tc>
          <w:tcPr>
            <w:tcW w:w="1080" w:type="dxa"/>
            <w:tcBorders>
              <w:top w:val="single" w:sz="8" w:space="0" w:color="auto"/>
              <w:bottom w:val="single" w:sz="8" w:space="0" w:color="auto"/>
            </w:tcBorders>
          </w:tcPr>
          <w:p w14:paraId="7AD64B53" w14:textId="77777777" w:rsidR="0034759B" w:rsidRDefault="0034759B" w:rsidP="00E158CF">
            <w:pPr>
              <w:spacing w:line="240" w:lineRule="auto"/>
              <w:ind w:right="0"/>
              <w:rPr>
                <w:szCs w:val="20"/>
              </w:rPr>
            </w:pPr>
            <w:r>
              <w:rPr>
                <w:szCs w:val="20"/>
              </w:rPr>
              <w:t>RMSE</w:t>
            </w:r>
          </w:p>
        </w:tc>
        <w:tc>
          <w:tcPr>
            <w:tcW w:w="1170" w:type="dxa"/>
            <w:tcBorders>
              <w:top w:val="single" w:sz="8" w:space="0" w:color="auto"/>
              <w:bottom w:val="single" w:sz="8" w:space="0" w:color="auto"/>
            </w:tcBorders>
          </w:tcPr>
          <w:p w14:paraId="0A149D4D" w14:textId="77777777" w:rsidR="0034759B" w:rsidRDefault="0034759B" w:rsidP="00E158CF">
            <w:pPr>
              <w:spacing w:line="240" w:lineRule="auto"/>
              <w:ind w:right="0"/>
              <w:rPr>
                <w:szCs w:val="20"/>
              </w:rPr>
            </w:pPr>
            <w:r>
              <w:rPr>
                <w:szCs w:val="20"/>
              </w:rPr>
              <w:t xml:space="preserve">Adjusted </w:t>
            </w:r>
            <m:oMath>
              <m:sSup>
                <m:sSupPr>
                  <m:ctrlPr>
                    <w:rPr>
                      <w:rFonts w:ascii="Cambria Math" w:hAnsi="Cambria Math"/>
                      <w:i/>
                      <w:szCs w:val="20"/>
                    </w:rPr>
                  </m:ctrlPr>
                </m:sSupPr>
                <m:e>
                  <m:r>
                    <w:rPr>
                      <w:rFonts w:ascii="Cambria Math" w:hAnsi="Cambria Math"/>
                      <w:szCs w:val="20"/>
                    </w:rPr>
                    <m:t>R</m:t>
                  </m:r>
                </m:e>
                <m:sup>
                  <m:r>
                    <w:rPr>
                      <w:rFonts w:ascii="Cambria Math" w:hAnsi="Cambria Math"/>
                      <w:szCs w:val="20"/>
                    </w:rPr>
                    <m:t>2</m:t>
                  </m:r>
                </m:sup>
              </m:sSup>
            </m:oMath>
          </w:p>
        </w:tc>
        <w:tc>
          <w:tcPr>
            <w:tcW w:w="1170" w:type="dxa"/>
            <w:tcBorders>
              <w:top w:val="single" w:sz="8" w:space="0" w:color="auto"/>
              <w:bottom w:val="single" w:sz="8" w:space="0" w:color="auto"/>
            </w:tcBorders>
          </w:tcPr>
          <w:p w14:paraId="53E3470C" w14:textId="77777777" w:rsidR="0034759B" w:rsidRDefault="0034759B" w:rsidP="00E158CF">
            <w:pPr>
              <w:spacing w:line="240" w:lineRule="auto"/>
              <w:ind w:right="0"/>
              <w:rPr>
                <w:szCs w:val="20"/>
              </w:rPr>
            </w:pPr>
            <w:r>
              <w:rPr>
                <w:szCs w:val="20"/>
              </w:rPr>
              <w:t>RMSE</w:t>
            </w:r>
          </w:p>
        </w:tc>
      </w:tr>
      <w:tr w:rsidR="0034759B" w14:paraId="7E09E582" w14:textId="77777777" w:rsidTr="00966FC8">
        <w:tc>
          <w:tcPr>
            <w:tcW w:w="2070" w:type="dxa"/>
            <w:tcBorders>
              <w:top w:val="single" w:sz="8" w:space="0" w:color="auto"/>
            </w:tcBorders>
          </w:tcPr>
          <w:p w14:paraId="3F4A134B" w14:textId="77777777" w:rsidR="0034759B" w:rsidRDefault="0034759B" w:rsidP="00E158CF">
            <w:pPr>
              <w:spacing w:line="240" w:lineRule="auto"/>
              <w:ind w:right="0"/>
              <w:rPr>
                <w:szCs w:val="20"/>
              </w:rPr>
            </w:pPr>
            <w:r>
              <w:rPr>
                <w:szCs w:val="20"/>
              </w:rPr>
              <w:t>Domestic Supply</w:t>
            </w:r>
          </w:p>
        </w:tc>
        <w:tc>
          <w:tcPr>
            <w:tcW w:w="1350" w:type="dxa"/>
            <w:tcBorders>
              <w:top w:val="single" w:sz="8" w:space="0" w:color="auto"/>
            </w:tcBorders>
          </w:tcPr>
          <w:p w14:paraId="17D2F579" w14:textId="77777777" w:rsidR="0034759B" w:rsidRDefault="0034759B" w:rsidP="00E158CF">
            <w:pPr>
              <w:spacing w:line="240" w:lineRule="auto"/>
              <w:ind w:right="0"/>
              <w:rPr>
                <w:szCs w:val="20"/>
              </w:rPr>
            </w:pPr>
            <w:r w:rsidRPr="000E2A38">
              <w:rPr>
                <w:szCs w:val="20"/>
              </w:rPr>
              <w:t>0.99</w:t>
            </w:r>
            <w:r>
              <w:rPr>
                <w:szCs w:val="20"/>
              </w:rPr>
              <w:t>46</w:t>
            </w:r>
          </w:p>
        </w:tc>
        <w:tc>
          <w:tcPr>
            <w:tcW w:w="1170" w:type="dxa"/>
            <w:tcBorders>
              <w:top w:val="single" w:sz="8" w:space="0" w:color="auto"/>
            </w:tcBorders>
          </w:tcPr>
          <w:p w14:paraId="131FD28A" w14:textId="77777777" w:rsidR="0034759B" w:rsidRDefault="0034759B" w:rsidP="00E158CF">
            <w:pPr>
              <w:spacing w:line="240" w:lineRule="auto"/>
              <w:ind w:right="0"/>
              <w:rPr>
                <w:szCs w:val="20"/>
              </w:rPr>
            </w:pPr>
            <w:r>
              <w:rPr>
                <w:szCs w:val="20"/>
              </w:rPr>
              <w:t>6.1641</w:t>
            </w:r>
          </w:p>
        </w:tc>
        <w:tc>
          <w:tcPr>
            <w:tcW w:w="1170" w:type="dxa"/>
            <w:tcBorders>
              <w:top w:val="single" w:sz="8" w:space="0" w:color="auto"/>
            </w:tcBorders>
          </w:tcPr>
          <w:p w14:paraId="46DCB8B9" w14:textId="77777777" w:rsidR="0034759B" w:rsidRDefault="0034759B" w:rsidP="00E158CF">
            <w:pPr>
              <w:spacing w:line="240" w:lineRule="auto"/>
              <w:ind w:right="0"/>
              <w:rPr>
                <w:szCs w:val="20"/>
              </w:rPr>
            </w:pPr>
            <w:r w:rsidRPr="000E2A38">
              <w:rPr>
                <w:szCs w:val="20"/>
              </w:rPr>
              <w:t>0.99</w:t>
            </w:r>
            <w:r>
              <w:rPr>
                <w:szCs w:val="20"/>
              </w:rPr>
              <w:t>08</w:t>
            </w:r>
          </w:p>
        </w:tc>
        <w:tc>
          <w:tcPr>
            <w:tcW w:w="1080" w:type="dxa"/>
            <w:tcBorders>
              <w:top w:val="single" w:sz="8" w:space="0" w:color="auto"/>
            </w:tcBorders>
          </w:tcPr>
          <w:p w14:paraId="1CA75AB7" w14:textId="77777777" w:rsidR="0034759B" w:rsidRDefault="0034759B" w:rsidP="00E158CF">
            <w:pPr>
              <w:spacing w:line="240" w:lineRule="auto"/>
              <w:ind w:right="0"/>
              <w:rPr>
                <w:szCs w:val="20"/>
              </w:rPr>
            </w:pPr>
            <w:r>
              <w:rPr>
                <w:szCs w:val="20"/>
              </w:rPr>
              <w:t>8.0050</w:t>
            </w:r>
          </w:p>
        </w:tc>
        <w:tc>
          <w:tcPr>
            <w:tcW w:w="1170" w:type="dxa"/>
            <w:tcBorders>
              <w:top w:val="single" w:sz="8" w:space="0" w:color="auto"/>
            </w:tcBorders>
          </w:tcPr>
          <w:p w14:paraId="5B4FD939" w14:textId="77777777" w:rsidR="0034759B" w:rsidRDefault="0034759B" w:rsidP="00E158CF">
            <w:pPr>
              <w:spacing w:line="240" w:lineRule="auto"/>
              <w:ind w:right="0"/>
              <w:rPr>
                <w:szCs w:val="20"/>
              </w:rPr>
            </w:pPr>
            <w:r w:rsidRPr="000E2A38">
              <w:rPr>
                <w:szCs w:val="20"/>
              </w:rPr>
              <w:t>0.99</w:t>
            </w:r>
            <w:r>
              <w:rPr>
                <w:szCs w:val="20"/>
              </w:rPr>
              <w:t>43</w:t>
            </w:r>
          </w:p>
        </w:tc>
        <w:tc>
          <w:tcPr>
            <w:tcW w:w="1080" w:type="dxa"/>
            <w:tcBorders>
              <w:top w:val="single" w:sz="8" w:space="0" w:color="auto"/>
            </w:tcBorders>
          </w:tcPr>
          <w:p w14:paraId="214D4922" w14:textId="77777777" w:rsidR="0034759B" w:rsidRDefault="0034759B" w:rsidP="00E158CF">
            <w:pPr>
              <w:spacing w:line="240" w:lineRule="auto"/>
              <w:ind w:right="0"/>
              <w:rPr>
                <w:szCs w:val="20"/>
              </w:rPr>
            </w:pPr>
            <w:r>
              <w:rPr>
                <w:szCs w:val="20"/>
              </w:rPr>
              <w:t>6.2665</w:t>
            </w:r>
          </w:p>
        </w:tc>
        <w:tc>
          <w:tcPr>
            <w:tcW w:w="1170" w:type="dxa"/>
            <w:tcBorders>
              <w:top w:val="single" w:sz="8" w:space="0" w:color="auto"/>
            </w:tcBorders>
          </w:tcPr>
          <w:p w14:paraId="2CFB66A2" w14:textId="77777777" w:rsidR="0034759B" w:rsidRDefault="0034759B" w:rsidP="00E158CF">
            <w:pPr>
              <w:spacing w:line="240" w:lineRule="auto"/>
              <w:ind w:right="0"/>
              <w:rPr>
                <w:szCs w:val="20"/>
              </w:rPr>
            </w:pPr>
            <w:r w:rsidRPr="000E2A38">
              <w:rPr>
                <w:szCs w:val="20"/>
              </w:rPr>
              <w:t>0.994</w:t>
            </w:r>
            <w:r>
              <w:rPr>
                <w:szCs w:val="20"/>
              </w:rPr>
              <w:t>3</w:t>
            </w:r>
          </w:p>
        </w:tc>
        <w:tc>
          <w:tcPr>
            <w:tcW w:w="1170" w:type="dxa"/>
            <w:tcBorders>
              <w:top w:val="single" w:sz="8" w:space="0" w:color="auto"/>
            </w:tcBorders>
          </w:tcPr>
          <w:p w14:paraId="439D210E" w14:textId="77777777" w:rsidR="0034759B" w:rsidRDefault="0034759B" w:rsidP="00E158CF">
            <w:pPr>
              <w:spacing w:line="240" w:lineRule="auto"/>
              <w:ind w:right="0"/>
              <w:rPr>
                <w:szCs w:val="20"/>
              </w:rPr>
            </w:pPr>
            <w:r>
              <w:rPr>
                <w:szCs w:val="20"/>
              </w:rPr>
              <w:t>6.3012</w:t>
            </w:r>
          </w:p>
        </w:tc>
      </w:tr>
      <w:tr w:rsidR="0034759B" w14:paraId="2CA83BFD" w14:textId="77777777" w:rsidTr="00966FC8">
        <w:tc>
          <w:tcPr>
            <w:tcW w:w="2070" w:type="dxa"/>
          </w:tcPr>
          <w:p w14:paraId="5CB69ABF" w14:textId="77777777" w:rsidR="0034759B" w:rsidRDefault="0034759B" w:rsidP="00E158CF">
            <w:pPr>
              <w:spacing w:line="240" w:lineRule="auto"/>
              <w:ind w:right="0"/>
              <w:rPr>
                <w:szCs w:val="20"/>
              </w:rPr>
            </w:pPr>
            <w:r>
              <w:rPr>
                <w:szCs w:val="20"/>
              </w:rPr>
              <w:t>Employment</w:t>
            </w:r>
          </w:p>
        </w:tc>
        <w:tc>
          <w:tcPr>
            <w:tcW w:w="1350" w:type="dxa"/>
          </w:tcPr>
          <w:p w14:paraId="645B683A" w14:textId="77777777" w:rsidR="0034759B" w:rsidRDefault="0034759B" w:rsidP="00E158CF">
            <w:pPr>
              <w:spacing w:line="240" w:lineRule="auto"/>
              <w:ind w:right="0"/>
              <w:rPr>
                <w:szCs w:val="20"/>
              </w:rPr>
            </w:pPr>
            <w:r w:rsidRPr="002F1303">
              <w:rPr>
                <w:szCs w:val="20"/>
              </w:rPr>
              <w:t>0.99</w:t>
            </w:r>
            <w:r>
              <w:rPr>
                <w:szCs w:val="20"/>
              </w:rPr>
              <w:t>02</w:t>
            </w:r>
          </w:p>
        </w:tc>
        <w:tc>
          <w:tcPr>
            <w:tcW w:w="1170" w:type="dxa"/>
          </w:tcPr>
          <w:p w14:paraId="21BA66EB" w14:textId="77777777" w:rsidR="0034759B" w:rsidRDefault="0034759B" w:rsidP="00E158CF">
            <w:pPr>
              <w:spacing w:line="240" w:lineRule="auto"/>
              <w:ind w:right="0"/>
              <w:rPr>
                <w:szCs w:val="20"/>
              </w:rPr>
            </w:pPr>
            <w:r w:rsidRPr="002F1303">
              <w:rPr>
                <w:szCs w:val="20"/>
              </w:rPr>
              <w:t>78.0178</w:t>
            </w:r>
          </w:p>
        </w:tc>
        <w:tc>
          <w:tcPr>
            <w:tcW w:w="1170" w:type="dxa"/>
          </w:tcPr>
          <w:p w14:paraId="070B03CA" w14:textId="77777777" w:rsidR="0034759B" w:rsidRDefault="0034759B" w:rsidP="00E158CF">
            <w:pPr>
              <w:spacing w:line="240" w:lineRule="auto"/>
              <w:ind w:right="0"/>
              <w:rPr>
                <w:szCs w:val="20"/>
              </w:rPr>
            </w:pPr>
            <w:r w:rsidRPr="002F1303">
              <w:rPr>
                <w:szCs w:val="20"/>
              </w:rPr>
              <w:t>0.98</w:t>
            </w:r>
            <w:r>
              <w:rPr>
                <w:szCs w:val="20"/>
              </w:rPr>
              <w:t>69</w:t>
            </w:r>
          </w:p>
        </w:tc>
        <w:tc>
          <w:tcPr>
            <w:tcW w:w="1080" w:type="dxa"/>
          </w:tcPr>
          <w:p w14:paraId="4C9D1B9F" w14:textId="77777777" w:rsidR="0034759B" w:rsidRDefault="0034759B" w:rsidP="00E158CF">
            <w:pPr>
              <w:spacing w:line="240" w:lineRule="auto"/>
              <w:ind w:right="0"/>
              <w:rPr>
                <w:szCs w:val="20"/>
              </w:rPr>
            </w:pPr>
            <w:r w:rsidRPr="002F1303">
              <w:rPr>
                <w:szCs w:val="20"/>
              </w:rPr>
              <w:t>90.333</w:t>
            </w:r>
            <w:r>
              <w:rPr>
                <w:szCs w:val="20"/>
              </w:rPr>
              <w:t>2</w:t>
            </w:r>
          </w:p>
        </w:tc>
        <w:tc>
          <w:tcPr>
            <w:tcW w:w="1170" w:type="dxa"/>
          </w:tcPr>
          <w:p w14:paraId="4239884A" w14:textId="77777777" w:rsidR="0034759B" w:rsidRDefault="0034759B" w:rsidP="00E158CF">
            <w:pPr>
              <w:spacing w:line="240" w:lineRule="auto"/>
              <w:ind w:right="0"/>
              <w:rPr>
                <w:szCs w:val="20"/>
              </w:rPr>
            </w:pPr>
            <w:r w:rsidRPr="002F1303">
              <w:rPr>
                <w:szCs w:val="20"/>
              </w:rPr>
              <w:t>0.99</w:t>
            </w:r>
            <w:r>
              <w:rPr>
                <w:szCs w:val="20"/>
              </w:rPr>
              <w:t>00</w:t>
            </w:r>
          </w:p>
        </w:tc>
        <w:tc>
          <w:tcPr>
            <w:tcW w:w="1080" w:type="dxa"/>
          </w:tcPr>
          <w:p w14:paraId="342E5D72" w14:textId="77777777" w:rsidR="0034759B" w:rsidRDefault="0034759B" w:rsidP="00E158CF">
            <w:pPr>
              <w:spacing w:line="240" w:lineRule="auto"/>
              <w:ind w:right="0"/>
              <w:rPr>
                <w:szCs w:val="20"/>
              </w:rPr>
            </w:pPr>
            <w:r w:rsidRPr="002F1303">
              <w:rPr>
                <w:szCs w:val="20"/>
              </w:rPr>
              <w:t>78.8284</w:t>
            </w:r>
          </w:p>
        </w:tc>
        <w:tc>
          <w:tcPr>
            <w:tcW w:w="1170" w:type="dxa"/>
          </w:tcPr>
          <w:p w14:paraId="71C39ABB" w14:textId="77777777" w:rsidR="0034759B" w:rsidRDefault="0034759B" w:rsidP="00E158CF">
            <w:pPr>
              <w:spacing w:line="240" w:lineRule="auto"/>
              <w:ind w:right="0"/>
              <w:rPr>
                <w:szCs w:val="20"/>
              </w:rPr>
            </w:pPr>
            <w:r w:rsidRPr="002F1303">
              <w:rPr>
                <w:szCs w:val="20"/>
              </w:rPr>
              <w:t>0.9</w:t>
            </w:r>
            <w:r>
              <w:rPr>
                <w:szCs w:val="20"/>
              </w:rPr>
              <w:t>899</w:t>
            </w:r>
          </w:p>
        </w:tc>
        <w:tc>
          <w:tcPr>
            <w:tcW w:w="1170" w:type="dxa"/>
          </w:tcPr>
          <w:p w14:paraId="7813DA3D" w14:textId="77777777" w:rsidR="0034759B" w:rsidRDefault="0034759B" w:rsidP="00E158CF">
            <w:pPr>
              <w:spacing w:line="240" w:lineRule="auto"/>
              <w:ind w:right="0"/>
              <w:rPr>
                <w:szCs w:val="20"/>
              </w:rPr>
            </w:pPr>
            <w:r w:rsidRPr="002F1303">
              <w:rPr>
                <w:szCs w:val="20"/>
              </w:rPr>
              <w:t>79.182</w:t>
            </w:r>
            <w:r>
              <w:rPr>
                <w:szCs w:val="20"/>
              </w:rPr>
              <w:t>6</w:t>
            </w:r>
          </w:p>
        </w:tc>
      </w:tr>
      <w:tr w:rsidR="0034759B" w14:paraId="7722684B" w14:textId="77777777" w:rsidTr="00966FC8">
        <w:tc>
          <w:tcPr>
            <w:tcW w:w="2070" w:type="dxa"/>
          </w:tcPr>
          <w:p w14:paraId="4D122D0E" w14:textId="77777777" w:rsidR="0034759B" w:rsidRDefault="0034759B" w:rsidP="00E158CF">
            <w:pPr>
              <w:spacing w:line="240" w:lineRule="auto"/>
              <w:ind w:right="0"/>
              <w:rPr>
                <w:szCs w:val="20"/>
              </w:rPr>
            </w:pPr>
            <w:r>
              <w:rPr>
                <w:szCs w:val="20"/>
              </w:rPr>
              <w:t>Migration</w:t>
            </w:r>
          </w:p>
        </w:tc>
        <w:tc>
          <w:tcPr>
            <w:tcW w:w="1350" w:type="dxa"/>
          </w:tcPr>
          <w:p w14:paraId="4D574B40" w14:textId="77777777" w:rsidR="0034759B" w:rsidRDefault="0034759B" w:rsidP="00E158CF">
            <w:pPr>
              <w:spacing w:line="240" w:lineRule="auto"/>
              <w:ind w:right="0"/>
              <w:rPr>
                <w:szCs w:val="20"/>
              </w:rPr>
            </w:pPr>
            <w:r w:rsidRPr="00C144AE">
              <w:rPr>
                <w:szCs w:val="20"/>
              </w:rPr>
              <w:t>0.8</w:t>
            </w:r>
            <w:r>
              <w:rPr>
                <w:szCs w:val="20"/>
              </w:rPr>
              <w:t>875</w:t>
            </w:r>
          </w:p>
        </w:tc>
        <w:tc>
          <w:tcPr>
            <w:tcW w:w="1170" w:type="dxa"/>
          </w:tcPr>
          <w:p w14:paraId="28EEB5EF" w14:textId="77777777" w:rsidR="0034759B" w:rsidRDefault="0034759B" w:rsidP="00E158CF">
            <w:pPr>
              <w:spacing w:line="240" w:lineRule="auto"/>
              <w:ind w:right="0"/>
              <w:rPr>
                <w:szCs w:val="20"/>
              </w:rPr>
            </w:pPr>
            <w:r w:rsidRPr="007C17F3">
              <w:rPr>
                <w:szCs w:val="20"/>
              </w:rPr>
              <w:t>87.462</w:t>
            </w:r>
            <w:r>
              <w:rPr>
                <w:szCs w:val="20"/>
              </w:rPr>
              <w:t>4</w:t>
            </w:r>
          </w:p>
        </w:tc>
        <w:tc>
          <w:tcPr>
            <w:tcW w:w="1170" w:type="dxa"/>
          </w:tcPr>
          <w:p w14:paraId="68C669F0" w14:textId="77777777" w:rsidR="0034759B" w:rsidRDefault="0034759B" w:rsidP="00E158CF">
            <w:pPr>
              <w:spacing w:line="240" w:lineRule="auto"/>
              <w:ind w:right="0"/>
              <w:rPr>
                <w:szCs w:val="20"/>
              </w:rPr>
            </w:pPr>
            <w:r w:rsidRPr="004C31D6">
              <w:rPr>
                <w:szCs w:val="20"/>
              </w:rPr>
              <w:t>0.8</w:t>
            </w:r>
            <w:r>
              <w:rPr>
                <w:szCs w:val="20"/>
              </w:rPr>
              <w:t>772</w:t>
            </w:r>
          </w:p>
        </w:tc>
        <w:tc>
          <w:tcPr>
            <w:tcW w:w="1080" w:type="dxa"/>
          </w:tcPr>
          <w:p w14:paraId="1EDB0D68" w14:textId="77777777" w:rsidR="0034759B" w:rsidRDefault="0034759B" w:rsidP="00E158CF">
            <w:pPr>
              <w:spacing w:line="240" w:lineRule="auto"/>
              <w:ind w:right="0"/>
              <w:rPr>
                <w:szCs w:val="20"/>
              </w:rPr>
            </w:pPr>
            <w:r w:rsidRPr="004C31D6">
              <w:rPr>
                <w:szCs w:val="20"/>
              </w:rPr>
              <w:t>91.3516</w:t>
            </w:r>
          </w:p>
        </w:tc>
        <w:tc>
          <w:tcPr>
            <w:tcW w:w="1170" w:type="dxa"/>
          </w:tcPr>
          <w:p w14:paraId="549E13DD" w14:textId="77777777" w:rsidR="0034759B" w:rsidRDefault="0034759B" w:rsidP="00E158CF">
            <w:pPr>
              <w:spacing w:line="240" w:lineRule="auto"/>
              <w:ind w:right="0"/>
              <w:rPr>
                <w:szCs w:val="20"/>
              </w:rPr>
            </w:pPr>
            <w:r w:rsidRPr="004C31D6">
              <w:rPr>
                <w:szCs w:val="20"/>
              </w:rPr>
              <w:t>0.8</w:t>
            </w:r>
            <w:r>
              <w:rPr>
                <w:szCs w:val="20"/>
              </w:rPr>
              <w:t>884</w:t>
            </w:r>
          </w:p>
        </w:tc>
        <w:tc>
          <w:tcPr>
            <w:tcW w:w="1080" w:type="dxa"/>
          </w:tcPr>
          <w:p w14:paraId="4F6CF142" w14:textId="77777777" w:rsidR="0034759B" w:rsidRDefault="0034759B" w:rsidP="00E158CF">
            <w:pPr>
              <w:spacing w:line="240" w:lineRule="auto"/>
              <w:ind w:right="0"/>
              <w:rPr>
                <w:szCs w:val="20"/>
              </w:rPr>
            </w:pPr>
            <w:r w:rsidRPr="004C31D6">
              <w:rPr>
                <w:szCs w:val="20"/>
              </w:rPr>
              <w:t>87.410</w:t>
            </w:r>
            <w:r>
              <w:rPr>
                <w:szCs w:val="20"/>
              </w:rPr>
              <w:t>1</w:t>
            </w:r>
          </w:p>
        </w:tc>
        <w:tc>
          <w:tcPr>
            <w:tcW w:w="1170" w:type="dxa"/>
          </w:tcPr>
          <w:p w14:paraId="21704101" w14:textId="77777777" w:rsidR="0034759B" w:rsidRDefault="0034759B" w:rsidP="00E158CF">
            <w:pPr>
              <w:spacing w:line="240" w:lineRule="auto"/>
              <w:ind w:right="0"/>
              <w:rPr>
                <w:szCs w:val="20"/>
              </w:rPr>
            </w:pPr>
            <w:r w:rsidRPr="004C31D6">
              <w:rPr>
                <w:szCs w:val="20"/>
              </w:rPr>
              <w:t>0.8</w:t>
            </w:r>
            <w:r>
              <w:rPr>
                <w:szCs w:val="20"/>
              </w:rPr>
              <w:t>881</w:t>
            </w:r>
          </w:p>
        </w:tc>
        <w:tc>
          <w:tcPr>
            <w:tcW w:w="1170" w:type="dxa"/>
          </w:tcPr>
          <w:p w14:paraId="6A7A7689" w14:textId="77777777" w:rsidR="0034759B" w:rsidRDefault="0034759B" w:rsidP="00E158CF">
            <w:pPr>
              <w:spacing w:line="240" w:lineRule="auto"/>
              <w:ind w:right="0"/>
              <w:rPr>
                <w:szCs w:val="20"/>
              </w:rPr>
            </w:pPr>
            <w:r w:rsidRPr="004C31D6">
              <w:rPr>
                <w:szCs w:val="20"/>
              </w:rPr>
              <w:t>87.161</w:t>
            </w:r>
            <w:r>
              <w:rPr>
                <w:szCs w:val="20"/>
              </w:rPr>
              <w:t>70</w:t>
            </w:r>
          </w:p>
        </w:tc>
      </w:tr>
      <w:tr w:rsidR="0034759B" w14:paraId="0E06DE62" w14:textId="77777777" w:rsidTr="00966FC8">
        <w:tc>
          <w:tcPr>
            <w:tcW w:w="2070" w:type="dxa"/>
            <w:tcBorders>
              <w:bottom w:val="single" w:sz="12" w:space="0" w:color="auto"/>
            </w:tcBorders>
          </w:tcPr>
          <w:p w14:paraId="7E07EF1E" w14:textId="77777777" w:rsidR="0034759B" w:rsidRDefault="0034759B" w:rsidP="00E158CF">
            <w:pPr>
              <w:spacing w:line="240" w:lineRule="auto"/>
              <w:ind w:right="0"/>
              <w:rPr>
                <w:szCs w:val="20"/>
              </w:rPr>
            </w:pPr>
            <w:r>
              <w:rPr>
                <w:szCs w:val="20"/>
              </w:rPr>
              <w:t>Household Income</w:t>
            </w:r>
          </w:p>
        </w:tc>
        <w:tc>
          <w:tcPr>
            <w:tcW w:w="1350" w:type="dxa"/>
            <w:tcBorders>
              <w:bottom w:val="single" w:sz="12" w:space="0" w:color="auto"/>
            </w:tcBorders>
          </w:tcPr>
          <w:p w14:paraId="116D4511" w14:textId="77777777" w:rsidR="0034759B" w:rsidRDefault="0034759B" w:rsidP="00E158CF">
            <w:pPr>
              <w:spacing w:line="240" w:lineRule="auto"/>
              <w:ind w:right="0"/>
              <w:rPr>
                <w:szCs w:val="20"/>
              </w:rPr>
            </w:pPr>
            <w:r w:rsidRPr="004C31D6">
              <w:rPr>
                <w:szCs w:val="20"/>
              </w:rPr>
              <w:t>0.8</w:t>
            </w:r>
            <w:r>
              <w:rPr>
                <w:szCs w:val="20"/>
              </w:rPr>
              <w:t>054</w:t>
            </w:r>
          </w:p>
        </w:tc>
        <w:tc>
          <w:tcPr>
            <w:tcW w:w="1170" w:type="dxa"/>
            <w:tcBorders>
              <w:bottom w:val="single" w:sz="12" w:space="0" w:color="auto"/>
            </w:tcBorders>
          </w:tcPr>
          <w:p w14:paraId="27FF57B2" w14:textId="77777777" w:rsidR="0034759B" w:rsidRDefault="0034759B" w:rsidP="00E158CF">
            <w:pPr>
              <w:spacing w:line="240" w:lineRule="auto"/>
              <w:ind w:right="0"/>
              <w:rPr>
                <w:szCs w:val="20"/>
              </w:rPr>
            </w:pPr>
            <w:r w:rsidRPr="004C31D6">
              <w:rPr>
                <w:szCs w:val="20"/>
              </w:rPr>
              <w:t>7.2156</w:t>
            </w:r>
          </w:p>
        </w:tc>
        <w:tc>
          <w:tcPr>
            <w:tcW w:w="1170" w:type="dxa"/>
            <w:tcBorders>
              <w:bottom w:val="single" w:sz="12" w:space="0" w:color="auto"/>
            </w:tcBorders>
          </w:tcPr>
          <w:p w14:paraId="09D41C30" w14:textId="77777777" w:rsidR="0034759B" w:rsidRDefault="0034759B" w:rsidP="00E158CF">
            <w:pPr>
              <w:spacing w:line="240" w:lineRule="auto"/>
              <w:ind w:right="0"/>
              <w:rPr>
                <w:szCs w:val="20"/>
              </w:rPr>
            </w:pPr>
            <w:r w:rsidRPr="000E2A38">
              <w:rPr>
                <w:szCs w:val="20"/>
              </w:rPr>
              <w:t>0.8</w:t>
            </w:r>
            <w:r>
              <w:rPr>
                <w:szCs w:val="20"/>
              </w:rPr>
              <w:t>015</w:t>
            </w:r>
          </w:p>
        </w:tc>
        <w:tc>
          <w:tcPr>
            <w:tcW w:w="1080" w:type="dxa"/>
            <w:tcBorders>
              <w:bottom w:val="single" w:sz="12" w:space="0" w:color="auto"/>
            </w:tcBorders>
          </w:tcPr>
          <w:p w14:paraId="294A0CB8" w14:textId="77777777" w:rsidR="0034759B" w:rsidRDefault="0034759B" w:rsidP="00E158CF">
            <w:pPr>
              <w:spacing w:line="240" w:lineRule="auto"/>
              <w:ind w:right="0"/>
              <w:rPr>
                <w:szCs w:val="20"/>
              </w:rPr>
            </w:pPr>
            <w:r w:rsidRPr="000E2A38">
              <w:rPr>
                <w:szCs w:val="20"/>
              </w:rPr>
              <w:t>7.2880</w:t>
            </w:r>
          </w:p>
        </w:tc>
        <w:tc>
          <w:tcPr>
            <w:tcW w:w="1170" w:type="dxa"/>
            <w:tcBorders>
              <w:bottom w:val="single" w:sz="12" w:space="0" w:color="auto"/>
            </w:tcBorders>
          </w:tcPr>
          <w:p w14:paraId="18D6B9ED" w14:textId="77777777" w:rsidR="0034759B" w:rsidRDefault="0034759B" w:rsidP="00E158CF">
            <w:pPr>
              <w:spacing w:line="240" w:lineRule="auto"/>
              <w:ind w:right="0"/>
              <w:rPr>
                <w:szCs w:val="20"/>
              </w:rPr>
            </w:pPr>
            <w:r>
              <w:rPr>
                <w:szCs w:val="20"/>
              </w:rPr>
              <w:t>0.8053</w:t>
            </w:r>
          </w:p>
        </w:tc>
        <w:tc>
          <w:tcPr>
            <w:tcW w:w="1080" w:type="dxa"/>
            <w:tcBorders>
              <w:bottom w:val="single" w:sz="12" w:space="0" w:color="auto"/>
            </w:tcBorders>
          </w:tcPr>
          <w:p w14:paraId="00A76CBA" w14:textId="77777777" w:rsidR="0034759B" w:rsidRDefault="0034759B" w:rsidP="00E158CF">
            <w:pPr>
              <w:spacing w:line="240" w:lineRule="auto"/>
              <w:ind w:right="0"/>
              <w:rPr>
                <w:szCs w:val="20"/>
              </w:rPr>
            </w:pPr>
            <w:r w:rsidRPr="000E2A38">
              <w:rPr>
                <w:szCs w:val="20"/>
              </w:rPr>
              <w:t>7.336</w:t>
            </w:r>
            <w:r>
              <w:rPr>
                <w:szCs w:val="20"/>
              </w:rPr>
              <w:t>4</w:t>
            </w:r>
          </w:p>
        </w:tc>
        <w:tc>
          <w:tcPr>
            <w:tcW w:w="1170" w:type="dxa"/>
            <w:tcBorders>
              <w:bottom w:val="single" w:sz="12" w:space="0" w:color="auto"/>
            </w:tcBorders>
          </w:tcPr>
          <w:p w14:paraId="3202D4D1" w14:textId="77777777" w:rsidR="0034759B" w:rsidRDefault="0034759B" w:rsidP="00E158CF">
            <w:pPr>
              <w:spacing w:line="240" w:lineRule="auto"/>
              <w:ind w:right="0"/>
              <w:rPr>
                <w:szCs w:val="20"/>
              </w:rPr>
            </w:pPr>
            <w:r>
              <w:rPr>
                <w:szCs w:val="20"/>
              </w:rPr>
              <w:t>0.8001</w:t>
            </w:r>
          </w:p>
        </w:tc>
        <w:tc>
          <w:tcPr>
            <w:tcW w:w="1170" w:type="dxa"/>
            <w:tcBorders>
              <w:bottom w:val="single" w:sz="12" w:space="0" w:color="auto"/>
            </w:tcBorders>
          </w:tcPr>
          <w:p w14:paraId="31AB2713" w14:textId="77777777" w:rsidR="0034759B" w:rsidRDefault="0034759B" w:rsidP="00E158CF">
            <w:pPr>
              <w:spacing w:line="240" w:lineRule="auto"/>
              <w:ind w:right="0"/>
              <w:rPr>
                <w:szCs w:val="20"/>
              </w:rPr>
            </w:pPr>
            <w:r w:rsidRPr="000E2A38">
              <w:rPr>
                <w:szCs w:val="20"/>
              </w:rPr>
              <w:t>7.3246</w:t>
            </w:r>
          </w:p>
        </w:tc>
      </w:tr>
    </w:tbl>
    <w:p w14:paraId="71F9B541" w14:textId="77777777" w:rsidR="009D489F" w:rsidRDefault="009D489F" w:rsidP="00E158CF">
      <w:pPr>
        <w:spacing w:line="240" w:lineRule="auto"/>
        <w:ind w:right="0"/>
      </w:pPr>
      <w:bookmarkStart w:id="265" w:name="_Ref86964476"/>
    </w:p>
    <w:p w14:paraId="38852C81" w14:textId="77777777" w:rsidR="009D489F" w:rsidRDefault="009D489F" w:rsidP="00E158CF">
      <w:pPr>
        <w:spacing w:line="240" w:lineRule="auto"/>
        <w:ind w:right="0"/>
        <w:jc w:val="center"/>
      </w:pPr>
    </w:p>
    <w:p w14:paraId="420E7BCD" w14:textId="77777777" w:rsidR="001A45FC" w:rsidRPr="001A45FC" w:rsidRDefault="001A45FC" w:rsidP="001A45FC"/>
    <w:p w14:paraId="46FCB242" w14:textId="77777777" w:rsidR="001A45FC" w:rsidRPr="001A45FC" w:rsidRDefault="001A45FC" w:rsidP="001A45FC"/>
    <w:p w14:paraId="6B4EBA1B" w14:textId="77777777" w:rsidR="001A45FC" w:rsidRDefault="001A45FC" w:rsidP="001A45FC"/>
    <w:p w14:paraId="26FF1AFF" w14:textId="479D4AD2" w:rsidR="001A45FC" w:rsidRPr="001A45FC" w:rsidRDefault="001A45FC" w:rsidP="001A45FC">
      <w:pPr>
        <w:sectPr w:rsidR="001A45FC" w:rsidRPr="001A45FC" w:rsidSect="00636458">
          <w:footerReference w:type="default" r:id="rId61"/>
          <w:pgSz w:w="15840" w:h="12240" w:orient="landscape"/>
          <w:pgMar w:top="2160" w:right="1440" w:bottom="1440" w:left="1440" w:header="720" w:footer="720" w:gutter="0"/>
          <w:cols w:space="720"/>
          <w:docGrid w:linePitch="360"/>
        </w:sectPr>
      </w:pPr>
    </w:p>
    <w:p w14:paraId="76C66639" w14:textId="6FA155E5" w:rsidR="00482C48" w:rsidRPr="00A80FD8" w:rsidRDefault="00482C48" w:rsidP="00E158CF">
      <w:pPr>
        <w:spacing w:line="360" w:lineRule="auto"/>
        <w:ind w:right="0"/>
        <w:jc w:val="center"/>
        <w:rPr>
          <w:i/>
        </w:rPr>
      </w:pPr>
      <w:bookmarkStart w:id="266" w:name="_Ref89453961"/>
      <w:bookmarkStart w:id="267" w:name="_Toc90379813"/>
      <w:r w:rsidRPr="00A80FD8">
        <w:t xml:space="preserve">Table </w:t>
      </w:r>
      <w:fldSimple w:instr=" STYLEREF 1 \s ">
        <w:r w:rsidR="00614CD0">
          <w:rPr>
            <w:noProof/>
          </w:rPr>
          <w:t>4</w:t>
        </w:r>
      </w:fldSimple>
      <w:r w:rsidR="00B72EFA">
        <w:noBreakHyphen/>
      </w:r>
      <w:fldSimple w:instr=" SEQ Table \* ARABIC \s 1 ">
        <w:r w:rsidR="00614CD0">
          <w:rPr>
            <w:noProof/>
          </w:rPr>
          <w:t>3</w:t>
        </w:r>
      </w:fldSimple>
      <w:bookmarkEnd w:id="265"/>
      <w:bookmarkEnd w:id="266"/>
      <w:r w:rsidRPr="00A80FD8">
        <w:t>. Coefficient</w:t>
      </w:r>
      <w:r w:rsidR="002417B2">
        <w:t>s</w:t>
      </w:r>
      <w:r w:rsidRPr="00A80FD8">
        <w:t xml:space="preserve"> from ML model candidates</w:t>
      </w:r>
      <w:bookmarkEnd w:id="267"/>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1371"/>
        <w:gridCol w:w="1291"/>
        <w:gridCol w:w="1440"/>
        <w:gridCol w:w="1440"/>
        <w:gridCol w:w="1530"/>
      </w:tblGrid>
      <w:tr w:rsidR="00482C48" w14:paraId="7F021B66" w14:textId="77777777" w:rsidTr="00C27763">
        <w:tc>
          <w:tcPr>
            <w:tcW w:w="1568" w:type="dxa"/>
            <w:vMerge w:val="restart"/>
            <w:tcBorders>
              <w:top w:val="single" w:sz="8" w:space="0" w:color="auto"/>
            </w:tcBorders>
            <w:vAlign w:val="center"/>
          </w:tcPr>
          <w:p w14:paraId="344CA187" w14:textId="77777777" w:rsidR="00482C48" w:rsidRDefault="00482C48" w:rsidP="00E158CF">
            <w:pPr>
              <w:spacing w:line="240" w:lineRule="auto"/>
              <w:ind w:right="0"/>
              <w:rPr>
                <w:szCs w:val="20"/>
              </w:rPr>
            </w:pPr>
            <w:r>
              <w:rPr>
                <w:szCs w:val="20"/>
              </w:rPr>
              <w:t>Dependent variables</w:t>
            </w:r>
          </w:p>
        </w:tc>
        <w:tc>
          <w:tcPr>
            <w:tcW w:w="1371" w:type="dxa"/>
            <w:vMerge w:val="restart"/>
            <w:tcBorders>
              <w:top w:val="single" w:sz="8" w:space="0" w:color="auto"/>
            </w:tcBorders>
            <w:vAlign w:val="center"/>
          </w:tcPr>
          <w:p w14:paraId="7ADD8597" w14:textId="77777777" w:rsidR="00482C48" w:rsidRDefault="00482C48" w:rsidP="00E158CF">
            <w:pPr>
              <w:spacing w:line="240" w:lineRule="auto"/>
              <w:ind w:right="0"/>
              <w:rPr>
                <w:szCs w:val="20"/>
              </w:rPr>
            </w:pPr>
            <w:r>
              <w:rPr>
                <w:szCs w:val="20"/>
              </w:rPr>
              <w:t>Sector</w:t>
            </w:r>
          </w:p>
        </w:tc>
        <w:tc>
          <w:tcPr>
            <w:tcW w:w="5701" w:type="dxa"/>
            <w:gridSpan w:val="4"/>
            <w:tcBorders>
              <w:top w:val="single" w:sz="8" w:space="0" w:color="auto"/>
              <w:bottom w:val="single" w:sz="8" w:space="0" w:color="auto"/>
            </w:tcBorders>
          </w:tcPr>
          <w:p w14:paraId="1F5AF1FC" w14:textId="77777777" w:rsidR="00482C48" w:rsidRDefault="00482C48" w:rsidP="00E158CF">
            <w:pPr>
              <w:spacing w:line="240" w:lineRule="auto"/>
              <w:ind w:right="0"/>
              <w:rPr>
                <w:szCs w:val="20"/>
              </w:rPr>
            </w:pPr>
            <w:r>
              <w:rPr>
                <w:szCs w:val="20"/>
              </w:rPr>
              <w:t>Regression Model Coefficients</w:t>
            </w:r>
          </w:p>
        </w:tc>
      </w:tr>
      <w:tr w:rsidR="00482C48" w14:paraId="6CB21A2A" w14:textId="77777777" w:rsidTr="00C27763">
        <w:tc>
          <w:tcPr>
            <w:tcW w:w="1568" w:type="dxa"/>
            <w:vMerge/>
            <w:tcBorders>
              <w:bottom w:val="single" w:sz="8" w:space="0" w:color="auto"/>
            </w:tcBorders>
          </w:tcPr>
          <w:p w14:paraId="0EE20381" w14:textId="77777777" w:rsidR="00482C48" w:rsidRDefault="00482C48" w:rsidP="00E158CF">
            <w:pPr>
              <w:spacing w:line="240" w:lineRule="auto"/>
              <w:ind w:right="0"/>
              <w:rPr>
                <w:szCs w:val="20"/>
              </w:rPr>
            </w:pPr>
          </w:p>
        </w:tc>
        <w:tc>
          <w:tcPr>
            <w:tcW w:w="1371" w:type="dxa"/>
            <w:vMerge/>
            <w:tcBorders>
              <w:bottom w:val="single" w:sz="8" w:space="0" w:color="auto"/>
            </w:tcBorders>
          </w:tcPr>
          <w:p w14:paraId="0FAD31A0" w14:textId="77777777" w:rsidR="00482C48" w:rsidRDefault="00482C48" w:rsidP="00E158CF">
            <w:pPr>
              <w:spacing w:line="240" w:lineRule="auto"/>
              <w:ind w:right="0"/>
              <w:rPr>
                <w:szCs w:val="20"/>
              </w:rPr>
            </w:pPr>
          </w:p>
        </w:tc>
        <w:tc>
          <w:tcPr>
            <w:tcW w:w="1291" w:type="dxa"/>
            <w:tcBorders>
              <w:top w:val="single" w:sz="8" w:space="0" w:color="auto"/>
              <w:bottom w:val="single" w:sz="8" w:space="0" w:color="auto"/>
            </w:tcBorders>
          </w:tcPr>
          <w:p w14:paraId="02557EBA" w14:textId="77777777" w:rsidR="00482C48" w:rsidRDefault="00482C48" w:rsidP="00E158CF">
            <w:pPr>
              <w:spacing w:line="240" w:lineRule="auto"/>
              <w:ind w:right="0"/>
              <w:rPr>
                <w:szCs w:val="20"/>
              </w:rPr>
            </w:pPr>
            <w:r>
              <w:rPr>
                <w:szCs w:val="20"/>
              </w:rPr>
              <w:t>OLS Regression</w:t>
            </w:r>
          </w:p>
        </w:tc>
        <w:tc>
          <w:tcPr>
            <w:tcW w:w="1440" w:type="dxa"/>
            <w:tcBorders>
              <w:top w:val="single" w:sz="8" w:space="0" w:color="auto"/>
              <w:bottom w:val="single" w:sz="8" w:space="0" w:color="auto"/>
            </w:tcBorders>
          </w:tcPr>
          <w:p w14:paraId="24EB5082" w14:textId="77777777" w:rsidR="00482C48" w:rsidRDefault="00482C48" w:rsidP="00E158CF">
            <w:pPr>
              <w:spacing w:line="240" w:lineRule="auto"/>
              <w:ind w:right="0"/>
              <w:rPr>
                <w:szCs w:val="20"/>
              </w:rPr>
            </w:pPr>
            <w:r>
              <w:rPr>
                <w:szCs w:val="20"/>
              </w:rPr>
              <w:t>Ridge</w:t>
            </w:r>
          </w:p>
        </w:tc>
        <w:tc>
          <w:tcPr>
            <w:tcW w:w="1440" w:type="dxa"/>
            <w:tcBorders>
              <w:top w:val="single" w:sz="8" w:space="0" w:color="auto"/>
              <w:bottom w:val="single" w:sz="8" w:space="0" w:color="auto"/>
            </w:tcBorders>
          </w:tcPr>
          <w:p w14:paraId="727C41C6" w14:textId="77777777" w:rsidR="00482C48" w:rsidRDefault="00482C48" w:rsidP="00E158CF">
            <w:pPr>
              <w:spacing w:line="240" w:lineRule="auto"/>
              <w:ind w:right="0"/>
              <w:rPr>
                <w:szCs w:val="20"/>
              </w:rPr>
            </w:pPr>
            <w:r>
              <w:rPr>
                <w:szCs w:val="20"/>
              </w:rPr>
              <w:t>Elastic Net</w:t>
            </w:r>
          </w:p>
        </w:tc>
        <w:tc>
          <w:tcPr>
            <w:tcW w:w="1530" w:type="dxa"/>
            <w:tcBorders>
              <w:top w:val="single" w:sz="8" w:space="0" w:color="auto"/>
              <w:bottom w:val="single" w:sz="8" w:space="0" w:color="auto"/>
            </w:tcBorders>
          </w:tcPr>
          <w:p w14:paraId="23F442C4" w14:textId="77777777" w:rsidR="00482C48" w:rsidRDefault="00482C48" w:rsidP="00E158CF">
            <w:pPr>
              <w:spacing w:line="240" w:lineRule="auto"/>
              <w:ind w:right="0"/>
              <w:rPr>
                <w:szCs w:val="20"/>
              </w:rPr>
            </w:pPr>
            <w:r>
              <w:rPr>
                <w:szCs w:val="20"/>
              </w:rPr>
              <w:t>LASSO</w:t>
            </w:r>
          </w:p>
        </w:tc>
      </w:tr>
      <w:tr w:rsidR="00482C48" w14:paraId="318D6F8B" w14:textId="77777777" w:rsidTr="00111881">
        <w:tc>
          <w:tcPr>
            <w:tcW w:w="1568" w:type="dxa"/>
            <w:vMerge w:val="restart"/>
            <w:tcBorders>
              <w:top w:val="single" w:sz="8" w:space="0" w:color="auto"/>
            </w:tcBorders>
            <w:vAlign w:val="center"/>
          </w:tcPr>
          <w:p w14:paraId="07A2A99C" w14:textId="77777777" w:rsidR="00482C48" w:rsidRDefault="00482C48" w:rsidP="00E158CF">
            <w:pPr>
              <w:spacing w:line="240" w:lineRule="auto"/>
              <w:ind w:right="0"/>
              <w:rPr>
                <w:szCs w:val="20"/>
              </w:rPr>
            </w:pPr>
            <w:r>
              <w:rPr>
                <w:szCs w:val="20"/>
              </w:rPr>
              <w:t>Domestic Supply</w:t>
            </w:r>
          </w:p>
        </w:tc>
        <w:tc>
          <w:tcPr>
            <w:tcW w:w="1371" w:type="dxa"/>
            <w:tcBorders>
              <w:top w:val="single" w:sz="8" w:space="0" w:color="auto"/>
            </w:tcBorders>
          </w:tcPr>
          <w:p w14:paraId="06516BF7" w14:textId="77777777" w:rsidR="00482C48" w:rsidRDefault="00482C48" w:rsidP="00E158CF">
            <w:pPr>
              <w:spacing w:line="240" w:lineRule="auto"/>
              <w:ind w:right="0"/>
              <w:rPr>
                <w:szCs w:val="20"/>
              </w:rPr>
            </w:pPr>
            <w:r w:rsidRPr="00C144AE">
              <w:rPr>
                <w:szCs w:val="20"/>
              </w:rPr>
              <w:t>(Intercept)</w:t>
            </w:r>
          </w:p>
        </w:tc>
        <w:tc>
          <w:tcPr>
            <w:tcW w:w="1291" w:type="dxa"/>
            <w:tcBorders>
              <w:top w:val="single" w:sz="8" w:space="0" w:color="auto"/>
            </w:tcBorders>
          </w:tcPr>
          <w:p w14:paraId="7CA78F3C" w14:textId="77777777" w:rsidR="00482C48" w:rsidRPr="000F0891" w:rsidRDefault="00482C48" w:rsidP="00E158CF">
            <w:pPr>
              <w:spacing w:line="240" w:lineRule="auto"/>
              <w:ind w:right="0"/>
              <w:rPr>
                <w:szCs w:val="20"/>
              </w:rPr>
            </w:pPr>
            <w:r w:rsidRPr="000F0891">
              <w:rPr>
                <w:szCs w:val="20"/>
              </w:rPr>
              <w:t>1161.490</w:t>
            </w:r>
          </w:p>
        </w:tc>
        <w:tc>
          <w:tcPr>
            <w:tcW w:w="1440" w:type="dxa"/>
            <w:tcBorders>
              <w:top w:val="single" w:sz="8" w:space="0" w:color="auto"/>
            </w:tcBorders>
          </w:tcPr>
          <w:p w14:paraId="432EECF4" w14:textId="77777777" w:rsidR="00482C48" w:rsidRDefault="00482C48" w:rsidP="00E158CF">
            <w:pPr>
              <w:spacing w:line="240" w:lineRule="auto"/>
              <w:ind w:right="0"/>
              <w:rPr>
                <w:szCs w:val="20"/>
              </w:rPr>
            </w:pPr>
            <w:r w:rsidRPr="000F0891">
              <w:rPr>
                <w:szCs w:val="20"/>
              </w:rPr>
              <w:t>1102.25343</w:t>
            </w:r>
          </w:p>
        </w:tc>
        <w:tc>
          <w:tcPr>
            <w:tcW w:w="1440" w:type="dxa"/>
            <w:tcBorders>
              <w:top w:val="single" w:sz="8" w:space="0" w:color="auto"/>
            </w:tcBorders>
          </w:tcPr>
          <w:p w14:paraId="7A4525BA" w14:textId="77777777" w:rsidR="00482C48" w:rsidRDefault="00482C48" w:rsidP="00E158CF">
            <w:pPr>
              <w:spacing w:line="240" w:lineRule="auto"/>
              <w:ind w:right="0"/>
              <w:rPr>
                <w:szCs w:val="20"/>
              </w:rPr>
            </w:pPr>
            <w:r w:rsidRPr="000F0891">
              <w:rPr>
                <w:szCs w:val="20"/>
              </w:rPr>
              <w:t>1102.00985</w:t>
            </w:r>
          </w:p>
        </w:tc>
        <w:tc>
          <w:tcPr>
            <w:tcW w:w="1530" w:type="dxa"/>
            <w:tcBorders>
              <w:top w:val="single" w:sz="8" w:space="0" w:color="auto"/>
            </w:tcBorders>
          </w:tcPr>
          <w:p w14:paraId="49C54FA6" w14:textId="77777777" w:rsidR="00482C48" w:rsidRDefault="00482C48" w:rsidP="00E158CF">
            <w:pPr>
              <w:spacing w:line="240" w:lineRule="auto"/>
              <w:ind w:right="0"/>
              <w:rPr>
                <w:szCs w:val="20"/>
              </w:rPr>
            </w:pPr>
            <w:r w:rsidRPr="000F0891">
              <w:rPr>
                <w:szCs w:val="20"/>
              </w:rPr>
              <w:t>1162.31507</w:t>
            </w:r>
          </w:p>
        </w:tc>
      </w:tr>
      <w:tr w:rsidR="00482C48" w14:paraId="70B3E9B8" w14:textId="77777777" w:rsidTr="00111881">
        <w:tc>
          <w:tcPr>
            <w:tcW w:w="1568" w:type="dxa"/>
            <w:vMerge/>
            <w:vAlign w:val="center"/>
          </w:tcPr>
          <w:p w14:paraId="19FCF1FA" w14:textId="77777777" w:rsidR="00482C48" w:rsidRDefault="00482C48" w:rsidP="00E158CF">
            <w:pPr>
              <w:spacing w:line="240" w:lineRule="auto"/>
              <w:ind w:right="0"/>
              <w:rPr>
                <w:szCs w:val="20"/>
              </w:rPr>
            </w:pPr>
          </w:p>
        </w:tc>
        <w:tc>
          <w:tcPr>
            <w:tcW w:w="1371" w:type="dxa"/>
          </w:tcPr>
          <w:p w14:paraId="17DBCC6E" w14:textId="77777777" w:rsidR="00482C48" w:rsidRDefault="00482C48" w:rsidP="00E158CF">
            <w:pPr>
              <w:spacing w:line="240" w:lineRule="auto"/>
              <w:ind w:right="0"/>
              <w:rPr>
                <w:szCs w:val="20"/>
              </w:rPr>
            </w:pPr>
            <w:r>
              <w:rPr>
                <w:szCs w:val="20"/>
              </w:rPr>
              <w:t>Goods</w:t>
            </w:r>
          </w:p>
        </w:tc>
        <w:tc>
          <w:tcPr>
            <w:tcW w:w="1291" w:type="dxa"/>
          </w:tcPr>
          <w:p w14:paraId="663E4BCF" w14:textId="77777777" w:rsidR="00482C48" w:rsidRDefault="00482C48" w:rsidP="00E158CF">
            <w:pPr>
              <w:spacing w:line="240" w:lineRule="auto"/>
              <w:ind w:right="0"/>
              <w:rPr>
                <w:szCs w:val="20"/>
              </w:rPr>
            </w:pPr>
            <w:r w:rsidRPr="000F0891">
              <w:rPr>
                <w:szCs w:val="20"/>
              </w:rPr>
              <w:t>-110.021</w:t>
            </w:r>
          </w:p>
        </w:tc>
        <w:tc>
          <w:tcPr>
            <w:tcW w:w="1440" w:type="dxa"/>
          </w:tcPr>
          <w:p w14:paraId="7EEF38B6" w14:textId="77777777" w:rsidR="00482C48" w:rsidRDefault="00482C48" w:rsidP="00E158CF">
            <w:pPr>
              <w:spacing w:line="240" w:lineRule="auto"/>
              <w:ind w:right="0"/>
              <w:rPr>
                <w:szCs w:val="20"/>
              </w:rPr>
            </w:pPr>
            <w:r w:rsidRPr="000F0891">
              <w:rPr>
                <w:szCs w:val="20"/>
              </w:rPr>
              <w:t>-100.88081</w:t>
            </w:r>
          </w:p>
        </w:tc>
        <w:tc>
          <w:tcPr>
            <w:tcW w:w="1440" w:type="dxa"/>
          </w:tcPr>
          <w:p w14:paraId="3A5F8944" w14:textId="77777777" w:rsidR="00482C48" w:rsidRDefault="00482C48" w:rsidP="00E158CF">
            <w:pPr>
              <w:spacing w:line="240" w:lineRule="auto"/>
              <w:ind w:right="0"/>
              <w:rPr>
                <w:szCs w:val="20"/>
              </w:rPr>
            </w:pPr>
            <w:r w:rsidRPr="000F0891">
              <w:rPr>
                <w:szCs w:val="20"/>
              </w:rPr>
              <w:t>-102.50165</w:t>
            </w:r>
          </w:p>
        </w:tc>
        <w:tc>
          <w:tcPr>
            <w:tcW w:w="1530" w:type="dxa"/>
          </w:tcPr>
          <w:p w14:paraId="7E21C5F3" w14:textId="77777777" w:rsidR="00482C48" w:rsidRDefault="00482C48" w:rsidP="00E158CF">
            <w:pPr>
              <w:spacing w:line="240" w:lineRule="auto"/>
              <w:ind w:right="0"/>
              <w:rPr>
                <w:szCs w:val="20"/>
              </w:rPr>
            </w:pPr>
            <w:r w:rsidRPr="000F0891">
              <w:rPr>
                <w:szCs w:val="20"/>
              </w:rPr>
              <w:t>-111.37803</w:t>
            </w:r>
          </w:p>
        </w:tc>
      </w:tr>
      <w:tr w:rsidR="00482C48" w14:paraId="4321D9D4" w14:textId="77777777" w:rsidTr="00111881">
        <w:tc>
          <w:tcPr>
            <w:tcW w:w="1568" w:type="dxa"/>
            <w:vMerge/>
          </w:tcPr>
          <w:p w14:paraId="411A2E28" w14:textId="77777777" w:rsidR="00482C48" w:rsidRDefault="00482C48" w:rsidP="00E158CF">
            <w:pPr>
              <w:spacing w:line="240" w:lineRule="auto"/>
              <w:ind w:right="0"/>
              <w:rPr>
                <w:szCs w:val="20"/>
              </w:rPr>
            </w:pPr>
          </w:p>
        </w:tc>
        <w:tc>
          <w:tcPr>
            <w:tcW w:w="1371" w:type="dxa"/>
          </w:tcPr>
          <w:p w14:paraId="2469872E" w14:textId="77777777" w:rsidR="00482C48" w:rsidRDefault="00482C48" w:rsidP="00E158CF">
            <w:pPr>
              <w:spacing w:line="240" w:lineRule="auto"/>
              <w:ind w:right="0"/>
              <w:rPr>
                <w:szCs w:val="20"/>
              </w:rPr>
            </w:pPr>
            <w:r>
              <w:rPr>
                <w:szCs w:val="20"/>
              </w:rPr>
              <w:t>Trades</w:t>
            </w:r>
          </w:p>
        </w:tc>
        <w:tc>
          <w:tcPr>
            <w:tcW w:w="1291" w:type="dxa"/>
          </w:tcPr>
          <w:p w14:paraId="7F73B098" w14:textId="77777777" w:rsidR="00482C48" w:rsidRDefault="00482C48" w:rsidP="00E158CF">
            <w:pPr>
              <w:spacing w:line="240" w:lineRule="auto"/>
              <w:ind w:right="0"/>
              <w:rPr>
                <w:szCs w:val="20"/>
              </w:rPr>
            </w:pPr>
            <w:r w:rsidRPr="000F0891">
              <w:rPr>
                <w:szCs w:val="20"/>
              </w:rPr>
              <w:t>-39.774</w:t>
            </w:r>
          </w:p>
        </w:tc>
        <w:tc>
          <w:tcPr>
            <w:tcW w:w="1440" w:type="dxa"/>
          </w:tcPr>
          <w:p w14:paraId="144AC2F7" w14:textId="77777777" w:rsidR="00482C48" w:rsidRDefault="00482C48" w:rsidP="00E158CF">
            <w:pPr>
              <w:spacing w:line="240" w:lineRule="auto"/>
              <w:ind w:right="0"/>
              <w:rPr>
                <w:szCs w:val="20"/>
              </w:rPr>
            </w:pPr>
            <w:r w:rsidRPr="000F0891">
              <w:rPr>
                <w:szCs w:val="20"/>
              </w:rPr>
              <w:t>-32.47595</w:t>
            </w:r>
          </w:p>
        </w:tc>
        <w:tc>
          <w:tcPr>
            <w:tcW w:w="1440" w:type="dxa"/>
          </w:tcPr>
          <w:p w14:paraId="13262811" w14:textId="77777777" w:rsidR="00482C48" w:rsidRDefault="00482C48" w:rsidP="00E158CF">
            <w:pPr>
              <w:spacing w:line="240" w:lineRule="auto"/>
              <w:ind w:right="0"/>
              <w:rPr>
                <w:szCs w:val="20"/>
              </w:rPr>
            </w:pPr>
            <w:r w:rsidRPr="000F0891">
              <w:rPr>
                <w:szCs w:val="20"/>
              </w:rPr>
              <w:t>-31.36060</w:t>
            </w:r>
          </w:p>
        </w:tc>
        <w:tc>
          <w:tcPr>
            <w:tcW w:w="1530" w:type="dxa"/>
          </w:tcPr>
          <w:p w14:paraId="39DBDFB4" w14:textId="77777777" w:rsidR="00482C48" w:rsidRDefault="00482C48" w:rsidP="00E158CF">
            <w:pPr>
              <w:spacing w:line="240" w:lineRule="auto"/>
              <w:ind w:right="0"/>
              <w:rPr>
                <w:szCs w:val="20"/>
              </w:rPr>
            </w:pPr>
            <w:r w:rsidRPr="000F0891">
              <w:rPr>
                <w:szCs w:val="20"/>
              </w:rPr>
              <w:t>-37.35812</w:t>
            </w:r>
          </w:p>
        </w:tc>
      </w:tr>
      <w:tr w:rsidR="00482C48" w14:paraId="7043618D" w14:textId="77777777" w:rsidTr="00111881">
        <w:tc>
          <w:tcPr>
            <w:tcW w:w="1568" w:type="dxa"/>
            <w:vMerge/>
          </w:tcPr>
          <w:p w14:paraId="04AE60E7" w14:textId="77777777" w:rsidR="00482C48" w:rsidRDefault="00482C48" w:rsidP="00E158CF">
            <w:pPr>
              <w:spacing w:line="240" w:lineRule="auto"/>
              <w:ind w:right="0"/>
              <w:rPr>
                <w:szCs w:val="20"/>
              </w:rPr>
            </w:pPr>
          </w:p>
        </w:tc>
        <w:tc>
          <w:tcPr>
            <w:tcW w:w="1371" w:type="dxa"/>
          </w:tcPr>
          <w:p w14:paraId="30C82AF3" w14:textId="77777777" w:rsidR="00482C48" w:rsidRDefault="00482C48" w:rsidP="00E158CF">
            <w:pPr>
              <w:spacing w:line="240" w:lineRule="auto"/>
              <w:ind w:right="0"/>
              <w:rPr>
                <w:szCs w:val="20"/>
              </w:rPr>
            </w:pPr>
            <w:r>
              <w:rPr>
                <w:szCs w:val="20"/>
              </w:rPr>
              <w:t>Other</w:t>
            </w:r>
          </w:p>
        </w:tc>
        <w:tc>
          <w:tcPr>
            <w:tcW w:w="1291" w:type="dxa"/>
          </w:tcPr>
          <w:p w14:paraId="0A248C7D" w14:textId="77777777" w:rsidR="00482C48" w:rsidRDefault="00482C48" w:rsidP="00E158CF">
            <w:pPr>
              <w:spacing w:line="240" w:lineRule="auto"/>
              <w:ind w:right="0"/>
              <w:rPr>
                <w:szCs w:val="20"/>
              </w:rPr>
            </w:pPr>
            <w:r w:rsidRPr="000F0891">
              <w:rPr>
                <w:szCs w:val="20"/>
              </w:rPr>
              <w:t>-100.562</w:t>
            </w:r>
          </w:p>
        </w:tc>
        <w:tc>
          <w:tcPr>
            <w:tcW w:w="1440" w:type="dxa"/>
          </w:tcPr>
          <w:p w14:paraId="372E5394" w14:textId="77777777" w:rsidR="00482C48" w:rsidRDefault="00482C48" w:rsidP="00E158CF">
            <w:pPr>
              <w:spacing w:line="240" w:lineRule="auto"/>
              <w:ind w:right="0"/>
              <w:rPr>
                <w:szCs w:val="20"/>
              </w:rPr>
            </w:pPr>
            <w:r w:rsidRPr="000F0891">
              <w:rPr>
                <w:szCs w:val="20"/>
              </w:rPr>
              <w:t>-94.17968</w:t>
            </w:r>
          </w:p>
        </w:tc>
        <w:tc>
          <w:tcPr>
            <w:tcW w:w="1440" w:type="dxa"/>
          </w:tcPr>
          <w:p w14:paraId="07492923" w14:textId="77777777" w:rsidR="00482C48" w:rsidRDefault="00482C48" w:rsidP="00E158CF">
            <w:pPr>
              <w:spacing w:line="240" w:lineRule="auto"/>
              <w:ind w:right="0"/>
              <w:rPr>
                <w:szCs w:val="20"/>
              </w:rPr>
            </w:pPr>
            <w:r w:rsidRPr="000F0891">
              <w:rPr>
                <w:szCs w:val="20"/>
              </w:rPr>
              <w:t>-94.38244</w:t>
            </w:r>
          </w:p>
        </w:tc>
        <w:tc>
          <w:tcPr>
            <w:tcW w:w="1530" w:type="dxa"/>
          </w:tcPr>
          <w:p w14:paraId="1CBBEB6C" w14:textId="77777777" w:rsidR="00482C48" w:rsidRDefault="00482C48" w:rsidP="00E158CF">
            <w:pPr>
              <w:spacing w:line="240" w:lineRule="auto"/>
              <w:ind w:right="0"/>
              <w:rPr>
                <w:szCs w:val="20"/>
              </w:rPr>
            </w:pPr>
            <w:r w:rsidRPr="000F0891">
              <w:rPr>
                <w:szCs w:val="20"/>
              </w:rPr>
              <w:t>-101.58747</w:t>
            </w:r>
          </w:p>
        </w:tc>
      </w:tr>
      <w:tr w:rsidR="00482C48" w14:paraId="37281290" w14:textId="77777777" w:rsidTr="00111881">
        <w:tc>
          <w:tcPr>
            <w:tcW w:w="1568" w:type="dxa"/>
            <w:vMerge/>
          </w:tcPr>
          <w:p w14:paraId="64025DD3" w14:textId="77777777" w:rsidR="00482C48" w:rsidRDefault="00482C48" w:rsidP="00E158CF">
            <w:pPr>
              <w:spacing w:line="240" w:lineRule="auto"/>
              <w:ind w:right="0"/>
              <w:rPr>
                <w:szCs w:val="20"/>
              </w:rPr>
            </w:pPr>
          </w:p>
        </w:tc>
        <w:tc>
          <w:tcPr>
            <w:tcW w:w="1371" w:type="dxa"/>
          </w:tcPr>
          <w:p w14:paraId="49D64E61" w14:textId="77777777" w:rsidR="00482C48" w:rsidRDefault="00482C48" w:rsidP="00E158CF">
            <w:pPr>
              <w:spacing w:line="240" w:lineRule="auto"/>
              <w:ind w:right="0"/>
              <w:rPr>
                <w:szCs w:val="20"/>
              </w:rPr>
            </w:pPr>
            <w:r>
              <w:rPr>
                <w:szCs w:val="20"/>
              </w:rPr>
              <w:t>HS1</w:t>
            </w:r>
          </w:p>
        </w:tc>
        <w:tc>
          <w:tcPr>
            <w:tcW w:w="1291" w:type="dxa"/>
          </w:tcPr>
          <w:p w14:paraId="3D89BA34" w14:textId="77777777" w:rsidR="00482C48" w:rsidRDefault="00482C48" w:rsidP="00E158CF">
            <w:pPr>
              <w:spacing w:line="240" w:lineRule="auto"/>
              <w:ind w:right="0"/>
              <w:rPr>
                <w:szCs w:val="20"/>
              </w:rPr>
            </w:pPr>
            <w:r w:rsidRPr="000F0891">
              <w:rPr>
                <w:szCs w:val="20"/>
              </w:rPr>
              <w:t>-378.452</w:t>
            </w:r>
          </w:p>
        </w:tc>
        <w:tc>
          <w:tcPr>
            <w:tcW w:w="1440" w:type="dxa"/>
          </w:tcPr>
          <w:p w14:paraId="67B923FF" w14:textId="77777777" w:rsidR="00482C48" w:rsidRDefault="00482C48" w:rsidP="00E158CF">
            <w:pPr>
              <w:spacing w:line="240" w:lineRule="auto"/>
              <w:ind w:right="0"/>
              <w:rPr>
                <w:szCs w:val="20"/>
              </w:rPr>
            </w:pPr>
            <w:r w:rsidRPr="000F0891">
              <w:rPr>
                <w:szCs w:val="20"/>
              </w:rPr>
              <w:t>-348.65907</w:t>
            </w:r>
          </w:p>
        </w:tc>
        <w:tc>
          <w:tcPr>
            <w:tcW w:w="1440" w:type="dxa"/>
          </w:tcPr>
          <w:p w14:paraId="44A6D5F0" w14:textId="77777777" w:rsidR="00482C48" w:rsidRDefault="00482C48" w:rsidP="00E158CF">
            <w:pPr>
              <w:spacing w:line="240" w:lineRule="auto"/>
              <w:ind w:right="0"/>
              <w:rPr>
                <w:szCs w:val="20"/>
              </w:rPr>
            </w:pPr>
            <w:r w:rsidRPr="000F0891">
              <w:rPr>
                <w:szCs w:val="20"/>
              </w:rPr>
              <w:t>-351.05286</w:t>
            </w:r>
          </w:p>
        </w:tc>
        <w:tc>
          <w:tcPr>
            <w:tcW w:w="1530" w:type="dxa"/>
          </w:tcPr>
          <w:p w14:paraId="4F6A2C08" w14:textId="77777777" w:rsidR="00482C48" w:rsidRDefault="00482C48" w:rsidP="00E158CF">
            <w:pPr>
              <w:spacing w:line="240" w:lineRule="auto"/>
              <w:ind w:right="0"/>
              <w:rPr>
                <w:szCs w:val="20"/>
              </w:rPr>
            </w:pPr>
            <w:r w:rsidRPr="000F0891">
              <w:rPr>
                <w:szCs w:val="20"/>
              </w:rPr>
              <w:t>-371.31835</w:t>
            </w:r>
          </w:p>
        </w:tc>
      </w:tr>
      <w:tr w:rsidR="00482C48" w14:paraId="1A715301" w14:textId="77777777" w:rsidTr="00111881">
        <w:tc>
          <w:tcPr>
            <w:tcW w:w="1568" w:type="dxa"/>
            <w:vMerge/>
          </w:tcPr>
          <w:p w14:paraId="175CE81F" w14:textId="77777777" w:rsidR="00482C48" w:rsidRDefault="00482C48" w:rsidP="00E158CF">
            <w:pPr>
              <w:spacing w:line="240" w:lineRule="auto"/>
              <w:ind w:right="0"/>
              <w:rPr>
                <w:szCs w:val="20"/>
              </w:rPr>
            </w:pPr>
          </w:p>
        </w:tc>
        <w:tc>
          <w:tcPr>
            <w:tcW w:w="1371" w:type="dxa"/>
          </w:tcPr>
          <w:p w14:paraId="62419D84" w14:textId="77777777" w:rsidR="00482C48" w:rsidRDefault="00482C48" w:rsidP="00E158CF">
            <w:pPr>
              <w:spacing w:line="240" w:lineRule="auto"/>
              <w:ind w:right="0"/>
              <w:rPr>
                <w:szCs w:val="20"/>
              </w:rPr>
            </w:pPr>
            <w:r>
              <w:rPr>
                <w:szCs w:val="20"/>
              </w:rPr>
              <w:t>HS2</w:t>
            </w:r>
          </w:p>
        </w:tc>
        <w:tc>
          <w:tcPr>
            <w:tcW w:w="1291" w:type="dxa"/>
          </w:tcPr>
          <w:p w14:paraId="0A44A9E6" w14:textId="77777777" w:rsidR="00482C48" w:rsidRDefault="00482C48" w:rsidP="00E158CF">
            <w:pPr>
              <w:spacing w:line="240" w:lineRule="auto"/>
              <w:ind w:right="0"/>
              <w:rPr>
                <w:szCs w:val="20"/>
              </w:rPr>
            </w:pPr>
            <w:r w:rsidRPr="000F0891">
              <w:rPr>
                <w:szCs w:val="20"/>
              </w:rPr>
              <w:t xml:space="preserve">-497.933 </w:t>
            </w:r>
          </w:p>
        </w:tc>
        <w:tc>
          <w:tcPr>
            <w:tcW w:w="1440" w:type="dxa"/>
          </w:tcPr>
          <w:p w14:paraId="073680F9" w14:textId="77777777" w:rsidR="00482C48" w:rsidRDefault="00482C48" w:rsidP="00E158CF">
            <w:pPr>
              <w:spacing w:line="240" w:lineRule="auto"/>
              <w:ind w:right="0"/>
              <w:rPr>
                <w:szCs w:val="20"/>
              </w:rPr>
            </w:pPr>
            <w:r w:rsidRPr="000F0891">
              <w:rPr>
                <w:szCs w:val="20"/>
              </w:rPr>
              <w:t>-474.19279</w:t>
            </w:r>
          </w:p>
        </w:tc>
        <w:tc>
          <w:tcPr>
            <w:tcW w:w="1440" w:type="dxa"/>
          </w:tcPr>
          <w:p w14:paraId="50FE8E92" w14:textId="77777777" w:rsidR="00482C48" w:rsidRDefault="00482C48" w:rsidP="00E158CF">
            <w:pPr>
              <w:spacing w:line="240" w:lineRule="auto"/>
              <w:ind w:right="0"/>
              <w:rPr>
                <w:szCs w:val="20"/>
              </w:rPr>
            </w:pPr>
            <w:r w:rsidRPr="000F0891">
              <w:rPr>
                <w:szCs w:val="20"/>
              </w:rPr>
              <w:t>-472.52047</w:t>
            </w:r>
          </w:p>
        </w:tc>
        <w:tc>
          <w:tcPr>
            <w:tcW w:w="1530" w:type="dxa"/>
          </w:tcPr>
          <w:p w14:paraId="50B06722" w14:textId="77777777" w:rsidR="00482C48" w:rsidRDefault="00482C48" w:rsidP="00E158CF">
            <w:pPr>
              <w:spacing w:line="240" w:lineRule="auto"/>
              <w:ind w:right="0"/>
              <w:rPr>
                <w:szCs w:val="20"/>
              </w:rPr>
            </w:pPr>
            <w:r w:rsidRPr="000F0891">
              <w:rPr>
                <w:szCs w:val="20"/>
              </w:rPr>
              <w:t>-508.05297</w:t>
            </w:r>
          </w:p>
        </w:tc>
      </w:tr>
      <w:tr w:rsidR="00482C48" w14:paraId="122B13E3" w14:textId="77777777" w:rsidTr="00111881">
        <w:tc>
          <w:tcPr>
            <w:tcW w:w="1568" w:type="dxa"/>
            <w:vMerge/>
            <w:tcBorders>
              <w:bottom w:val="single" w:sz="8" w:space="0" w:color="auto"/>
            </w:tcBorders>
          </w:tcPr>
          <w:p w14:paraId="088A0411" w14:textId="77777777" w:rsidR="00482C48" w:rsidRDefault="00482C48" w:rsidP="00E158CF">
            <w:pPr>
              <w:spacing w:line="240" w:lineRule="auto"/>
              <w:ind w:right="0"/>
              <w:rPr>
                <w:szCs w:val="20"/>
              </w:rPr>
            </w:pPr>
          </w:p>
        </w:tc>
        <w:tc>
          <w:tcPr>
            <w:tcW w:w="1371" w:type="dxa"/>
            <w:tcBorders>
              <w:bottom w:val="single" w:sz="8" w:space="0" w:color="auto"/>
            </w:tcBorders>
          </w:tcPr>
          <w:p w14:paraId="31CAA438" w14:textId="77777777" w:rsidR="00482C48" w:rsidRDefault="00482C48" w:rsidP="00E158CF">
            <w:pPr>
              <w:spacing w:line="240" w:lineRule="auto"/>
              <w:ind w:right="0"/>
              <w:rPr>
                <w:szCs w:val="20"/>
              </w:rPr>
            </w:pPr>
            <w:r>
              <w:rPr>
                <w:szCs w:val="20"/>
              </w:rPr>
              <w:t>HS3</w:t>
            </w:r>
          </w:p>
        </w:tc>
        <w:tc>
          <w:tcPr>
            <w:tcW w:w="1291" w:type="dxa"/>
            <w:tcBorders>
              <w:bottom w:val="single" w:sz="8" w:space="0" w:color="auto"/>
            </w:tcBorders>
          </w:tcPr>
          <w:p w14:paraId="460AB9FB" w14:textId="77777777" w:rsidR="00482C48" w:rsidRDefault="00482C48" w:rsidP="00E158CF">
            <w:pPr>
              <w:spacing w:line="240" w:lineRule="auto"/>
              <w:ind w:right="0"/>
              <w:rPr>
                <w:szCs w:val="20"/>
              </w:rPr>
            </w:pPr>
            <w:r w:rsidRPr="000F0891">
              <w:rPr>
                <w:szCs w:val="20"/>
              </w:rPr>
              <w:t xml:space="preserve">-40.466 </w:t>
            </w:r>
          </w:p>
        </w:tc>
        <w:tc>
          <w:tcPr>
            <w:tcW w:w="1440" w:type="dxa"/>
            <w:tcBorders>
              <w:bottom w:val="single" w:sz="8" w:space="0" w:color="auto"/>
            </w:tcBorders>
          </w:tcPr>
          <w:p w14:paraId="248DB085" w14:textId="77777777" w:rsidR="00482C48" w:rsidRDefault="00482C48" w:rsidP="00E158CF">
            <w:pPr>
              <w:spacing w:line="240" w:lineRule="auto"/>
              <w:ind w:right="0"/>
              <w:rPr>
                <w:szCs w:val="20"/>
              </w:rPr>
            </w:pPr>
            <w:r w:rsidRPr="000F0891">
              <w:rPr>
                <w:szCs w:val="20"/>
              </w:rPr>
              <w:t>-32.47595</w:t>
            </w:r>
          </w:p>
        </w:tc>
        <w:tc>
          <w:tcPr>
            <w:tcW w:w="1440" w:type="dxa"/>
            <w:tcBorders>
              <w:bottom w:val="single" w:sz="8" w:space="0" w:color="auto"/>
            </w:tcBorders>
          </w:tcPr>
          <w:p w14:paraId="6AB9AC17" w14:textId="77777777" w:rsidR="00482C48" w:rsidRDefault="00482C48" w:rsidP="00E158CF">
            <w:pPr>
              <w:spacing w:line="240" w:lineRule="auto"/>
              <w:ind w:right="0"/>
              <w:rPr>
                <w:szCs w:val="20"/>
              </w:rPr>
            </w:pPr>
            <w:r w:rsidRPr="000F0891">
              <w:rPr>
                <w:szCs w:val="20"/>
              </w:rPr>
              <w:t>-36.57416</w:t>
            </w:r>
          </w:p>
        </w:tc>
        <w:tc>
          <w:tcPr>
            <w:tcW w:w="1530" w:type="dxa"/>
            <w:tcBorders>
              <w:bottom w:val="single" w:sz="8" w:space="0" w:color="auto"/>
            </w:tcBorders>
          </w:tcPr>
          <w:p w14:paraId="700BDD06" w14:textId="77777777" w:rsidR="00482C48" w:rsidRDefault="00482C48" w:rsidP="00E158CF">
            <w:pPr>
              <w:spacing w:line="240" w:lineRule="auto"/>
              <w:ind w:right="0"/>
              <w:rPr>
                <w:szCs w:val="20"/>
              </w:rPr>
            </w:pPr>
            <w:r w:rsidRPr="000F0891">
              <w:rPr>
                <w:szCs w:val="20"/>
              </w:rPr>
              <w:t>-39.04256</w:t>
            </w:r>
          </w:p>
        </w:tc>
      </w:tr>
      <w:tr w:rsidR="00482C48" w14:paraId="72A167AA" w14:textId="77777777" w:rsidTr="00111881">
        <w:tc>
          <w:tcPr>
            <w:tcW w:w="1568" w:type="dxa"/>
            <w:vMerge w:val="restart"/>
            <w:tcBorders>
              <w:top w:val="single" w:sz="8" w:space="0" w:color="auto"/>
            </w:tcBorders>
            <w:vAlign w:val="center"/>
          </w:tcPr>
          <w:p w14:paraId="19A6A3BD" w14:textId="77777777" w:rsidR="00482C48" w:rsidRDefault="00482C48" w:rsidP="00E158CF">
            <w:pPr>
              <w:spacing w:line="240" w:lineRule="auto"/>
              <w:ind w:right="0"/>
              <w:rPr>
                <w:szCs w:val="20"/>
              </w:rPr>
            </w:pPr>
            <w:r>
              <w:rPr>
                <w:szCs w:val="20"/>
              </w:rPr>
              <w:t>Employment</w:t>
            </w:r>
          </w:p>
        </w:tc>
        <w:tc>
          <w:tcPr>
            <w:tcW w:w="1371" w:type="dxa"/>
            <w:tcBorders>
              <w:top w:val="single" w:sz="8" w:space="0" w:color="auto"/>
            </w:tcBorders>
          </w:tcPr>
          <w:p w14:paraId="28E44CF3" w14:textId="77777777" w:rsidR="00482C48" w:rsidRDefault="00482C48" w:rsidP="00E158CF">
            <w:pPr>
              <w:spacing w:line="240" w:lineRule="auto"/>
              <w:ind w:right="0"/>
              <w:rPr>
                <w:szCs w:val="20"/>
              </w:rPr>
            </w:pPr>
            <w:r w:rsidRPr="00C144AE">
              <w:rPr>
                <w:szCs w:val="20"/>
              </w:rPr>
              <w:t>(Intercept)</w:t>
            </w:r>
          </w:p>
        </w:tc>
        <w:tc>
          <w:tcPr>
            <w:tcW w:w="1291" w:type="dxa"/>
            <w:tcBorders>
              <w:top w:val="single" w:sz="8" w:space="0" w:color="auto"/>
            </w:tcBorders>
          </w:tcPr>
          <w:p w14:paraId="5968BE19" w14:textId="77777777" w:rsidR="00482C48" w:rsidRPr="00C144AE" w:rsidRDefault="00482C48" w:rsidP="00E158CF">
            <w:pPr>
              <w:spacing w:line="240" w:lineRule="auto"/>
              <w:ind w:right="0"/>
              <w:rPr>
                <w:szCs w:val="20"/>
              </w:rPr>
            </w:pPr>
            <w:r w:rsidRPr="00C144AE">
              <w:rPr>
                <w:szCs w:val="20"/>
              </w:rPr>
              <w:t>9483.13</w:t>
            </w:r>
          </w:p>
        </w:tc>
        <w:tc>
          <w:tcPr>
            <w:tcW w:w="1440" w:type="dxa"/>
            <w:tcBorders>
              <w:top w:val="single" w:sz="8" w:space="0" w:color="auto"/>
            </w:tcBorders>
          </w:tcPr>
          <w:p w14:paraId="2251AB49" w14:textId="77777777" w:rsidR="00482C48" w:rsidRDefault="00482C48" w:rsidP="00E158CF">
            <w:pPr>
              <w:spacing w:line="240" w:lineRule="auto"/>
              <w:ind w:right="0"/>
              <w:rPr>
                <w:szCs w:val="20"/>
              </w:rPr>
            </w:pPr>
            <w:r w:rsidRPr="00C144AE">
              <w:rPr>
                <w:szCs w:val="20"/>
              </w:rPr>
              <w:t>9009.8727</w:t>
            </w:r>
          </w:p>
        </w:tc>
        <w:tc>
          <w:tcPr>
            <w:tcW w:w="1440" w:type="dxa"/>
            <w:tcBorders>
              <w:top w:val="single" w:sz="8" w:space="0" w:color="auto"/>
            </w:tcBorders>
          </w:tcPr>
          <w:p w14:paraId="3224E012" w14:textId="77777777" w:rsidR="00482C48" w:rsidRDefault="00482C48" w:rsidP="00E158CF">
            <w:pPr>
              <w:spacing w:line="240" w:lineRule="auto"/>
              <w:ind w:right="0"/>
              <w:rPr>
                <w:szCs w:val="20"/>
              </w:rPr>
            </w:pPr>
            <w:r w:rsidRPr="00C144AE">
              <w:rPr>
                <w:szCs w:val="20"/>
              </w:rPr>
              <w:t>9407.3737</w:t>
            </w:r>
          </w:p>
        </w:tc>
        <w:tc>
          <w:tcPr>
            <w:tcW w:w="1530" w:type="dxa"/>
            <w:tcBorders>
              <w:top w:val="single" w:sz="8" w:space="0" w:color="auto"/>
            </w:tcBorders>
          </w:tcPr>
          <w:p w14:paraId="4BB4D021" w14:textId="77777777" w:rsidR="00482C48" w:rsidRDefault="00482C48" w:rsidP="00E158CF">
            <w:pPr>
              <w:spacing w:line="240" w:lineRule="auto"/>
              <w:ind w:right="0"/>
              <w:rPr>
                <w:szCs w:val="20"/>
              </w:rPr>
            </w:pPr>
            <w:r w:rsidRPr="00C144AE">
              <w:rPr>
                <w:szCs w:val="20"/>
              </w:rPr>
              <w:t>9400.1688</w:t>
            </w:r>
          </w:p>
        </w:tc>
      </w:tr>
      <w:tr w:rsidR="00482C48" w14:paraId="3E2FDBA6" w14:textId="77777777" w:rsidTr="00111881">
        <w:tc>
          <w:tcPr>
            <w:tcW w:w="1568" w:type="dxa"/>
            <w:vMerge/>
            <w:vAlign w:val="center"/>
          </w:tcPr>
          <w:p w14:paraId="3512D141" w14:textId="77777777" w:rsidR="00482C48" w:rsidRDefault="00482C48" w:rsidP="00E158CF">
            <w:pPr>
              <w:spacing w:line="240" w:lineRule="auto"/>
              <w:ind w:right="0"/>
              <w:rPr>
                <w:szCs w:val="20"/>
              </w:rPr>
            </w:pPr>
          </w:p>
        </w:tc>
        <w:tc>
          <w:tcPr>
            <w:tcW w:w="1371" w:type="dxa"/>
          </w:tcPr>
          <w:p w14:paraId="2DF2850E" w14:textId="77777777" w:rsidR="00482C48" w:rsidRDefault="00482C48" w:rsidP="00E158CF">
            <w:pPr>
              <w:spacing w:line="240" w:lineRule="auto"/>
              <w:ind w:right="0"/>
              <w:rPr>
                <w:szCs w:val="20"/>
              </w:rPr>
            </w:pPr>
            <w:r>
              <w:rPr>
                <w:szCs w:val="20"/>
              </w:rPr>
              <w:t>Goods</w:t>
            </w:r>
          </w:p>
        </w:tc>
        <w:tc>
          <w:tcPr>
            <w:tcW w:w="1291" w:type="dxa"/>
          </w:tcPr>
          <w:p w14:paraId="4BE726C7" w14:textId="77777777" w:rsidR="00482C48" w:rsidRDefault="00482C48" w:rsidP="00E158CF">
            <w:pPr>
              <w:spacing w:line="240" w:lineRule="auto"/>
              <w:ind w:right="0"/>
              <w:rPr>
                <w:szCs w:val="20"/>
              </w:rPr>
            </w:pPr>
            <w:r w:rsidRPr="00C144AE">
              <w:rPr>
                <w:szCs w:val="20"/>
              </w:rPr>
              <w:t>-197.70</w:t>
            </w:r>
          </w:p>
        </w:tc>
        <w:tc>
          <w:tcPr>
            <w:tcW w:w="1440" w:type="dxa"/>
          </w:tcPr>
          <w:p w14:paraId="7DC77F13" w14:textId="77777777" w:rsidR="00482C48" w:rsidRDefault="00482C48" w:rsidP="00E158CF">
            <w:pPr>
              <w:spacing w:line="240" w:lineRule="auto"/>
              <w:ind w:right="0"/>
              <w:rPr>
                <w:szCs w:val="20"/>
              </w:rPr>
            </w:pPr>
            <w:r w:rsidRPr="00C144AE">
              <w:rPr>
                <w:szCs w:val="20"/>
              </w:rPr>
              <w:t>-176.1048</w:t>
            </w:r>
          </w:p>
        </w:tc>
        <w:tc>
          <w:tcPr>
            <w:tcW w:w="1440" w:type="dxa"/>
          </w:tcPr>
          <w:p w14:paraId="6962F37C" w14:textId="77777777" w:rsidR="00482C48" w:rsidRDefault="00482C48" w:rsidP="00E158CF">
            <w:pPr>
              <w:spacing w:line="240" w:lineRule="auto"/>
              <w:ind w:right="0"/>
              <w:rPr>
                <w:szCs w:val="20"/>
              </w:rPr>
            </w:pPr>
            <w:r w:rsidRPr="00C144AE">
              <w:rPr>
                <w:szCs w:val="20"/>
              </w:rPr>
              <w:t>-181.9786</w:t>
            </w:r>
          </w:p>
        </w:tc>
        <w:tc>
          <w:tcPr>
            <w:tcW w:w="1530" w:type="dxa"/>
          </w:tcPr>
          <w:p w14:paraId="1423D85B" w14:textId="77777777" w:rsidR="00482C48" w:rsidRDefault="00482C48" w:rsidP="00E158CF">
            <w:pPr>
              <w:spacing w:line="240" w:lineRule="auto"/>
              <w:ind w:right="0"/>
              <w:rPr>
                <w:szCs w:val="20"/>
              </w:rPr>
            </w:pPr>
            <w:r w:rsidRPr="00C144AE">
              <w:rPr>
                <w:szCs w:val="20"/>
              </w:rPr>
              <w:t>-177.6828</w:t>
            </w:r>
          </w:p>
        </w:tc>
      </w:tr>
      <w:tr w:rsidR="00482C48" w14:paraId="39CF9B30" w14:textId="77777777" w:rsidTr="00111881">
        <w:tc>
          <w:tcPr>
            <w:tcW w:w="1568" w:type="dxa"/>
            <w:vMerge/>
          </w:tcPr>
          <w:p w14:paraId="4D0A38CF" w14:textId="77777777" w:rsidR="00482C48" w:rsidRDefault="00482C48" w:rsidP="00E158CF">
            <w:pPr>
              <w:spacing w:line="240" w:lineRule="auto"/>
              <w:ind w:right="0"/>
              <w:rPr>
                <w:szCs w:val="20"/>
              </w:rPr>
            </w:pPr>
          </w:p>
        </w:tc>
        <w:tc>
          <w:tcPr>
            <w:tcW w:w="1371" w:type="dxa"/>
          </w:tcPr>
          <w:p w14:paraId="1C323E4F" w14:textId="77777777" w:rsidR="00482C48" w:rsidRDefault="00482C48" w:rsidP="00E158CF">
            <w:pPr>
              <w:spacing w:line="240" w:lineRule="auto"/>
              <w:ind w:right="0"/>
              <w:rPr>
                <w:szCs w:val="20"/>
              </w:rPr>
            </w:pPr>
            <w:r>
              <w:rPr>
                <w:szCs w:val="20"/>
              </w:rPr>
              <w:t>Trades</w:t>
            </w:r>
          </w:p>
        </w:tc>
        <w:tc>
          <w:tcPr>
            <w:tcW w:w="1291" w:type="dxa"/>
          </w:tcPr>
          <w:p w14:paraId="4E8D1FC2" w14:textId="77777777" w:rsidR="00482C48" w:rsidRDefault="00482C48" w:rsidP="00E158CF">
            <w:pPr>
              <w:spacing w:line="240" w:lineRule="auto"/>
              <w:ind w:right="0"/>
              <w:rPr>
                <w:szCs w:val="20"/>
              </w:rPr>
            </w:pPr>
            <w:r w:rsidRPr="00C144AE">
              <w:rPr>
                <w:szCs w:val="20"/>
              </w:rPr>
              <w:t>-155.14</w:t>
            </w:r>
          </w:p>
        </w:tc>
        <w:tc>
          <w:tcPr>
            <w:tcW w:w="1440" w:type="dxa"/>
          </w:tcPr>
          <w:p w14:paraId="1708451F" w14:textId="77777777" w:rsidR="00482C48" w:rsidRDefault="00482C48" w:rsidP="00E158CF">
            <w:pPr>
              <w:spacing w:line="240" w:lineRule="auto"/>
              <w:ind w:right="0"/>
              <w:rPr>
                <w:szCs w:val="20"/>
              </w:rPr>
            </w:pPr>
            <w:r w:rsidRPr="00C144AE">
              <w:rPr>
                <w:szCs w:val="20"/>
              </w:rPr>
              <w:t>-127.1396</w:t>
            </w:r>
          </w:p>
        </w:tc>
        <w:tc>
          <w:tcPr>
            <w:tcW w:w="1440" w:type="dxa"/>
          </w:tcPr>
          <w:p w14:paraId="33508277" w14:textId="77777777" w:rsidR="00482C48" w:rsidRDefault="00482C48" w:rsidP="00E158CF">
            <w:pPr>
              <w:spacing w:line="240" w:lineRule="auto"/>
              <w:ind w:right="0"/>
              <w:rPr>
                <w:szCs w:val="20"/>
              </w:rPr>
            </w:pPr>
            <w:r w:rsidRPr="00C144AE">
              <w:rPr>
                <w:szCs w:val="20"/>
              </w:rPr>
              <w:t>-137.1121</w:t>
            </w:r>
          </w:p>
        </w:tc>
        <w:tc>
          <w:tcPr>
            <w:tcW w:w="1530" w:type="dxa"/>
          </w:tcPr>
          <w:p w14:paraId="32A9DEA8" w14:textId="77777777" w:rsidR="00482C48" w:rsidRDefault="00482C48" w:rsidP="00E158CF">
            <w:pPr>
              <w:spacing w:line="240" w:lineRule="auto"/>
              <w:ind w:right="0"/>
              <w:rPr>
                <w:szCs w:val="20"/>
              </w:rPr>
            </w:pPr>
            <w:r w:rsidRPr="00C144AE">
              <w:rPr>
                <w:szCs w:val="20"/>
              </w:rPr>
              <w:t>-132.3264</w:t>
            </w:r>
          </w:p>
        </w:tc>
      </w:tr>
      <w:tr w:rsidR="00482C48" w14:paraId="28FF9A38" w14:textId="77777777" w:rsidTr="00111881">
        <w:tc>
          <w:tcPr>
            <w:tcW w:w="1568" w:type="dxa"/>
            <w:vMerge/>
          </w:tcPr>
          <w:p w14:paraId="6C815734" w14:textId="77777777" w:rsidR="00482C48" w:rsidRDefault="00482C48" w:rsidP="00E158CF">
            <w:pPr>
              <w:spacing w:line="240" w:lineRule="auto"/>
              <w:ind w:right="0"/>
              <w:rPr>
                <w:szCs w:val="20"/>
              </w:rPr>
            </w:pPr>
          </w:p>
        </w:tc>
        <w:tc>
          <w:tcPr>
            <w:tcW w:w="1371" w:type="dxa"/>
          </w:tcPr>
          <w:p w14:paraId="38FB4CC5" w14:textId="77777777" w:rsidR="00482C48" w:rsidRDefault="00482C48" w:rsidP="00E158CF">
            <w:pPr>
              <w:spacing w:line="240" w:lineRule="auto"/>
              <w:ind w:right="0"/>
              <w:rPr>
                <w:szCs w:val="20"/>
              </w:rPr>
            </w:pPr>
            <w:r>
              <w:rPr>
                <w:szCs w:val="20"/>
              </w:rPr>
              <w:t>Other</w:t>
            </w:r>
          </w:p>
        </w:tc>
        <w:tc>
          <w:tcPr>
            <w:tcW w:w="1291" w:type="dxa"/>
          </w:tcPr>
          <w:p w14:paraId="1BBCE42E" w14:textId="77777777" w:rsidR="00482C48" w:rsidRDefault="00482C48" w:rsidP="00E158CF">
            <w:pPr>
              <w:spacing w:line="240" w:lineRule="auto"/>
              <w:ind w:right="0"/>
              <w:rPr>
                <w:szCs w:val="20"/>
              </w:rPr>
            </w:pPr>
            <w:r w:rsidRPr="00C144AE">
              <w:rPr>
                <w:szCs w:val="20"/>
              </w:rPr>
              <w:t>-404.02</w:t>
            </w:r>
          </w:p>
        </w:tc>
        <w:tc>
          <w:tcPr>
            <w:tcW w:w="1440" w:type="dxa"/>
          </w:tcPr>
          <w:p w14:paraId="388A7E8B" w14:textId="77777777" w:rsidR="00482C48" w:rsidRDefault="00482C48" w:rsidP="00E158CF">
            <w:pPr>
              <w:spacing w:line="240" w:lineRule="auto"/>
              <w:ind w:right="0"/>
              <w:rPr>
                <w:szCs w:val="20"/>
              </w:rPr>
            </w:pPr>
            <w:r w:rsidRPr="00C144AE">
              <w:rPr>
                <w:szCs w:val="20"/>
              </w:rPr>
              <w:t>-364.9699</w:t>
            </w:r>
          </w:p>
        </w:tc>
        <w:tc>
          <w:tcPr>
            <w:tcW w:w="1440" w:type="dxa"/>
          </w:tcPr>
          <w:p w14:paraId="34257F6D" w14:textId="77777777" w:rsidR="00482C48" w:rsidRDefault="00482C48" w:rsidP="00E158CF">
            <w:pPr>
              <w:spacing w:line="240" w:lineRule="auto"/>
              <w:ind w:right="0"/>
              <w:rPr>
                <w:szCs w:val="20"/>
              </w:rPr>
            </w:pPr>
            <w:r w:rsidRPr="00C144AE">
              <w:rPr>
                <w:szCs w:val="20"/>
              </w:rPr>
              <w:t>-390.7885</w:t>
            </w:r>
          </w:p>
        </w:tc>
        <w:tc>
          <w:tcPr>
            <w:tcW w:w="1530" w:type="dxa"/>
          </w:tcPr>
          <w:p w14:paraId="1D9645C7" w14:textId="77777777" w:rsidR="00482C48" w:rsidRDefault="00482C48" w:rsidP="00E158CF">
            <w:pPr>
              <w:spacing w:line="240" w:lineRule="auto"/>
              <w:ind w:right="0"/>
              <w:rPr>
                <w:szCs w:val="20"/>
              </w:rPr>
            </w:pPr>
            <w:r w:rsidRPr="00C144AE">
              <w:rPr>
                <w:szCs w:val="20"/>
              </w:rPr>
              <w:t>-387.9615</w:t>
            </w:r>
          </w:p>
        </w:tc>
      </w:tr>
      <w:tr w:rsidR="00482C48" w14:paraId="09604067" w14:textId="77777777" w:rsidTr="00111881">
        <w:tc>
          <w:tcPr>
            <w:tcW w:w="1568" w:type="dxa"/>
            <w:vMerge/>
          </w:tcPr>
          <w:p w14:paraId="70CC0F49" w14:textId="77777777" w:rsidR="00482C48" w:rsidRDefault="00482C48" w:rsidP="00E158CF">
            <w:pPr>
              <w:spacing w:line="240" w:lineRule="auto"/>
              <w:ind w:right="0"/>
              <w:rPr>
                <w:szCs w:val="20"/>
              </w:rPr>
            </w:pPr>
          </w:p>
        </w:tc>
        <w:tc>
          <w:tcPr>
            <w:tcW w:w="1371" w:type="dxa"/>
          </w:tcPr>
          <w:p w14:paraId="5F736585" w14:textId="77777777" w:rsidR="00482C48" w:rsidRDefault="00482C48" w:rsidP="00E158CF">
            <w:pPr>
              <w:spacing w:line="240" w:lineRule="auto"/>
              <w:ind w:right="0"/>
              <w:rPr>
                <w:szCs w:val="20"/>
              </w:rPr>
            </w:pPr>
            <w:r>
              <w:rPr>
                <w:szCs w:val="20"/>
              </w:rPr>
              <w:t>HS1</w:t>
            </w:r>
          </w:p>
        </w:tc>
        <w:tc>
          <w:tcPr>
            <w:tcW w:w="1291" w:type="dxa"/>
          </w:tcPr>
          <w:p w14:paraId="690A7ED9" w14:textId="77777777" w:rsidR="00482C48" w:rsidRDefault="00482C48" w:rsidP="00E158CF">
            <w:pPr>
              <w:spacing w:line="240" w:lineRule="auto"/>
              <w:ind w:right="0"/>
              <w:rPr>
                <w:szCs w:val="20"/>
              </w:rPr>
            </w:pPr>
            <w:r w:rsidRPr="00C144AE">
              <w:rPr>
                <w:szCs w:val="20"/>
              </w:rPr>
              <w:t>-4118.97</w:t>
            </w:r>
          </w:p>
        </w:tc>
        <w:tc>
          <w:tcPr>
            <w:tcW w:w="1440" w:type="dxa"/>
          </w:tcPr>
          <w:p w14:paraId="52B13B60" w14:textId="77777777" w:rsidR="00482C48" w:rsidRDefault="00482C48" w:rsidP="00E158CF">
            <w:pPr>
              <w:spacing w:line="240" w:lineRule="auto"/>
              <w:ind w:right="0"/>
              <w:rPr>
                <w:szCs w:val="20"/>
              </w:rPr>
            </w:pPr>
            <w:r w:rsidRPr="00C144AE">
              <w:rPr>
                <w:szCs w:val="20"/>
              </w:rPr>
              <w:t>-3869.2068</w:t>
            </w:r>
          </w:p>
        </w:tc>
        <w:tc>
          <w:tcPr>
            <w:tcW w:w="1440" w:type="dxa"/>
          </w:tcPr>
          <w:p w14:paraId="743FA4F8" w14:textId="77777777" w:rsidR="00482C48" w:rsidRDefault="00482C48" w:rsidP="00E158CF">
            <w:pPr>
              <w:spacing w:line="240" w:lineRule="auto"/>
              <w:ind w:right="0"/>
              <w:rPr>
                <w:szCs w:val="20"/>
              </w:rPr>
            </w:pPr>
            <w:r w:rsidRPr="00C144AE">
              <w:rPr>
                <w:szCs w:val="20"/>
              </w:rPr>
              <w:t>-4098.8287</w:t>
            </w:r>
          </w:p>
        </w:tc>
        <w:tc>
          <w:tcPr>
            <w:tcW w:w="1530" w:type="dxa"/>
          </w:tcPr>
          <w:p w14:paraId="48A8A8CB" w14:textId="77777777" w:rsidR="00482C48" w:rsidRDefault="00482C48" w:rsidP="00E158CF">
            <w:pPr>
              <w:spacing w:line="240" w:lineRule="auto"/>
              <w:ind w:right="0"/>
              <w:rPr>
                <w:szCs w:val="20"/>
              </w:rPr>
            </w:pPr>
            <w:r w:rsidRPr="00C144AE">
              <w:rPr>
                <w:szCs w:val="20"/>
              </w:rPr>
              <w:t>-4101.4132</w:t>
            </w:r>
          </w:p>
        </w:tc>
      </w:tr>
      <w:tr w:rsidR="00482C48" w14:paraId="7B475C22" w14:textId="77777777" w:rsidTr="00111881">
        <w:tc>
          <w:tcPr>
            <w:tcW w:w="1568" w:type="dxa"/>
            <w:vMerge/>
          </w:tcPr>
          <w:p w14:paraId="4C935BED" w14:textId="77777777" w:rsidR="00482C48" w:rsidRDefault="00482C48" w:rsidP="00E158CF">
            <w:pPr>
              <w:spacing w:line="240" w:lineRule="auto"/>
              <w:ind w:right="0"/>
              <w:rPr>
                <w:szCs w:val="20"/>
              </w:rPr>
            </w:pPr>
          </w:p>
        </w:tc>
        <w:tc>
          <w:tcPr>
            <w:tcW w:w="1371" w:type="dxa"/>
          </w:tcPr>
          <w:p w14:paraId="4C3A68E4" w14:textId="77777777" w:rsidR="00482C48" w:rsidRDefault="00482C48" w:rsidP="00E158CF">
            <w:pPr>
              <w:spacing w:line="240" w:lineRule="auto"/>
              <w:ind w:right="0"/>
              <w:rPr>
                <w:szCs w:val="20"/>
              </w:rPr>
            </w:pPr>
            <w:r>
              <w:rPr>
                <w:szCs w:val="20"/>
              </w:rPr>
              <w:t>HS2</w:t>
            </w:r>
          </w:p>
        </w:tc>
        <w:tc>
          <w:tcPr>
            <w:tcW w:w="1291" w:type="dxa"/>
          </w:tcPr>
          <w:p w14:paraId="77D6CBD7" w14:textId="77777777" w:rsidR="00482C48" w:rsidRDefault="00482C48" w:rsidP="00E158CF">
            <w:pPr>
              <w:spacing w:line="240" w:lineRule="auto"/>
              <w:ind w:right="0"/>
              <w:rPr>
                <w:szCs w:val="20"/>
              </w:rPr>
            </w:pPr>
            <w:r w:rsidRPr="00C144AE">
              <w:rPr>
                <w:szCs w:val="20"/>
              </w:rPr>
              <w:t>-4237.20</w:t>
            </w:r>
          </w:p>
        </w:tc>
        <w:tc>
          <w:tcPr>
            <w:tcW w:w="1440" w:type="dxa"/>
          </w:tcPr>
          <w:p w14:paraId="0656EF38" w14:textId="77777777" w:rsidR="00482C48" w:rsidRDefault="00482C48" w:rsidP="00E158CF">
            <w:pPr>
              <w:spacing w:line="240" w:lineRule="auto"/>
              <w:ind w:right="0"/>
              <w:rPr>
                <w:szCs w:val="20"/>
              </w:rPr>
            </w:pPr>
            <w:r w:rsidRPr="00C144AE">
              <w:rPr>
                <w:szCs w:val="20"/>
              </w:rPr>
              <w:t>-3980.8549</w:t>
            </w:r>
          </w:p>
        </w:tc>
        <w:tc>
          <w:tcPr>
            <w:tcW w:w="1440" w:type="dxa"/>
          </w:tcPr>
          <w:p w14:paraId="5023F16A" w14:textId="77777777" w:rsidR="00482C48" w:rsidRDefault="00482C48" w:rsidP="00E158CF">
            <w:pPr>
              <w:spacing w:line="240" w:lineRule="auto"/>
              <w:ind w:right="0"/>
              <w:rPr>
                <w:szCs w:val="20"/>
              </w:rPr>
            </w:pPr>
            <w:r w:rsidRPr="00C144AE">
              <w:rPr>
                <w:szCs w:val="20"/>
              </w:rPr>
              <w:t>-4220.2826</w:t>
            </w:r>
          </w:p>
        </w:tc>
        <w:tc>
          <w:tcPr>
            <w:tcW w:w="1530" w:type="dxa"/>
          </w:tcPr>
          <w:p w14:paraId="0DF14095" w14:textId="77777777" w:rsidR="00482C48" w:rsidRDefault="00482C48" w:rsidP="00E158CF">
            <w:pPr>
              <w:spacing w:line="240" w:lineRule="auto"/>
              <w:ind w:right="0"/>
              <w:rPr>
                <w:szCs w:val="20"/>
              </w:rPr>
            </w:pPr>
            <w:r w:rsidRPr="00C144AE">
              <w:rPr>
                <w:szCs w:val="20"/>
              </w:rPr>
              <w:t>-4224.1646</w:t>
            </w:r>
          </w:p>
        </w:tc>
      </w:tr>
      <w:tr w:rsidR="00482C48" w14:paraId="73C9CE6B" w14:textId="77777777" w:rsidTr="00111881">
        <w:tc>
          <w:tcPr>
            <w:tcW w:w="1568" w:type="dxa"/>
            <w:vMerge/>
            <w:tcBorders>
              <w:bottom w:val="single" w:sz="8" w:space="0" w:color="auto"/>
            </w:tcBorders>
          </w:tcPr>
          <w:p w14:paraId="7BA6738B" w14:textId="77777777" w:rsidR="00482C48" w:rsidRDefault="00482C48" w:rsidP="00E158CF">
            <w:pPr>
              <w:spacing w:line="240" w:lineRule="auto"/>
              <w:ind w:right="0"/>
              <w:rPr>
                <w:szCs w:val="20"/>
              </w:rPr>
            </w:pPr>
          </w:p>
        </w:tc>
        <w:tc>
          <w:tcPr>
            <w:tcW w:w="1371" w:type="dxa"/>
            <w:tcBorders>
              <w:bottom w:val="single" w:sz="8" w:space="0" w:color="auto"/>
            </w:tcBorders>
          </w:tcPr>
          <w:p w14:paraId="3BAB8A9E" w14:textId="77777777" w:rsidR="00482C48" w:rsidRDefault="00482C48" w:rsidP="00E158CF">
            <w:pPr>
              <w:spacing w:line="240" w:lineRule="auto"/>
              <w:ind w:right="0"/>
              <w:rPr>
                <w:szCs w:val="20"/>
              </w:rPr>
            </w:pPr>
            <w:r>
              <w:rPr>
                <w:szCs w:val="20"/>
              </w:rPr>
              <w:t>HS3</w:t>
            </w:r>
          </w:p>
        </w:tc>
        <w:tc>
          <w:tcPr>
            <w:tcW w:w="1291" w:type="dxa"/>
            <w:tcBorders>
              <w:bottom w:val="single" w:sz="8" w:space="0" w:color="auto"/>
            </w:tcBorders>
          </w:tcPr>
          <w:p w14:paraId="3EF19143" w14:textId="77777777" w:rsidR="00482C48" w:rsidRDefault="00482C48" w:rsidP="00E158CF">
            <w:pPr>
              <w:spacing w:line="240" w:lineRule="auto"/>
              <w:ind w:right="0"/>
              <w:rPr>
                <w:szCs w:val="20"/>
              </w:rPr>
            </w:pPr>
            <w:r w:rsidRPr="00C144AE">
              <w:rPr>
                <w:szCs w:val="20"/>
              </w:rPr>
              <w:t>-462.77</w:t>
            </w:r>
          </w:p>
        </w:tc>
        <w:tc>
          <w:tcPr>
            <w:tcW w:w="1440" w:type="dxa"/>
            <w:tcBorders>
              <w:bottom w:val="single" w:sz="8" w:space="0" w:color="auto"/>
            </w:tcBorders>
          </w:tcPr>
          <w:p w14:paraId="545E8437" w14:textId="77777777" w:rsidR="00482C48" w:rsidRDefault="00482C48" w:rsidP="00E158CF">
            <w:pPr>
              <w:spacing w:line="240" w:lineRule="auto"/>
              <w:ind w:right="0"/>
              <w:rPr>
                <w:szCs w:val="20"/>
              </w:rPr>
            </w:pPr>
            <w:r w:rsidRPr="00C144AE">
              <w:rPr>
                <w:szCs w:val="20"/>
              </w:rPr>
              <w:t>-426.2697</w:t>
            </w:r>
          </w:p>
        </w:tc>
        <w:tc>
          <w:tcPr>
            <w:tcW w:w="1440" w:type="dxa"/>
            <w:tcBorders>
              <w:bottom w:val="single" w:sz="8" w:space="0" w:color="auto"/>
            </w:tcBorders>
          </w:tcPr>
          <w:p w14:paraId="490319C2" w14:textId="77777777" w:rsidR="00482C48" w:rsidRDefault="00482C48" w:rsidP="00E158CF">
            <w:pPr>
              <w:spacing w:line="240" w:lineRule="auto"/>
              <w:ind w:right="0"/>
              <w:rPr>
                <w:szCs w:val="20"/>
              </w:rPr>
            </w:pPr>
            <w:r w:rsidRPr="00C144AE">
              <w:rPr>
                <w:szCs w:val="20"/>
              </w:rPr>
              <w:t>-445.6315</w:t>
            </w:r>
          </w:p>
        </w:tc>
        <w:tc>
          <w:tcPr>
            <w:tcW w:w="1530" w:type="dxa"/>
            <w:tcBorders>
              <w:bottom w:val="single" w:sz="8" w:space="0" w:color="auto"/>
            </w:tcBorders>
          </w:tcPr>
          <w:p w14:paraId="16FFF0E9" w14:textId="77777777" w:rsidR="00482C48" w:rsidRDefault="00482C48" w:rsidP="00E158CF">
            <w:pPr>
              <w:spacing w:line="240" w:lineRule="auto"/>
              <w:ind w:right="0"/>
              <w:rPr>
                <w:szCs w:val="20"/>
              </w:rPr>
            </w:pPr>
            <w:r w:rsidRPr="00C144AE">
              <w:rPr>
                <w:szCs w:val="20"/>
              </w:rPr>
              <w:t>-441.4221</w:t>
            </w:r>
          </w:p>
        </w:tc>
      </w:tr>
      <w:tr w:rsidR="00482C48" w14:paraId="63A4E074" w14:textId="77777777" w:rsidTr="00111881">
        <w:tc>
          <w:tcPr>
            <w:tcW w:w="1568" w:type="dxa"/>
            <w:vMerge w:val="restart"/>
            <w:tcBorders>
              <w:top w:val="single" w:sz="8" w:space="0" w:color="auto"/>
            </w:tcBorders>
            <w:vAlign w:val="center"/>
          </w:tcPr>
          <w:p w14:paraId="2000CC6B" w14:textId="77777777" w:rsidR="00482C48" w:rsidRDefault="00482C48" w:rsidP="00E158CF">
            <w:pPr>
              <w:spacing w:line="240" w:lineRule="auto"/>
              <w:ind w:right="0"/>
              <w:rPr>
                <w:szCs w:val="20"/>
              </w:rPr>
            </w:pPr>
            <w:r>
              <w:rPr>
                <w:szCs w:val="20"/>
              </w:rPr>
              <w:t>Migration</w:t>
            </w:r>
          </w:p>
        </w:tc>
        <w:tc>
          <w:tcPr>
            <w:tcW w:w="1371" w:type="dxa"/>
            <w:tcBorders>
              <w:top w:val="single" w:sz="8" w:space="0" w:color="auto"/>
            </w:tcBorders>
          </w:tcPr>
          <w:p w14:paraId="59AEEDED" w14:textId="77777777" w:rsidR="00482C48" w:rsidRDefault="00482C48" w:rsidP="00E158CF">
            <w:pPr>
              <w:spacing w:line="240" w:lineRule="auto"/>
              <w:ind w:right="0"/>
              <w:rPr>
                <w:szCs w:val="20"/>
              </w:rPr>
            </w:pPr>
            <w:r w:rsidRPr="00C144AE">
              <w:rPr>
                <w:szCs w:val="20"/>
              </w:rPr>
              <w:t>(Intercept)</w:t>
            </w:r>
          </w:p>
        </w:tc>
        <w:tc>
          <w:tcPr>
            <w:tcW w:w="1291" w:type="dxa"/>
            <w:tcBorders>
              <w:top w:val="single" w:sz="8" w:space="0" w:color="auto"/>
            </w:tcBorders>
          </w:tcPr>
          <w:p w14:paraId="26EA7AC3" w14:textId="77777777" w:rsidR="00482C48" w:rsidRDefault="00482C48" w:rsidP="00E158CF">
            <w:pPr>
              <w:spacing w:line="240" w:lineRule="auto"/>
              <w:ind w:right="0"/>
              <w:rPr>
                <w:szCs w:val="20"/>
              </w:rPr>
            </w:pPr>
            <w:r w:rsidRPr="007C17F3">
              <w:rPr>
                <w:szCs w:val="20"/>
              </w:rPr>
              <w:t>2464.203</w:t>
            </w:r>
          </w:p>
        </w:tc>
        <w:tc>
          <w:tcPr>
            <w:tcW w:w="1440" w:type="dxa"/>
            <w:tcBorders>
              <w:top w:val="single" w:sz="8" w:space="0" w:color="auto"/>
            </w:tcBorders>
          </w:tcPr>
          <w:p w14:paraId="0C744044" w14:textId="77777777" w:rsidR="00482C48" w:rsidRDefault="00482C48" w:rsidP="00E158CF">
            <w:pPr>
              <w:spacing w:line="240" w:lineRule="auto"/>
              <w:ind w:right="0"/>
              <w:rPr>
                <w:szCs w:val="20"/>
              </w:rPr>
            </w:pPr>
            <w:r w:rsidRPr="007C17F3">
              <w:rPr>
                <w:szCs w:val="20"/>
              </w:rPr>
              <w:t>2342.75796</w:t>
            </w:r>
          </w:p>
        </w:tc>
        <w:tc>
          <w:tcPr>
            <w:tcW w:w="1440" w:type="dxa"/>
            <w:tcBorders>
              <w:top w:val="single" w:sz="8" w:space="0" w:color="auto"/>
            </w:tcBorders>
          </w:tcPr>
          <w:p w14:paraId="62D237BC" w14:textId="77777777" w:rsidR="00482C48" w:rsidRDefault="00482C48" w:rsidP="00E158CF">
            <w:pPr>
              <w:spacing w:line="240" w:lineRule="auto"/>
              <w:ind w:right="0"/>
              <w:rPr>
                <w:szCs w:val="20"/>
              </w:rPr>
            </w:pPr>
            <w:r w:rsidRPr="00CB599C">
              <w:rPr>
                <w:szCs w:val="20"/>
              </w:rPr>
              <w:t>2339.11150</w:t>
            </w:r>
          </w:p>
        </w:tc>
        <w:tc>
          <w:tcPr>
            <w:tcW w:w="1530" w:type="dxa"/>
            <w:tcBorders>
              <w:top w:val="single" w:sz="8" w:space="0" w:color="auto"/>
            </w:tcBorders>
          </w:tcPr>
          <w:p w14:paraId="35B108A1" w14:textId="77777777" w:rsidR="00482C48" w:rsidRDefault="00482C48" w:rsidP="00E158CF">
            <w:pPr>
              <w:spacing w:line="240" w:lineRule="auto"/>
              <w:ind w:right="0"/>
              <w:rPr>
                <w:szCs w:val="20"/>
              </w:rPr>
            </w:pPr>
            <w:r w:rsidRPr="007C17F3">
              <w:rPr>
                <w:szCs w:val="20"/>
              </w:rPr>
              <w:t>2352.00454</w:t>
            </w:r>
          </w:p>
        </w:tc>
      </w:tr>
      <w:tr w:rsidR="00482C48" w14:paraId="31C9A717" w14:textId="77777777" w:rsidTr="00111881">
        <w:tc>
          <w:tcPr>
            <w:tcW w:w="1568" w:type="dxa"/>
            <w:vMerge/>
            <w:vAlign w:val="center"/>
          </w:tcPr>
          <w:p w14:paraId="4743A56C" w14:textId="77777777" w:rsidR="00482C48" w:rsidRDefault="00482C48" w:rsidP="00E158CF">
            <w:pPr>
              <w:spacing w:line="240" w:lineRule="auto"/>
              <w:ind w:right="0"/>
              <w:rPr>
                <w:szCs w:val="20"/>
              </w:rPr>
            </w:pPr>
          </w:p>
        </w:tc>
        <w:tc>
          <w:tcPr>
            <w:tcW w:w="1371" w:type="dxa"/>
          </w:tcPr>
          <w:p w14:paraId="092DED90" w14:textId="77777777" w:rsidR="00482C48" w:rsidRDefault="00482C48" w:rsidP="00E158CF">
            <w:pPr>
              <w:spacing w:line="240" w:lineRule="auto"/>
              <w:ind w:right="0"/>
              <w:rPr>
                <w:szCs w:val="20"/>
              </w:rPr>
            </w:pPr>
            <w:r>
              <w:rPr>
                <w:szCs w:val="20"/>
              </w:rPr>
              <w:t>Goods</w:t>
            </w:r>
          </w:p>
        </w:tc>
        <w:tc>
          <w:tcPr>
            <w:tcW w:w="1291" w:type="dxa"/>
          </w:tcPr>
          <w:p w14:paraId="41FF722C" w14:textId="77777777" w:rsidR="00482C48" w:rsidRDefault="00482C48" w:rsidP="00E158CF">
            <w:pPr>
              <w:spacing w:line="240" w:lineRule="auto"/>
              <w:ind w:right="0"/>
              <w:rPr>
                <w:szCs w:val="20"/>
              </w:rPr>
            </w:pPr>
            <w:r w:rsidRPr="007C17F3">
              <w:rPr>
                <w:szCs w:val="20"/>
              </w:rPr>
              <w:t>-58.593</w:t>
            </w:r>
          </w:p>
        </w:tc>
        <w:tc>
          <w:tcPr>
            <w:tcW w:w="1440" w:type="dxa"/>
          </w:tcPr>
          <w:p w14:paraId="7FCBD90C" w14:textId="77777777" w:rsidR="00482C48" w:rsidRDefault="00482C48" w:rsidP="00E158CF">
            <w:pPr>
              <w:spacing w:line="240" w:lineRule="auto"/>
              <w:ind w:right="0"/>
              <w:rPr>
                <w:szCs w:val="20"/>
              </w:rPr>
            </w:pPr>
            <w:r w:rsidRPr="007C17F3">
              <w:rPr>
                <w:szCs w:val="20"/>
              </w:rPr>
              <w:t>-53.40886</w:t>
            </w:r>
          </w:p>
        </w:tc>
        <w:tc>
          <w:tcPr>
            <w:tcW w:w="1440" w:type="dxa"/>
          </w:tcPr>
          <w:p w14:paraId="4A52A41C" w14:textId="77777777" w:rsidR="00482C48" w:rsidRDefault="00482C48" w:rsidP="00E158CF">
            <w:pPr>
              <w:spacing w:line="240" w:lineRule="auto"/>
              <w:ind w:right="0"/>
              <w:rPr>
                <w:szCs w:val="20"/>
              </w:rPr>
            </w:pPr>
            <w:r w:rsidRPr="004C31D6">
              <w:rPr>
                <w:szCs w:val="20"/>
              </w:rPr>
              <w:t>-30.87602</w:t>
            </w:r>
          </w:p>
        </w:tc>
        <w:tc>
          <w:tcPr>
            <w:tcW w:w="1530" w:type="dxa"/>
          </w:tcPr>
          <w:p w14:paraId="5F6E9EA9" w14:textId="77777777" w:rsidR="00482C48" w:rsidRDefault="00482C48" w:rsidP="00E158CF">
            <w:pPr>
              <w:spacing w:line="240" w:lineRule="auto"/>
              <w:ind w:right="0"/>
              <w:rPr>
                <w:szCs w:val="20"/>
              </w:rPr>
            </w:pPr>
            <w:r w:rsidRPr="007C17F3">
              <w:rPr>
                <w:szCs w:val="20"/>
              </w:rPr>
              <w:t>-29.05218</w:t>
            </w:r>
          </w:p>
        </w:tc>
      </w:tr>
      <w:tr w:rsidR="00482C48" w14:paraId="146F1628" w14:textId="77777777" w:rsidTr="00111881">
        <w:tc>
          <w:tcPr>
            <w:tcW w:w="1568" w:type="dxa"/>
            <w:vMerge/>
          </w:tcPr>
          <w:p w14:paraId="201BF433" w14:textId="77777777" w:rsidR="00482C48" w:rsidRDefault="00482C48" w:rsidP="00E158CF">
            <w:pPr>
              <w:spacing w:line="240" w:lineRule="auto"/>
              <w:ind w:right="0"/>
              <w:rPr>
                <w:szCs w:val="20"/>
              </w:rPr>
            </w:pPr>
          </w:p>
        </w:tc>
        <w:tc>
          <w:tcPr>
            <w:tcW w:w="1371" w:type="dxa"/>
          </w:tcPr>
          <w:p w14:paraId="6B741002" w14:textId="77777777" w:rsidR="00482C48" w:rsidRDefault="00482C48" w:rsidP="00E158CF">
            <w:pPr>
              <w:spacing w:line="240" w:lineRule="auto"/>
              <w:ind w:right="0"/>
              <w:rPr>
                <w:szCs w:val="20"/>
              </w:rPr>
            </w:pPr>
            <w:r>
              <w:rPr>
                <w:szCs w:val="20"/>
              </w:rPr>
              <w:t>Trades</w:t>
            </w:r>
          </w:p>
        </w:tc>
        <w:tc>
          <w:tcPr>
            <w:tcW w:w="1291" w:type="dxa"/>
          </w:tcPr>
          <w:p w14:paraId="5E970181" w14:textId="77777777" w:rsidR="00482C48" w:rsidRDefault="00482C48" w:rsidP="00E158CF">
            <w:pPr>
              <w:spacing w:line="240" w:lineRule="auto"/>
              <w:ind w:right="0"/>
              <w:rPr>
                <w:szCs w:val="20"/>
              </w:rPr>
            </w:pPr>
            <w:r w:rsidRPr="007C17F3">
              <w:rPr>
                <w:szCs w:val="20"/>
              </w:rPr>
              <w:t>8.245</w:t>
            </w:r>
          </w:p>
        </w:tc>
        <w:tc>
          <w:tcPr>
            <w:tcW w:w="1440" w:type="dxa"/>
          </w:tcPr>
          <w:p w14:paraId="6221978A" w14:textId="77777777" w:rsidR="00482C48" w:rsidRDefault="00482C48" w:rsidP="00E158CF">
            <w:pPr>
              <w:spacing w:line="240" w:lineRule="auto"/>
              <w:ind w:right="0"/>
              <w:rPr>
                <w:szCs w:val="20"/>
              </w:rPr>
            </w:pPr>
            <w:r>
              <w:rPr>
                <w:szCs w:val="20"/>
              </w:rPr>
              <w:t>.</w:t>
            </w:r>
          </w:p>
        </w:tc>
        <w:tc>
          <w:tcPr>
            <w:tcW w:w="1440" w:type="dxa"/>
          </w:tcPr>
          <w:p w14:paraId="3DBF75A1" w14:textId="77777777" w:rsidR="00482C48" w:rsidRDefault="00482C48" w:rsidP="00E158CF">
            <w:pPr>
              <w:spacing w:line="240" w:lineRule="auto"/>
              <w:ind w:right="0"/>
              <w:rPr>
                <w:szCs w:val="20"/>
              </w:rPr>
            </w:pPr>
            <w:r>
              <w:rPr>
                <w:szCs w:val="20"/>
              </w:rPr>
              <w:t>.</w:t>
            </w:r>
          </w:p>
        </w:tc>
        <w:tc>
          <w:tcPr>
            <w:tcW w:w="1530" w:type="dxa"/>
          </w:tcPr>
          <w:p w14:paraId="75107BEC" w14:textId="77777777" w:rsidR="00482C48" w:rsidRDefault="00482C48" w:rsidP="00E158CF">
            <w:pPr>
              <w:spacing w:line="240" w:lineRule="auto"/>
              <w:ind w:right="0"/>
              <w:rPr>
                <w:szCs w:val="20"/>
              </w:rPr>
            </w:pPr>
            <w:r>
              <w:rPr>
                <w:szCs w:val="20"/>
              </w:rPr>
              <w:t>.</w:t>
            </w:r>
          </w:p>
        </w:tc>
      </w:tr>
      <w:tr w:rsidR="00482C48" w14:paraId="3ABBE2F2" w14:textId="77777777" w:rsidTr="00111881">
        <w:tc>
          <w:tcPr>
            <w:tcW w:w="1568" w:type="dxa"/>
            <w:vMerge/>
          </w:tcPr>
          <w:p w14:paraId="04B1B51B" w14:textId="77777777" w:rsidR="00482C48" w:rsidRDefault="00482C48" w:rsidP="00E158CF">
            <w:pPr>
              <w:spacing w:line="240" w:lineRule="auto"/>
              <w:ind w:right="0"/>
              <w:rPr>
                <w:szCs w:val="20"/>
              </w:rPr>
            </w:pPr>
          </w:p>
        </w:tc>
        <w:tc>
          <w:tcPr>
            <w:tcW w:w="1371" w:type="dxa"/>
          </w:tcPr>
          <w:p w14:paraId="307D859B" w14:textId="77777777" w:rsidR="00482C48" w:rsidRDefault="00482C48" w:rsidP="00E158CF">
            <w:pPr>
              <w:spacing w:line="240" w:lineRule="auto"/>
              <w:ind w:right="0"/>
              <w:rPr>
                <w:szCs w:val="20"/>
              </w:rPr>
            </w:pPr>
            <w:r>
              <w:rPr>
                <w:szCs w:val="20"/>
              </w:rPr>
              <w:t>Other</w:t>
            </w:r>
          </w:p>
        </w:tc>
        <w:tc>
          <w:tcPr>
            <w:tcW w:w="1291" w:type="dxa"/>
          </w:tcPr>
          <w:p w14:paraId="5A7B5902" w14:textId="77777777" w:rsidR="00482C48" w:rsidRDefault="00482C48" w:rsidP="00E158CF">
            <w:pPr>
              <w:spacing w:line="240" w:lineRule="auto"/>
              <w:ind w:right="0"/>
              <w:rPr>
                <w:szCs w:val="20"/>
              </w:rPr>
            </w:pPr>
            <w:r w:rsidRPr="007C17F3">
              <w:rPr>
                <w:szCs w:val="20"/>
              </w:rPr>
              <w:t>-143.732</w:t>
            </w:r>
          </w:p>
        </w:tc>
        <w:tc>
          <w:tcPr>
            <w:tcW w:w="1440" w:type="dxa"/>
          </w:tcPr>
          <w:p w14:paraId="4912896D" w14:textId="77777777" w:rsidR="00482C48" w:rsidRDefault="00482C48" w:rsidP="00E158CF">
            <w:pPr>
              <w:spacing w:line="240" w:lineRule="auto"/>
              <w:ind w:right="0"/>
              <w:rPr>
                <w:szCs w:val="20"/>
              </w:rPr>
            </w:pPr>
            <w:r w:rsidRPr="007C17F3">
              <w:rPr>
                <w:szCs w:val="20"/>
              </w:rPr>
              <w:t>-135.72206</w:t>
            </w:r>
          </w:p>
        </w:tc>
        <w:tc>
          <w:tcPr>
            <w:tcW w:w="1440" w:type="dxa"/>
          </w:tcPr>
          <w:p w14:paraId="672F036C" w14:textId="77777777" w:rsidR="00482C48" w:rsidRDefault="00482C48" w:rsidP="00E158CF">
            <w:pPr>
              <w:spacing w:line="240" w:lineRule="auto"/>
              <w:ind w:right="0"/>
              <w:rPr>
                <w:szCs w:val="20"/>
              </w:rPr>
            </w:pPr>
            <w:r w:rsidRPr="004C31D6">
              <w:rPr>
                <w:szCs w:val="20"/>
              </w:rPr>
              <w:t>-113.59959</w:t>
            </w:r>
          </w:p>
        </w:tc>
        <w:tc>
          <w:tcPr>
            <w:tcW w:w="1530" w:type="dxa"/>
          </w:tcPr>
          <w:p w14:paraId="11A3247F" w14:textId="77777777" w:rsidR="00482C48" w:rsidRDefault="00482C48" w:rsidP="00E158CF">
            <w:pPr>
              <w:spacing w:line="240" w:lineRule="auto"/>
              <w:ind w:right="0"/>
              <w:rPr>
                <w:szCs w:val="20"/>
              </w:rPr>
            </w:pPr>
            <w:r w:rsidRPr="007C17F3">
              <w:rPr>
                <w:szCs w:val="20"/>
              </w:rPr>
              <w:t>-111.82292</w:t>
            </w:r>
          </w:p>
        </w:tc>
      </w:tr>
      <w:tr w:rsidR="00482C48" w14:paraId="39B5EE72" w14:textId="77777777" w:rsidTr="00111881">
        <w:tc>
          <w:tcPr>
            <w:tcW w:w="1568" w:type="dxa"/>
            <w:vMerge/>
          </w:tcPr>
          <w:p w14:paraId="54FE2A57" w14:textId="77777777" w:rsidR="00482C48" w:rsidRDefault="00482C48" w:rsidP="00E158CF">
            <w:pPr>
              <w:spacing w:line="240" w:lineRule="auto"/>
              <w:ind w:right="0"/>
              <w:rPr>
                <w:szCs w:val="20"/>
              </w:rPr>
            </w:pPr>
          </w:p>
        </w:tc>
        <w:tc>
          <w:tcPr>
            <w:tcW w:w="1371" w:type="dxa"/>
          </w:tcPr>
          <w:p w14:paraId="35AB2FEF" w14:textId="77777777" w:rsidR="00482C48" w:rsidRDefault="00482C48" w:rsidP="00E158CF">
            <w:pPr>
              <w:spacing w:line="240" w:lineRule="auto"/>
              <w:ind w:right="0"/>
              <w:rPr>
                <w:szCs w:val="20"/>
              </w:rPr>
            </w:pPr>
            <w:r>
              <w:rPr>
                <w:szCs w:val="20"/>
              </w:rPr>
              <w:t>HS1</w:t>
            </w:r>
          </w:p>
        </w:tc>
        <w:tc>
          <w:tcPr>
            <w:tcW w:w="1291" w:type="dxa"/>
          </w:tcPr>
          <w:p w14:paraId="035AC5FC" w14:textId="77777777" w:rsidR="00482C48" w:rsidRDefault="00482C48" w:rsidP="00E158CF">
            <w:pPr>
              <w:spacing w:line="240" w:lineRule="auto"/>
              <w:ind w:right="0"/>
              <w:rPr>
                <w:szCs w:val="20"/>
              </w:rPr>
            </w:pPr>
            <w:r w:rsidRPr="007C17F3">
              <w:rPr>
                <w:szCs w:val="20"/>
              </w:rPr>
              <w:t>-1627.725</w:t>
            </w:r>
          </w:p>
        </w:tc>
        <w:tc>
          <w:tcPr>
            <w:tcW w:w="1440" w:type="dxa"/>
          </w:tcPr>
          <w:p w14:paraId="4C6A0613" w14:textId="77777777" w:rsidR="00482C48" w:rsidRDefault="00482C48" w:rsidP="00E158CF">
            <w:pPr>
              <w:spacing w:line="240" w:lineRule="auto"/>
              <w:ind w:right="0"/>
              <w:rPr>
                <w:szCs w:val="20"/>
              </w:rPr>
            </w:pPr>
            <w:r w:rsidRPr="007C17F3">
              <w:rPr>
                <w:szCs w:val="20"/>
              </w:rPr>
              <w:t>-1506.26080</w:t>
            </w:r>
          </w:p>
        </w:tc>
        <w:tc>
          <w:tcPr>
            <w:tcW w:w="1440" w:type="dxa"/>
          </w:tcPr>
          <w:p w14:paraId="1A77E337" w14:textId="77777777" w:rsidR="00482C48" w:rsidRDefault="00482C48" w:rsidP="00E158CF">
            <w:pPr>
              <w:spacing w:line="240" w:lineRule="auto"/>
              <w:ind w:right="0"/>
              <w:rPr>
                <w:szCs w:val="20"/>
              </w:rPr>
            </w:pPr>
            <w:r w:rsidRPr="004C31D6">
              <w:rPr>
                <w:szCs w:val="20"/>
              </w:rPr>
              <w:t>-1576.61756</w:t>
            </w:r>
          </w:p>
        </w:tc>
        <w:tc>
          <w:tcPr>
            <w:tcW w:w="1530" w:type="dxa"/>
          </w:tcPr>
          <w:p w14:paraId="0454866E" w14:textId="77777777" w:rsidR="00482C48" w:rsidRDefault="00482C48" w:rsidP="00E158CF">
            <w:pPr>
              <w:spacing w:line="240" w:lineRule="auto"/>
              <w:ind w:right="0"/>
              <w:rPr>
                <w:szCs w:val="20"/>
              </w:rPr>
            </w:pPr>
            <w:r w:rsidRPr="007C17F3">
              <w:rPr>
                <w:szCs w:val="20"/>
              </w:rPr>
              <w:t>-1597.38501</w:t>
            </w:r>
          </w:p>
        </w:tc>
      </w:tr>
      <w:tr w:rsidR="00482C48" w14:paraId="6C173D23" w14:textId="77777777" w:rsidTr="00111881">
        <w:tc>
          <w:tcPr>
            <w:tcW w:w="1568" w:type="dxa"/>
            <w:vMerge/>
          </w:tcPr>
          <w:p w14:paraId="13896601" w14:textId="77777777" w:rsidR="00482C48" w:rsidRDefault="00482C48" w:rsidP="00E158CF">
            <w:pPr>
              <w:spacing w:line="240" w:lineRule="auto"/>
              <w:ind w:right="0"/>
              <w:rPr>
                <w:szCs w:val="20"/>
              </w:rPr>
            </w:pPr>
          </w:p>
        </w:tc>
        <w:tc>
          <w:tcPr>
            <w:tcW w:w="1371" w:type="dxa"/>
          </w:tcPr>
          <w:p w14:paraId="191AFEFF" w14:textId="77777777" w:rsidR="00482C48" w:rsidRDefault="00482C48" w:rsidP="00E158CF">
            <w:pPr>
              <w:spacing w:line="240" w:lineRule="auto"/>
              <w:ind w:right="0"/>
              <w:rPr>
                <w:szCs w:val="20"/>
              </w:rPr>
            </w:pPr>
            <w:r>
              <w:rPr>
                <w:szCs w:val="20"/>
              </w:rPr>
              <w:t>HS2</w:t>
            </w:r>
          </w:p>
        </w:tc>
        <w:tc>
          <w:tcPr>
            <w:tcW w:w="1291" w:type="dxa"/>
          </w:tcPr>
          <w:p w14:paraId="3BB52CD1" w14:textId="77777777" w:rsidR="00482C48" w:rsidRDefault="00482C48" w:rsidP="00E158CF">
            <w:pPr>
              <w:spacing w:line="240" w:lineRule="auto"/>
              <w:ind w:right="0"/>
              <w:rPr>
                <w:szCs w:val="20"/>
              </w:rPr>
            </w:pPr>
            <w:r w:rsidRPr="007C17F3">
              <w:rPr>
                <w:szCs w:val="20"/>
              </w:rPr>
              <w:t>-549.580</w:t>
            </w:r>
          </w:p>
        </w:tc>
        <w:tc>
          <w:tcPr>
            <w:tcW w:w="1440" w:type="dxa"/>
          </w:tcPr>
          <w:p w14:paraId="30851FE6" w14:textId="77777777" w:rsidR="00482C48" w:rsidRDefault="00482C48" w:rsidP="00E158CF">
            <w:pPr>
              <w:spacing w:line="240" w:lineRule="auto"/>
              <w:ind w:right="0"/>
              <w:rPr>
                <w:szCs w:val="20"/>
              </w:rPr>
            </w:pPr>
            <w:r w:rsidRPr="007C17F3">
              <w:rPr>
                <w:szCs w:val="20"/>
              </w:rPr>
              <w:t>-531.57981</w:t>
            </w:r>
          </w:p>
        </w:tc>
        <w:tc>
          <w:tcPr>
            <w:tcW w:w="1440" w:type="dxa"/>
          </w:tcPr>
          <w:p w14:paraId="7E258973" w14:textId="77777777" w:rsidR="00482C48" w:rsidRDefault="00482C48" w:rsidP="00E158CF">
            <w:pPr>
              <w:spacing w:line="240" w:lineRule="auto"/>
              <w:ind w:right="0"/>
              <w:rPr>
                <w:szCs w:val="20"/>
              </w:rPr>
            </w:pPr>
            <w:r w:rsidRPr="004C31D6">
              <w:rPr>
                <w:szCs w:val="20"/>
              </w:rPr>
              <w:t>-520.69134</w:t>
            </w:r>
          </w:p>
        </w:tc>
        <w:tc>
          <w:tcPr>
            <w:tcW w:w="1530" w:type="dxa"/>
          </w:tcPr>
          <w:p w14:paraId="01170B40" w14:textId="77777777" w:rsidR="00482C48" w:rsidRDefault="00482C48" w:rsidP="00E158CF">
            <w:pPr>
              <w:spacing w:line="240" w:lineRule="auto"/>
              <w:ind w:right="0"/>
              <w:rPr>
                <w:szCs w:val="20"/>
              </w:rPr>
            </w:pPr>
            <w:r w:rsidRPr="00CB599C">
              <w:rPr>
                <w:szCs w:val="20"/>
              </w:rPr>
              <w:t>-520.98200</w:t>
            </w:r>
          </w:p>
        </w:tc>
      </w:tr>
      <w:tr w:rsidR="00482C48" w14:paraId="481ACE11" w14:textId="77777777" w:rsidTr="00111881">
        <w:tc>
          <w:tcPr>
            <w:tcW w:w="1568" w:type="dxa"/>
            <w:vMerge/>
            <w:tcBorders>
              <w:bottom w:val="single" w:sz="8" w:space="0" w:color="auto"/>
            </w:tcBorders>
          </w:tcPr>
          <w:p w14:paraId="52914BF8" w14:textId="77777777" w:rsidR="00482C48" w:rsidRDefault="00482C48" w:rsidP="00E158CF">
            <w:pPr>
              <w:spacing w:line="240" w:lineRule="auto"/>
              <w:ind w:right="0"/>
              <w:rPr>
                <w:szCs w:val="20"/>
              </w:rPr>
            </w:pPr>
          </w:p>
        </w:tc>
        <w:tc>
          <w:tcPr>
            <w:tcW w:w="1371" w:type="dxa"/>
            <w:tcBorders>
              <w:bottom w:val="single" w:sz="8" w:space="0" w:color="auto"/>
            </w:tcBorders>
          </w:tcPr>
          <w:p w14:paraId="2B1C4FD2" w14:textId="77777777" w:rsidR="00482C48" w:rsidRDefault="00482C48" w:rsidP="00E158CF">
            <w:pPr>
              <w:spacing w:line="240" w:lineRule="auto"/>
              <w:ind w:right="0"/>
              <w:rPr>
                <w:szCs w:val="20"/>
              </w:rPr>
            </w:pPr>
            <w:r>
              <w:rPr>
                <w:szCs w:val="20"/>
              </w:rPr>
              <w:t>HS3</w:t>
            </w:r>
          </w:p>
        </w:tc>
        <w:tc>
          <w:tcPr>
            <w:tcW w:w="1291" w:type="dxa"/>
            <w:tcBorders>
              <w:bottom w:val="single" w:sz="8" w:space="0" w:color="auto"/>
            </w:tcBorders>
          </w:tcPr>
          <w:p w14:paraId="782F0640" w14:textId="77777777" w:rsidR="00482C48" w:rsidRDefault="00482C48" w:rsidP="00E158CF">
            <w:pPr>
              <w:spacing w:line="240" w:lineRule="auto"/>
              <w:ind w:right="0"/>
              <w:rPr>
                <w:szCs w:val="20"/>
              </w:rPr>
            </w:pPr>
            <w:r w:rsidRPr="007C17F3">
              <w:rPr>
                <w:szCs w:val="20"/>
              </w:rPr>
              <w:t>-123.671</w:t>
            </w:r>
          </w:p>
        </w:tc>
        <w:tc>
          <w:tcPr>
            <w:tcW w:w="1440" w:type="dxa"/>
            <w:tcBorders>
              <w:bottom w:val="single" w:sz="8" w:space="0" w:color="auto"/>
            </w:tcBorders>
          </w:tcPr>
          <w:p w14:paraId="3F0FB2B8" w14:textId="77777777" w:rsidR="00482C48" w:rsidRDefault="00482C48" w:rsidP="00E158CF">
            <w:pPr>
              <w:spacing w:line="240" w:lineRule="auto"/>
              <w:ind w:right="0"/>
              <w:rPr>
                <w:szCs w:val="20"/>
              </w:rPr>
            </w:pPr>
            <w:r w:rsidRPr="007C17F3">
              <w:rPr>
                <w:szCs w:val="20"/>
              </w:rPr>
              <w:t>-107.11697</w:t>
            </w:r>
          </w:p>
        </w:tc>
        <w:tc>
          <w:tcPr>
            <w:tcW w:w="1440" w:type="dxa"/>
            <w:tcBorders>
              <w:bottom w:val="single" w:sz="8" w:space="0" w:color="auto"/>
            </w:tcBorders>
          </w:tcPr>
          <w:p w14:paraId="58482538" w14:textId="77777777" w:rsidR="00482C48" w:rsidRDefault="00482C48" w:rsidP="00E158CF">
            <w:pPr>
              <w:spacing w:line="240" w:lineRule="auto"/>
              <w:ind w:right="0"/>
              <w:rPr>
                <w:szCs w:val="20"/>
              </w:rPr>
            </w:pPr>
            <w:r w:rsidRPr="004C31D6">
              <w:rPr>
                <w:szCs w:val="20"/>
              </w:rPr>
              <w:t>-87.24081</w:t>
            </w:r>
          </w:p>
        </w:tc>
        <w:tc>
          <w:tcPr>
            <w:tcW w:w="1530" w:type="dxa"/>
            <w:tcBorders>
              <w:bottom w:val="single" w:sz="8" w:space="0" w:color="auto"/>
            </w:tcBorders>
          </w:tcPr>
          <w:p w14:paraId="62C8B028" w14:textId="77777777" w:rsidR="00482C48" w:rsidRDefault="00482C48" w:rsidP="00E158CF">
            <w:pPr>
              <w:spacing w:line="240" w:lineRule="auto"/>
              <w:ind w:right="0"/>
              <w:rPr>
                <w:szCs w:val="20"/>
              </w:rPr>
            </w:pPr>
            <w:r w:rsidRPr="00CB599C">
              <w:rPr>
                <w:szCs w:val="20"/>
              </w:rPr>
              <w:t>-86.86515</w:t>
            </w:r>
          </w:p>
        </w:tc>
      </w:tr>
      <w:tr w:rsidR="00482C48" w14:paraId="371F445B" w14:textId="77777777" w:rsidTr="00111881">
        <w:tc>
          <w:tcPr>
            <w:tcW w:w="1568" w:type="dxa"/>
            <w:vMerge w:val="restart"/>
            <w:tcBorders>
              <w:top w:val="single" w:sz="8" w:space="0" w:color="auto"/>
            </w:tcBorders>
            <w:vAlign w:val="center"/>
          </w:tcPr>
          <w:p w14:paraId="47602C5B" w14:textId="77777777" w:rsidR="00482C48" w:rsidRDefault="00482C48" w:rsidP="00E158CF">
            <w:pPr>
              <w:spacing w:line="240" w:lineRule="auto"/>
              <w:ind w:right="0"/>
              <w:rPr>
                <w:szCs w:val="20"/>
              </w:rPr>
            </w:pPr>
            <w:r>
              <w:rPr>
                <w:szCs w:val="20"/>
              </w:rPr>
              <w:t>Household Income</w:t>
            </w:r>
          </w:p>
        </w:tc>
        <w:tc>
          <w:tcPr>
            <w:tcW w:w="1371" w:type="dxa"/>
            <w:tcBorders>
              <w:top w:val="single" w:sz="8" w:space="0" w:color="auto"/>
            </w:tcBorders>
          </w:tcPr>
          <w:p w14:paraId="4F927227" w14:textId="77777777" w:rsidR="00482C48" w:rsidRDefault="00482C48" w:rsidP="00E158CF">
            <w:pPr>
              <w:spacing w:line="240" w:lineRule="auto"/>
              <w:ind w:right="0"/>
              <w:rPr>
                <w:szCs w:val="20"/>
              </w:rPr>
            </w:pPr>
            <w:r w:rsidRPr="00C144AE">
              <w:rPr>
                <w:szCs w:val="20"/>
              </w:rPr>
              <w:t>(Intercept)</w:t>
            </w:r>
          </w:p>
        </w:tc>
        <w:tc>
          <w:tcPr>
            <w:tcW w:w="1291" w:type="dxa"/>
            <w:tcBorders>
              <w:top w:val="single" w:sz="8" w:space="0" w:color="auto"/>
            </w:tcBorders>
          </w:tcPr>
          <w:p w14:paraId="40322CDE" w14:textId="77777777" w:rsidR="00482C48" w:rsidRDefault="00482C48" w:rsidP="00E158CF">
            <w:pPr>
              <w:spacing w:line="240" w:lineRule="auto"/>
              <w:ind w:right="0"/>
              <w:rPr>
                <w:szCs w:val="20"/>
              </w:rPr>
            </w:pPr>
            <w:r w:rsidRPr="004C31D6">
              <w:rPr>
                <w:szCs w:val="20"/>
              </w:rPr>
              <w:t>187.684</w:t>
            </w:r>
          </w:p>
        </w:tc>
        <w:tc>
          <w:tcPr>
            <w:tcW w:w="1440" w:type="dxa"/>
            <w:tcBorders>
              <w:top w:val="single" w:sz="8" w:space="0" w:color="auto"/>
            </w:tcBorders>
          </w:tcPr>
          <w:p w14:paraId="5FF00D4C" w14:textId="77777777" w:rsidR="00482C48" w:rsidRDefault="00482C48" w:rsidP="00E158CF">
            <w:pPr>
              <w:spacing w:line="240" w:lineRule="auto"/>
              <w:ind w:right="0"/>
              <w:rPr>
                <w:szCs w:val="20"/>
              </w:rPr>
            </w:pPr>
            <w:r w:rsidRPr="00AD6013">
              <w:rPr>
                <w:szCs w:val="20"/>
              </w:rPr>
              <w:t>178.963803</w:t>
            </w:r>
          </w:p>
        </w:tc>
        <w:tc>
          <w:tcPr>
            <w:tcW w:w="1440" w:type="dxa"/>
            <w:tcBorders>
              <w:top w:val="single" w:sz="8" w:space="0" w:color="auto"/>
            </w:tcBorders>
          </w:tcPr>
          <w:p w14:paraId="173B15D9" w14:textId="77777777" w:rsidR="00482C48" w:rsidRDefault="00482C48" w:rsidP="00E158CF">
            <w:pPr>
              <w:spacing w:line="240" w:lineRule="auto"/>
              <w:ind w:right="0"/>
              <w:rPr>
                <w:szCs w:val="20"/>
              </w:rPr>
            </w:pPr>
            <w:r w:rsidRPr="00AD6013">
              <w:rPr>
                <w:szCs w:val="20"/>
              </w:rPr>
              <w:t>173.34545</w:t>
            </w:r>
          </w:p>
        </w:tc>
        <w:tc>
          <w:tcPr>
            <w:tcW w:w="1530" w:type="dxa"/>
            <w:tcBorders>
              <w:top w:val="single" w:sz="8" w:space="0" w:color="auto"/>
            </w:tcBorders>
          </w:tcPr>
          <w:p w14:paraId="50C1D543" w14:textId="77777777" w:rsidR="00482C48" w:rsidRDefault="00482C48" w:rsidP="00E158CF">
            <w:pPr>
              <w:spacing w:line="240" w:lineRule="auto"/>
              <w:ind w:right="0"/>
              <w:rPr>
                <w:szCs w:val="20"/>
              </w:rPr>
            </w:pPr>
            <w:r w:rsidRPr="00AD6013">
              <w:rPr>
                <w:szCs w:val="20"/>
              </w:rPr>
              <w:t>173.133374</w:t>
            </w:r>
          </w:p>
        </w:tc>
      </w:tr>
      <w:tr w:rsidR="00482C48" w14:paraId="4479EE4E" w14:textId="77777777" w:rsidTr="00111881">
        <w:tc>
          <w:tcPr>
            <w:tcW w:w="1568" w:type="dxa"/>
            <w:vMerge/>
            <w:vAlign w:val="center"/>
          </w:tcPr>
          <w:p w14:paraId="458E28CE" w14:textId="77777777" w:rsidR="00482C48" w:rsidRDefault="00482C48" w:rsidP="00E158CF">
            <w:pPr>
              <w:spacing w:line="240" w:lineRule="auto"/>
              <w:ind w:right="0"/>
              <w:rPr>
                <w:szCs w:val="20"/>
              </w:rPr>
            </w:pPr>
          </w:p>
        </w:tc>
        <w:tc>
          <w:tcPr>
            <w:tcW w:w="1371" w:type="dxa"/>
          </w:tcPr>
          <w:p w14:paraId="79C04731" w14:textId="77777777" w:rsidR="00482C48" w:rsidRDefault="00482C48" w:rsidP="00E158CF">
            <w:pPr>
              <w:spacing w:line="240" w:lineRule="auto"/>
              <w:ind w:right="0"/>
              <w:rPr>
                <w:szCs w:val="20"/>
              </w:rPr>
            </w:pPr>
            <w:r>
              <w:rPr>
                <w:szCs w:val="20"/>
              </w:rPr>
              <w:t>Goods</w:t>
            </w:r>
          </w:p>
        </w:tc>
        <w:tc>
          <w:tcPr>
            <w:tcW w:w="1291" w:type="dxa"/>
          </w:tcPr>
          <w:p w14:paraId="60781344" w14:textId="77777777" w:rsidR="00482C48" w:rsidRDefault="00482C48" w:rsidP="00E158CF">
            <w:pPr>
              <w:spacing w:line="240" w:lineRule="auto"/>
              <w:ind w:right="0"/>
              <w:rPr>
                <w:szCs w:val="20"/>
              </w:rPr>
            </w:pPr>
            <w:r w:rsidRPr="004C31D6">
              <w:rPr>
                <w:szCs w:val="20"/>
              </w:rPr>
              <w:t>-13.772</w:t>
            </w:r>
          </w:p>
        </w:tc>
        <w:tc>
          <w:tcPr>
            <w:tcW w:w="1440" w:type="dxa"/>
          </w:tcPr>
          <w:p w14:paraId="79880A44" w14:textId="77777777" w:rsidR="00482C48" w:rsidRDefault="00482C48" w:rsidP="00E158CF">
            <w:pPr>
              <w:spacing w:line="240" w:lineRule="auto"/>
              <w:ind w:right="0"/>
              <w:rPr>
                <w:szCs w:val="20"/>
              </w:rPr>
            </w:pPr>
            <w:r w:rsidRPr="00AD6013">
              <w:rPr>
                <w:szCs w:val="20"/>
              </w:rPr>
              <w:t>-12.755443</w:t>
            </w:r>
          </w:p>
        </w:tc>
        <w:tc>
          <w:tcPr>
            <w:tcW w:w="1440" w:type="dxa"/>
          </w:tcPr>
          <w:p w14:paraId="72FEC87D" w14:textId="77777777" w:rsidR="00482C48" w:rsidRDefault="00482C48" w:rsidP="00E158CF">
            <w:pPr>
              <w:spacing w:line="240" w:lineRule="auto"/>
              <w:ind w:right="0"/>
              <w:rPr>
                <w:szCs w:val="20"/>
              </w:rPr>
            </w:pPr>
            <w:r w:rsidRPr="00AD6013">
              <w:rPr>
                <w:szCs w:val="20"/>
              </w:rPr>
              <w:t>-10.54442</w:t>
            </w:r>
          </w:p>
        </w:tc>
        <w:tc>
          <w:tcPr>
            <w:tcW w:w="1530" w:type="dxa"/>
          </w:tcPr>
          <w:p w14:paraId="335E51EE" w14:textId="77777777" w:rsidR="00482C48" w:rsidRDefault="00482C48" w:rsidP="00E158CF">
            <w:pPr>
              <w:spacing w:line="240" w:lineRule="auto"/>
              <w:ind w:right="0"/>
              <w:rPr>
                <w:szCs w:val="20"/>
              </w:rPr>
            </w:pPr>
            <w:r w:rsidRPr="00AD6013">
              <w:rPr>
                <w:szCs w:val="20"/>
              </w:rPr>
              <w:t>-9.963842</w:t>
            </w:r>
          </w:p>
        </w:tc>
      </w:tr>
      <w:tr w:rsidR="00482C48" w14:paraId="48BB20B0" w14:textId="77777777" w:rsidTr="00111881">
        <w:tc>
          <w:tcPr>
            <w:tcW w:w="1568" w:type="dxa"/>
            <w:vMerge/>
          </w:tcPr>
          <w:p w14:paraId="14B7EDD2" w14:textId="77777777" w:rsidR="00482C48" w:rsidRDefault="00482C48" w:rsidP="00E158CF">
            <w:pPr>
              <w:spacing w:line="240" w:lineRule="auto"/>
              <w:ind w:right="0"/>
              <w:rPr>
                <w:szCs w:val="20"/>
              </w:rPr>
            </w:pPr>
          </w:p>
        </w:tc>
        <w:tc>
          <w:tcPr>
            <w:tcW w:w="1371" w:type="dxa"/>
          </w:tcPr>
          <w:p w14:paraId="6F2B4FB4" w14:textId="77777777" w:rsidR="00482C48" w:rsidRDefault="00482C48" w:rsidP="00E158CF">
            <w:pPr>
              <w:spacing w:line="240" w:lineRule="auto"/>
              <w:ind w:right="0"/>
              <w:rPr>
                <w:szCs w:val="20"/>
              </w:rPr>
            </w:pPr>
            <w:r>
              <w:rPr>
                <w:szCs w:val="20"/>
              </w:rPr>
              <w:t>Trades</w:t>
            </w:r>
          </w:p>
        </w:tc>
        <w:tc>
          <w:tcPr>
            <w:tcW w:w="1291" w:type="dxa"/>
          </w:tcPr>
          <w:p w14:paraId="6B9D91FE" w14:textId="77777777" w:rsidR="00482C48" w:rsidRDefault="00482C48" w:rsidP="00E158CF">
            <w:pPr>
              <w:spacing w:line="240" w:lineRule="auto"/>
              <w:ind w:right="0"/>
              <w:rPr>
                <w:szCs w:val="20"/>
              </w:rPr>
            </w:pPr>
            <w:r w:rsidRPr="004C31D6">
              <w:rPr>
                <w:szCs w:val="20"/>
              </w:rPr>
              <w:t>-2.029</w:t>
            </w:r>
          </w:p>
        </w:tc>
        <w:tc>
          <w:tcPr>
            <w:tcW w:w="1440" w:type="dxa"/>
          </w:tcPr>
          <w:p w14:paraId="16F6A2CE" w14:textId="77777777" w:rsidR="00482C48" w:rsidRDefault="00482C48" w:rsidP="00E158CF">
            <w:pPr>
              <w:spacing w:line="240" w:lineRule="auto"/>
              <w:ind w:right="0"/>
              <w:rPr>
                <w:szCs w:val="20"/>
              </w:rPr>
            </w:pPr>
            <w:r w:rsidRPr="00AD6013">
              <w:rPr>
                <w:szCs w:val="20"/>
              </w:rPr>
              <w:t>-1.432725</w:t>
            </w:r>
          </w:p>
        </w:tc>
        <w:tc>
          <w:tcPr>
            <w:tcW w:w="1440" w:type="dxa"/>
          </w:tcPr>
          <w:p w14:paraId="0ED0711C" w14:textId="77777777" w:rsidR="00482C48" w:rsidRDefault="00482C48" w:rsidP="00E158CF">
            <w:pPr>
              <w:spacing w:line="240" w:lineRule="auto"/>
              <w:ind w:right="0"/>
              <w:rPr>
                <w:szCs w:val="20"/>
              </w:rPr>
            </w:pPr>
            <w:r>
              <w:rPr>
                <w:szCs w:val="20"/>
              </w:rPr>
              <w:t>.</w:t>
            </w:r>
          </w:p>
        </w:tc>
        <w:tc>
          <w:tcPr>
            <w:tcW w:w="1530" w:type="dxa"/>
          </w:tcPr>
          <w:p w14:paraId="6D900274" w14:textId="77777777" w:rsidR="00482C48" w:rsidRDefault="00482C48" w:rsidP="00E158CF">
            <w:pPr>
              <w:spacing w:line="240" w:lineRule="auto"/>
              <w:ind w:right="0"/>
              <w:rPr>
                <w:szCs w:val="20"/>
              </w:rPr>
            </w:pPr>
            <w:r>
              <w:rPr>
                <w:szCs w:val="20"/>
              </w:rPr>
              <w:t>.</w:t>
            </w:r>
          </w:p>
        </w:tc>
      </w:tr>
      <w:tr w:rsidR="00482C48" w14:paraId="52F6E685" w14:textId="77777777" w:rsidTr="00111881">
        <w:tc>
          <w:tcPr>
            <w:tcW w:w="1568" w:type="dxa"/>
            <w:vMerge/>
          </w:tcPr>
          <w:p w14:paraId="4DE1E637" w14:textId="77777777" w:rsidR="00482C48" w:rsidRDefault="00482C48" w:rsidP="00E158CF">
            <w:pPr>
              <w:spacing w:line="240" w:lineRule="auto"/>
              <w:ind w:right="0"/>
              <w:rPr>
                <w:szCs w:val="20"/>
              </w:rPr>
            </w:pPr>
          </w:p>
        </w:tc>
        <w:tc>
          <w:tcPr>
            <w:tcW w:w="1371" w:type="dxa"/>
          </w:tcPr>
          <w:p w14:paraId="6E49A37F" w14:textId="77777777" w:rsidR="00482C48" w:rsidRDefault="00482C48" w:rsidP="00E158CF">
            <w:pPr>
              <w:spacing w:line="240" w:lineRule="auto"/>
              <w:ind w:right="0"/>
              <w:rPr>
                <w:szCs w:val="20"/>
              </w:rPr>
            </w:pPr>
            <w:r>
              <w:rPr>
                <w:szCs w:val="20"/>
              </w:rPr>
              <w:t>Other</w:t>
            </w:r>
          </w:p>
        </w:tc>
        <w:tc>
          <w:tcPr>
            <w:tcW w:w="1291" w:type="dxa"/>
          </w:tcPr>
          <w:p w14:paraId="1A121EF9" w14:textId="77777777" w:rsidR="00482C48" w:rsidRDefault="00482C48" w:rsidP="00E158CF">
            <w:pPr>
              <w:spacing w:line="240" w:lineRule="auto"/>
              <w:ind w:right="0"/>
              <w:rPr>
                <w:szCs w:val="20"/>
              </w:rPr>
            </w:pPr>
            <w:r w:rsidRPr="004C31D6">
              <w:rPr>
                <w:szCs w:val="20"/>
              </w:rPr>
              <w:t>-18.258</w:t>
            </w:r>
          </w:p>
        </w:tc>
        <w:tc>
          <w:tcPr>
            <w:tcW w:w="1440" w:type="dxa"/>
          </w:tcPr>
          <w:p w14:paraId="443AF639" w14:textId="77777777" w:rsidR="00482C48" w:rsidRDefault="00482C48" w:rsidP="00E158CF">
            <w:pPr>
              <w:spacing w:line="240" w:lineRule="auto"/>
              <w:ind w:right="0"/>
              <w:rPr>
                <w:szCs w:val="20"/>
              </w:rPr>
            </w:pPr>
            <w:r w:rsidRPr="00AD6013">
              <w:rPr>
                <w:szCs w:val="20"/>
              </w:rPr>
              <w:t>-17.057216</w:t>
            </w:r>
          </w:p>
        </w:tc>
        <w:tc>
          <w:tcPr>
            <w:tcW w:w="1440" w:type="dxa"/>
          </w:tcPr>
          <w:p w14:paraId="2504B24A" w14:textId="77777777" w:rsidR="00482C48" w:rsidRDefault="00482C48" w:rsidP="00E158CF">
            <w:pPr>
              <w:spacing w:line="240" w:lineRule="auto"/>
              <w:ind w:right="0"/>
              <w:rPr>
                <w:szCs w:val="20"/>
              </w:rPr>
            </w:pPr>
            <w:r w:rsidRPr="00AD6013">
              <w:rPr>
                <w:szCs w:val="20"/>
              </w:rPr>
              <w:t>-15.25856</w:t>
            </w:r>
          </w:p>
        </w:tc>
        <w:tc>
          <w:tcPr>
            <w:tcW w:w="1530" w:type="dxa"/>
          </w:tcPr>
          <w:p w14:paraId="40388298" w14:textId="77777777" w:rsidR="00482C48" w:rsidRDefault="00482C48" w:rsidP="00E158CF">
            <w:pPr>
              <w:spacing w:line="240" w:lineRule="auto"/>
              <w:ind w:right="0"/>
              <w:rPr>
                <w:szCs w:val="20"/>
              </w:rPr>
            </w:pPr>
            <w:r w:rsidRPr="00AD6013">
              <w:rPr>
                <w:szCs w:val="20"/>
              </w:rPr>
              <w:t>-14.743473</w:t>
            </w:r>
          </w:p>
        </w:tc>
      </w:tr>
      <w:tr w:rsidR="00482C48" w14:paraId="20AAFFD2" w14:textId="77777777" w:rsidTr="00111881">
        <w:tc>
          <w:tcPr>
            <w:tcW w:w="1568" w:type="dxa"/>
            <w:vMerge/>
          </w:tcPr>
          <w:p w14:paraId="64F66C55" w14:textId="77777777" w:rsidR="00482C48" w:rsidRDefault="00482C48" w:rsidP="00E158CF">
            <w:pPr>
              <w:spacing w:line="240" w:lineRule="auto"/>
              <w:ind w:right="0"/>
              <w:rPr>
                <w:szCs w:val="20"/>
              </w:rPr>
            </w:pPr>
          </w:p>
        </w:tc>
        <w:tc>
          <w:tcPr>
            <w:tcW w:w="1371" w:type="dxa"/>
          </w:tcPr>
          <w:p w14:paraId="5CA6E7EC" w14:textId="77777777" w:rsidR="00482C48" w:rsidRDefault="00482C48" w:rsidP="00E158CF">
            <w:pPr>
              <w:spacing w:line="240" w:lineRule="auto"/>
              <w:ind w:right="0"/>
              <w:rPr>
                <w:szCs w:val="20"/>
              </w:rPr>
            </w:pPr>
            <w:r>
              <w:rPr>
                <w:szCs w:val="20"/>
              </w:rPr>
              <w:t>HS1</w:t>
            </w:r>
          </w:p>
        </w:tc>
        <w:tc>
          <w:tcPr>
            <w:tcW w:w="1291" w:type="dxa"/>
          </w:tcPr>
          <w:p w14:paraId="0A1C29EC" w14:textId="77777777" w:rsidR="00482C48" w:rsidRDefault="00482C48" w:rsidP="00E158CF">
            <w:pPr>
              <w:spacing w:line="240" w:lineRule="auto"/>
              <w:ind w:right="0"/>
              <w:rPr>
                <w:szCs w:val="20"/>
              </w:rPr>
            </w:pPr>
            <w:r w:rsidRPr="000E2A38">
              <w:rPr>
                <w:szCs w:val="20"/>
              </w:rPr>
              <w:t>-86.820</w:t>
            </w:r>
          </w:p>
        </w:tc>
        <w:tc>
          <w:tcPr>
            <w:tcW w:w="1440" w:type="dxa"/>
          </w:tcPr>
          <w:p w14:paraId="7580E666" w14:textId="77777777" w:rsidR="00482C48" w:rsidRDefault="00482C48" w:rsidP="00E158CF">
            <w:pPr>
              <w:spacing w:line="240" w:lineRule="auto"/>
              <w:ind w:right="0"/>
              <w:rPr>
                <w:szCs w:val="20"/>
              </w:rPr>
            </w:pPr>
            <w:r w:rsidRPr="00AD6013">
              <w:rPr>
                <w:szCs w:val="20"/>
              </w:rPr>
              <w:t>-81.809047</w:t>
            </w:r>
          </w:p>
        </w:tc>
        <w:tc>
          <w:tcPr>
            <w:tcW w:w="1440" w:type="dxa"/>
          </w:tcPr>
          <w:p w14:paraId="6D13C293" w14:textId="77777777" w:rsidR="00482C48" w:rsidRDefault="00482C48" w:rsidP="00E158CF">
            <w:pPr>
              <w:spacing w:line="240" w:lineRule="auto"/>
              <w:ind w:right="0"/>
              <w:rPr>
                <w:szCs w:val="20"/>
              </w:rPr>
            </w:pPr>
            <w:r w:rsidRPr="00AD6013">
              <w:rPr>
                <w:szCs w:val="20"/>
              </w:rPr>
              <w:t>-82.58124</w:t>
            </w:r>
          </w:p>
        </w:tc>
        <w:tc>
          <w:tcPr>
            <w:tcW w:w="1530" w:type="dxa"/>
          </w:tcPr>
          <w:p w14:paraId="2A1C746B" w14:textId="77777777" w:rsidR="00482C48" w:rsidRDefault="00482C48" w:rsidP="00E158CF">
            <w:pPr>
              <w:spacing w:line="240" w:lineRule="auto"/>
              <w:ind w:right="0"/>
              <w:rPr>
                <w:szCs w:val="20"/>
              </w:rPr>
            </w:pPr>
            <w:r w:rsidRPr="00AD6013">
              <w:rPr>
                <w:szCs w:val="20"/>
              </w:rPr>
              <w:t>-83.294189</w:t>
            </w:r>
          </w:p>
        </w:tc>
      </w:tr>
      <w:tr w:rsidR="00482C48" w14:paraId="44B1093F" w14:textId="77777777" w:rsidTr="00111881">
        <w:tc>
          <w:tcPr>
            <w:tcW w:w="1568" w:type="dxa"/>
            <w:vMerge/>
          </w:tcPr>
          <w:p w14:paraId="5B24D1B0" w14:textId="77777777" w:rsidR="00482C48" w:rsidRDefault="00482C48" w:rsidP="00E158CF">
            <w:pPr>
              <w:spacing w:line="240" w:lineRule="auto"/>
              <w:ind w:right="0"/>
              <w:rPr>
                <w:szCs w:val="20"/>
              </w:rPr>
            </w:pPr>
          </w:p>
        </w:tc>
        <w:tc>
          <w:tcPr>
            <w:tcW w:w="1371" w:type="dxa"/>
          </w:tcPr>
          <w:p w14:paraId="2E8D21D5" w14:textId="77777777" w:rsidR="00482C48" w:rsidRDefault="00482C48" w:rsidP="00E158CF">
            <w:pPr>
              <w:spacing w:line="240" w:lineRule="auto"/>
              <w:ind w:right="0"/>
              <w:rPr>
                <w:szCs w:val="20"/>
              </w:rPr>
            </w:pPr>
            <w:r>
              <w:rPr>
                <w:szCs w:val="20"/>
              </w:rPr>
              <w:t>HS2</w:t>
            </w:r>
          </w:p>
        </w:tc>
        <w:tc>
          <w:tcPr>
            <w:tcW w:w="1291" w:type="dxa"/>
          </w:tcPr>
          <w:p w14:paraId="7757BA7F" w14:textId="77777777" w:rsidR="00482C48" w:rsidRDefault="00482C48" w:rsidP="00E158CF">
            <w:pPr>
              <w:spacing w:line="240" w:lineRule="auto"/>
              <w:ind w:right="0"/>
              <w:rPr>
                <w:szCs w:val="20"/>
              </w:rPr>
            </w:pPr>
            <w:r w:rsidRPr="004C31D6">
              <w:rPr>
                <w:szCs w:val="20"/>
              </w:rPr>
              <w:t>-65.315</w:t>
            </w:r>
          </w:p>
        </w:tc>
        <w:tc>
          <w:tcPr>
            <w:tcW w:w="1440" w:type="dxa"/>
          </w:tcPr>
          <w:p w14:paraId="7B9A9D55" w14:textId="77777777" w:rsidR="00482C48" w:rsidRDefault="00482C48" w:rsidP="00E158CF">
            <w:pPr>
              <w:spacing w:line="240" w:lineRule="auto"/>
              <w:ind w:right="0"/>
              <w:rPr>
                <w:szCs w:val="20"/>
              </w:rPr>
            </w:pPr>
            <w:r w:rsidRPr="00AD6013">
              <w:rPr>
                <w:szCs w:val="20"/>
              </w:rPr>
              <w:t>-62.013338</w:t>
            </w:r>
          </w:p>
        </w:tc>
        <w:tc>
          <w:tcPr>
            <w:tcW w:w="1440" w:type="dxa"/>
          </w:tcPr>
          <w:p w14:paraId="7592C82D" w14:textId="77777777" w:rsidR="00482C48" w:rsidRDefault="00482C48" w:rsidP="00E158CF">
            <w:pPr>
              <w:spacing w:line="240" w:lineRule="auto"/>
              <w:ind w:right="0"/>
              <w:rPr>
                <w:szCs w:val="20"/>
              </w:rPr>
            </w:pPr>
            <w:r w:rsidRPr="00AD6013">
              <w:rPr>
                <w:szCs w:val="20"/>
              </w:rPr>
              <w:t>-62.05967</w:t>
            </w:r>
          </w:p>
        </w:tc>
        <w:tc>
          <w:tcPr>
            <w:tcW w:w="1530" w:type="dxa"/>
          </w:tcPr>
          <w:p w14:paraId="1B1661C2" w14:textId="77777777" w:rsidR="00482C48" w:rsidRDefault="00482C48" w:rsidP="00E158CF">
            <w:pPr>
              <w:spacing w:line="240" w:lineRule="auto"/>
              <w:ind w:right="0"/>
              <w:rPr>
                <w:szCs w:val="20"/>
              </w:rPr>
            </w:pPr>
            <w:r w:rsidRPr="00AD6013">
              <w:rPr>
                <w:szCs w:val="20"/>
              </w:rPr>
              <w:t>-62.165685</w:t>
            </w:r>
          </w:p>
        </w:tc>
      </w:tr>
      <w:tr w:rsidR="00482C48" w14:paraId="39C9DEDA" w14:textId="77777777" w:rsidTr="00111881">
        <w:tc>
          <w:tcPr>
            <w:tcW w:w="1568" w:type="dxa"/>
            <w:vMerge/>
            <w:tcBorders>
              <w:bottom w:val="single" w:sz="8" w:space="0" w:color="auto"/>
            </w:tcBorders>
          </w:tcPr>
          <w:p w14:paraId="56BC9173" w14:textId="77777777" w:rsidR="00482C48" w:rsidRDefault="00482C48" w:rsidP="00E158CF">
            <w:pPr>
              <w:spacing w:line="240" w:lineRule="auto"/>
              <w:ind w:right="0"/>
              <w:rPr>
                <w:szCs w:val="20"/>
              </w:rPr>
            </w:pPr>
          </w:p>
        </w:tc>
        <w:tc>
          <w:tcPr>
            <w:tcW w:w="1371" w:type="dxa"/>
            <w:tcBorders>
              <w:bottom w:val="single" w:sz="8" w:space="0" w:color="auto"/>
            </w:tcBorders>
          </w:tcPr>
          <w:p w14:paraId="1B24C145" w14:textId="77777777" w:rsidR="00482C48" w:rsidRDefault="00482C48" w:rsidP="00E158CF">
            <w:pPr>
              <w:spacing w:line="240" w:lineRule="auto"/>
              <w:ind w:right="0"/>
              <w:rPr>
                <w:szCs w:val="20"/>
              </w:rPr>
            </w:pPr>
            <w:r>
              <w:rPr>
                <w:szCs w:val="20"/>
              </w:rPr>
              <w:t>HS3</w:t>
            </w:r>
          </w:p>
        </w:tc>
        <w:tc>
          <w:tcPr>
            <w:tcW w:w="1291" w:type="dxa"/>
            <w:tcBorders>
              <w:bottom w:val="single" w:sz="8" w:space="0" w:color="auto"/>
            </w:tcBorders>
          </w:tcPr>
          <w:p w14:paraId="6C173B65" w14:textId="77777777" w:rsidR="00482C48" w:rsidRDefault="00482C48" w:rsidP="00E158CF">
            <w:pPr>
              <w:spacing w:line="240" w:lineRule="auto"/>
              <w:ind w:right="0"/>
              <w:rPr>
                <w:szCs w:val="20"/>
              </w:rPr>
            </w:pPr>
            <w:r w:rsidRPr="004C31D6">
              <w:rPr>
                <w:szCs w:val="20"/>
              </w:rPr>
              <w:t>-3.360</w:t>
            </w:r>
          </w:p>
        </w:tc>
        <w:tc>
          <w:tcPr>
            <w:tcW w:w="1440" w:type="dxa"/>
            <w:tcBorders>
              <w:bottom w:val="single" w:sz="8" w:space="0" w:color="auto"/>
            </w:tcBorders>
          </w:tcPr>
          <w:p w14:paraId="524E8EE5" w14:textId="77777777" w:rsidR="00482C48" w:rsidRDefault="00482C48" w:rsidP="00E158CF">
            <w:pPr>
              <w:spacing w:line="240" w:lineRule="auto"/>
              <w:ind w:right="0"/>
              <w:rPr>
                <w:szCs w:val="20"/>
              </w:rPr>
            </w:pPr>
            <w:r w:rsidRPr="00AD6013">
              <w:rPr>
                <w:szCs w:val="20"/>
              </w:rPr>
              <w:t>-2.875389</w:t>
            </w:r>
          </w:p>
        </w:tc>
        <w:tc>
          <w:tcPr>
            <w:tcW w:w="1440" w:type="dxa"/>
            <w:tcBorders>
              <w:bottom w:val="single" w:sz="8" w:space="0" w:color="auto"/>
            </w:tcBorders>
          </w:tcPr>
          <w:p w14:paraId="2ACCD51D" w14:textId="77777777" w:rsidR="00482C48" w:rsidRDefault="00482C48" w:rsidP="00E158CF">
            <w:pPr>
              <w:spacing w:line="240" w:lineRule="auto"/>
              <w:ind w:right="0"/>
              <w:rPr>
                <w:szCs w:val="20"/>
              </w:rPr>
            </w:pPr>
            <w:r>
              <w:rPr>
                <w:szCs w:val="20"/>
              </w:rPr>
              <w:t>.</w:t>
            </w:r>
          </w:p>
        </w:tc>
        <w:tc>
          <w:tcPr>
            <w:tcW w:w="1530" w:type="dxa"/>
            <w:tcBorders>
              <w:bottom w:val="single" w:sz="8" w:space="0" w:color="auto"/>
            </w:tcBorders>
          </w:tcPr>
          <w:p w14:paraId="0F187EEC" w14:textId="77777777" w:rsidR="00482C48" w:rsidRDefault="00482C48" w:rsidP="00E158CF">
            <w:pPr>
              <w:spacing w:line="240" w:lineRule="auto"/>
              <w:ind w:right="0"/>
              <w:rPr>
                <w:szCs w:val="20"/>
              </w:rPr>
            </w:pPr>
            <w:r>
              <w:rPr>
                <w:szCs w:val="20"/>
              </w:rPr>
              <w:t>.</w:t>
            </w:r>
          </w:p>
        </w:tc>
      </w:tr>
    </w:tbl>
    <w:p w14:paraId="1077371A" w14:textId="278E47AE" w:rsidR="00482C48" w:rsidRDefault="00482C48" w:rsidP="00E158CF">
      <w:pPr>
        <w:ind w:right="0"/>
        <w:rPr>
          <w:szCs w:val="20"/>
        </w:rPr>
      </w:pPr>
    </w:p>
    <w:p w14:paraId="1860A4A5" w14:textId="4E991DE4" w:rsidR="00482C48" w:rsidRDefault="00482C48" w:rsidP="00E158CF">
      <w:pPr>
        <w:ind w:right="0"/>
        <w:rPr>
          <w:szCs w:val="20"/>
        </w:rPr>
      </w:pPr>
    </w:p>
    <w:p w14:paraId="631C8666" w14:textId="585CD756" w:rsidR="00482C48" w:rsidRDefault="00482C48" w:rsidP="00E158CF">
      <w:pPr>
        <w:ind w:right="0"/>
        <w:rPr>
          <w:szCs w:val="20"/>
        </w:rPr>
      </w:pPr>
    </w:p>
    <w:p w14:paraId="7CBDE7BD" w14:textId="1C703446" w:rsidR="00482C48" w:rsidRDefault="00482C48" w:rsidP="00E158CF">
      <w:pPr>
        <w:ind w:right="0"/>
        <w:rPr>
          <w:szCs w:val="20"/>
        </w:rPr>
      </w:pPr>
    </w:p>
    <w:p w14:paraId="17922997" w14:textId="69336EE4" w:rsidR="00482C48" w:rsidRDefault="00482C48" w:rsidP="00E158CF">
      <w:pPr>
        <w:ind w:right="0"/>
        <w:rPr>
          <w:szCs w:val="20"/>
        </w:rPr>
      </w:pPr>
    </w:p>
    <w:p w14:paraId="75320767" w14:textId="1B52EDCF" w:rsidR="009D489F" w:rsidRDefault="009D489F" w:rsidP="00E158CF">
      <w:pPr>
        <w:ind w:right="0"/>
        <w:rPr>
          <w:szCs w:val="20"/>
        </w:rPr>
      </w:pPr>
    </w:p>
    <w:p w14:paraId="5779ED8C" w14:textId="7B9AFB68" w:rsidR="009D489F" w:rsidRDefault="009D489F" w:rsidP="00E158CF">
      <w:pPr>
        <w:ind w:right="0"/>
        <w:rPr>
          <w:szCs w:val="20"/>
        </w:rPr>
      </w:pPr>
    </w:p>
    <w:p w14:paraId="03ABC609" w14:textId="77777777" w:rsidR="009D489F" w:rsidRDefault="009D489F" w:rsidP="00E158CF">
      <w:pPr>
        <w:ind w:right="0"/>
        <w:rPr>
          <w:szCs w:val="20"/>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14"/>
      </w:tblGrid>
      <w:tr w:rsidR="00482C48" w:rsidRPr="001A4316" w14:paraId="03BCE21D" w14:textId="77777777" w:rsidTr="00770142">
        <w:tc>
          <w:tcPr>
            <w:tcW w:w="4675" w:type="dxa"/>
          </w:tcPr>
          <w:p w14:paraId="65D31642" w14:textId="77777777" w:rsidR="00482C48" w:rsidRDefault="00482C48" w:rsidP="00E158CF">
            <w:pPr>
              <w:keepNext/>
              <w:spacing w:line="240" w:lineRule="auto"/>
              <w:ind w:right="0"/>
              <w:rPr>
                <w:noProof/>
              </w:rPr>
            </w:pPr>
          </w:p>
          <w:p w14:paraId="6E09E09A" w14:textId="77777777" w:rsidR="00482C48" w:rsidRDefault="00482C48" w:rsidP="00E158CF">
            <w:pPr>
              <w:keepNext/>
              <w:spacing w:line="240" w:lineRule="auto"/>
              <w:ind w:right="0"/>
              <w:rPr>
                <w:noProof/>
              </w:rPr>
            </w:pPr>
          </w:p>
          <w:p w14:paraId="0BFA731A" w14:textId="77777777" w:rsidR="00482C48" w:rsidRPr="001A4316" w:rsidRDefault="00482C48" w:rsidP="00E158CF">
            <w:pPr>
              <w:keepNext/>
              <w:spacing w:line="240" w:lineRule="auto"/>
              <w:ind w:right="0"/>
              <w:rPr>
                <w:noProof/>
              </w:rPr>
            </w:pPr>
          </w:p>
        </w:tc>
        <w:tc>
          <w:tcPr>
            <w:tcW w:w="4675" w:type="dxa"/>
          </w:tcPr>
          <w:p w14:paraId="221E695D" w14:textId="77777777" w:rsidR="00482C48" w:rsidRPr="001A4316" w:rsidRDefault="00482C48" w:rsidP="00E158CF">
            <w:pPr>
              <w:keepNext/>
              <w:spacing w:line="240" w:lineRule="auto"/>
              <w:ind w:right="0"/>
              <w:rPr>
                <w:noProof/>
                <w:color w:val="000000" w:themeColor="text1"/>
              </w:rPr>
            </w:pPr>
          </w:p>
        </w:tc>
      </w:tr>
      <w:tr w:rsidR="00482C48" w:rsidRPr="001A4316" w14:paraId="2AB780CC" w14:textId="77777777" w:rsidTr="00770142">
        <w:tc>
          <w:tcPr>
            <w:tcW w:w="4675" w:type="dxa"/>
          </w:tcPr>
          <w:p w14:paraId="003B3766" w14:textId="77777777" w:rsidR="00482C48" w:rsidRPr="001A4316" w:rsidRDefault="00482C48" w:rsidP="00E158CF">
            <w:pPr>
              <w:keepNext/>
              <w:spacing w:line="240" w:lineRule="auto"/>
              <w:ind w:right="0"/>
            </w:pPr>
            <w:r w:rsidRPr="001A4316">
              <w:rPr>
                <w:noProof/>
              </w:rPr>
              <w:drawing>
                <wp:inline distT="0" distB="0" distL="0" distR="0" wp14:anchorId="61D0563F" wp14:editId="10898E59">
                  <wp:extent cx="2393854" cy="2444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24589" cy="2476138"/>
                          </a:xfrm>
                          <a:prstGeom prst="rect">
                            <a:avLst/>
                          </a:prstGeom>
                        </pic:spPr>
                      </pic:pic>
                    </a:graphicData>
                  </a:graphic>
                </wp:inline>
              </w:drawing>
            </w:r>
          </w:p>
          <w:p w14:paraId="7AC8F4C1" w14:textId="2E3EE5E7" w:rsidR="00482C48" w:rsidRPr="001A4316" w:rsidRDefault="00482C48" w:rsidP="00B72EFA">
            <w:pPr>
              <w:pStyle w:val="Caption"/>
              <w:rPr>
                <w:i/>
              </w:rPr>
            </w:pPr>
            <w:bookmarkStart w:id="268" w:name="_Ref86948190"/>
            <w:bookmarkStart w:id="269" w:name="_Toc90251156"/>
            <w:r w:rsidRPr="001A4316">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3</w:t>
            </w:r>
            <w:r w:rsidR="00751B07">
              <w:rPr>
                <w:noProof/>
              </w:rPr>
              <w:fldChar w:fldCharType="end"/>
            </w:r>
            <w:bookmarkEnd w:id="268"/>
            <w:r w:rsidRPr="001A4316">
              <w:t>. Predicted vs. Actual domestic supply damage</w:t>
            </w:r>
            <w:bookmarkEnd w:id="269"/>
          </w:p>
        </w:tc>
        <w:tc>
          <w:tcPr>
            <w:tcW w:w="4675" w:type="dxa"/>
          </w:tcPr>
          <w:p w14:paraId="0A6292DE" w14:textId="77777777" w:rsidR="00482C48" w:rsidRPr="001A4316" w:rsidRDefault="00482C48" w:rsidP="00E158CF">
            <w:pPr>
              <w:keepNext/>
              <w:spacing w:line="240" w:lineRule="auto"/>
              <w:ind w:right="0"/>
              <w:rPr>
                <w:color w:val="000000" w:themeColor="text1"/>
              </w:rPr>
            </w:pPr>
            <w:r w:rsidRPr="001A4316">
              <w:rPr>
                <w:noProof/>
                <w:color w:val="000000" w:themeColor="text1"/>
              </w:rPr>
              <w:drawing>
                <wp:inline distT="0" distB="0" distL="0" distR="0" wp14:anchorId="0826AF8C" wp14:editId="4F293EB6">
                  <wp:extent cx="2368580" cy="24447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82528" cy="2459147"/>
                          </a:xfrm>
                          <a:prstGeom prst="rect">
                            <a:avLst/>
                          </a:prstGeom>
                        </pic:spPr>
                      </pic:pic>
                    </a:graphicData>
                  </a:graphic>
                </wp:inline>
              </w:drawing>
            </w:r>
          </w:p>
          <w:p w14:paraId="02A90F2A" w14:textId="4A53ACE5" w:rsidR="00482C48" w:rsidRPr="001A4316" w:rsidRDefault="00482C48" w:rsidP="00B72EFA">
            <w:pPr>
              <w:pStyle w:val="Caption"/>
              <w:rPr>
                <w:i/>
              </w:rPr>
            </w:pPr>
            <w:bookmarkStart w:id="270" w:name="_Toc90251157"/>
            <w:r w:rsidRPr="001A4316">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4</w:t>
            </w:r>
            <w:r w:rsidR="00751B07">
              <w:rPr>
                <w:noProof/>
              </w:rPr>
              <w:fldChar w:fldCharType="end"/>
            </w:r>
            <w:r w:rsidRPr="001A4316">
              <w:t>.</w:t>
            </w:r>
            <w:r>
              <w:t xml:space="preserve"> </w:t>
            </w:r>
            <w:r w:rsidRPr="001A4316">
              <w:t>Predicted vs. Actual Employment Damage</w:t>
            </w:r>
            <w:bookmarkEnd w:id="270"/>
          </w:p>
        </w:tc>
      </w:tr>
      <w:tr w:rsidR="00482C48" w:rsidRPr="001A4316" w14:paraId="60FF0915" w14:textId="77777777" w:rsidTr="00770142">
        <w:tc>
          <w:tcPr>
            <w:tcW w:w="4675" w:type="dxa"/>
          </w:tcPr>
          <w:p w14:paraId="5CD4D0FA" w14:textId="77777777" w:rsidR="00482C48" w:rsidRPr="001A4316" w:rsidRDefault="00482C48" w:rsidP="00E158CF">
            <w:pPr>
              <w:keepNext/>
              <w:spacing w:line="240" w:lineRule="auto"/>
              <w:ind w:right="0"/>
              <w:rPr>
                <w:noProof/>
              </w:rPr>
            </w:pPr>
          </w:p>
        </w:tc>
        <w:tc>
          <w:tcPr>
            <w:tcW w:w="4675" w:type="dxa"/>
          </w:tcPr>
          <w:p w14:paraId="6B61E082" w14:textId="77777777" w:rsidR="00482C48" w:rsidRDefault="00482C48" w:rsidP="00E158CF">
            <w:pPr>
              <w:keepNext/>
              <w:spacing w:line="240" w:lineRule="auto"/>
              <w:ind w:right="0"/>
              <w:rPr>
                <w:noProof/>
                <w:color w:val="000000" w:themeColor="text1"/>
              </w:rPr>
            </w:pPr>
          </w:p>
          <w:p w14:paraId="24EEC554" w14:textId="77777777" w:rsidR="00482C48" w:rsidRDefault="00482C48" w:rsidP="00E158CF">
            <w:pPr>
              <w:keepNext/>
              <w:spacing w:line="240" w:lineRule="auto"/>
              <w:ind w:right="0"/>
              <w:rPr>
                <w:noProof/>
                <w:color w:val="000000" w:themeColor="text1"/>
              </w:rPr>
            </w:pPr>
          </w:p>
          <w:p w14:paraId="7714E2C8" w14:textId="77777777" w:rsidR="00482C48" w:rsidRDefault="00482C48" w:rsidP="00E158CF">
            <w:pPr>
              <w:keepNext/>
              <w:spacing w:line="240" w:lineRule="auto"/>
              <w:ind w:right="0"/>
              <w:rPr>
                <w:noProof/>
                <w:color w:val="000000" w:themeColor="text1"/>
              </w:rPr>
            </w:pPr>
          </w:p>
          <w:p w14:paraId="774D067E" w14:textId="77777777" w:rsidR="00482C48" w:rsidRPr="001A4316" w:rsidRDefault="00482C48" w:rsidP="00E158CF">
            <w:pPr>
              <w:keepNext/>
              <w:spacing w:line="240" w:lineRule="auto"/>
              <w:ind w:right="0"/>
              <w:rPr>
                <w:noProof/>
                <w:color w:val="000000" w:themeColor="text1"/>
              </w:rPr>
            </w:pPr>
          </w:p>
        </w:tc>
      </w:tr>
      <w:tr w:rsidR="00482C48" w:rsidRPr="001A4316" w14:paraId="5109034C" w14:textId="77777777" w:rsidTr="00770142">
        <w:tc>
          <w:tcPr>
            <w:tcW w:w="4675" w:type="dxa"/>
          </w:tcPr>
          <w:p w14:paraId="330C4777" w14:textId="77777777" w:rsidR="00482C48" w:rsidRPr="001A4316" w:rsidRDefault="00482C48" w:rsidP="00E158CF">
            <w:pPr>
              <w:keepNext/>
              <w:spacing w:line="240" w:lineRule="auto"/>
              <w:ind w:right="0"/>
              <w:rPr>
                <w:color w:val="000000" w:themeColor="text1"/>
              </w:rPr>
            </w:pPr>
            <w:r w:rsidRPr="001A4316">
              <w:rPr>
                <w:noProof/>
                <w:color w:val="000000" w:themeColor="text1"/>
              </w:rPr>
              <w:drawing>
                <wp:inline distT="0" distB="0" distL="0" distR="0" wp14:anchorId="7C57B670" wp14:editId="4BFEDD39">
                  <wp:extent cx="2463259" cy="2525366"/>
                  <wp:effectExtent l="0" t="0" r="63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70738" cy="2533034"/>
                          </a:xfrm>
                          <a:prstGeom prst="rect">
                            <a:avLst/>
                          </a:prstGeom>
                        </pic:spPr>
                      </pic:pic>
                    </a:graphicData>
                  </a:graphic>
                </wp:inline>
              </w:drawing>
            </w:r>
          </w:p>
          <w:p w14:paraId="791E7C17" w14:textId="2B8B5F99" w:rsidR="00482C48" w:rsidRPr="001A4316" w:rsidRDefault="00482C48" w:rsidP="00B72EFA">
            <w:pPr>
              <w:pStyle w:val="Caption"/>
            </w:pPr>
            <w:bookmarkStart w:id="271" w:name="_Toc90251158"/>
            <w:r w:rsidRPr="001A4316">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5</w:t>
            </w:r>
            <w:r w:rsidR="00751B07">
              <w:rPr>
                <w:noProof/>
              </w:rPr>
              <w:fldChar w:fldCharType="end"/>
            </w:r>
            <w:r w:rsidRPr="001A4316">
              <w:t>. Predicted vs. Actual Household Income Damage</w:t>
            </w:r>
            <w:bookmarkEnd w:id="271"/>
          </w:p>
        </w:tc>
        <w:tc>
          <w:tcPr>
            <w:tcW w:w="4675" w:type="dxa"/>
          </w:tcPr>
          <w:p w14:paraId="218B72B9" w14:textId="77777777" w:rsidR="00482C48" w:rsidRPr="001A4316" w:rsidRDefault="00482C48" w:rsidP="00E158CF">
            <w:pPr>
              <w:keepNext/>
              <w:spacing w:line="240" w:lineRule="auto"/>
              <w:ind w:right="0"/>
            </w:pPr>
            <w:r w:rsidRPr="001A4316">
              <w:rPr>
                <w:noProof/>
              </w:rPr>
              <w:drawing>
                <wp:inline distT="0" distB="0" distL="0" distR="0" wp14:anchorId="0B79BB56" wp14:editId="58148DBC">
                  <wp:extent cx="2449648" cy="2524760"/>
                  <wp:effectExtent l="0" t="0" r="190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93522" cy="2569979"/>
                          </a:xfrm>
                          <a:prstGeom prst="rect">
                            <a:avLst/>
                          </a:prstGeom>
                        </pic:spPr>
                      </pic:pic>
                    </a:graphicData>
                  </a:graphic>
                </wp:inline>
              </w:drawing>
            </w:r>
          </w:p>
          <w:p w14:paraId="7DBCDA20" w14:textId="188237CC" w:rsidR="00482C48" w:rsidRPr="001A4316" w:rsidRDefault="00482C48" w:rsidP="00B72EFA">
            <w:pPr>
              <w:pStyle w:val="Caption"/>
            </w:pPr>
            <w:bookmarkStart w:id="272" w:name="_Ref86948200"/>
            <w:bookmarkStart w:id="273" w:name="_Toc90251159"/>
            <w:r w:rsidRPr="001A4316">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6</w:t>
            </w:r>
            <w:r w:rsidR="00751B07">
              <w:rPr>
                <w:noProof/>
              </w:rPr>
              <w:fldChar w:fldCharType="end"/>
            </w:r>
            <w:bookmarkEnd w:id="272"/>
            <w:r w:rsidRPr="001A4316">
              <w:t>.</w:t>
            </w:r>
            <w:r>
              <w:t xml:space="preserve"> </w:t>
            </w:r>
            <w:r w:rsidRPr="001A4316">
              <w:t>Predicted vs. Actual Migration damage</w:t>
            </w:r>
            <w:bookmarkEnd w:id="273"/>
          </w:p>
        </w:tc>
      </w:tr>
    </w:tbl>
    <w:p w14:paraId="6EC9C04C" w14:textId="762CBF1B" w:rsidR="00482C48" w:rsidRDefault="00482C48" w:rsidP="00E158CF">
      <w:pPr>
        <w:ind w:right="0"/>
      </w:pPr>
    </w:p>
    <w:p w14:paraId="3E1A7F9D" w14:textId="77777777" w:rsidR="00ED5431" w:rsidRDefault="00ED5431" w:rsidP="00E158CF">
      <w:pPr>
        <w:pStyle w:val="Heading2"/>
      </w:pPr>
      <w:bookmarkStart w:id="274" w:name="_Toc86960384"/>
      <w:bookmarkStart w:id="275" w:name="_Toc90251110"/>
      <w:r>
        <w:t>Connection to optimization models</w:t>
      </w:r>
      <w:bookmarkEnd w:id="274"/>
      <w:bookmarkEnd w:id="275"/>
    </w:p>
    <w:p w14:paraId="199E8094" w14:textId="61FC309E" w:rsidR="00ED5431" w:rsidRDefault="00ED5431" w:rsidP="00BC53FE">
      <w:pPr>
        <w:ind w:right="0" w:firstLine="576"/>
      </w:pPr>
      <w:r>
        <w:t>The main contribution of this study is to reverse-engineer of CGE model to produce a linear relationship between the CGE input</w:t>
      </w:r>
      <w:r w:rsidR="009E447F">
        <w:t>s</w:t>
      </w:r>
      <w:r>
        <w:t xml:space="preserve"> and output</w:t>
      </w:r>
      <w:r w:rsidR="009E447F">
        <w:t>s</w:t>
      </w:r>
      <w:r w:rsidR="00E46711">
        <w:t xml:space="preserve">. </w:t>
      </w:r>
      <w:r>
        <w:t xml:space="preserve">If we know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t xml:space="preserve"> = </w:t>
      </w:r>
      <m:oMath>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oMath>
      <w:r>
        <w:t xml:space="preserve"> is a linear function relating the expected damage to a set of decision variables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t>, the objective is complete</w:t>
      </w:r>
      <w:r w:rsidR="001A2023">
        <w:t xml:space="preserve"> as described in </w:t>
      </w:r>
      <w:r w:rsidR="001A2023">
        <w:fldChar w:fldCharType="begin"/>
      </w:r>
      <w:r w:rsidR="001A2023">
        <w:instrText xml:space="preserve"> REF _Ref86964516 \h </w:instrText>
      </w:r>
      <w:r w:rsidR="001A2023">
        <w:fldChar w:fldCharType="separate"/>
      </w:r>
      <w:r w:rsidR="00614CD0" w:rsidRPr="001A4316">
        <w:t xml:space="preserve">Figure </w:t>
      </w:r>
      <w:r w:rsidR="00614CD0">
        <w:rPr>
          <w:noProof/>
        </w:rPr>
        <w:t>4</w:t>
      </w:r>
      <w:r w:rsidR="00614CD0">
        <w:noBreakHyphen/>
      </w:r>
      <w:r w:rsidR="00614CD0">
        <w:rPr>
          <w:noProof/>
        </w:rPr>
        <w:t>7</w:t>
      </w:r>
      <w:r w:rsidR="001A2023">
        <w:fldChar w:fldCharType="end"/>
      </w:r>
      <w:r w:rsidR="00DE6E08">
        <w:t xml:space="preserve">. </w:t>
      </w:r>
      <w:r>
        <w:t>One of the benefits of this connection is that we can efficiently predict the appropriate coefficients of the objective functions of the optimization model with different hazard scenarios. Another benefit of utilizing this connection is that the decision-making of the optimization model can be traced back to different economic sectors, which provides multi-layer decision analysis.</w:t>
      </w:r>
    </w:p>
    <w:p w14:paraId="45364664" w14:textId="77777777" w:rsidR="00B348B6" w:rsidRDefault="00B348B6" w:rsidP="00E158CF">
      <w:pPr>
        <w:ind w:right="0"/>
      </w:pPr>
    </w:p>
    <w:p w14:paraId="71D6A3CA" w14:textId="4E2C1028" w:rsidR="00E6568E" w:rsidRDefault="00D417D4" w:rsidP="00E158CF">
      <w:pPr>
        <w:pStyle w:val="Heading3"/>
      </w:pPr>
      <w:bookmarkStart w:id="276" w:name="_Toc90251111"/>
      <w:r>
        <w:t>Mathematical model</w:t>
      </w:r>
      <w:bookmarkEnd w:id="276"/>
    </w:p>
    <w:p w14:paraId="0B74C05A" w14:textId="0653EB9C" w:rsidR="006A4C3C" w:rsidRPr="006A4C3C" w:rsidRDefault="006A4C3C" w:rsidP="00E158CF">
      <w:pPr>
        <w:pStyle w:val="Heading4"/>
      </w:pPr>
      <w:r>
        <w:t>Model input</w:t>
      </w:r>
    </w:p>
    <w:p w14:paraId="0B86E5D5" w14:textId="59ADD22B" w:rsidR="004B2048" w:rsidRDefault="004D2695" w:rsidP="005A317D">
      <w:pPr>
        <w:ind w:right="0" w:firstLine="720"/>
        <w:rPr>
          <w:rFonts w:eastAsia="Times New Roman" w:cs="Times New Roman"/>
          <w:color w:val="000000"/>
          <w:shd w:val="clear" w:color="auto" w:fill="FFFFFF"/>
        </w:rPr>
      </w:pPr>
      <w:r>
        <w:rPr>
          <w:rFonts w:eastAsia="Times New Roman" w:cs="Times New Roman"/>
          <w:color w:val="000000"/>
          <w:shd w:val="clear" w:color="auto" w:fill="FFFFFF"/>
        </w:rPr>
        <w:t xml:space="preserve">This model is </w:t>
      </w:r>
      <w:r w:rsidR="003C4837">
        <w:rPr>
          <w:rFonts w:eastAsia="Times New Roman" w:cs="Times New Roman"/>
          <w:color w:val="000000"/>
          <w:shd w:val="clear" w:color="auto" w:fill="FFFFFF"/>
        </w:rPr>
        <w:t>the second application of the framework introduced in Chapter 2</w:t>
      </w:r>
      <w:r>
        <w:rPr>
          <w:rFonts w:eastAsia="Times New Roman" w:cs="Times New Roman"/>
          <w:color w:val="000000"/>
          <w:shd w:val="clear" w:color="auto" w:fill="FFFFFF"/>
        </w:rPr>
        <w:t xml:space="preserve">. </w:t>
      </w:r>
      <w:r w:rsidR="003C4837">
        <w:rPr>
          <w:rFonts w:eastAsia="Times New Roman" w:cs="Times New Roman"/>
          <w:color w:val="000000"/>
          <w:shd w:val="clear" w:color="auto" w:fill="FFFFFF"/>
        </w:rPr>
        <w:t xml:space="preserve">The goal of this model is to minimize the potential economic impact </w:t>
      </w:r>
      <w:r w:rsidR="00E240DA">
        <w:rPr>
          <w:rFonts w:eastAsia="Times New Roman" w:cs="Times New Roman"/>
          <w:color w:val="000000"/>
          <w:shd w:val="clear" w:color="auto" w:fill="FFFFFF"/>
        </w:rPr>
        <w:t>of</w:t>
      </w:r>
      <w:r w:rsidR="003C4837">
        <w:rPr>
          <w:rFonts w:eastAsia="Times New Roman" w:cs="Times New Roman"/>
          <w:color w:val="000000"/>
          <w:shd w:val="clear" w:color="auto" w:fill="FFFFFF"/>
        </w:rPr>
        <w:t xml:space="preserve"> the economy of Joplin </w:t>
      </w:r>
      <w:r w:rsidR="00E240DA">
        <w:rPr>
          <w:rFonts w:eastAsia="Times New Roman" w:cs="Times New Roman"/>
          <w:color w:val="000000"/>
          <w:shd w:val="clear" w:color="auto" w:fill="FFFFFF"/>
        </w:rPr>
        <w:t>on tornado threa</w:t>
      </w:r>
      <w:r w:rsidR="009E447F">
        <w:rPr>
          <w:rFonts w:eastAsia="Times New Roman" w:cs="Times New Roman"/>
          <w:color w:val="000000"/>
          <w:shd w:val="clear" w:color="auto" w:fill="FFFFFF"/>
        </w:rPr>
        <w:t>t</w:t>
      </w:r>
      <w:r w:rsidR="00E240DA">
        <w:rPr>
          <w:rFonts w:eastAsia="Times New Roman" w:cs="Times New Roman"/>
          <w:color w:val="000000"/>
          <w:shd w:val="clear" w:color="auto" w:fill="FFFFFF"/>
        </w:rPr>
        <w:t xml:space="preserve">. </w:t>
      </w:r>
      <w:r w:rsidR="00623A3F">
        <w:rPr>
          <w:rFonts w:eastAsia="Times New Roman" w:cs="Times New Roman"/>
          <w:color w:val="000000"/>
          <w:shd w:val="clear" w:color="auto" w:fill="FFFFFF"/>
        </w:rPr>
        <w:t xml:space="preserve">The </w:t>
      </w:r>
      <w:r w:rsidR="00344EE9">
        <w:rPr>
          <w:rFonts w:eastAsia="Times New Roman" w:cs="Times New Roman"/>
          <w:color w:val="000000"/>
          <w:shd w:val="clear" w:color="auto" w:fill="FFFFFF"/>
        </w:rPr>
        <w:t xml:space="preserve">set </w:t>
      </w:r>
      <m:oMath>
        <m:r>
          <m:rPr>
            <m:scr m:val="script"/>
          </m:rPr>
          <w:rPr>
            <w:rFonts w:ascii="Cambria Math" w:eastAsia="Times New Roman" w:hAnsi="Cambria Math" w:cs="Times New Roman"/>
            <w:color w:val="000000"/>
            <w:shd w:val="clear" w:color="auto" w:fill="FFFFFF"/>
          </w:rPr>
          <m:t>Z</m:t>
        </m:r>
      </m:oMath>
      <w:r w:rsidR="00344EE9">
        <w:rPr>
          <w:rFonts w:eastAsia="Times New Roman" w:cs="Times New Roman"/>
          <w:color w:val="000000"/>
          <w:shd w:val="clear" w:color="auto" w:fill="FFFFFF"/>
        </w:rPr>
        <w:t xml:space="preserve"> in the model is defined as the economic sectors: Goods, Trade, Other, HS1, HS2, and HS3. </w:t>
      </w:r>
      <w:r w:rsidR="00372CCF">
        <w:rPr>
          <w:rFonts w:eastAsia="Times New Roman" w:cs="Times New Roman"/>
          <w:color w:val="000000"/>
          <w:shd w:val="clear" w:color="auto" w:fill="FFFFFF"/>
        </w:rPr>
        <w:t xml:space="preserve">Building type and retrofit strategy </w:t>
      </w:r>
      <w:r w:rsidR="00344EE9">
        <w:rPr>
          <w:rFonts w:eastAsia="Times New Roman" w:cs="Times New Roman"/>
          <w:color w:val="000000"/>
          <w:shd w:val="clear" w:color="auto" w:fill="FFFFFF"/>
        </w:rPr>
        <w:t xml:space="preserve">use the same </w:t>
      </w:r>
      <w:r w:rsidR="00372CCF">
        <w:rPr>
          <w:rFonts w:eastAsia="Times New Roman" w:cs="Times New Roman"/>
          <w:color w:val="000000"/>
          <w:shd w:val="clear" w:color="auto" w:fill="FFFFFF"/>
        </w:rPr>
        <w:t xml:space="preserve">input data from Chapter 3, which are residential building type </w:t>
      </w:r>
      <m:oMath>
        <m:r>
          <m:rPr>
            <m:scr m:val="script"/>
          </m:rPr>
          <w:rPr>
            <w:rFonts w:ascii="Cambria Math" w:eastAsia="Times New Roman" w:hAnsi="Cambria Math" w:cs="Times New Roman"/>
            <w:color w:val="000000"/>
            <w:shd w:val="clear" w:color="auto" w:fill="FFFFFF"/>
          </w:rPr>
          <m:t>S</m:t>
        </m:r>
      </m:oMath>
      <w:r w:rsidR="00372CCF">
        <w:rPr>
          <w:rFonts w:eastAsia="Times New Roman" w:cs="Times New Roman"/>
          <w:color w:val="000000"/>
          <w:shd w:val="clear" w:color="auto" w:fill="FFFFFF"/>
        </w:rPr>
        <w:t xml:space="preserve"> (single-family and multi-family building), and three retrofitting strategies </w:t>
      </w:r>
      <w:r w:rsidR="005A317D">
        <w:rPr>
          <w:rFonts w:eastAsia="Times New Roman" w:cs="Times New Roman"/>
          <w:color w:val="000000"/>
          <w:shd w:val="clear" w:color="auto" w:fill="FFFFFF"/>
        </w:rPr>
        <w:t>(</w:t>
      </w:r>
      <w:r w:rsidR="005A317D">
        <w:rPr>
          <w:rFonts w:eastAsia="Times New Roman" w:cs="Times New Roman"/>
          <w:color w:val="000000"/>
          <w:shd w:val="clear" w:color="auto" w:fill="FFFFFF"/>
        </w:rPr>
        <w:fldChar w:fldCharType="begin"/>
      </w:r>
      <w:r w:rsidR="005A317D">
        <w:rPr>
          <w:rFonts w:eastAsia="Times New Roman" w:cs="Times New Roman"/>
          <w:color w:val="000000"/>
          <w:shd w:val="clear" w:color="auto" w:fill="FFFFFF"/>
        </w:rPr>
        <w:instrText xml:space="preserve"> REF _Ref90232042 \h </w:instrText>
      </w:r>
      <w:r w:rsidR="005A317D">
        <w:rPr>
          <w:rFonts w:eastAsia="Times New Roman" w:cs="Times New Roman"/>
          <w:color w:val="000000"/>
          <w:shd w:val="clear" w:color="auto" w:fill="FFFFFF"/>
        </w:rPr>
      </w:r>
      <w:r w:rsidR="005A317D">
        <w:rPr>
          <w:rFonts w:eastAsia="Times New Roman" w:cs="Times New Roman"/>
          <w:color w:val="000000"/>
          <w:shd w:val="clear" w:color="auto" w:fill="FFFFFF"/>
        </w:rPr>
        <w:fldChar w:fldCharType="separate"/>
      </w:r>
      <w:r w:rsidR="00614CD0">
        <w:t xml:space="preserve">Table </w:t>
      </w:r>
      <w:r w:rsidR="00614CD0">
        <w:rPr>
          <w:noProof/>
        </w:rPr>
        <w:t>3</w:t>
      </w:r>
      <w:r w:rsidR="00614CD0">
        <w:noBreakHyphen/>
      </w:r>
      <w:r w:rsidR="00614CD0">
        <w:rPr>
          <w:noProof/>
        </w:rPr>
        <w:t>3</w:t>
      </w:r>
      <w:r w:rsidR="005A317D">
        <w:rPr>
          <w:rFonts w:eastAsia="Times New Roman" w:cs="Times New Roman"/>
          <w:color w:val="000000"/>
          <w:shd w:val="clear" w:color="auto" w:fill="FFFFFF"/>
        </w:rPr>
        <w:fldChar w:fldCharType="end"/>
      </w:r>
      <w:r w:rsidR="005A317D">
        <w:rPr>
          <w:rFonts w:eastAsia="Times New Roman" w:cs="Times New Roman"/>
          <w:color w:val="000000"/>
          <w:shd w:val="clear" w:color="auto" w:fill="FFFFFF"/>
        </w:rPr>
        <w:t xml:space="preserve">). </w:t>
      </w:r>
      <w:r w:rsidR="00372CCF">
        <w:rPr>
          <w:rFonts w:eastAsia="Times New Roman" w:cs="Times New Roman"/>
          <w:color w:val="000000"/>
          <w:shd w:val="clear" w:color="auto" w:fill="FFFFFF"/>
        </w:rPr>
        <w:t xml:space="preserve">After </w:t>
      </w:r>
      <w:r w:rsidR="00D8243B">
        <w:rPr>
          <w:rFonts w:eastAsia="Times New Roman" w:cs="Times New Roman"/>
          <w:color w:val="000000"/>
          <w:shd w:val="clear" w:color="auto" w:fill="FFFFFF"/>
        </w:rPr>
        <w:t xml:space="preserve">missing values </w:t>
      </w:r>
      <w:r w:rsidR="00163F7D">
        <w:rPr>
          <w:rFonts w:eastAsia="Times New Roman" w:cs="Times New Roman"/>
          <w:color w:val="000000"/>
          <w:shd w:val="clear" w:color="auto" w:fill="FFFFFF"/>
        </w:rPr>
        <w:t>were removed from</w:t>
      </w:r>
      <w:r w:rsidR="00D8243B">
        <w:rPr>
          <w:rFonts w:eastAsia="Times New Roman" w:cs="Times New Roman"/>
          <w:color w:val="000000"/>
          <w:shd w:val="clear" w:color="auto" w:fill="FFFFFF"/>
        </w:rPr>
        <w:t xml:space="preserve"> the dataset that provides the mapping between the individual building and each sector, the final input data </w:t>
      </w:r>
      <w:r w:rsidR="006A4E60">
        <w:rPr>
          <w:rFonts w:eastAsia="Times New Roman" w:cs="Times New Roman"/>
          <w:color w:val="000000"/>
          <w:shd w:val="clear" w:color="auto" w:fill="FFFFFF"/>
        </w:rPr>
        <w:t>are</w:t>
      </w:r>
      <w:r w:rsidR="00D8243B">
        <w:rPr>
          <w:rFonts w:eastAsia="Times New Roman" w:cs="Times New Roman"/>
          <w:color w:val="000000"/>
          <w:shd w:val="clear" w:color="auto" w:fill="FFFFFF"/>
        </w:rPr>
        <w:t xml:space="preserve"> as shown in </w:t>
      </w:r>
      <w:r w:rsidR="00DA7702">
        <w:rPr>
          <w:rFonts w:eastAsia="Times New Roman" w:cs="Times New Roman"/>
          <w:color w:val="000000"/>
          <w:shd w:val="clear" w:color="auto" w:fill="FFFFFF"/>
        </w:rPr>
        <w:fldChar w:fldCharType="begin"/>
      </w:r>
      <w:r w:rsidR="00DA7702">
        <w:rPr>
          <w:rFonts w:eastAsia="Times New Roman" w:cs="Times New Roman"/>
          <w:color w:val="000000"/>
          <w:shd w:val="clear" w:color="auto" w:fill="FFFFFF"/>
        </w:rPr>
        <w:instrText xml:space="preserve"> REF _Ref89540488 \h </w:instrText>
      </w:r>
      <w:r w:rsidR="009C60AB">
        <w:rPr>
          <w:rFonts w:eastAsia="Times New Roman" w:cs="Times New Roman"/>
          <w:color w:val="000000"/>
          <w:shd w:val="clear" w:color="auto" w:fill="FFFFFF"/>
        </w:rPr>
        <w:instrText xml:space="preserve"> \* MERGEFORMAT </w:instrText>
      </w:r>
      <w:r w:rsidR="00DA7702">
        <w:rPr>
          <w:rFonts w:eastAsia="Times New Roman" w:cs="Times New Roman"/>
          <w:color w:val="000000"/>
          <w:shd w:val="clear" w:color="auto" w:fill="FFFFFF"/>
        </w:rPr>
      </w:r>
      <w:r w:rsidR="00DA7702">
        <w:rPr>
          <w:rFonts w:eastAsia="Times New Roman" w:cs="Times New Roman"/>
          <w:color w:val="000000"/>
          <w:shd w:val="clear" w:color="auto" w:fill="FFFFFF"/>
        </w:rPr>
        <w:fldChar w:fldCharType="separate"/>
      </w:r>
      <w:r w:rsidR="00614CD0">
        <w:t xml:space="preserve">Table </w:t>
      </w:r>
      <w:r w:rsidR="00614CD0">
        <w:rPr>
          <w:noProof/>
        </w:rPr>
        <w:t>4</w:t>
      </w:r>
      <w:r w:rsidR="00614CD0">
        <w:rPr>
          <w:noProof/>
        </w:rPr>
        <w:noBreakHyphen/>
        <w:t>4</w:t>
      </w:r>
      <w:r w:rsidR="00DA7702">
        <w:rPr>
          <w:rFonts w:eastAsia="Times New Roman" w:cs="Times New Roman"/>
          <w:color w:val="000000"/>
          <w:shd w:val="clear" w:color="auto" w:fill="FFFFFF"/>
        </w:rPr>
        <w:fldChar w:fldCharType="end"/>
      </w:r>
      <w:r w:rsidR="00DA7702">
        <w:rPr>
          <w:rFonts w:eastAsia="Times New Roman" w:cs="Times New Roman"/>
          <w:color w:val="000000"/>
          <w:shd w:val="clear" w:color="auto" w:fill="FFFFFF"/>
        </w:rPr>
        <w:t xml:space="preserve">. </w:t>
      </w:r>
      <w:r w:rsidR="004B2048">
        <w:rPr>
          <w:rFonts w:eastAsia="Times New Roman" w:cs="Times New Roman"/>
          <w:color w:val="000000"/>
          <w:shd w:val="clear" w:color="auto" w:fill="FFFFFF"/>
        </w:rPr>
        <w:t xml:space="preserve">We assume that there is no prior retrofitting on the buildings in Joplin, which explains that all the values in the column “Strategy </w:t>
      </w:r>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w:r w:rsidR="004B2048">
        <w:rPr>
          <w:rFonts w:eastAsia="Times New Roman" w:cs="Times New Roman"/>
          <w:color w:val="000000"/>
          <w:shd w:val="clear" w:color="auto" w:fill="FFFFFF"/>
        </w:rPr>
        <w:t>” set to</w:t>
      </w:r>
      <w:r w:rsidR="004B2048" w:rsidRPr="004B2048">
        <w:rPr>
          <w:rFonts w:ascii="Cambria Math" w:eastAsia="Times New Roman" w:hAnsi="Cambria Math" w:cs="Times New Roman"/>
          <w:i/>
          <w:color w:val="000000"/>
          <w:shd w:val="clear" w:color="auto" w:fill="FFFFFF"/>
        </w:rPr>
        <w:t xml:space="preserve"> </w:t>
      </w:r>
      <m:oMath>
        <m:r>
          <w:rPr>
            <w:rFonts w:ascii="Cambria Math" w:eastAsia="Times New Roman" w:hAnsi="Cambria Math" w:cs="Times New Roman"/>
            <w:color w:val="000000"/>
            <w:shd w:val="clear" w:color="auto" w:fill="FFFFFF"/>
          </w:rPr>
          <m:t>k=0</m:t>
        </m:r>
      </m:oMath>
      <w:r w:rsidR="004B2048">
        <w:rPr>
          <w:rFonts w:ascii="Cambria Math" w:eastAsia="Times New Roman" w:hAnsi="Cambria Math" w:cs="Times New Roman"/>
          <w:iCs/>
          <w:color w:val="000000"/>
          <w:shd w:val="clear" w:color="auto" w:fill="FFFFFF"/>
        </w:rPr>
        <w:t>.</w:t>
      </w:r>
      <w:r w:rsidR="004B2048">
        <w:rPr>
          <w:rFonts w:eastAsia="Times New Roman" w:cs="Times New Roman"/>
          <w:color w:val="000000"/>
          <w:shd w:val="clear" w:color="auto" w:fill="FFFFFF"/>
        </w:rPr>
        <w:t xml:space="preserve"> </w:t>
      </w:r>
      <w:r w:rsidR="009C60AB">
        <w:rPr>
          <w:rFonts w:eastAsia="Times New Roman" w:cs="Times New Roman"/>
          <w:color w:val="000000"/>
          <w:shd w:val="clear" w:color="auto" w:fill="FFFFFF"/>
        </w:rPr>
        <w:t xml:space="preserve">The column “Building Counts </w:t>
      </w:r>
      <m:oMath>
        <m:sSub>
          <m:sSubPr>
            <m:ctrlPr>
              <w:rPr>
                <w:rFonts w:ascii="Cambria Math" w:eastAsia="Times New Roman" w:hAnsi="Cambria Math" w:cs="Times New Roman"/>
                <w:i/>
                <w:color w:val="000000"/>
                <w:shd w:val="clear" w:color="auto" w:fill="FFFFFF"/>
                <w:lang w:eastAsia="en-US"/>
              </w:rPr>
            </m:ctrlPr>
          </m:sSubPr>
          <m:e>
            <m:r>
              <w:rPr>
                <w:rFonts w:ascii="Cambria Math" w:eastAsia="Times New Roman" w:hAnsi="Cambria Math" w:cs="Times New Roman"/>
                <w:color w:val="000000"/>
                <w:shd w:val="clear" w:color="auto" w:fill="FFFFFF"/>
              </w:rPr>
              <m:t>b</m:t>
            </m:r>
          </m:e>
          <m:sub>
            <m:r>
              <w:rPr>
                <w:rFonts w:ascii="Cambria Math" w:eastAsia="Times New Roman" w:hAnsi="Cambria Math" w:cs="Times New Roman"/>
                <w:color w:val="000000"/>
                <w:shd w:val="clear" w:color="auto" w:fill="FFFFFF"/>
              </w:rPr>
              <m:t>ijk</m:t>
            </m:r>
          </m:sub>
        </m:sSub>
      </m:oMath>
      <w:r w:rsidR="009C60AB">
        <w:rPr>
          <w:rFonts w:eastAsia="Times New Roman" w:cs="Times New Roman"/>
          <w:color w:val="000000"/>
          <w:shd w:val="clear" w:color="auto" w:fill="FFFFFF"/>
        </w:rPr>
        <w:t xml:space="preserve">” provides the total number </w:t>
      </w:r>
      <w:r w:rsidR="006A4E60">
        <w:rPr>
          <w:rFonts w:eastAsia="Times New Roman" w:cs="Times New Roman"/>
          <w:color w:val="000000"/>
          <w:shd w:val="clear" w:color="auto" w:fill="FFFFFF"/>
        </w:rPr>
        <w:t>with</w:t>
      </w:r>
      <w:r w:rsidR="009C60AB">
        <w:rPr>
          <w:rFonts w:eastAsia="Times New Roman" w:cs="Times New Roman"/>
          <w:color w:val="000000"/>
          <w:shd w:val="clear" w:color="auto" w:fill="FFFFFF"/>
        </w:rPr>
        <w:t xml:space="preserve"> building type </w:t>
      </w:r>
      <m:oMath>
        <m:r>
          <w:rPr>
            <w:rFonts w:ascii="Cambria Math" w:eastAsia="Times New Roman" w:hAnsi="Cambria Math" w:cs="Times New Roman"/>
            <w:color w:val="000000"/>
            <w:shd w:val="clear" w:color="auto" w:fill="FFFFFF"/>
          </w:rPr>
          <m:t>j ∈</m:t>
        </m:r>
        <m:r>
          <m:rPr>
            <m:sty m:val="p"/>
          </m:rPr>
          <w:rPr>
            <w:rFonts w:ascii="Cambria Math" w:eastAsia="Times New Roman" w:hAnsi="Cambria Math" w:cs="Times New Roman"/>
            <w:color w:val="000000"/>
            <w:shd w:val="clear" w:color="auto" w:fill="FFFFFF"/>
          </w:rPr>
          <m:t xml:space="preserve"> </m:t>
        </m:r>
        <m:r>
          <m:rPr>
            <m:scr m:val="script"/>
          </m:rPr>
          <w:rPr>
            <w:rFonts w:ascii="Cambria Math" w:eastAsia="Times New Roman" w:hAnsi="Cambria Math" w:cs="Times New Roman"/>
            <w:color w:val="000000"/>
            <w:shd w:val="clear" w:color="auto" w:fill="FFFFFF"/>
          </w:rPr>
          <m:t>S</m:t>
        </m:r>
      </m:oMath>
      <w:r w:rsidR="009C60AB">
        <w:rPr>
          <w:rFonts w:eastAsia="Times New Roman" w:cs="Times New Roman"/>
          <w:color w:val="000000"/>
          <w:shd w:val="clear" w:color="auto" w:fill="FFFFFF"/>
        </w:rPr>
        <w:t xml:space="preserve">  at each sector </w:t>
      </w:r>
      <m:oMath>
        <m:r>
          <w:rPr>
            <w:rFonts w:ascii="Cambria Math" w:eastAsia="Times New Roman" w:hAnsi="Cambria Math" w:cs="Times New Roman"/>
            <w:color w:val="000000"/>
            <w:shd w:val="clear" w:color="auto" w:fill="FFFFFF"/>
          </w:rPr>
          <m:t>i∈</m:t>
        </m:r>
      </m:oMath>
      <w:r w:rsidR="009C60AB">
        <w:rPr>
          <w:rFonts w:eastAsia="Times New Roman" w:cs="Times New Roman"/>
          <w:color w:val="000000"/>
          <w:shd w:val="clear" w:color="auto" w:fill="FFFFFF"/>
        </w:rPr>
        <w:t xml:space="preserve"> </w:t>
      </w:r>
      <m:oMath>
        <m:r>
          <m:rPr>
            <m:scr m:val="script"/>
          </m:rPr>
          <w:rPr>
            <w:rFonts w:ascii="Cambria Math" w:eastAsia="Times New Roman" w:hAnsi="Cambria Math" w:cs="Times New Roman"/>
            <w:color w:val="000000"/>
            <w:shd w:val="clear" w:color="auto" w:fill="FFFFFF"/>
          </w:rPr>
          <m:t>Z</m:t>
        </m:r>
      </m:oMath>
      <w:r w:rsidR="009E447F">
        <w:rPr>
          <w:rFonts w:eastAsia="Times New Roman" w:cs="Times New Roman"/>
          <w:color w:val="000000"/>
          <w:shd w:val="clear" w:color="auto" w:fill="FFFFFF"/>
        </w:rPr>
        <w:t xml:space="preserve"> with strategy </w:t>
      </w:r>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w:r w:rsidR="009E447F">
        <w:rPr>
          <w:rFonts w:eastAsia="Times New Roman" w:cs="Times New Roman"/>
          <w:color w:val="000000"/>
          <w:shd w:val="clear" w:color="auto" w:fill="FFFFFF"/>
        </w:rPr>
        <w:t>.</w:t>
      </w:r>
      <w:r w:rsidR="009C60AB">
        <w:rPr>
          <w:rFonts w:eastAsia="Times New Roman" w:cs="Times New Roman"/>
          <w:color w:val="000000"/>
          <w:shd w:val="clear" w:color="auto" w:fill="FFFFFF"/>
        </w:rPr>
        <w:t xml:space="preserve"> For example, there are </w:t>
      </w:r>
      <w:r w:rsidR="006A4E60">
        <w:rPr>
          <w:rFonts w:eastAsia="Times New Roman" w:cs="Times New Roman"/>
          <w:color w:val="000000"/>
          <w:shd w:val="clear" w:color="auto" w:fill="FFFFFF"/>
        </w:rPr>
        <w:t xml:space="preserve">a </w:t>
      </w:r>
      <w:r w:rsidR="009C60AB">
        <w:rPr>
          <w:rFonts w:eastAsia="Times New Roman" w:cs="Times New Roman"/>
          <w:color w:val="000000"/>
          <w:shd w:val="clear" w:color="auto" w:fill="FFFFFF"/>
        </w:rPr>
        <w:t xml:space="preserve">total </w:t>
      </w:r>
      <w:r w:rsidR="006A4E60">
        <w:rPr>
          <w:rFonts w:eastAsia="Times New Roman" w:cs="Times New Roman"/>
          <w:color w:val="000000"/>
          <w:shd w:val="clear" w:color="auto" w:fill="FFFFFF"/>
        </w:rPr>
        <w:t xml:space="preserve">of </w:t>
      </w:r>
      <w:r w:rsidR="009C60AB">
        <w:rPr>
          <w:rFonts w:eastAsia="Times New Roman" w:cs="Times New Roman"/>
          <w:color w:val="000000"/>
          <w:shd w:val="clear" w:color="auto" w:fill="FFFFFF"/>
        </w:rPr>
        <w:t xml:space="preserve">17,157 single family </w:t>
      </w:r>
      <w:r w:rsidR="009E447F">
        <w:rPr>
          <w:rFonts w:eastAsia="Times New Roman" w:cs="Times New Roman"/>
          <w:color w:val="000000"/>
          <w:shd w:val="clear" w:color="auto" w:fill="FFFFFF"/>
        </w:rPr>
        <w:t xml:space="preserve">buildings </w:t>
      </w:r>
      <w:r w:rsidR="009C60AB">
        <w:rPr>
          <w:rFonts w:eastAsia="Times New Roman" w:cs="Times New Roman"/>
          <w:color w:val="000000"/>
          <w:shd w:val="clear" w:color="auto" w:fill="FFFFFF"/>
        </w:rPr>
        <w:t>in sector HS1</w:t>
      </w:r>
      <w:r w:rsidR="004B2048">
        <w:rPr>
          <w:rFonts w:eastAsia="Times New Roman" w:cs="Times New Roman"/>
          <w:color w:val="000000"/>
          <w:shd w:val="clear" w:color="auto" w:fill="FFFFFF"/>
        </w:rPr>
        <w:t xml:space="preserve"> that indicate that majority of single-family buildings are accounted in lower income house service. </w:t>
      </w:r>
    </w:p>
    <w:p w14:paraId="5BC9C0A8" w14:textId="25F128D4" w:rsidR="001C63B4" w:rsidRDefault="006C7A9C" w:rsidP="00B348B6">
      <w:pPr>
        <w:ind w:right="0" w:firstLine="720"/>
        <w:rPr>
          <w:rFonts w:eastAsia="Times New Roman" w:cs="Times New Roman"/>
          <w:color w:val="000000"/>
          <w:shd w:val="clear" w:color="auto" w:fill="FFFFFF"/>
        </w:rPr>
      </w:pPr>
      <w:r>
        <w:rPr>
          <w:rFonts w:eastAsia="Times New Roman" w:cs="Times New Roman"/>
          <w:color w:val="000000"/>
          <w:shd w:val="clear" w:color="auto" w:fill="FFFFFF"/>
        </w:rPr>
        <w:t xml:space="preserve">Retrofitting strategies cost </w:t>
      </w:r>
      <m:oMath>
        <m:sSub>
          <m:sSubPr>
            <m:ctrlPr>
              <w:rPr>
                <w:rFonts w:ascii="Cambria Math" w:eastAsia="Times New Roman" w:hAnsi="Cambria Math" w:cs="Times New Roman"/>
                <w:i/>
                <w:color w:val="000000"/>
                <w:shd w:val="clear" w:color="auto" w:fill="FFFFFF"/>
              </w:rPr>
            </m:ctrlPr>
          </m:sSubPr>
          <m:e>
            <m:r>
              <w:rPr>
                <w:rFonts w:ascii="Cambria Math" w:eastAsia="Times New Roman" w:hAnsi="Cambria Math" w:cs="Times New Roman"/>
                <w:color w:val="000000"/>
                <w:shd w:val="clear" w:color="auto" w:fill="FFFFFF"/>
              </w:rPr>
              <m:t>SC</m:t>
            </m:r>
          </m:e>
          <m:sub>
            <m:r>
              <w:rPr>
                <w:rFonts w:ascii="Cambria Math" w:eastAsia="Times New Roman" w:hAnsi="Cambria Math" w:cs="Times New Roman"/>
                <w:color w:val="000000"/>
                <w:shd w:val="clear" w:color="auto" w:fill="FFFFFF"/>
              </w:rPr>
              <m:t>ijk</m:t>
            </m:r>
            <m:sSup>
              <m:sSupPr>
                <m:ctrlPr>
                  <w:rPr>
                    <w:rFonts w:ascii="Cambria Math" w:eastAsia="Times New Roman" w:hAnsi="Cambria Math" w:cs="Times New Roman"/>
                    <w:i/>
                    <w:color w:val="000000"/>
                    <w:shd w:val="clear" w:color="auto" w:fill="FFFFFF"/>
                  </w:rPr>
                </m:ctrlPr>
              </m:sSupPr>
              <m:e>
                <m:r>
                  <w:rPr>
                    <w:rFonts w:ascii="Cambria Math" w:eastAsia="Times New Roman" w:hAnsi="Cambria Math" w:cs="Times New Roman"/>
                    <w:color w:val="000000"/>
                    <w:shd w:val="clear" w:color="auto" w:fill="FFFFFF"/>
                  </w:rPr>
                  <m:t>k</m:t>
                </m:r>
              </m:e>
              <m:sup>
                <m:r>
                  <w:rPr>
                    <w:rFonts w:ascii="Cambria Math" w:eastAsia="Times New Roman" w:hAnsi="Cambria Math" w:cs="Times New Roman"/>
                    <w:color w:val="000000"/>
                    <w:shd w:val="clear" w:color="auto" w:fill="FFFFFF"/>
                  </w:rPr>
                  <m:t>'</m:t>
                </m:r>
              </m:sup>
            </m:sSup>
          </m:sub>
        </m:sSub>
      </m:oMath>
      <w:r>
        <w:rPr>
          <w:rFonts w:eastAsia="Times New Roman" w:cs="Times New Roman"/>
          <w:color w:val="000000"/>
          <w:shd w:val="clear" w:color="auto" w:fill="FFFFFF"/>
        </w:rPr>
        <w:t xml:space="preserve"> </w:t>
      </w:r>
      <w:r w:rsidR="000033D8">
        <w:rPr>
          <w:rFonts w:eastAsia="Times New Roman" w:cs="Times New Roman"/>
          <w:color w:val="000000"/>
          <w:shd w:val="clear" w:color="auto" w:fill="FFFFFF"/>
        </w:rPr>
        <w:t xml:space="preserve">is </w:t>
      </w:r>
      <w:r w:rsidR="0074219D">
        <w:rPr>
          <w:rFonts w:eastAsia="Times New Roman" w:cs="Times New Roman"/>
          <w:color w:val="000000"/>
          <w:shd w:val="clear" w:color="auto" w:fill="FFFFFF"/>
        </w:rPr>
        <w:t xml:space="preserve">computed </w:t>
      </w:r>
      <w:r w:rsidR="006A4E60">
        <w:rPr>
          <w:rFonts w:eastAsia="Times New Roman" w:cs="Times New Roman"/>
          <w:color w:val="000000"/>
          <w:shd w:val="clear" w:color="auto" w:fill="FFFFFF"/>
        </w:rPr>
        <w:t xml:space="preserve">by using </w:t>
      </w:r>
      <w:r w:rsidR="0074219D">
        <w:rPr>
          <w:rFonts w:eastAsia="Times New Roman" w:cs="Times New Roman"/>
          <w:color w:val="000000"/>
          <w:shd w:val="clear" w:color="auto" w:fill="FFFFFF"/>
        </w:rPr>
        <w:t xml:space="preserve">the input data from Chapter 3. However, the data provided on Chapter 3 </w:t>
      </w:r>
      <w:r w:rsidR="00CF6478">
        <w:rPr>
          <w:rFonts w:eastAsia="Times New Roman" w:cs="Times New Roman"/>
          <w:color w:val="000000"/>
          <w:shd w:val="clear" w:color="auto" w:fill="FFFFFF"/>
        </w:rPr>
        <w:t>are</w:t>
      </w:r>
      <w:r w:rsidR="0074219D">
        <w:rPr>
          <w:rFonts w:eastAsia="Times New Roman" w:cs="Times New Roman"/>
          <w:color w:val="000000"/>
          <w:shd w:val="clear" w:color="auto" w:fill="FFFFFF"/>
        </w:rPr>
        <w:t xml:space="preserve"> calculated on </w:t>
      </w:r>
      <w:r w:rsidR="00716D04">
        <w:rPr>
          <w:rFonts w:eastAsia="Times New Roman" w:cs="Times New Roman"/>
          <w:color w:val="000000"/>
          <w:shd w:val="clear" w:color="auto" w:fill="FFFFFF"/>
        </w:rPr>
        <w:t>b</w:t>
      </w:r>
      <w:r w:rsidR="0074219D">
        <w:rPr>
          <w:rFonts w:eastAsia="Times New Roman" w:cs="Times New Roman"/>
          <w:color w:val="000000"/>
          <w:shd w:val="clear" w:color="auto" w:fill="FFFFFF"/>
        </w:rPr>
        <w:t xml:space="preserve">lock group level. </w:t>
      </w:r>
      <w:r w:rsidR="00CF6478">
        <w:rPr>
          <w:rFonts w:eastAsia="Times New Roman" w:cs="Times New Roman"/>
          <w:color w:val="000000"/>
          <w:shd w:val="clear" w:color="auto" w:fill="FFFFFF"/>
        </w:rPr>
        <w:t>T</w:t>
      </w:r>
      <w:r w:rsidR="0074219D">
        <w:rPr>
          <w:rFonts w:eastAsia="Times New Roman" w:cs="Times New Roman"/>
          <w:color w:val="000000"/>
          <w:shd w:val="clear" w:color="auto" w:fill="FFFFFF"/>
        </w:rPr>
        <w:t>o computer</w:t>
      </w:r>
      <w:r w:rsidR="00716D04">
        <w:rPr>
          <w:rFonts w:eastAsia="Times New Roman" w:cs="Times New Roman"/>
          <w:color w:val="000000"/>
          <w:shd w:val="clear" w:color="auto" w:fill="FFFFFF"/>
        </w:rPr>
        <w:t xml:space="preserve"> the retrofitting cost </w:t>
      </w:r>
      <w:r w:rsidR="0074219D">
        <w:rPr>
          <w:rFonts w:eastAsia="Times New Roman" w:cs="Times New Roman"/>
          <w:color w:val="000000"/>
          <w:shd w:val="clear" w:color="auto" w:fill="FFFFFF"/>
        </w:rPr>
        <w:t xml:space="preserve">on sector level, </w:t>
      </w:r>
      <w:r w:rsidR="005008FE">
        <w:rPr>
          <w:rFonts w:eastAsia="Times New Roman" w:cs="Times New Roman"/>
          <w:color w:val="000000"/>
          <w:shd w:val="clear" w:color="auto" w:fill="FFFFFF"/>
        </w:rPr>
        <w:t xml:space="preserve">we </w:t>
      </w:r>
      <w:r w:rsidR="00981A97">
        <w:rPr>
          <w:rFonts w:eastAsia="Times New Roman" w:cs="Times New Roman"/>
          <w:color w:val="000000"/>
          <w:shd w:val="clear" w:color="auto" w:fill="FFFFFF"/>
        </w:rPr>
        <w:t>aggregate</w:t>
      </w:r>
      <w:r w:rsidR="00CF6478">
        <w:rPr>
          <w:rFonts w:eastAsia="Times New Roman" w:cs="Times New Roman"/>
          <w:color w:val="000000"/>
          <w:shd w:val="clear" w:color="auto" w:fill="FFFFFF"/>
        </w:rPr>
        <w:t>d</w:t>
      </w:r>
      <w:r w:rsidR="00716D04">
        <w:rPr>
          <w:rFonts w:eastAsia="Times New Roman" w:cs="Times New Roman"/>
          <w:color w:val="000000"/>
          <w:shd w:val="clear" w:color="auto" w:fill="FFFFFF"/>
        </w:rPr>
        <w:t xml:space="preserve"> all building</w:t>
      </w:r>
      <w:r w:rsidR="00CF6478">
        <w:rPr>
          <w:rFonts w:eastAsia="Times New Roman" w:cs="Times New Roman"/>
          <w:color w:val="000000"/>
          <w:shd w:val="clear" w:color="auto" w:fill="FFFFFF"/>
        </w:rPr>
        <w:t>s</w:t>
      </w:r>
      <w:r w:rsidR="00716D04">
        <w:rPr>
          <w:rFonts w:eastAsia="Times New Roman" w:cs="Times New Roman"/>
          <w:color w:val="000000"/>
          <w:shd w:val="clear" w:color="auto" w:fill="FFFFFF"/>
        </w:rPr>
        <w:t xml:space="preserve"> in the same building type </w:t>
      </w:r>
      <m:oMath>
        <m:r>
          <w:rPr>
            <w:rFonts w:ascii="Cambria Math" w:eastAsia="Times New Roman" w:hAnsi="Cambria Math" w:cs="Times New Roman"/>
            <w:color w:val="000000"/>
            <w:shd w:val="clear" w:color="auto" w:fill="FFFFFF"/>
          </w:rPr>
          <m:t>j ∈</m:t>
        </m:r>
        <m:r>
          <m:rPr>
            <m:sty m:val="p"/>
          </m:rPr>
          <w:rPr>
            <w:rFonts w:ascii="Cambria Math" w:eastAsia="Times New Roman" w:hAnsi="Cambria Math" w:cs="Times New Roman"/>
            <w:color w:val="000000"/>
            <w:shd w:val="clear" w:color="auto" w:fill="FFFFFF"/>
          </w:rPr>
          <m:t xml:space="preserve"> </m:t>
        </m:r>
        <m:r>
          <m:rPr>
            <m:scr m:val="script"/>
          </m:rPr>
          <w:rPr>
            <w:rFonts w:ascii="Cambria Math" w:eastAsia="Times New Roman" w:hAnsi="Cambria Math" w:cs="Times New Roman"/>
            <w:color w:val="000000"/>
            <w:shd w:val="clear" w:color="auto" w:fill="FFFFFF"/>
          </w:rPr>
          <m:t>S</m:t>
        </m:r>
      </m:oMath>
      <w:r w:rsidR="005008FE">
        <w:rPr>
          <w:rFonts w:eastAsia="Times New Roman" w:cs="Times New Roman"/>
          <w:color w:val="000000"/>
          <w:shd w:val="clear" w:color="auto" w:fill="FFFFFF"/>
        </w:rPr>
        <w:t xml:space="preserve"> </w:t>
      </w:r>
      <w:r w:rsidR="00981A97">
        <w:rPr>
          <w:rFonts w:eastAsia="Times New Roman" w:cs="Times New Roman"/>
          <w:color w:val="000000"/>
          <w:shd w:val="clear" w:color="auto" w:fill="FFFFFF"/>
        </w:rPr>
        <w:t xml:space="preserve">for </w:t>
      </w:r>
      <w:r w:rsidR="00BC5704">
        <w:rPr>
          <w:rFonts w:eastAsia="Times New Roman" w:cs="Times New Roman"/>
          <w:color w:val="000000"/>
          <w:shd w:val="clear" w:color="auto" w:fill="FFFFFF"/>
        </w:rPr>
        <w:t>block group levels</w:t>
      </w:r>
      <w:r w:rsidR="00981A97">
        <w:rPr>
          <w:rFonts w:eastAsia="Times New Roman" w:cs="Times New Roman"/>
          <w:color w:val="000000"/>
          <w:shd w:val="clear" w:color="auto" w:fill="FFFFFF"/>
        </w:rPr>
        <w:t xml:space="preserve"> to each sector, which is as shown in </w:t>
      </w:r>
      <w:r w:rsidR="00981A97">
        <w:rPr>
          <w:rFonts w:eastAsia="Times New Roman" w:cs="Times New Roman"/>
          <w:color w:val="000000"/>
          <w:shd w:val="clear" w:color="auto" w:fill="FFFFFF"/>
        </w:rPr>
        <w:fldChar w:fldCharType="begin"/>
      </w:r>
      <w:r w:rsidR="00981A97">
        <w:rPr>
          <w:rFonts w:eastAsia="Times New Roman" w:cs="Times New Roman"/>
          <w:color w:val="000000"/>
          <w:shd w:val="clear" w:color="auto" w:fill="FFFFFF"/>
        </w:rPr>
        <w:instrText xml:space="preserve"> REF _Ref89543336 \h </w:instrText>
      </w:r>
      <w:r w:rsidR="004B2048">
        <w:rPr>
          <w:rFonts w:eastAsia="Times New Roman" w:cs="Times New Roman"/>
          <w:color w:val="000000"/>
          <w:shd w:val="clear" w:color="auto" w:fill="FFFFFF"/>
        </w:rPr>
        <w:instrText xml:space="preserve"> \* MERGEFORMAT </w:instrText>
      </w:r>
      <w:r w:rsidR="00981A97">
        <w:rPr>
          <w:rFonts w:eastAsia="Times New Roman" w:cs="Times New Roman"/>
          <w:color w:val="000000"/>
          <w:shd w:val="clear" w:color="auto" w:fill="FFFFFF"/>
        </w:rPr>
      </w:r>
      <w:r w:rsidR="00981A97">
        <w:rPr>
          <w:rFonts w:eastAsia="Times New Roman" w:cs="Times New Roman"/>
          <w:color w:val="000000"/>
          <w:shd w:val="clear" w:color="auto" w:fill="FFFFFF"/>
        </w:rPr>
        <w:fldChar w:fldCharType="separate"/>
      </w:r>
      <w:r w:rsidR="00614CD0">
        <w:t xml:space="preserve">Table </w:t>
      </w:r>
      <w:r w:rsidR="00614CD0">
        <w:rPr>
          <w:noProof/>
        </w:rPr>
        <w:t>4</w:t>
      </w:r>
      <w:r w:rsidR="00614CD0">
        <w:rPr>
          <w:noProof/>
        </w:rPr>
        <w:noBreakHyphen/>
        <w:t>5</w:t>
      </w:r>
      <w:r w:rsidR="00981A97">
        <w:rPr>
          <w:rFonts w:eastAsia="Times New Roman" w:cs="Times New Roman"/>
          <w:color w:val="000000"/>
          <w:shd w:val="clear" w:color="auto" w:fill="FFFFFF"/>
        </w:rPr>
        <w:fldChar w:fldCharType="end"/>
      </w:r>
      <w:r w:rsidR="00981A97">
        <w:rPr>
          <w:rFonts w:eastAsia="Times New Roman" w:cs="Times New Roman"/>
          <w:color w:val="000000"/>
          <w:shd w:val="clear" w:color="auto" w:fill="FFFFFF"/>
        </w:rPr>
        <w:t xml:space="preserve">. </w:t>
      </w:r>
      <w:r w:rsidR="004B2048">
        <w:rPr>
          <w:rFonts w:eastAsia="Times New Roman" w:cs="Times New Roman"/>
          <w:color w:val="000000"/>
          <w:shd w:val="clear" w:color="auto" w:fill="FFFFFF"/>
        </w:rPr>
        <w:t xml:space="preserve">The column “Strategies Cost </w:t>
      </w:r>
      <m:oMath>
        <m:sSub>
          <m:sSubPr>
            <m:ctrlPr>
              <w:rPr>
                <w:rFonts w:ascii="Cambria Math" w:eastAsia="Times New Roman" w:hAnsi="Cambria Math" w:cs="Times New Roman"/>
                <w:i/>
                <w:color w:val="000000"/>
                <w:shd w:val="clear" w:color="auto" w:fill="FFFFFF"/>
              </w:rPr>
            </m:ctrlPr>
          </m:sSubPr>
          <m:e>
            <m:r>
              <w:rPr>
                <w:rFonts w:ascii="Cambria Math" w:eastAsia="Times New Roman" w:hAnsi="Cambria Math" w:cs="Times New Roman"/>
                <w:color w:val="000000"/>
                <w:shd w:val="clear" w:color="auto" w:fill="FFFFFF"/>
              </w:rPr>
              <m:t>SC</m:t>
            </m:r>
          </m:e>
          <m:sub>
            <m:r>
              <w:rPr>
                <w:rFonts w:ascii="Cambria Math" w:eastAsia="Times New Roman" w:hAnsi="Cambria Math" w:cs="Times New Roman"/>
                <w:color w:val="000000"/>
                <w:shd w:val="clear" w:color="auto" w:fill="FFFFFF"/>
              </w:rPr>
              <m:t>ijk</m:t>
            </m:r>
            <m:sSup>
              <m:sSupPr>
                <m:ctrlPr>
                  <w:rPr>
                    <w:rFonts w:ascii="Cambria Math" w:eastAsia="Times New Roman" w:hAnsi="Cambria Math" w:cs="Times New Roman"/>
                    <w:i/>
                    <w:color w:val="000000"/>
                    <w:shd w:val="clear" w:color="auto" w:fill="FFFFFF"/>
                  </w:rPr>
                </m:ctrlPr>
              </m:sSupPr>
              <m:e>
                <m:r>
                  <w:rPr>
                    <w:rFonts w:ascii="Cambria Math" w:eastAsia="Times New Roman" w:hAnsi="Cambria Math" w:cs="Times New Roman"/>
                    <w:color w:val="000000"/>
                    <w:shd w:val="clear" w:color="auto" w:fill="FFFFFF"/>
                  </w:rPr>
                  <m:t>k</m:t>
                </m:r>
              </m:e>
              <m:sup>
                <m:r>
                  <w:rPr>
                    <w:rFonts w:ascii="Cambria Math" w:eastAsia="Times New Roman" w:hAnsi="Cambria Math" w:cs="Times New Roman"/>
                    <w:color w:val="000000"/>
                    <w:shd w:val="clear" w:color="auto" w:fill="FFFFFF"/>
                  </w:rPr>
                  <m:t>'</m:t>
                </m:r>
              </m:sup>
            </m:sSup>
          </m:sub>
        </m:sSub>
      </m:oMath>
      <w:r w:rsidR="004B2048">
        <w:rPr>
          <w:rFonts w:eastAsia="Times New Roman" w:cs="Times New Roman"/>
          <w:color w:val="000000"/>
          <w:shd w:val="clear" w:color="auto" w:fill="FFFFFF"/>
        </w:rPr>
        <w:t xml:space="preserve">” is the expected retrofit cost for a </w:t>
      </w:r>
      <w:r w:rsidR="00EB484C">
        <w:rPr>
          <w:rFonts w:eastAsia="Times New Roman" w:cs="Times New Roman"/>
          <w:color w:val="000000"/>
          <w:shd w:val="clear" w:color="auto" w:fill="FFFFFF"/>
        </w:rPr>
        <w:t>building</w:t>
      </w:r>
      <w:r w:rsidR="004B2048">
        <w:rPr>
          <w:rFonts w:eastAsia="Times New Roman" w:cs="Times New Roman"/>
          <w:color w:val="000000"/>
          <w:shd w:val="clear" w:color="auto" w:fill="FFFFFF"/>
        </w:rPr>
        <w:t xml:space="preserve"> </w:t>
      </w:r>
      <w:r w:rsidR="00EB484C">
        <w:rPr>
          <w:rFonts w:eastAsia="Times New Roman" w:cs="Times New Roman"/>
          <w:color w:val="000000"/>
          <w:shd w:val="clear" w:color="auto" w:fill="FFFFFF"/>
        </w:rPr>
        <w:t xml:space="preserve">enhanced from </w:t>
      </w:r>
      <w:r w:rsidR="00CF6478">
        <w:rPr>
          <w:rFonts w:eastAsia="Times New Roman" w:cs="Times New Roman"/>
          <w:color w:val="000000"/>
          <w:shd w:val="clear" w:color="auto" w:fill="FFFFFF"/>
        </w:rPr>
        <w:t xml:space="preserve">the </w:t>
      </w:r>
      <w:r w:rsidR="00EB484C">
        <w:rPr>
          <w:rFonts w:eastAsia="Times New Roman" w:cs="Times New Roman"/>
          <w:color w:val="000000"/>
          <w:shd w:val="clear" w:color="auto" w:fill="FFFFFF"/>
        </w:rPr>
        <w:t xml:space="preserve">initial strategy </w:t>
      </w:r>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w:r w:rsidR="00EB484C">
        <w:rPr>
          <w:rFonts w:eastAsia="Times New Roman" w:cs="Times New Roman"/>
          <w:color w:val="000000"/>
          <w:shd w:val="clear" w:color="auto" w:fill="FFFFFF"/>
        </w:rPr>
        <w:t xml:space="preserve"> to </w:t>
      </w:r>
      <w:r w:rsidR="00CF6478">
        <w:rPr>
          <w:rFonts w:eastAsia="Times New Roman" w:cs="Times New Roman"/>
          <w:color w:val="000000"/>
          <w:shd w:val="clear" w:color="auto" w:fill="FFFFFF"/>
        </w:rPr>
        <w:t xml:space="preserve">the </w:t>
      </w:r>
      <w:r w:rsidR="00EB484C">
        <w:rPr>
          <w:rFonts w:eastAsia="Times New Roman" w:cs="Times New Roman"/>
          <w:color w:val="000000"/>
          <w:shd w:val="clear" w:color="auto" w:fill="FFFFFF"/>
        </w:rPr>
        <w:t xml:space="preserve">final strategy </w:t>
      </w:r>
      <m:oMath>
        <m:sSup>
          <m:sSupPr>
            <m:ctrlPr>
              <w:rPr>
                <w:rFonts w:ascii="Cambria Math" w:eastAsia="Times New Roman" w:hAnsi="Cambria Math" w:cs="Times New Roman"/>
                <w:i/>
                <w:color w:val="000000"/>
                <w:shd w:val="clear" w:color="auto" w:fill="FFFFFF"/>
                <w:lang w:eastAsia="en-US"/>
              </w:rPr>
            </m:ctrlPr>
          </m:sSupPr>
          <m:e>
            <m:r>
              <w:rPr>
                <w:rFonts w:ascii="Cambria Math" w:eastAsia="Times New Roman" w:hAnsi="Cambria Math" w:cs="Times New Roman"/>
                <w:color w:val="000000"/>
                <w:shd w:val="clear" w:color="auto" w:fill="FFFFFF"/>
              </w:rPr>
              <m:t>k</m:t>
            </m:r>
            <m:ctrlPr>
              <w:rPr>
                <w:rFonts w:ascii="Cambria Math" w:eastAsia="Times New Roman" w:hAnsi="Cambria Math" w:cs="Times New Roman"/>
                <w:i/>
                <w:color w:val="000000"/>
                <w:shd w:val="clear" w:color="auto" w:fill="FFFFFF"/>
              </w:rPr>
            </m:ctrlPr>
          </m:e>
          <m:sup>
            <m:r>
              <w:rPr>
                <w:rFonts w:ascii="Cambria Math" w:eastAsia="Times New Roman" w:hAnsi="Cambria Math" w:cs="Times New Roman"/>
                <w:color w:val="000000"/>
                <w:shd w:val="clear" w:color="auto" w:fill="FFFFFF"/>
                <w:lang w:eastAsia="en-US"/>
              </w:rPr>
              <m:t>'</m:t>
            </m:r>
          </m:sup>
        </m:sSup>
        <m:r>
          <m:rPr>
            <m:scr m:val="script"/>
          </m:rPr>
          <w:rPr>
            <w:rFonts w:ascii="Cambria Math" w:eastAsia="Times New Roman" w:hAnsi="Cambria Math" w:cs="Times New Roman"/>
            <w:color w:val="000000"/>
            <w:shd w:val="clear" w:color="auto" w:fill="FFFFFF"/>
          </w:rPr>
          <m:t>∈K</m:t>
        </m:r>
      </m:oMath>
      <w:r w:rsidR="00EB484C">
        <w:rPr>
          <w:rFonts w:eastAsia="Times New Roman" w:cs="Times New Roman"/>
          <w:color w:val="000000"/>
          <w:shd w:val="clear" w:color="auto" w:fill="FFFFFF"/>
        </w:rPr>
        <w:t xml:space="preserve"> </w:t>
      </w:r>
      <w:r w:rsidR="004B2048">
        <w:rPr>
          <w:rFonts w:eastAsia="Times New Roman" w:cs="Times New Roman"/>
          <w:color w:val="000000"/>
          <w:shd w:val="clear" w:color="auto" w:fill="FFFFFF"/>
        </w:rPr>
        <w:t xml:space="preserve">in </w:t>
      </w:r>
      <w:r w:rsidR="00CF6478">
        <w:rPr>
          <w:rFonts w:eastAsia="Times New Roman" w:cs="Times New Roman"/>
          <w:color w:val="000000"/>
          <w:shd w:val="clear" w:color="auto" w:fill="FFFFFF"/>
        </w:rPr>
        <w:t xml:space="preserve">the </w:t>
      </w:r>
      <w:r w:rsidR="004B2048">
        <w:rPr>
          <w:rFonts w:eastAsia="Times New Roman" w:cs="Times New Roman"/>
          <w:color w:val="000000"/>
          <w:shd w:val="clear" w:color="auto" w:fill="FFFFFF"/>
        </w:rPr>
        <w:t>sector Goods</w:t>
      </w:r>
      <w:r w:rsidR="00BC5704">
        <w:rPr>
          <w:rFonts w:eastAsia="Times New Roman" w:cs="Times New Roman"/>
          <w:color w:val="000000"/>
          <w:shd w:val="clear" w:color="auto" w:fill="FFFFFF"/>
        </w:rPr>
        <w:t xml:space="preserve"> and Trade</w:t>
      </w:r>
      <w:r w:rsidR="004B2048">
        <w:rPr>
          <w:rFonts w:eastAsia="Times New Roman" w:cs="Times New Roman"/>
          <w:color w:val="000000"/>
          <w:shd w:val="clear" w:color="auto" w:fill="FFFFFF"/>
        </w:rPr>
        <w:t xml:space="preserve">. </w:t>
      </w:r>
      <w:r w:rsidR="00EB484C">
        <w:rPr>
          <w:rFonts w:eastAsia="Times New Roman" w:cs="Times New Roman"/>
          <w:color w:val="000000"/>
          <w:shd w:val="clear" w:color="auto" w:fill="FFFFFF"/>
        </w:rPr>
        <w:t>For instance, the average cost to retrofit a single-family building from</w:t>
      </w:r>
      <w:r w:rsidR="00CF6478">
        <w:rPr>
          <w:rFonts w:eastAsia="Times New Roman" w:cs="Times New Roman"/>
          <w:color w:val="000000"/>
          <w:shd w:val="clear" w:color="auto" w:fill="FFFFFF"/>
        </w:rPr>
        <w:t xml:space="preserve"> the</w:t>
      </w:r>
      <w:r w:rsidR="00EB484C">
        <w:rPr>
          <w:rFonts w:eastAsia="Times New Roman" w:cs="Times New Roman"/>
          <w:color w:val="000000"/>
          <w:shd w:val="clear" w:color="auto" w:fill="FFFFFF"/>
        </w:rPr>
        <w:t xml:space="preserve"> strategy 0 to </w:t>
      </w:r>
      <w:r w:rsidR="00CF6478">
        <w:rPr>
          <w:rFonts w:eastAsia="Times New Roman" w:cs="Times New Roman"/>
          <w:color w:val="000000"/>
          <w:shd w:val="clear" w:color="auto" w:fill="FFFFFF"/>
        </w:rPr>
        <w:t xml:space="preserve">the </w:t>
      </w:r>
      <w:r w:rsidR="00EB484C">
        <w:rPr>
          <w:rFonts w:eastAsia="Times New Roman" w:cs="Times New Roman"/>
          <w:color w:val="000000"/>
          <w:shd w:val="clear" w:color="auto" w:fill="FFFFFF"/>
        </w:rPr>
        <w:t>strategy 3 is $35,301.</w:t>
      </w:r>
      <w:r w:rsidR="00BC5704">
        <w:rPr>
          <w:rFonts w:eastAsia="Times New Roman" w:cs="Times New Roman"/>
          <w:color w:val="000000"/>
          <w:shd w:val="clear" w:color="auto" w:fill="FFFFFF"/>
        </w:rPr>
        <w:t xml:space="preserve"> </w:t>
      </w:r>
      <w:r w:rsidR="00EB484C">
        <w:rPr>
          <w:rFonts w:eastAsia="Times New Roman" w:cs="Times New Roman"/>
          <w:color w:val="000000"/>
          <w:shd w:val="clear" w:color="auto" w:fill="FFFFFF"/>
        </w:rPr>
        <w:t xml:space="preserve">To compute total retrofit </w:t>
      </w:r>
      <w:r w:rsidR="00CF6478">
        <w:rPr>
          <w:rFonts w:eastAsia="Times New Roman" w:cs="Times New Roman"/>
          <w:color w:val="000000"/>
          <w:shd w:val="clear" w:color="auto" w:fill="FFFFFF"/>
        </w:rPr>
        <w:t>costs</w:t>
      </w:r>
      <w:r w:rsidR="00EB484C">
        <w:rPr>
          <w:rFonts w:eastAsia="Times New Roman" w:cs="Times New Roman"/>
          <w:color w:val="000000"/>
          <w:shd w:val="clear" w:color="auto" w:fill="FFFFFF"/>
        </w:rPr>
        <w:t xml:space="preserve"> </w:t>
      </w:r>
      <w:r w:rsidR="00CF6478">
        <w:rPr>
          <w:rFonts w:eastAsia="Times New Roman" w:cs="Times New Roman"/>
          <w:color w:val="000000"/>
          <w:shd w:val="clear" w:color="auto" w:fill="FFFFFF"/>
        </w:rPr>
        <w:t xml:space="preserve">of </w:t>
      </w:r>
      <w:r w:rsidR="00EB484C">
        <w:rPr>
          <w:rFonts w:eastAsia="Times New Roman" w:cs="Times New Roman"/>
          <w:color w:val="000000"/>
          <w:shd w:val="clear" w:color="auto" w:fill="FFFFFF"/>
        </w:rPr>
        <w:t xml:space="preserve">all single-family buildings </w:t>
      </w:r>
      <w:r w:rsidR="00CF6478">
        <w:rPr>
          <w:rFonts w:eastAsia="Times New Roman" w:cs="Times New Roman"/>
          <w:color w:val="000000"/>
          <w:shd w:val="clear" w:color="auto" w:fill="FFFFFF"/>
        </w:rPr>
        <w:t xml:space="preserve">retrofitted </w:t>
      </w:r>
      <w:r w:rsidR="00EB484C">
        <w:rPr>
          <w:rFonts w:eastAsia="Times New Roman" w:cs="Times New Roman"/>
          <w:color w:val="000000"/>
          <w:shd w:val="clear" w:color="auto" w:fill="FFFFFF"/>
        </w:rPr>
        <w:t xml:space="preserve">from </w:t>
      </w:r>
      <w:r w:rsidR="00CF6478">
        <w:rPr>
          <w:rFonts w:eastAsia="Times New Roman" w:cs="Times New Roman"/>
          <w:color w:val="000000"/>
          <w:shd w:val="clear" w:color="auto" w:fill="FFFFFF"/>
        </w:rPr>
        <w:t xml:space="preserve">the </w:t>
      </w:r>
      <w:r w:rsidR="00EB484C">
        <w:rPr>
          <w:rFonts w:eastAsia="Times New Roman" w:cs="Times New Roman"/>
          <w:color w:val="000000"/>
          <w:shd w:val="clear" w:color="auto" w:fill="FFFFFF"/>
        </w:rPr>
        <w:t xml:space="preserve">strategy 0 to </w:t>
      </w:r>
      <w:r w:rsidR="00CF6478">
        <w:rPr>
          <w:rFonts w:eastAsia="Times New Roman" w:cs="Times New Roman"/>
          <w:color w:val="000000"/>
          <w:shd w:val="clear" w:color="auto" w:fill="FFFFFF"/>
        </w:rPr>
        <w:t xml:space="preserve">the </w:t>
      </w:r>
      <w:r w:rsidR="00EB484C">
        <w:rPr>
          <w:rFonts w:eastAsia="Times New Roman" w:cs="Times New Roman"/>
          <w:color w:val="000000"/>
          <w:shd w:val="clear" w:color="auto" w:fill="FFFFFF"/>
        </w:rPr>
        <w:t xml:space="preserve">strategy 3 is </w:t>
      </w:r>
      <w:r w:rsidR="008228F2">
        <w:rPr>
          <w:rFonts w:eastAsia="Times New Roman" w:cs="Times New Roman"/>
          <w:color w:val="000000"/>
          <w:shd w:val="clear" w:color="auto" w:fill="FFFFFF"/>
        </w:rPr>
        <w:t xml:space="preserve">$4,447,926 that </w:t>
      </w:r>
      <w:r w:rsidR="00CF6478">
        <w:rPr>
          <w:rFonts w:eastAsia="Times New Roman" w:cs="Times New Roman"/>
          <w:color w:val="000000"/>
          <w:shd w:val="clear" w:color="auto" w:fill="FFFFFF"/>
        </w:rPr>
        <w:t>is the product of $</w:t>
      </w:r>
      <w:r w:rsidR="00EB484C">
        <w:rPr>
          <w:rFonts w:eastAsia="Times New Roman" w:cs="Times New Roman"/>
          <w:color w:val="000000"/>
          <w:shd w:val="clear" w:color="auto" w:fill="FFFFFF"/>
        </w:rPr>
        <w:t xml:space="preserve">35,301 </w:t>
      </w:r>
      <w:r w:rsidR="00CF6478">
        <w:rPr>
          <w:rFonts w:eastAsia="Times New Roman" w:cs="Times New Roman"/>
          <w:color w:val="000000"/>
          <w:shd w:val="clear" w:color="auto" w:fill="FFFFFF"/>
        </w:rPr>
        <w:t xml:space="preserve">and </w:t>
      </w:r>
      <w:r w:rsidR="00EB484C">
        <w:rPr>
          <w:rFonts w:eastAsia="Times New Roman" w:cs="Times New Roman"/>
          <w:color w:val="000000"/>
          <w:shd w:val="clear" w:color="auto" w:fill="FFFFFF"/>
        </w:rPr>
        <w:t xml:space="preserve">126 (from </w:t>
      </w:r>
      <w:r w:rsidR="00EB484C">
        <w:rPr>
          <w:rFonts w:eastAsia="Times New Roman" w:cs="Times New Roman"/>
          <w:color w:val="000000"/>
          <w:shd w:val="clear" w:color="auto" w:fill="FFFFFF"/>
        </w:rPr>
        <w:fldChar w:fldCharType="begin"/>
      </w:r>
      <w:r w:rsidR="00EB484C">
        <w:rPr>
          <w:rFonts w:eastAsia="Times New Roman" w:cs="Times New Roman"/>
          <w:color w:val="000000"/>
          <w:shd w:val="clear" w:color="auto" w:fill="FFFFFF"/>
        </w:rPr>
        <w:instrText xml:space="preserve"> REF _Ref89540488 \h </w:instrText>
      </w:r>
      <w:r w:rsidR="00EB484C">
        <w:rPr>
          <w:rFonts w:eastAsia="Times New Roman" w:cs="Times New Roman"/>
          <w:color w:val="000000"/>
          <w:shd w:val="clear" w:color="auto" w:fill="FFFFFF"/>
        </w:rPr>
      </w:r>
      <w:r w:rsidR="00EB484C">
        <w:rPr>
          <w:rFonts w:eastAsia="Times New Roman" w:cs="Times New Roman"/>
          <w:color w:val="000000"/>
          <w:shd w:val="clear" w:color="auto" w:fill="FFFFFF"/>
        </w:rPr>
        <w:fldChar w:fldCharType="separate"/>
      </w:r>
      <w:r w:rsidR="00614CD0">
        <w:t xml:space="preserve">Table </w:t>
      </w:r>
      <w:r w:rsidR="00614CD0">
        <w:rPr>
          <w:noProof/>
        </w:rPr>
        <w:t>4</w:t>
      </w:r>
      <w:r w:rsidR="00614CD0">
        <w:noBreakHyphen/>
      </w:r>
      <w:r w:rsidR="00614CD0">
        <w:rPr>
          <w:noProof/>
        </w:rPr>
        <w:t>4</w:t>
      </w:r>
      <w:r w:rsidR="00EB484C">
        <w:rPr>
          <w:rFonts w:eastAsia="Times New Roman" w:cs="Times New Roman"/>
          <w:color w:val="000000"/>
          <w:shd w:val="clear" w:color="auto" w:fill="FFFFFF"/>
        </w:rPr>
        <w:fldChar w:fldCharType="end"/>
      </w:r>
      <w:r w:rsidR="00EB484C">
        <w:rPr>
          <w:rFonts w:eastAsia="Times New Roman" w:cs="Times New Roman"/>
          <w:color w:val="000000"/>
          <w:shd w:val="clear" w:color="auto" w:fill="FFFFFF"/>
        </w:rPr>
        <w:t xml:space="preserve">). </w:t>
      </w:r>
    </w:p>
    <w:p w14:paraId="19755110" w14:textId="77777777" w:rsidR="00A87AE3" w:rsidRDefault="00A87AE3" w:rsidP="00B348B6">
      <w:pPr>
        <w:ind w:right="0" w:firstLine="720"/>
        <w:rPr>
          <w:rFonts w:eastAsia="Times New Roman" w:cs="Times New Roman"/>
          <w:color w:val="000000"/>
          <w:shd w:val="clear" w:color="auto" w:fill="FFFFFF"/>
        </w:rPr>
      </w:pPr>
    </w:p>
    <w:p w14:paraId="031AA6D9" w14:textId="6BF5D666" w:rsidR="00B52137" w:rsidRDefault="00B52137" w:rsidP="00B72EFA">
      <w:pPr>
        <w:pStyle w:val="Caption"/>
      </w:pPr>
      <w:bookmarkStart w:id="277" w:name="_Ref89540488"/>
      <w:bookmarkStart w:id="278" w:name="_Toc90379814"/>
      <w:r>
        <w:t xml:space="preserve">Table </w:t>
      </w:r>
      <w:fldSimple w:instr=" STYLEREF 1 \s ">
        <w:r w:rsidR="00614CD0">
          <w:rPr>
            <w:noProof/>
          </w:rPr>
          <w:t>4</w:t>
        </w:r>
      </w:fldSimple>
      <w:r w:rsidR="00B72EFA">
        <w:noBreakHyphen/>
      </w:r>
      <w:fldSimple w:instr=" SEQ Table \* ARABIC \s 1 ">
        <w:r w:rsidR="00614CD0">
          <w:rPr>
            <w:noProof/>
          </w:rPr>
          <w:t>4</w:t>
        </w:r>
      </w:fldSimple>
      <w:bookmarkEnd w:id="277"/>
      <w:r>
        <w:t>. Building stock input data file</w:t>
      </w:r>
      <w:bookmarkEnd w:id="27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10"/>
        <w:gridCol w:w="1345"/>
        <w:gridCol w:w="1895"/>
      </w:tblGrid>
      <w:tr w:rsidR="00627C9F" w14:paraId="1A1E392B" w14:textId="39034CE4" w:rsidTr="00627C9F">
        <w:trPr>
          <w:jc w:val="center"/>
        </w:trPr>
        <w:tc>
          <w:tcPr>
            <w:tcW w:w="1440" w:type="dxa"/>
            <w:tcBorders>
              <w:top w:val="single" w:sz="12" w:space="0" w:color="auto"/>
              <w:bottom w:val="single" w:sz="12" w:space="0" w:color="auto"/>
            </w:tcBorders>
          </w:tcPr>
          <w:p w14:paraId="5723B337" w14:textId="77777777"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Sector</w:t>
            </w:r>
          </w:p>
          <w:p w14:paraId="4CFEA86D" w14:textId="2E433AB5" w:rsidR="00627C9F" w:rsidRDefault="00627C9F" w:rsidP="00E158CF">
            <w:pPr>
              <w:spacing w:line="240" w:lineRule="auto"/>
              <w:ind w:right="0"/>
              <w:jc w:val="center"/>
              <w:rPr>
                <w:rFonts w:eastAsia="Times New Roman" w:cs="Times New Roman"/>
                <w:color w:val="000000"/>
                <w:shd w:val="clear" w:color="auto" w:fill="FFFFFF"/>
              </w:rPr>
            </w:pPr>
            <m:oMath>
              <m:r>
                <w:rPr>
                  <w:rFonts w:ascii="Cambria Math" w:eastAsia="Times New Roman" w:hAnsi="Cambria Math" w:cs="Times New Roman"/>
                  <w:color w:val="000000"/>
                  <w:shd w:val="clear" w:color="auto" w:fill="FFFFFF"/>
                </w:rPr>
                <m:t>i∈</m:t>
              </m:r>
            </m:oMath>
            <w:r>
              <w:rPr>
                <w:rFonts w:eastAsia="Times New Roman" w:cs="Times New Roman"/>
                <w:color w:val="000000"/>
                <w:shd w:val="clear" w:color="auto" w:fill="FFFFFF"/>
              </w:rPr>
              <w:t xml:space="preserve"> </w:t>
            </w:r>
            <m:oMath>
              <m:r>
                <m:rPr>
                  <m:scr m:val="script"/>
                </m:rPr>
                <w:rPr>
                  <w:rFonts w:ascii="Cambria Math" w:eastAsia="Times New Roman" w:hAnsi="Cambria Math" w:cs="Times New Roman"/>
                  <w:color w:val="000000"/>
                  <w:shd w:val="clear" w:color="auto" w:fill="FFFFFF"/>
                </w:rPr>
                <m:t>Z</m:t>
              </m:r>
            </m:oMath>
          </w:p>
        </w:tc>
        <w:tc>
          <w:tcPr>
            <w:tcW w:w="1710" w:type="dxa"/>
            <w:tcBorders>
              <w:top w:val="single" w:sz="12" w:space="0" w:color="auto"/>
              <w:bottom w:val="single" w:sz="12" w:space="0" w:color="auto"/>
            </w:tcBorders>
          </w:tcPr>
          <w:p w14:paraId="2125A44F" w14:textId="77777777"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Building type</w:t>
            </w:r>
          </w:p>
          <w:p w14:paraId="609047C5" w14:textId="34E1FC68" w:rsidR="00627C9F" w:rsidRDefault="00627C9F" w:rsidP="00E158CF">
            <w:pPr>
              <w:spacing w:line="240" w:lineRule="auto"/>
              <w:ind w:right="0"/>
              <w:jc w:val="center"/>
              <w:rPr>
                <w:rFonts w:eastAsia="Times New Roman" w:cs="Times New Roman"/>
                <w:color w:val="000000"/>
                <w:shd w:val="clear" w:color="auto" w:fill="FFFFFF"/>
              </w:rPr>
            </w:pPr>
            <m:oMathPara>
              <m:oMath>
                <m:r>
                  <w:rPr>
                    <w:rFonts w:ascii="Cambria Math" w:eastAsia="Times New Roman" w:hAnsi="Cambria Math" w:cs="Times New Roman"/>
                    <w:color w:val="000000"/>
                    <w:shd w:val="clear" w:color="auto" w:fill="FFFFFF"/>
                  </w:rPr>
                  <m:t>j ∈</m:t>
                </m:r>
                <m:r>
                  <m:rPr>
                    <m:sty m:val="p"/>
                  </m:rPr>
                  <w:rPr>
                    <w:rFonts w:ascii="Cambria Math" w:eastAsia="Times New Roman" w:hAnsi="Cambria Math" w:cs="Times New Roman"/>
                    <w:color w:val="000000"/>
                    <w:shd w:val="clear" w:color="auto" w:fill="FFFFFF"/>
                  </w:rPr>
                  <m:t xml:space="preserve"> </m:t>
                </m:r>
                <m:r>
                  <m:rPr>
                    <m:scr m:val="script"/>
                  </m:rPr>
                  <w:rPr>
                    <w:rFonts w:ascii="Cambria Math" w:eastAsia="Times New Roman" w:hAnsi="Cambria Math" w:cs="Times New Roman"/>
                    <w:color w:val="000000"/>
                    <w:shd w:val="clear" w:color="auto" w:fill="FFFFFF"/>
                  </w:rPr>
                  <m:t>S</m:t>
                </m:r>
              </m:oMath>
            </m:oMathPara>
          </w:p>
        </w:tc>
        <w:tc>
          <w:tcPr>
            <w:tcW w:w="1345" w:type="dxa"/>
            <w:tcBorders>
              <w:top w:val="single" w:sz="12" w:space="0" w:color="auto"/>
              <w:bottom w:val="single" w:sz="12" w:space="0" w:color="auto"/>
            </w:tcBorders>
          </w:tcPr>
          <w:p w14:paraId="0A295A12" w14:textId="77777777"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Strategy</w:t>
            </w:r>
          </w:p>
          <w:p w14:paraId="3B8ED2DA" w14:textId="3A2FB0FD" w:rsidR="00627C9F" w:rsidRDefault="00627C9F" w:rsidP="00E158CF">
            <w:pPr>
              <w:spacing w:line="240" w:lineRule="auto"/>
              <w:ind w:right="0"/>
              <w:jc w:val="center"/>
              <w:rPr>
                <w:rFonts w:eastAsia="Times New Roman" w:cs="Times New Roman"/>
                <w:color w:val="000000"/>
                <w:shd w:val="clear" w:color="auto" w:fill="FFFFFF"/>
              </w:rPr>
            </w:pPr>
            <m:oMathPara>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m:oMathPara>
          </w:p>
        </w:tc>
        <w:tc>
          <w:tcPr>
            <w:tcW w:w="1895" w:type="dxa"/>
            <w:tcBorders>
              <w:top w:val="single" w:sz="12" w:space="0" w:color="auto"/>
              <w:bottom w:val="single" w:sz="12" w:space="0" w:color="auto"/>
            </w:tcBorders>
          </w:tcPr>
          <w:p w14:paraId="522337CF" w14:textId="77777777"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Building Counts</w:t>
            </w:r>
          </w:p>
          <w:p w14:paraId="4EA9932F" w14:textId="4E452C94" w:rsidR="00627C9F" w:rsidRDefault="00751B07" w:rsidP="00E158CF">
            <w:pPr>
              <w:spacing w:line="240" w:lineRule="auto"/>
              <w:ind w:right="0"/>
              <w:jc w:val="center"/>
              <w:rPr>
                <w:rFonts w:eastAsia="Times New Roman" w:cs="Times New Roman"/>
                <w:color w:val="000000"/>
                <w:shd w:val="clear" w:color="auto" w:fill="FFFFFF"/>
              </w:rPr>
            </w:pPr>
            <m:oMathPara>
              <m:oMath>
                <m:sSub>
                  <m:sSubPr>
                    <m:ctrlPr>
                      <w:rPr>
                        <w:rFonts w:ascii="Cambria Math" w:eastAsia="Times New Roman" w:hAnsi="Cambria Math" w:cs="Times New Roman"/>
                        <w:i/>
                        <w:color w:val="000000"/>
                        <w:shd w:val="clear" w:color="auto" w:fill="FFFFFF"/>
                      </w:rPr>
                    </m:ctrlPr>
                  </m:sSubPr>
                  <m:e>
                    <m:r>
                      <w:rPr>
                        <w:rFonts w:ascii="Cambria Math" w:eastAsia="Times New Roman" w:hAnsi="Cambria Math" w:cs="Times New Roman"/>
                        <w:color w:val="000000"/>
                        <w:shd w:val="clear" w:color="auto" w:fill="FFFFFF"/>
                      </w:rPr>
                      <m:t>b</m:t>
                    </m:r>
                  </m:e>
                  <m:sub>
                    <m:r>
                      <w:rPr>
                        <w:rFonts w:ascii="Cambria Math" w:eastAsia="Times New Roman" w:hAnsi="Cambria Math" w:cs="Times New Roman"/>
                        <w:color w:val="000000"/>
                        <w:shd w:val="clear" w:color="auto" w:fill="FFFFFF"/>
                      </w:rPr>
                      <m:t>ijk</m:t>
                    </m:r>
                  </m:sub>
                </m:sSub>
              </m:oMath>
            </m:oMathPara>
          </w:p>
        </w:tc>
      </w:tr>
      <w:tr w:rsidR="00627C9F" w14:paraId="47570794" w14:textId="5A804013" w:rsidTr="00627C9F">
        <w:trPr>
          <w:jc w:val="center"/>
        </w:trPr>
        <w:tc>
          <w:tcPr>
            <w:tcW w:w="1440" w:type="dxa"/>
            <w:tcBorders>
              <w:top w:val="single" w:sz="12" w:space="0" w:color="auto"/>
            </w:tcBorders>
          </w:tcPr>
          <w:p w14:paraId="1483EFFB" w14:textId="0B7BE060"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710" w:type="dxa"/>
            <w:tcBorders>
              <w:top w:val="single" w:sz="12" w:space="0" w:color="auto"/>
            </w:tcBorders>
          </w:tcPr>
          <w:p w14:paraId="249A1CFE" w14:textId="6A169BB3"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Borders>
              <w:top w:val="single" w:sz="12" w:space="0" w:color="auto"/>
            </w:tcBorders>
          </w:tcPr>
          <w:p w14:paraId="1E5FDF7F" w14:textId="4268FC6E"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Borders>
              <w:top w:val="single" w:sz="12" w:space="0" w:color="auto"/>
            </w:tcBorders>
          </w:tcPr>
          <w:p w14:paraId="0526F61E" w14:textId="6E27B0F3"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126</w:t>
            </w:r>
          </w:p>
        </w:tc>
      </w:tr>
      <w:tr w:rsidR="00627C9F" w14:paraId="5A398AE7" w14:textId="42BC8EE0" w:rsidTr="00627C9F">
        <w:trPr>
          <w:jc w:val="center"/>
        </w:trPr>
        <w:tc>
          <w:tcPr>
            <w:tcW w:w="1440" w:type="dxa"/>
          </w:tcPr>
          <w:p w14:paraId="70CA814B" w14:textId="0BDCDD9A" w:rsidR="00627C9F" w:rsidRDefault="00627C9F"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710" w:type="dxa"/>
          </w:tcPr>
          <w:p w14:paraId="23CF13DB" w14:textId="127ADC18"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Pr>
          <w:p w14:paraId="2EF44C16" w14:textId="50A8ECF7"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56C20722" w14:textId="6BD6B334" w:rsidR="00627C9F"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11</w:t>
            </w:r>
          </w:p>
        </w:tc>
      </w:tr>
      <w:tr w:rsidR="001C36FC" w14:paraId="3BEF7364" w14:textId="6C98826F" w:rsidTr="00627C9F">
        <w:trPr>
          <w:jc w:val="center"/>
        </w:trPr>
        <w:tc>
          <w:tcPr>
            <w:tcW w:w="1440" w:type="dxa"/>
          </w:tcPr>
          <w:p w14:paraId="6C92B1A8" w14:textId="4295BB93"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710" w:type="dxa"/>
          </w:tcPr>
          <w:p w14:paraId="52B66FE5" w14:textId="544B4EA6"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Pr>
          <w:p w14:paraId="40B0B9DD" w14:textId="7B979F56"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31D0C96C" w14:textId="467CBDFE"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19</w:t>
            </w:r>
          </w:p>
        </w:tc>
      </w:tr>
      <w:tr w:rsidR="001C36FC" w14:paraId="0894750B" w14:textId="31CBF9B2" w:rsidTr="00627C9F">
        <w:trPr>
          <w:jc w:val="center"/>
        </w:trPr>
        <w:tc>
          <w:tcPr>
            <w:tcW w:w="1440" w:type="dxa"/>
          </w:tcPr>
          <w:p w14:paraId="6C2A9CF1" w14:textId="488523CC"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710" w:type="dxa"/>
          </w:tcPr>
          <w:p w14:paraId="39D3ACAE" w14:textId="68151BC1"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Pr>
          <w:p w14:paraId="1A4C5AE2" w14:textId="02C89DC2"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7936E3BF" w14:textId="3A9185A0"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w:t>
            </w:r>
          </w:p>
        </w:tc>
      </w:tr>
      <w:tr w:rsidR="001C36FC" w14:paraId="348E914C" w14:textId="49CC1E88" w:rsidTr="00627C9F">
        <w:trPr>
          <w:jc w:val="center"/>
        </w:trPr>
        <w:tc>
          <w:tcPr>
            <w:tcW w:w="1440" w:type="dxa"/>
          </w:tcPr>
          <w:p w14:paraId="425AD4B4" w14:textId="366F2926"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Other</w:t>
            </w:r>
          </w:p>
        </w:tc>
        <w:tc>
          <w:tcPr>
            <w:tcW w:w="1710" w:type="dxa"/>
          </w:tcPr>
          <w:p w14:paraId="319ECF97" w14:textId="0CD6B912"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Pr>
          <w:p w14:paraId="10348837" w14:textId="31E74C0A"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36BC22E5" w14:textId="3DFC0D90"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83</w:t>
            </w:r>
          </w:p>
        </w:tc>
      </w:tr>
      <w:tr w:rsidR="001C36FC" w14:paraId="7464F33A" w14:textId="6A937CB6" w:rsidTr="00627C9F">
        <w:trPr>
          <w:jc w:val="center"/>
        </w:trPr>
        <w:tc>
          <w:tcPr>
            <w:tcW w:w="1440" w:type="dxa"/>
          </w:tcPr>
          <w:p w14:paraId="5C68E859" w14:textId="10953A8B"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Other</w:t>
            </w:r>
          </w:p>
        </w:tc>
        <w:tc>
          <w:tcPr>
            <w:tcW w:w="1710" w:type="dxa"/>
          </w:tcPr>
          <w:p w14:paraId="3FA69312" w14:textId="2486A7FB"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Pr>
          <w:p w14:paraId="0823A3CC" w14:textId="115CF0C1"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372443EF" w14:textId="587C329A"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4</w:t>
            </w:r>
          </w:p>
        </w:tc>
      </w:tr>
      <w:tr w:rsidR="001C36FC" w14:paraId="18A42418" w14:textId="054EFE4C" w:rsidTr="00627C9F">
        <w:trPr>
          <w:jc w:val="center"/>
        </w:trPr>
        <w:tc>
          <w:tcPr>
            <w:tcW w:w="1440" w:type="dxa"/>
          </w:tcPr>
          <w:p w14:paraId="5FD3E22B" w14:textId="275498F7"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HS1</w:t>
            </w:r>
          </w:p>
        </w:tc>
        <w:tc>
          <w:tcPr>
            <w:tcW w:w="1710" w:type="dxa"/>
          </w:tcPr>
          <w:p w14:paraId="5E986D40" w14:textId="5CE703C0"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Pr>
          <w:p w14:paraId="397EF4BB" w14:textId="358CDCC7"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427E4E40" w14:textId="17A91265"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17,157</w:t>
            </w:r>
          </w:p>
        </w:tc>
      </w:tr>
      <w:tr w:rsidR="001C36FC" w14:paraId="63B0610A" w14:textId="028CC046" w:rsidTr="00627C9F">
        <w:trPr>
          <w:jc w:val="center"/>
        </w:trPr>
        <w:tc>
          <w:tcPr>
            <w:tcW w:w="1440" w:type="dxa"/>
          </w:tcPr>
          <w:p w14:paraId="2549C7F0" w14:textId="1F853656"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HS1</w:t>
            </w:r>
          </w:p>
        </w:tc>
        <w:tc>
          <w:tcPr>
            <w:tcW w:w="1710" w:type="dxa"/>
          </w:tcPr>
          <w:p w14:paraId="1A87FB5C" w14:textId="2587C61A"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Pr>
          <w:p w14:paraId="6DC2C299" w14:textId="77FE8EC3"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6CB8FACB" w14:textId="4C335D18"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6</w:t>
            </w:r>
          </w:p>
        </w:tc>
      </w:tr>
      <w:tr w:rsidR="001C36FC" w14:paraId="6510615F" w14:textId="0F7A34E3" w:rsidTr="00627C9F">
        <w:trPr>
          <w:jc w:val="center"/>
        </w:trPr>
        <w:tc>
          <w:tcPr>
            <w:tcW w:w="1440" w:type="dxa"/>
          </w:tcPr>
          <w:p w14:paraId="1936B14B" w14:textId="51E44384"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HS2</w:t>
            </w:r>
          </w:p>
        </w:tc>
        <w:tc>
          <w:tcPr>
            <w:tcW w:w="1710" w:type="dxa"/>
          </w:tcPr>
          <w:p w14:paraId="623C516D" w14:textId="64C795C1"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Pr>
          <w:p w14:paraId="3F0CB1DE" w14:textId="7BB7D230"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5E4BABAD" w14:textId="5364D9A6"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3,470</w:t>
            </w:r>
          </w:p>
        </w:tc>
      </w:tr>
      <w:tr w:rsidR="001C36FC" w14:paraId="68524B2C" w14:textId="1805E311" w:rsidTr="00627C9F">
        <w:trPr>
          <w:jc w:val="center"/>
        </w:trPr>
        <w:tc>
          <w:tcPr>
            <w:tcW w:w="1440" w:type="dxa"/>
          </w:tcPr>
          <w:p w14:paraId="3DC20C30" w14:textId="2BA90913"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HS2</w:t>
            </w:r>
          </w:p>
        </w:tc>
        <w:tc>
          <w:tcPr>
            <w:tcW w:w="1710" w:type="dxa"/>
          </w:tcPr>
          <w:p w14:paraId="585A5930" w14:textId="57C903CC"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Pr>
          <w:p w14:paraId="1D1C78C8" w14:textId="5607654F"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34E4C723" w14:textId="67D1A415"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27</w:t>
            </w:r>
          </w:p>
        </w:tc>
      </w:tr>
      <w:tr w:rsidR="001C36FC" w14:paraId="5C06F391" w14:textId="47B859E3" w:rsidTr="00DA7702">
        <w:trPr>
          <w:jc w:val="center"/>
        </w:trPr>
        <w:tc>
          <w:tcPr>
            <w:tcW w:w="1440" w:type="dxa"/>
          </w:tcPr>
          <w:p w14:paraId="19D81050" w14:textId="237B514F"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HS3</w:t>
            </w:r>
          </w:p>
        </w:tc>
        <w:tc>
          <w:tcPr>
            <w:tcW w:w="1710" w:type="dxa"/>
          </w:tcPr>
          <w:p w14:paraId="10F69D17" w14:textId="55A39E85"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345" w:type="dxa"/>
          </w:tcPr>
          <w:p w14:paraId="5FF52E88" w14:textId="74C67ADC"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065D40F2" w14:textId="714D4C4B"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135</w:t>
            </w:r>
          </w:p>
        </w:tc>
      </w:tr>
      <w:tr w:rsidR="001C36FC" w14:paraId="629A8C1E" w14:textId="77777777" w:rsidTr="00DA7702">
        <w:trPr>
          <w:jc w:val="center"/>
        </w:trPr>
        <w:tc>
          <w:tcPr>
            <w:tcW w:w="1440" w:type="dxa"/>
            <w:tcBorders>
              <w:bottom w:val="single" w:sz="12" w:space="0" w:color="auto"/>
            </w:tcBorders>
          </w:tcPr>
          <w:p w14:paraId="0FAB833C" w14:textId="5F32395B"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HS3</w:t>
            </w:r>
          </w:p>
        </w:tc>
        <w:tc>
          <w:tcPr>
            <w:tcW w:w="1710" w:type="dxa"/>
            <w:tcBorders>
              <w:bottom w:val="single" w:sz="12" w:space="0" w:color="auto"/>
            </w:tcBorders>
          </w:tcPr>
          <w:p w14:paraId="41D65CA7" w14:textId="0105465D"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345" w:type="dxa"/>
            <w:tcBorders>
              <w:bottom w:val="single" w:sz="12" w:space="0" w:color="auto"/>
            </w:tcBorders>
          </w:tcPr>
          <w:p w14:paraId="57AD53EC" w14:textId="7D645117" w:rsidR="001C36FC" w:rsidRDefault="001C36FC"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Borders>
              <w:bottom w:val="single" w:sz="12" w:space="0" w:color="auto"/>
            </w:tcBorders>
          </w:tcPr>
          <w:p w14:paraId="2F797C19" w14:textId="46092B0F" w:rsidR="001C36FC" w:rsidRDefault="00DA7702"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28</w:t>
            </w:r>
          </w:p>
        </w:tc>
      </w:tr>
    </w:tbl>
    <w:p w14:paraId="2A40D806" w14:textId="6B87DF82" w:rsidR="00D8243B" w:rsidRDefault="00D8243B" w:rsidP="00E158CF">
      <w:pPr>
        <w:ind w:right="0"/>
        <w:rPr>
          <w:rFonts w:eastAsia="Times New Roman" w:cs="Times New Roman"/>
          <w:color w:val="000000"/>
          <w:shd w:val="clear" w:color="auto" w:fill="FFFFFF"/>
        </w:rPr>
      </w:pPr>
    </w:p>
    <w:p w14:paraId="5696712A" w14:textId="64804AAC" w:rsidR="000033D8" w:rsidRDefault="000033D8" w:rsidP="00E158CF">
      <w:pPr>
        <w:ind w:right="0"/>
        <w:rPr>
          <w:rFonts w:eastAsia="Times New Roman" w:cs="Times New Roman"/>
          <w:color w:val="000000"/>
          <w:shd w:val="clear" w:color="auto" w:fill="FFFFFF"/>
        </w:rPr>
      </w:pPr>
    </w:p>
    <w:p w14:paraId="3DF602BE" w14:textId="4AA768E0" w:rsidR="00237673" w:rsidRDefault="00237673" w:rsidP="00B72EFA">
      <w:pPr>
        <w:pStyle w:val="Caption"/>
      </w:pPr>
      <w:bookmarkStart w:id="279" w:name="_Ref89543336"/>
      <w:bookmarkStart w:id="280" w:name="_Toc90379815"/>
      <w:r>
        <w:t xml:space="preserve">Table </w:t>
      </w:r>
      <w:fldSimple w:instr=" STYLEREF 1 \s ">
        <w:r w:rsidR="00614CD0">
          <w:rPr>
            <w:noProof/>
          </w:rPr>
          <w:t>4</w:t>
        </w:r>
      </w:fldSimple>
      <w:r w:rsidR="00B72EFA">
        <w:noBreakHyphen/>
      </w:r>
      <w:fldSimple w:instr=" SEQ Table \* ARABIC \s 1 ">
        <w:r w:rsidR="00614CD0">
          <w:rPr>
            <w:noProof/>
          </w:rPr>
          <w:t>5</w:t>
        </w:r>
      </w:fldSimple>
      <w:bookmarkEnd w:id="279"/>
      <w:r>
        <w:t>.</w:t>
      </w:r>
      <w:r w:rsidR="004B2048">
        <w:t xml:space="preserve"> </w:t>
      </w:r>
      <w:r>
        <w:t xml:space="preserve">Strategy cost </w:t>
      </w:r>
      <m:oMath>
        <m:sSub>
          <m:sSubPr>
            <m:ctrlPr>
              <w:rPr>
                <w:rFonts w:ascii="Cambria Math" w:eastAsia="Times New Roman" w:hAnsi="Cambria Math" w:cs="Times New Roman"/>
                <w:i/>
                <w:color w:val="000000"/>
                <w:szCs w:val="24"/>
                <w:shd w:val="clear" w:color="auto" w:fill="FFFFFF"/>
                <w:lang w:eastAsia="zh-CN"/>
              </w:rPr>
            </m:ctrlPr>
          </m:sSubPr>
          <m:e>
            <m:r>
              <w:rPr>
                <w:rFonts w:ascii="Cambria Math" w:eastAsia="Times New Roman" w:hAnsi="Cambria Math" w:cs="Times New Roman"/>
                <w:color w:val="000000"/>
                <w:shd w:val="clear" w:color="auto" w:fill="FFFFFF"/>
              </w:rPr>
              <m:t>SC</m:t>
            </m:r>
          </m:e>
          <m:sub>
            <m:r>
              <w:rPr>
                <w:rFonts w:ascii="Cambria Math" w:eastAsia="Times New Roman" w:hAnsi="Cambria Math" w:cs="Times New Roman"/>
                <w:color w:val="000000"/>
                <w:shd w:val="clear" w:color="auto" w:fill="FFFFFF"/>
              </w:rPr>
              <m:t>ijk</m:t>
            </m:r>
            <m:sSup>
              <m:sSupPr>
                <m:ctrlPr>
                  <w:rPr>
                    <w:rFonts w:ascii="Cambria Math" w:eastAsia="Times New Roman" w:hAnsi="Cambria Math" w:cs="Times New Roman"/>
                    <w:i/>
                    <w:color w:val="000000"/>
                    <w:shd w:val="clear" w:color="auto" w:fill="FFFFFF"/>
                  </w:rPr>
                </m:ctrlPr>
              </m:sSupPr>
              <m:e>
                <m:r>
                  <w:rPr>
                    <w:rFonts w:ascii="Cambria Math" w:eastAsia="Times New Roman" w:hAnsi="Cambria Math" w:cs="Times New Roman"/>
                    <w:color w:val="000000"/>
                    <w:shd w:val="clear" w:color="auto" w:fill="FFFFFF"/>
                  </w:rPr>
                  <m:t>k</m:t>
                </m:r>
              </m:e>
              <m:sup>
                <m:r>
                  <w:rPr>
                    <w:rFonts w:ascii="Cambria Math" w:eastAsia="Times New Roman" w:hAnsi="Cambria Math" w:cs="Times New Roman"/>
                    <w:color w:val="000000"/>
                    <w:shd w:val="clear" w:color="auto" w:fill="FFFFFF"/>
                  </w:rPr>
                  <m:t>'</m:t>
                </m:r>
              </m:sup>
            </m:sSup>
          </m:sub>
        </m:sSub>
      </m:oMath>
      <w:r>
        <w:rPr>
          <w:color w:val="000000"/>
          <w:szCs w:val="24"/>
          <w:shd w:val="clear" w:color="auto" w:fill="FFFFFF"/>
          <w:lang w:eastAsia="zh-CN"/>
        </w:rPr>
        <w:t xml:space="preserve"> data example file</w:t>
      </w:r>
      <w:bookmarkEnd w:id="28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620"/>
        <w:gridCol w:w="1705"/>
        <w:gridCol w:w="1895"/>
        <w:gridCol w:w="1895"/>
      </w:tblGrid>
      <w:tr w:rsidR="000033D8" w14:paraId="26D0BD4B" w14:textId="1FD19A92" w:rsidTr="000033D8">
        <w:trPr>
          <w:jc w:val="center"/>
        </w:trPr>
        <w:tc>
          <w:tcPr>
            <w:tcW w:w="1170" w:type="dxa"/>
            <w:tcBorders>
              <w:top w:val="single" w:sz="12" w:space="0" w:color="auto"/>
              <w:bottom w:val="single" w:sz="12" w:space="0" w:color="auto"/>
            </w:tcBorders>
          </w:tcPr>
          <w:p w14:paraId="048FF596"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Sector</w:t>
            </w:r>
          </w:p>
          <w:p w14:paraId="21CD3351" w14:textId="77777777" w:rsidR="000033D8" w:rsidRDefault="000033D8" w:rsidP="00E158CF">
            <w:pPr>
              <w:spacing w:line="240" w:lineRule="auto"/>
              <w:ind w:right="0"/>
              <w:jc w:val="center"/>
              <w:rPr>
                <w:rFonts w:eastAsia="Times New Roman" w:cs="Times New Roman"/>
                <w:color w:val="000000"/>
                <w:shd w:val="clear" w:color="auto" w:fill="FFFFFF"/>
              </w:rPr>
            </w:pPr>
            <m:oMath>
              <m:r>
                <w:rPr>
                  <w:rFonts w:ascii="Cambria Math" w:eastAsia="Times New Roman" w:hAnsi="Cambria Math" w:cs="Times New Roman"/>
                  <w:color w:val="000000"/>
                  <w:shd w:val="clear" w:color="auto" w:fill="FFFFFF"/>
                </w:rPr>
                <m:t>i∈</m:t>
              </m:r>
            </m:oMath>
            <w:r>
              <w:rPr>
                <w:rFonts w:eastAsia="Times New Roman" w:cs="Times New Roman"/>
                <w:color w:val="000000"/>
                <w:shd w:val="clear" w:color="auto" w:fill="FFFFFF"/>
              </w:rPr>
              <w:t xml:space="preserve"> </w:t>
            </w:r>
            <m:oMath>
              <m:r>
                <m:rPr>
                  <m:scr m:val="script"/>
                </m:rPr>
                <w:rPr>
                  <w:rFonts w:ascii="Cambria Math" w:eastAsia="Times New Roman" w:hAnsi="Cambria Math" w:cs="Times New Roman"/>
                  <w:color w:val="000000"/>
                  <w:shd w:val="clear" w:color="auto" w:fill="FFFFFF"/>
                </w:rPr>
                <m:t>Z</m:t>
              </m:r>
            </m:oMath>
          </w:p>
        </w:tc>
        <w:tc>
          <w:tcPr>
            <w:tcW w:w="1620" w:type="dxa"/>
            <w:tcBorders>
              <w:top w:val="single" w:sz="12" w:space="0" w:color="auto"/>
              <w:bottom w:val="single" w:sz="12" w:space="0" w:color="auto"/>
            </w:tcBorders>
          </w:tcPr>
          <w:p w14:paraId="58366A43"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Building type</w:t>
            </w:r>
          </w:p>
          <w:p w14:paraId="3A978340" w14:textId="77777777" w:rsidR="000033D8" w:rsidRDefault="000033D8" w:rsidP="00E158CF">
            <w:pPr>
              <w:spacing w:line="240" w:lineRule="auto"/>
              <w:ind w:right="0"/>
              <w:jc w:val="center"/>
              <w:rPr>
                <w:rFonts w:eastAsia="Times New Roman" w:cs="Times New Roman"/>
                <w:color w:val="000000"/>
                <w:shd w:val="clear" w:color="auto" w:fill="FFFFFF"/>
              </w:rPr>
            </w:pPr>
            <m:oMathPara>
              <m:oMath>
                <m:r>
                  <w:rPr>
                    <w:rFonts w:ascii="Cambria Math" w:eastAsia="Times New Roman" w:hAnsi="Cambria Math" w:cs="Times New Roman"/>
                    <w:color w:val="000000"/>
                    <w:shd w:val="clear" w:color="auto" w:fill="FFFFFF"/>
                  </w:rPr>
                  <m:t>j ∈</m:t>
                </m:r>
                <m:r>
                  <m:rPr>
                    <m:sty m:val="p"/>
                  </m:rPr>
                  <w:rPr>
                    <w:rFonts w:ascii="Cambria Math" w:eastAsia="Times New Roman" w:hAnsi="Cambria Math" w:cs="Times New Roman"/>
                    <w:color w:val="000000"/>
                    <w:shd w:val="clear" w:color="auto" w:fill="FFFFFF"/>
                  </w:rPr>
                  <m:t xml:space="preserve"> </m:t>
                </m:r>
                <m:r>
                  <m:rPr>
                    <m:scr m:val="script"/>
                  </m:rPr>
                  <w:rPr>
                    <w:rFonts w:ascii="Cambria Math" w:eastAsia="Times New Roman" w:hAnsi="Cambria Math" w:cs="Times New Roman"/>
                    <w:color w:val="000000"/>
                    <w:shd w:val="clear" w:color="auto" w:fill="FFFFFF"/>
                  </w:rPr>
                  <m:t>S</m:t>
                </m:r>
              </m:oMath>
            </m:oMathPara>
          </w:p>
        </w:tc>
        <w:tc>
          <w:tcPr>
            <w:tcW w:w="1705" w:type="dxa"/>
            <w:tcBorders>
              <w:top w:val="single" w:sz="12" w:space="0" w:color="auto"/>
              <w:bottom w:val="single" w:sz="12" w:space="0" w:color="auto"/>
            </w:tcBorders>
          </w:tcPr>
          <w:p w14:paraId="61931234" w14:textId="675054AE"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Initial Strategy</w:t>
            </w:r>
          </w:p>
          <w:p w14:paraId="622E3A91" w14:textId="77777777" w:rsidR="000033D8" w:rsidRDefault="000033D8" w:rsidP="00E158CF">
            <w:pPr>
              <w:spacing w:line="240" w:lineRule="auto"/>
              <w:ind w:right="0"/>
              <w:jc w:val="center"/>
              <w:rPr>
                <w:rFonts w:eastAsia="Times New Roman" w:cs="Times New Roman"/>
                <w:color w:val="000000"/>
                <w:shd w:val="clear" w:color="auto" w:fill="FFFFFF"/>
              </w:rPr>
            </w:pPr>
            <m:oMathPara>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m:oMathPara>
          </w:p>
        </w:tc>
        <w:tc>
          <w:tcPr>
            <w:tcW w:w="1895" w:type="dxa"/>
            <w:tcBorders>
              <w:top w:val="single" w:sz="12" w:space="0" w:color="auto"/>
              <w:bottom w:val="single" w:sz="12" w:space="0" w:color="auto"/>
            </w:tcBorders>
          </w:tcPr>
          <w:p w14:paraId="2289B92D" w14:textId="30EE909D"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Final Strategy</w:t>
            </w:r>
          </w:p>
          <w:p w14:paraId="1891A76D" w14:textId="4967DAAA" w:rsidR="000033D8" w:rsidRDefault="00751B07" w:rsidP="00E158CF">
            <w:pPr>
              <w:spacing w:line="240" w:lineRule="auto"/>
              <w:ind w:right="0"/>
              <w:jc w:val="center"/>
              <w:rPr>
                <w:rFonts w:eastAsia="Times New Roman" w:cs="Times New Roman"/>
                <w:color w:val="000000"/>
                <w:shd w:val="clear" w:color="auto" w:fill="FFFFFF"/>
              </w:rPr>
            </w:pPr>
            <m:oMathPara>
              <m:oMath>
                <m:sSup>
                  <m:sSupPr>
                    <m:ctrlPr>
                      <w:rPr>
                        <w:rFonts w:ascii="Cambria Math" w:eastAsia="Times New Roman" w:hAnsi="Cambria Math" w:cs="Times New Roman"/>
                        <w:i/>
                        <w:color w:val="000000"/>
                        <w:shd w:val="clear" w:color="auto" w:fill="FFFFFF"/>
                      </w:rPr>
                    </m:ctrlPr>
                  </m:sSupPr>
                  <m:e>
                    <m:r>
                      <w:rPr>
                        <w:rFonts w:ascii="Cambria Math" w:eastAsia="Times New Roman" w:hAnsi="Cambria Math" w:cs="Times New Roman"/>
                        <w:color w:val="000000"/>
                        <w:shd w:val="clear" w:color="auto" w:fill="FFFFFF"/>
                      </w:rPr>
                      <m:t>k</m:t>
                    </m:r>
                  </m:e>
                  <m:sup>
                    <m:r>
                      <w:rPr>
                        <w:rFonts w:ascii="Cambria Math" w:eastAsia="Times New Roman" w:hAnsi="Cambria Math" w:cs="Times New Roman"/>
                        <w:color w:val="000000"/>
                        <w:shd w:val="clear" w:color="auto" w:fill="FFFFFF"/>
                      </w:rPr>
                      <m:t>'</m:t>
                    </m:r>
                  </m:sup>
                </m:sSup>
                <m:r>
                  <m:rPr>
                    <m:scr m:val="script"/>
                  </m:rPr>
                  <w:rPr>
                    <w:rFonts w:ascii="Cambria Math" w:eastAsia="Times New Roman" w:hAnsi="Cambria Math" w:cs="Times New Roman"/>
                    <w:color w:val="000000"/>
                    <w:shd w:val="clear" w:color="auto" w:fill="FFFFFF"/>
                  </w:rPr>
                  <m:t>∈K</m:t>
                </m:r>
              </m:oMath>
            </m:oMathPara>
          </w:p>
        </w:tc>
        <w:tc>
          <w:tcPr>
            <w:tcW w:w="1895" w:type="dxa"/>
            <w:tcBorders>
              <w:top w:val="single" w:sz="12" w:space="0" w:color="auto"/>
              <w:bottom w:val="single" w:sz="12" w:space="0" w:color="auto"/>
            </w:tcBorders>
          </w:tcPr>
          <w:p w14:paraId="4CBF20EA"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Strategies Cost</w:t>
            </w:r>
          </w:p>
          <w:p w14:paraId="47239354" w14:textId="2F97DACE" w:rsidR="000033D8" w:rsidRDefault="00751B07" w:rsidP="00E158CF">
            <w:pPr>
              <w:spacing w:line="240" w:lineRule="auto"/>
              <w:ind w:right="0"/>
              <w:jc w:val="center"/>
              <w:rPr>
                <w:rFonts w:eastAsia="Times New Roman" w:cs="Times New Roman"/>
                <w:color w:val="000000"/>
                <w:shd w:val="clear" w:color="auto" w:fill="FFFFFF"/>
              </w:rPr>
            </w:pPr>
            <m:oMath>
              <m:sSub>
                <m:sSubPr>
                  <m:ctrlPr>
                    <w:rPr>
                      <w:rFonts w:ascii="Cambria Math" w:eastAsia="Times New Roman" w:hAnsi="Cambria Math" w:cs="Times New Roman"/>
                      <w:i/>
                      <w:color w:val="000000"/>
                      <w:shd w:val="clear" w:color="auto" w:fill="FFFFFF"/>
                      <w:lang w:eastAsia="zh-CN"/>
                    </w:rPr>
                  </m:ctrlPr>
                </m:sSubPr>
                <m:e>
                  <m:r>
                    <w:rPr>
                      <w:rFonts w:ascii="Cambria Math" w:eastAsia="Times New Roman" w:hAnsi="Cambria Math" w:cs="Times New Roman"/>
                      <w:color w:val="000000"/>
                      <w:shd w:val="clear" w:color="auto" w:fill="FFFFFF"/>
                    </w:rPr>
                    <m:t>SC</m:t>
                  </m:r>
                </m:e>
                <m:sub>
                  <m:r>
                    <w:rPr>
                      <w:rFonts w:ascii="Cambria Math" w:eastAsia="Times New Roman" w:hAnsi="Cambria Math" w:cs="Times New Roman"/>
                      <w:color w:val="000000"/>
                      <w:shd w:val="clear" w:color="auto" w:fill="FFFFFF"/>
                    </w:rPr>
                    <m:t>ijk</m:t>
                  </m:r>
                  <m:sSup>
                    <m:sSupPr>
                      <m:ctrlPr>
                        <w:rPr>
                          <w:rFonts w:ascii="Cambria Math" w:eastAsia="Times New Roman" w:hAnsi="Cambria Math" w:cs="Times New Roman"/>
                          <w:i/>
                          <w:color w:val="000000"/>
                          <w:shd w:val="clear" w:color="auto" w:fill="FFFFFF"/>
                        </w:rPr>
                      </m:ctrlPr>
                    </m:sSupPr>
                    <m:e>
                      <m:r>
                        <w:rPr>
                          <w:rFonts w:ascii="Cambria Math" w:eastAsia="Times New Roman" w:hAnsi="Cambria Math" w:cs="Times New Roman"/>
                          <w:color w:val="000000"/>
                          <w:shd w:val="clear" w:color="auto" w:fill="FFFFFF"/>
                        </w:rPr>
                        <m:t>k</m:t>
                      </m:r>
                    </m:e>
                    <m:sup>
                      <m:r>
                        <w:rPr>
                          <w:rFonts w:ascii="Cambria Math" w:eastAsia="Times New Roman" w:hAnsi="Cambria Math" w:cs="Times New Roman"/>
                          <w:color w:val="000000"/>
                          <w:shd w:val="clear" w:color="auto" w:fill="FFFFFF"/>
                        </w:rPr>
                        <m:t>'</m:t>
                      </m:r>
                    </m:sup>
                  </m:sSup>
                </m:sub>
              </m:sSub>
            </m:oMath>
            <w:r w:rsidR="00EB484C">
              <w:rPr>
                <w:rFonts w:eastAsia="Times New Roman" w:cs="Times New Roman"/>
                <w:color w:val="000000"/>
                <w:shd w:val="clear" w:color="auto" w:fill="FFFFFF"/>
                <w:lang w:eastAsia="zh-CN"/>
              </w:rPr>
              <w:t xml:space="preserve"> ($)</w:t>
            </w:r>
          </w:p>
        </w:tc>
      </w:tr>
      <w:tr w:rsidR="000033D8" w14:paraId="11DCC417" w14:textId="3AD7D183" w:rsidTr="000033D8">
        <w:trPr>
          <w:jc w:val="center"/>
        </w:trPr>
        <w:tc>
          <w:tcPr>
            <w:tcW w:w="1170" w:type="dxa"/>
            <w:tcBorders>
              <w:top w:val="single" w:sz="12" w:space="0" w:color="auto"/>
            </w:tcBorders>
          </w:tcPr>
          <w:p w14:paraId="30FA9EAB"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Borders>
              <w:top w:val="single" w:sz="12" w:space="0" w:color="auto"/>
            </w:tcBorders>
          </w:tcPr>
          <w:p w14:paraId="19A5D759"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705" w:type="dxa"/>
            <w:tcBorders>
              <w:top w:val="single" w:sz="12" w:space="0" w:color="auto"/>
            </w:tcBorders>
          </w:tcPr>
          <w:p w14:paraId="0A4320EA"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Borders>
              <w:top w:val="single" w:sz="12" w:space="0" w:color="auto"/>
            </w:tcBorders>
          </w:tcPr>
          <w:p w14:paraId="4C527198" w14:textId="1DFE1EF4"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Borders>
              <w:top w:val="single" w:sz="12" w:space="0" w:color="auto"/>
            </w:tcBorders>
          </w:tcPr>
          <w:p w14:paraId="048D59D2" w14:textId="6F671AB0" w:rsidR="000033D8"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r>
      <w:tr w:rsidR="000033D8" w14:paraId="391EF363" w14:textId="3DBB8EDA" w:rsidTr="000033D8">
        <w:trPr>
          <w:jc w:val="center"/>
        </w:trPr>
        <w:tc>
          <w:tcPr>
            <w:tcW w:w="1170" w:type="dxa"/>
          </w:tcPr>
          <w:p w14:paraId="5D5B6119"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15A8E582" w14:textId="2D646F41"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705" w:type="dxa"/>
          </w:tcPr>
          <w:p w14:paraId="0B797583"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4D9DC86E" w14:textId="38F645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w:t>
            </w:r>
          </w:p>
        </w:tc>
        <w:tc>
          <w:tcPr>
            <w:tcW w:w="1895" w:type="dxa"/>
          </w:tcPr>
          <w:p w14:paraId="5F64188F" w14:textId="33BA25E0" w:rsidR="000033D8"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11,401</w:t>
            </w:r>
          </w:p>
        </w:tc>
      </w:tr>
      <w:tr w:rsidR="000033D8" w14:paraId="6B77B844" w14:textId="77777777" w:rsidTr="000033D8">
        <w:trPr>
          <w:jc w:val="center"/>
        </w:trPr>
        <w:tc>
          <w:tcPr>
            <w:tcW w:w="1170" w:type="dxa"/>
          </w:tcPr>
          <w:p w14:paraId="7746357F" w14:textId="7B570644"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5B7F3ED9" w14:textId="010CE12A"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705" w:type="dxa"/>
          </w:tcPr>
          <w:p w14:paraId="3B9AF275" w14:textId="64AC0E5A"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4254545C" w14:textId="08C6AED0"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w:t>
            </w:r>
          </w:p>
        </w:tc>
        <w:tc>
          <w:tcPr>
            <w:tcW w:w="1895" w:type="dxa"/>
          </w:tcPr>
          <w:p w14:paraId="38352FCE" w14:textId="1BD0D66B" w:rsidR="000033D8"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17,316</w:t>
            </w:r>
          </w:p>
        </w:tc>
      </w:tr>
      <w:tr w:rsidR="000033D8" w14:paraId="2E12229D" w14:textId="77777777" w:rsidTr="000033D8">
        <w:trPr>
          <w:jc w:val="center"/>
        </w:trPr>
        <w:tc>
          <w:tcPr>
            <w:tcW w:w="1170" w:type="dxa"/>
          </w:tcPr>
          <w:p w14:paraId="1622769A" w14:textId="54984F78"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432CC198" w14:textId="6626C5D9"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705" w:type="dxa"/>
          </w:tcPr>
          <w:p w14:paraId="270BC148" w14:textId="37AF7155"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0902B190" w14:textId="492D29DE"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3</w:t>
            </w:r>
          </w:p>
        </w:tc>
        <w:tc>
          <w:tcPr>
            <w:tcW w:w="1895" w:type="dxa"/>
          </w:tcPr>
          <w:p w14:paraId="4762A2F3" w14:textId="29A9DE3D" w:rsidR="000033D8"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35,301</w:t>
            </w:r>
          </w:p>
        </w:tc>
      </w:tr>
      <w:tr w:rsidR="00EB45AB" w14:paraId="0E9C6420" w14:textId="77777777" w:rsidTr="000033D8">
        <w:trPr>
          <w:jc w:val="center"/>
        </w:trPr>
        <w:tc>
          <w:tcPr>
            <w:tcW w:w="1170" w:type="dxa"/>
          </w:tcPr>
          <w:p w14:paraId="1F18A59A" w14:textId="30FC28A8"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0F95BCFF" w14:textId="25E2C83C"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705" w:type="dxa"/>
          </w:tcPr>
          <w:p w14:paraId="7E803104" w14:textId="67623640"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16E55101" w14:textId="280C6FFE"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7661523A" w14:textId="7A73B622" w:rsidR="00EB45AB" w:rsidRDefault="00202191"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r>
      <w:tr w:rsidR="00EB45AB" w14:paraId="05854B33" w14:textId="77777777" w:rsidTr="000033D8">
        <w:trPr>
          <w:jc w:val="center"/>
        </w:trPr>
        <w:tc>
          <w:tcPr>
            <w:tcW w:w="1170" w:type="dxa"/>
          </w:tcPr>
          <w:p w14:paraId="2F5E8793" w14:textId="54B07C5D"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5883DC95" w14:textId="28EC9A05"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705" w:type="dxa"/>
          </w:tcPr>
          <w:p w14:paraId="55B21339" w14:textId="17DD8391"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2B985C68" w14:textId="280D0BAC"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w:t>
            </w:r>
          </w:p>
        </w:tc>
        <w:tc>
          <w:tcPr>
            <w:tcW w:w="1895" w:type="dxa"/>
          </w:tcPr>
          <w:p w14:paraId="0F1DCE70" w14:textId="38328D6D" w:rsidR="00EB45AB" w:rsidRDefault="00202191" w:rsidP="00E158CF">
            <w:pPr>
              <w:spacing w:line="240" w:lineRule="auto"/>
              <w:ind w:right="0"/>
              <w:jc w:val="center"/>
              <w:rPr>
                <w:rFonts w:eastAsia="Times New Roman" w:cs="Times New Roman"/>
                <w:color w:val="000000"/>
                <w:shd w:val="clear" w:color="auto" w:fill="FFFFFF"/>
              </w:rPr>
            </w:pPr>
            <w:r w:rsidRPr="00202191">
              <w:rPr>
                <w:rFonts w:eastAsia="Times New Roman" w:cs="Times New Roman"/>
                <w:color w:val="000000"/>
                <w:shd w:val="clear" w:color="auto" w:fill="FFFFFF"/>
              </w:rPr>
              <w:t>22</w:t>
            </w:r>
            <w:r>
              <w:rPr>
                <w:rFonts w:eastAsia="Times New Roman" w:cs="Times New Roman"/>
                <w:color w:val="000000"/>
                <w:shd w:val="clear" w:color="auto" w:fill="FFFFFF"/>
              </w:rPr>
              <w:t>,</w:t>
            </w:r>
            <w:r w:rsidRPr="00202191">
              <w:rPr>
                <w:rFonts w:eastAsia="Times New Roman" w:cs="Times New Roman"/>
                <w:color w:val="000000"/>
                <w:shd w:val="clear" w:color="auto" w:fill="FFFFFF"/>
              </w:rPr>
              <w:t>483</w:t>
            </w:r>
          </w:p>
        </w:tc>
      </w:tr>
      <w:tr w:rsidR="00EB45AB" w14:paraId="64FDB689" w14:textId="77777777" w:rsidTr="000033D8">
        <w:trPr>
          <w:jc w:val="center"/>
        </w:trPr>
        <w:tc>
          <w:tcPr>
            <w:tcW w:w="1170" w:type="dxa"/>
          </w:tcPr>
          <w:p w14:paraId="2CE1D041" w14:textId="119FD2A1"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6DFF2102" w14:textId="4411CB03"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705" w:type="dxa"/>
          </w:tcPr>
          <w:p w14:paraId="6FA229EF" w14:textId="246A53EF"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3B2F985B" w14:textId="3F0FF934"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w:t>
            </w:r>
          </w:p>
        </w:tc>
        <w:tc>
          <w:tcPr>
            <w:tcW w:w="1895" w:type="dxa"/>
          </w:tcPr>
          <w:p w14:paraId="2BF4AF81" w14:textId="4FD3ADFB" w:rsidR="00EB45AB" w:rsidRDefault="00202191" w:rsidP="00E158CF">
            <w:pPr>
              <w:spacing w:line="240" w:lineRule="auto"/>
              <w:ind w:right="0"/>
              <w:jc w:val="center"/>
              <w:rPr>
                <w:rFonts w:eastAsia="Times New Roman" w:cs="Times New Roman"/>
                <w:color w:val="000000"/>
                <w:shd w:val="clear" w:color="auto" w:fill="FFFFFF"/>
              </w:rPr>
            </w:pPr>
            <w:r w:rsidRPr="00202191">
              <w:rPr>
                <w:rFonts w:eastAsia="Times New Roman" w:cs="Times New Roman"/>
                <w:color w:val="000000"/>
                <w:shd w:val="clear" w:color="auto" w:fill="FFFFFF"/>
              </w:rPr>
              <w:t>39</w:t>
            </w:r>
            <w:r w:rsidR="00341940">
              <w:rPr>
                <w:rFonts w:eastAsia="Times New Roman" w:cs="Times New Roman"/>
                <w:color w:val="000000"/>
                <w:shd w:val="clear" w:color="auto" w:fill="FFFFFF"/>
              </w:rPr>
              <w:t>,</w:t>
            </w:r>
            <w:r w:rsidRPr="00202191">
              <w:rPr>
                <w:rFonts w:eastAsia="Times New Roman" w:cs="Times New Roman"/>
                <w:color w:val="000000"/>
                <w:shd w:val="clear" w:color="auto" w:fill="FFFFFF"/>
              </w:rPr>
              <w:t>033</w:t>
            </w:r>
          </w:p>
        </w:tc>
      </w:tr>
      <w:tr w:rsidR="00EB45AB" w14:paraId="482C44F4" w14:textId="77777777" w:rsidTr="000033D8">
        <w:trPr>
          <w:jc w:val="center"/>
        </w:trPr>
        <w:tc>
          <w:tcPr>
            <w:tcW w:w="1170" w:type="dxa"/>
          </w:tcPr>
          <w:p w14:paraId="256D5BD0" w14:textId="3B6031F8"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Goods</w:t>
            </w:r>
          </w:p>
        </w:tc>
        <w:tc>
          <w:tcPr>
            <w:tcW w:w="1620" w:type="dxa"/>
          </w:tcPr>
          <w:p w14:paraId="6F67F7A0" w14:textId="79A5F9A5"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Multi-family</w:t>
            </w:r>
          </w:p>
        </w:tc>
        <w:tc>
          <w:tcPr>
            <w:tcW w:w="1705" w:type="dxa"/>
          </w:tcPr>
          <w:p w14:paraId="0293B6C1" w14:textId="1E22AD7A"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77D6C6E1" w14:textId="62D81E13" w:rsidR="00EB45AB" w:rsidRDefault="00EB45A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3</w:t>
            </w:r>
          </w:p>
        </w:tc>
        <w:tc>
          <w:tcPr>
            <w:tcW w:w="1895" w:type="dxa"/>
          </w:tcPr>
          <w:p w14:paraId="05988B7F" w14:textId="1FA40DC1" w:rsidR="00EB45AB" w:rsidRDefault="00341940" w:rsidP="00E158CF">
            <w:pPr>
              <w:spacing w:line="240" w:lineRule="auto"/>
              <w:ind w:right="0"/>
              <w:jc w:val="center"/>
              <w:rPr>
                <w:rFonts w:eastAsia="Times New Roman" w:cs="Times New Roman"/>
                <w:color w:val="000000"/>
                <w:shd w:val="clear" w:color="auto" w:fill="FFFFFF"/>
              </w:rPr>
            </w:pPr>
            <w:r w:rsidRPr="00341940">
              <w:rPr>
                <w:rFonts w:eastAsia="Times New Roman" w:cs="Times New Roman"/>
                <w:color w:val="000000"/>
                <w:shd w:val="clear" w:color="auto" w:fill="FFFFFF"/>
              </w:rPr>
              <w:t>70</w:t>
            </w:r>
            <w:r>
              <w:rPr>
                <w:rFonts w:eastAsia="Times New Roman" w:cs="Times New Roman"/>
                <w:color w:val="000000"/>
                <w:shd w:val="clear" w:color="auto" w:fill="FFFFFF"/>
              </w:rPr>
              <w:t>,</w:t>
            </w:r>
            <w:r w:rsidRPr="00341940">
              <w:rPr>
                <w:rFonts w:eastAsia="Times New Roman" w:cs="Times New Roman"/>
                <w:color w:val="000000"/>
                <w:shd w:val="clear" w:color="auto" w:fill="FFFFFF"/>
              </w:rPr>
              <w:t>063</w:t>
            </w:r>
          </w:p>
        </w:tc>
      </w:tr>
      <w:tr w:rsidR="000033D8" w14:paraId="1CCBF794" w14:textId="1E0F1E36" w:rsidTr="000033D8">
        <w:trPr>
          <w:jc w:val="center"/>
        </w:trPr>
        <w:tc>
          <w:tcPr>
            <w:tcW w:w="1170" w:type="dxa"/>
          </w:tcPr>
          <w:p w14:paraId="736BE51E"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620" w:type="dxa"/>
          </w:tcPr>
          <w:p w14:paraId="0D41AD08"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705" w:type="dxa"/>
          </w:tcPr>
          <w:p w14:paraId="2B97CC92" w14:textId="77777777" w:rsidR="000033D8" w:rsidRDefault="000033D8"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798FCD82" w14:textId="28BF945A"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4506C58C" w14:textId="2E32E935" w:rsidR="000033D8" w:rsidRDefault="00341940"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r>
      <w:tr w:rsidR="00C005A3" w14:paraId="45D9D848" w14:textId="2FD57416" w:rsidTr="000033D8">
        <w:trPr>
          <w:jc w:val="center"/>
        </w:trPr>
        <w:tc>
          <w:tcPr>
            <w:tcW w:w="1170" w:type="dxa"/>
          </w:tcPr>
          <w:p w14:paraId="57E5AC46" w14:textId="77777777"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620" w:type="dxa"/>
          </w:tcPr>
          <w:p w14:paraId="210EEC86" w14:textId="5A602914" w:rsidR="00C005A3" w:rsidRDefault="00C005A3" w:rsidP="00E158CF">
            <w:pPr>
              <w:spacing w:line="240" w:lineRule="auto"/>
              <w:ind w:right="0"/>
              <w:jc w:val="center"/>
              <w:rPr>
                <w:rFonts w:eastAsia="Times New Roman" w:cs="Times New Roman"/>
                <w:color w:val="000000"/>
                <w:shd w:val="clear" w:color="auto" w:fill="FFFFFF"/>
              </w:rPr>
            </w:pPr>
            <w:r w:rsidRPr="00970207">
              <w:rPr>
                <w:rFonts w:eastAsia="Times New Roman" w:cs="Times New Roman"/>
                <w:color w:val="000000"/>
                <w:shd w:val="clear" w:color="auto" w:fill="FFFFFF"/>
              </w:rPr>
              <w:t>Single-family</w:t>
            </w:r>
          </w:p>
        </w:tc>
        <w:tc>
          <w:tcPr>
            <w:tcW w:w="1705" w:type="dxa"/>
          </w:tcPr>
          <w:p w14:paraId="54948428" w14:textId="77777777"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609EC434" w14:textId="37176C17"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1</w:t>
            </w:r>
          </w:p>
        </w:tc>
        <w:tc>
          <w:tcPr>
            <w:tcW w:w="1895" w:type="dxa"/>
          </w:tcPr>
          <w:p w14:paraId="2AD33CDF" w14:textId="1E62140D" w:rsidR="00C005A3" w:rsidRDefault="00341940" w:rsidP="00E158CF">
            <w:pPr>
              <w:spacing w:line="240" w:lineRule="auto"/>
              <w:ind w:right="0"/>
              <w:jc w:val="center"/>
              <w:rPr>
                <w:rFonts w:eastAsia="Times New Roman" w:cs="Times New Roman"/>
                <w:color w:val="000000"/>
                <w:shd w:val="clear" w:color="auto" w:fill="FFFFFF"/>
              </w:rPr>
            </w:pPr>
            <w:r w:rsidRPr="00341940">
              <w:rPr>
                <w:rFonts w:eastAsia="Times New Roman" w:cs="Times New Roman"/>
                <w:color w:val="000000"/>
                <w:shd w:val="clear" w:color="auto" w:fill="FFFFFF"/>
              </w:rPr>
              <w:t>7</w:t>
            </w:r>
            <w:r>
              <w:rPr>
                <w:rFonts w:eastAsia="Times New Roman" w:cs="Times New Roman"/>
                <w:color w:val="000000"/>
                <w:shd w:val="clear" w:color="auto" w:fill="FFFFFF"/>
              </w:rPr>
              <w:t>,</w:t>
            </w:r>
            <w:r w:rsidRPr="00341940">
              <w:rPr>
                <w:rFonts w:eastAsia="Times New Roman" w:cs="Times New Roman"/>
                <w:color w:val="000000"/>
                <w:shd w:val="clear" w:color="auto" w:fill="FFFFFF"/>
              </w:rPr>
              <w:t>269</w:t>
            </w:r>
          </w:p>
        </w:tc>
      </w:tr>
      <w:tr w:rsidR="00C005A3" w14:paraId="1AE75CB1" w14:textId="04D2F86E" w:rsidTr="000033D8">
        <w:trPr>
          <w:jc w:val="center"/>
        </w:trPr>
        <w:tc>
          <w:tcPr>
            <w:tcW w:w="1170" w:type="dxa"/>
          </w:tcPr>
          <w:p w14:paraId="514B1061" w14:textId="1C6E5EA0"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620" w:type="dxa"/>
          </w:tcPr>
          <w:p w14:paraId="47C04B5B" w14:textId="5599FA4C" w:rsidR="00C005A3" w:rsidRDefault="00C005A3" w:rsidP="00E158CF">
            <w:pPr>
              <w:spacing w:line="240" w:lineRule="auto"/>
              <w:ind w:right="0"/>
              <w:jc w:val="center"/>
              <w:rPr>
                <w:rFonts w:eastAsia="Times New Roman" w:cs="Times New Roman"/>
                <w:color w:val="000000"/>
                <w:shd w:val="clear" w:color="auto" w:fill="FFFFFF"/>
              </w:rPr>
            </w:pPr>
            <w:r w:rsidRPr="00970207">
              <w:rPr>
                <w:rFonts w:eastAsia="Times New Roman" w:cs="Times New Roman"/>
                <w:color w:val="000000"/>
                <w:shd w:val="clear" w:color="auto" w:fill="FFFFFF"/>
              </w:rPr>
              <w:t>Single-family</w:t>
            </w:r>
          </w:p>
        </w:tc>
        <w:tc>
          <w:tcPr>
            <w:tcW w:w="1705" w:type="dxa"/>
          </w:tcPr>
          <w:p w14:paraId="3717AE09" w14:textId="77777777"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227C7027" w14:textId="189A75FD"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2</w:t>
            </w:r>
          </w:p>
        </w:tc>
        <w:tc>
          <w:tcPr>
            <w:tcW w:w="1895" w:type="dxa"/>
          </w:tcPr>
          <w:p w14:paraId="2C913707" w14:textId="19781276" w:rsidR="00C005A3" w:rsidRDefault="00341940" w:rsidP="00E158CF">
            <w:pPr>
              <w:spacing w:line="240" w:lineRule="auto"/>
              <w:ind w:right="0"/>
              <w:jc w:val="center"/>
              <w:rPr>
                <w:rFonts w:eastAsia="Times New Roman" w:cs="Times New Roman"/>
                <w:color w:val="000000"/>
                <w:shd w:val="clear" w:color="auto" w:fill="FFFFFF"/>
              </w:rPr>
            </w:pPr>
            <w:r w:rsidRPr="00341940">
              <w:rPr>
                <w:rFonts w:eastAsia="Times New Roman" w:cs="Times New Roman"/>
                <w:color w:val="000000"/>
                <w:shd w:val="clear" w:color="auto" w:fill="FFFFFF"/>
              </w:rPr>
              <w:t>11</w:t>
            </w:r>
            <w:r>
              <w:rPr>
                <w:rFonts w:eastAsia="Times New Roman" w:cs="Times New Roman"/>
                <w:color w:val="000000"/>
                <w:shd w:val="clear" w:color="auto" w:fill="FFFFFF"/>
              </w:rPr>
              <w:t>,</w:t>
            </w:r>
            <w:r w:rsidRPr="00341940">
              <w:rPr>
                <w:rFonts w:eastAsia="Times New Roman" w:cs="Times New Roman"/>
                <w:color w:val="000000"/>
                <w:shd w:val="clear" w:color="auto" w:fill="FFFFFF"/>
              </w:rPr>
              <w:t>040</w:t>
            </w:r>
          </w:p>
        </w:tc>
      </w:tr>
      <w:tr w:rsidR="00C005A3" w14:paraId="3C8A9A80" w14:textId="59F8E1AE" w:rsidTr="00BC5704">
        <w:trPr>
          <w:jc w:val="center"/>
        </w:trPr>
        <w:tc>
          <w:tcPr>
            <w:tcW w:w="1170" w:type="dxa"/>
          </w:tcPr>
          <w:p w14:paraId="38DBA195" w14:textId="5E1D93F9"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Trade</w:t>
            </w:r>
          </w:p>
        </w:tc>
        <w:tc>
          <w:tcPr>
            <w:tcW w:w="1620" w:type="dxa"/>
          </w:tcPr>
          <w:p w14:paraId="5CD29C35" w14:textId="77854885" w:rsidR="00C005A3" w:rsidRDefault="00C005A3" w:rsidP="00E158CF">
            <w:pPr>
              <w:spacing w:line="240" w:lineRule="auto"/>
              <w:ind w:right="0"/>
              <w:jc w:val="center"/>
              <w:rPr>
                <w:rFonts w:eastAsia="Times New Roman" w:cs="Times New Roman"/>
                <w:color w:val="000000"/>
                <w:shd w:val="clear" w:color="auto" w:fill="FFFFFF"/>
              </w:rPr>
            </w:pPr>
            <w:r w:rsidRPr="00970207">
              <w:rPr>
                <w:rFonts w:eastAsia="Times New Roman" w:cs="Times New Roman"/>
                <w:color w:val="000000"/>
                <w:shd w:val="clear" w:color="auto" w:fill="FFFFFF"/>
              </w:rPr>
              <w:t>Single-family</w:t>
            </w:r>
          </w:p>
        </w:tc>
        <w:tc>
          <w:tcPr>
            <w:tcW w:w="1705" w:type="dxa"/>
          </w:tcPr>
          <w:p w14:paraId="16BF773F" w14:textId="77777777"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0</w:t>
            </w:r>
          </w:p>
        </w:tc>
        <w:tc>
          <w:tcPr>
            <w:tcW w:w="1895" w:type="dxa"/>
          </w:tcPr>
          <w:p w14:paraId="4A4E6522" w14:textId="78AD3742" w:rsidR="00C005A3"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3</w:t>
            </w:r>
          </w:p>
        </w:tc>
        <w:tc>
          <w:tcPr>
            <w:tcW w:w="1895" w:type="dxa"/>
          </w:tcPr>
          <w:p w14:paraId="3BF6BDC2" w14:textId="243052E7" w:rsidR="00C005A3" w:rsidRDefault="00341940" w:rsidP="00E158CF">
            <w:pPr>
              <w:spacing w:line="240" w:lineRule="auto"/>
              <w:ind w:right="0"/>
              <w:jc w:val="center"/>
              <w:rPr>
                <w:rFonts w:eastAsia="Times New Roman" w:cs="Times New Roman"/>
                <w:color w:val="000000"/>
                <w:shd w:val="clear" w:color="auto" w:fill="FFFFFF"/>
              </w:rPr>
            </w:pPr>
            <w:r w:rsidRPr="00341940">
              <w:rPr>
                <w:rFonts w:eastAsia="Times New Roman" w:cs="Times New Roman"/>
                <w:color w:val="000000"/>
                <w:shd w:val="clear" w:color="auto" w:fill="FFFFFF"/>
              </w:rPr>
              <w:t>22</w:t>
            </w:r>
            <w:r>
              <w:rPr>
                <w:rFonts w:eastAsia="Times New Roman" w:cs="Times New Roman"/>
                <w:color w:val="000000"/>
                <w:shd w:val="clear" w:color="auto" w:fill="FFFFFF"/>
              </w:rPr>
              <w:t>,</w:t>
            </w:r>
            <w:r w:rsidRPr="00341940">
              <w:rPr>
                <w:rFonts w:eastAsia="Times New Roman" w:cs="Times New Roman"/>
                <w:color w:val="000000"/>
                <w:shd w:val="clear" w:color="auto" w:fill="FFFFFF"/>
              </w:rPr>
              <w:t>50</w:t>
            </w:r>
            <w:r>
              <w:rPr>
                <w:rFonts w:eastAsia="Times New Roman" w:cs="Times New Roman"/>
                <w:color w:val="000000"/>
                <w:shd w:val="clear" w:color="auto" w:fill="FFFFFF"/>
              </w:rPr>
              <w:t>8</w:t>
            </w:r>
          </w:p>
        </w:tc>
      </w:tr>
      <w:tr w:rsidR="000033D8" w14:paraId="5B516D7A" w14:textId="2BD99C99" w:rsidTr="00BC5704">
        <w:trPr>
          <w:jc w:val="center"/>
        </w:trPr>
        <w:tc>
          <w:tcPr>
            <w:tcW w:w="1170" w:type="dxa"/>
            <w:tcBorders>
              <w:bottom w:val="single" w:sz="12" w:space="0" w:color="auto"/>
            </w:tcBorders>
          </w:tcPr>
          <w:p w14:paraId="4D37BA39" w14:textId="770551EE"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w:t>
            </w:r>
          </w:p>
        </w:tc>
        <w:tc>
          <w:tcPr>
            <w:tcW w:w="1620" w:type="dxa"/>
            <w:tcBorders>
              <w:bottom w:val="single" w:sz="12" w:space="0" w:color="auto"/>
            </w:tcBorders>
          </w:tcPr>
          <w:p w14:paraId="6DF008C0" w14:textId="058A5563"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w:t>
            </w:r>
          </w:p>
        </w:tc>
        <w:tc>
          <w:tcPr>
            <w:tcW w:w="1705" w:type="dxa"/>
            <w:tcBorders>
              <w:bottom w:val="single" w:sz="12" w:space="0" w:color="auto"/>
            </w:tcBorders>
          </w:tcPr>
          <w:p w14:paraId="2C8CAB1B" w14:textId="330D6EB1"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w:t>
            </w:r>
          </w:p>
        </w:tc>
        <w:tc>
          <w:tcPr>
            <w:tcW w:w="1895" w:type="dxa"/>
            <w:tcBorders>
              <w:bottom w:val="single" w:sz="12" w:space="0" w:color="auto"/>
            </w:tcBorders>
          </w:tcPr>
          <w:p w14:paraId="2B8D004E" w14:textId="722547F3"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w:t>
            </w:r>
          </w:p>
        </w:tc>
        <w:tc>
          <w:tcPr>
            <w:tcW w:w="1895" w:type="dxa"/>
            <w:tcBorders>
              <w:bottom w:val="single" w:sz="12" w:space="0" w:color="auto"/>
            </w:tcBorders>
          </w:tcPr>
          <w:p w14:paraId="56596F73" w14:textId="13ADB32B" w:rsidR="000033D8" w:rsidRDefault="00C005A3"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w:t>
            </w:r>
          </w:p>
        </w:tc>
      </w:tr>
    </w:tbl>
    <w:p w14:paraId="756E77D0" w14:textId="77777777" w:rsidR="001A2023" w:rsidRDefault="001A2023" w:rsidP="00E158CF">
      <w:pPr>
        <w:ind w:right="0"/>
        <w:rPr>
          <w:rFonts w:eastAsia="Times New Roman" w:cs="Times New Roman"/>
          <w:color w:val="000000"/>
          <w:shd w:val="clear" w:color="auto" w:fill="FFFFFF"/>
        </w:rPr>
      </w:pPr>
    </w:p>
    <w:p w14:paraId="54EBF3FF" w14:textId="12160EC1" w:rsidR="001456E2" w:rsidRDefault="00981A97" w:rsidP="00E158CF">
      <w:pPr>
        <w:ind w:right="0" w:firstLine="720"/>
        <w:rPr>
          <w:rFonts w:eastAsia="Times New Roman" w:cs="Times New Roman"/>
          <w:color w:val="000000"/>
          <w:shd w:val="clear" w:color="auto" w:fill="FFFFFF"/>
        </w:rPr>
      </w:pPr>
      <w:r>
        <w:rPr>
          <w:rFonts w:eastAsia="Times New Roman" w:cs="Times New Roman"/>
          <w:color w:val="000000"/>
          <w:shd w:val="clear" w:color="auto" w:fill="FFFFFF"/>
        </w:rPr>
        <w:t xml:space="preserve">The </w:t>
      </w:r>
      <w:r w:rsidR="009225CA">
        <w:rPr>
          <w:rFonts w:eastAsia="Times New Roman" w:cs="Times New Roman"/>
          <w:color w:val="000000"/>
          <w:shd w:val="clear" w:color="auto" w:fill="FFFFFF"/>
        </w:rPr>
        <w:t xml:space="preserve">coefficients </w:t>
      </w:r>
      <w:r w:rsidR="00CF6478">
        <w:rPr>
          <w:rFonts w:eastAsia="Times New Roman" w:cs="Times New Roman"/>
          <w:color w:val="000000"/>
          <w:shd w:val="clear" w:color="auto" w:fill="FFFFFF"/>
        </w:rPr>
        <w:t>of</w:t>
      </w:r>
      <w:r w:rsidR="009225CA">
        <w:rPr>
          <w:rFonts w:eastAsia="Times New Roman" w:cs="Times New Roman"/>
          <w:color w:val="000000"/>
          <w:shd w:val="clear" w:color="auto" w:fill="FFFFFF"/>
        </w:rPr>
        <w:t xml:space="preserve"> the mathematical model </w:t>
      </w:r>
      <w:r w:rsidR="00163F7D">
        <w:rPr>
          <w:rFonts w:eastAsia="Times New Roman" w:cs="Times New Roman"/>
          <w:color w:val="000000"/>
          <w:shd w:val="clear" w:color="auto" w:fill="FFFFFF"/>
        </w:rPr>
        <w:t>are</w:t>
      </w:r>
      <w:r w:rsidR="009225CA">
        <w:rPr>
          <w:rFonts w:eastAsia="Times New Roman" w:cs="Times New Roman"/>
          <w:color w:val="000000"/>
          <w:shd w:val="clear" w:color="auto" w:fill="FFFFFF"/>
        </w:rPr>
        <w:t xml:space="preserve"> defined by the mathematical form provided </w:t>
      </w:r>
      <w:r w:rsidR="00FB00E8">
        <w:rPr>
          <w:rFonts w:eastAsia="Times New Roman" w:cs="Times New Roman"/>
          <w:color w:val="000000"/>
          <w:shd w:val="clear" w:color="auto" w:fill="FFFFFF"/>
        </w:rPr>
        <w:t xml:space="preserve">from the ML models. If we </w:t>
      </w:r>
      <w:r w:rsidR="00CF6478">
        <w:rPr>
          <w:rFonts w:eastAsia="Times New Roman" w:cs="Times New Roman"/>
          <w:color w:val="000000"/>
          <w:shd w:val="clear" w:color="auto" w:fill="FFFFFF"/>
        </w:rPr>
        <w:t>select the</w:t>
      </w:r>
      <w:r w:rsidR="00FB00E8">
        <w:rPr>
          <w:rFonts w:eastAsia="Times New Roman" w:cs="Times New Roman"/>
          <w:color w:val="000000"/>
          <w:shd w:val="clear" w:color="auto" w:fill="FFFFFF"/>
        </w:rPr>
        <w:t xml:space="preserve"> LASSO </w:t>
      </w:r>
      <w:r w:rsidR="00D3228D">
        <w:rPr>
          <w:rFonts w:eastAsia="Times New Roman" w:cs="Times New Roman"/>
          <w:color w:val="000000"/>
          <w:shd w:val="clear" w:color="auto" w:fill="FFFFFF"/>
        </w:rPr>
        <w:t xml:space="preserve">model </w:t>
      </w:r>
      <w:r w:rsidR="00FB00E8">
        <w:rPr>
          <w:rFonts w:eastAsia="Times New Roman" w:cs="Times New Roman"/>
          <w:color w:val="000000"/>
          <w:shd w:val="clear" w:color="auto" w:fill="FFFFFF"/>
        </w:rPr>
        <w:t xml:space="preserve">as the final model </w:t>
      </w:r>
      <w:r w:rsidR="00D3228D">
        <w:rPr>
          <w:rFonts w:eastAsia="Times New Roman" w:cs="Times New Roman"/>
          <w:color w:val="000000"/>
          <w:shd w:val="clear" w:color="auto" w:fill="FFFFFF"/>
        </w:rPr>
        <w:t>to</w:t>
      </w:r>
      <w:r w:rsidR="00FB00E8">
        <w:rPr>
          <w:rFonts w:eastAsia="Times New Roman" w:cs="Times New Roman"/>
          <w:color w:val="000000"/>
          <w:shd w:val="clear" w:color="auto" w:fill="FFFFFF"/>
        </w:rPr>
        <w:t xml:space="preserve"> </w:t>
      </w:r>
      <w:r w:rsidR="00D3228D">
        <w:rPr>
          <w:rFonts w:eastAsia="Times New Roman" w:cs="Times New Roman"/>
          <w:color w:val="000000"/>
          <w:shd w:val="clear" w:color="auto" w:fill="FFFFFF"/>
        </w:rPr>
        <w:t>predict the potential damage on domestical supply</w:t>
      </w:r>
      <w:r w:rsidR="005E5124">
        <w:rPr>
          <w:rFonts w:eastAsia="Times New Roman" w:cs="Times New Roman"/>
          <w:color w:val="000000"/>
          <w:shd w:val="clear" w:color="auto" w:fill="FFFFFF"/>
        </w:rPr>
        <w:t xml:space="preserve">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1</m:t>
            </m:r>
          </m:sup>
        </m:sSubSup>
      </m:oMath>
      <w:r w:rsidR="005E5124">
        <w:rPr>
          <w:rFonts w:eastAsia="Times New Roman" w:cs="Times New Roman"/>
          <w:szCs w:val="20"/>
        </w:rPr>
        <w:t>), employment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2</m:t>
            </m:r>
          </m:sup>
        </m:sSubSup>
      </m:oMath>
      <w:r w:rsidR="005E5124">
        <w:rPr>
          <w:rFonts w:eastAsia="Times New Roman" w:cs="Times New Roman"/>
          <w:szCs w:val="20"/>
        </w:rPr>
        <w:t>), migration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3</m:t>
            </m:r>
          </m:sup>
        </m:sSubSup>
      </m:oMath>
      <w:r w:rsidR="005E5124">
        <w:rPr>
          <w:rFonts w:eastAsia="Times New Roman" w:cs="Times New Roman"/>
          <w:szCs w:val="20"/>
        </w:rPr>
        <w:t>), and household income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4</m:t>
            </m:r>
          </m:sup>
        </m:sSubSup>
      </m:oMath>
      <w:r w:rsidR="005E5124">
        <w:rPr>
          <w:rFonts w:eastAsia="Times New Roman" w:cs="Times New Roman"/>
          <w:szCs w:val="20"/>
        </w:rPr>
        <w:t>),</w:t>
      </w:r>
      <w:r w:rsidR="00FB00E8">
        <w:rPr>
          <w:rFonts w:eastAsia="Times New Roman" w:cs="Times New Roman"/>
          <w:color w:val="000000"/>
          <w:shd w:val="clear" w:color="auto" w:fill="FFFFFF"/>
        </w:rPr>
        <w:t xml:space="preserve"> </w:t>
      </w:r>
      <w:r w:rsidR="00975270">
        <w:rPr>
          <w:rFonts w:eastAsia="Times New Roman" w:cs="Times New Roman"/>
          <w:color w:val="000000"/>
          <w:shd w:val="clear" w:color="auto" w:fill="FFFFFF"/>
        </w:rPr>
        <w:t xml:space="preserve">the parameters </w:t>
      </w:r>
      <w:r w:rsidR="00FB00E8">
        <w:rPr>
          <w:rFonts w:eastAsia="Times New Roman" w:cs="Times New Roman"/>
          <w:color w:val="000000"/>
          <w:shd w:val="clear" w:color="auto" w:fill="FFFFFF"/>
        </w:rPr>
        <w:t>can be expressed as:</w:t>
      </w:r>
    </w:p>
    <w:p w14:paraId="7340C65F" w14:textId="77777777" w:rsidR="00E158CF" w:rsidRDefault="00E158CF" w:rsidP="00E158CF">
      <w:pPr>
        <w:ind w:right="0" w:firstLine="720"/>
        <w:rPr>
          <w:rFonts w:eastAsia="Times New Roman" w:cs="Times New Roman"/>
          <w:color w:val="000000"/>
          <w:shd w:val="clear" w:color="auto" w:fill="FFFFFF"/>
        </w:rPr>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720"/>
      </w:tblGrid>
      <w:tr w:rsidR="00622F79" w14:paraId="71E3C289" w14:textId="77777777" w:rsidTr="00E158CF">
        <w:tc>
          <w:tcPr>
            <w:tcW w:w="7920" w:type="dxa"/>
          </w:tcPr>
          <w:p w14:paraId="2F7BEF70" w14:textId="3954213F" w:rsidR="00622F79" w:rsidRDefault="00751B07" w:rsidP="00E158CF">
            <w:pPr>
              <w:ind w:right="0"/>
              <w:rPr>
                <w:rFonts w:eastAsia="Times New Roman" w:cs="Times New Roman"/>
                <w:color w:val="000000"/>
                <w:shd w:val="clear" w:color="auto" w:fill="FFFFFF"/>
              </w:rPr>
            </w:pPr>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1</m:t>
                  </m:r>
                </m:sup>
              </m:sSubSup>
              <m:r>
                <w:rPr>
                  <w:rFonts w:ascii="Cambria Math" w:hAnsi="Cambria Math"/>
                  <w:szCs w:val="20"/>
                </w:rPr>
                <m:t>=1162-111</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Goods</m:t>
                  </m:r>
                </m:sub>
              </m:sSub>
              <m:r>
                <w:rPr>
                  <w:rFonts w:ascii="Cambria Math" w:hAnsi="Cambria Math"/>
                  <w:szCs w:val="20"/>
                </w:rPr>
                <m:t>- 37</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Trades</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101</m:t>
                  </m:r>
                  <m:r>
                    <w:rPr>
                      <w:rFonts w:ascii="Cambria Math" w:hAnsi="Cambria Math"/>
                      <w:szCs w:val="20"/>
                    </w:rPr>
                    <m:t>h</m:t>
                  </m:r>
                </m:e>
                <m:sub>
                  <m:r>
                    <w:rPr>
                      <w:rFonts w:ascii="Cambria Math" w:hAnsi="Cambria Math"/>
                      <w:szCs w:val="20"/>
                    </w:rPr>
                    <m:t>Other</m:t>
                  </m:r>
                </m:sub>
              </m:sSub>
              <m:sSub>
                <m:sSubPr>
                  <m:ctrlPr>
                    <w:rPr>
                      <w:rFonts w:ascii="Cambria Math" w:hAnsi="Cambria Math"/>
                      <w:i/>
                      <w:szCs w:val="20"/>
                    </w:rPr>
                  </m:ctrlPr>
                </m:sSubPr>
                <m:e>
                  <m:r>
                    <w:rPr>
                      <w:rFonts w:ascii="Cambria Math" w:hAnsi="Cambria Math"/>
                      <w:szCs w:val="20"/>
                    </w:rPr>
                    <m:t>- 371</m:t>
                  </m:r>
                  <m:r>
                    <w:rPr>
                      <w:rFonts w:ascii="Cambria Math" w:hAnsi="Cambria Math"/>
                      <w:szCs w:val="20"/>
                    </w:rPr>
                    <m:t>h</m:t>
                  </m:r>
                </m:e>
                <m:sub>
                  <m:r>
                    <w:rPr>
                      <w:rFonts w:ascii="Cambria Math" w:hAnsi="Cambria Math"/>
                      <w:szCs w:val="20"/>
                    </w:rPr>
                    <m:t>HS1</m:t>
                  </m:r>
                </m:sub>
              </m:sSub>
              <m:r>
                <w:rPr>
                  <w:rFonts w:ascii="Cambria Math" w:hAnsi="Cambria Math"/>
                  <w:szCs w:val="20"/>
                </w:rPr>
                <m:t>- 508</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HS2</m:t>
                  </m:r>
                </m:sub>
              </m:sSub>
              <m:r>
                <w:rPr>
                  <w:rFonts w:ascii="Cambria Math" w:hAnsi="Cambria Math"/>
                  <w:szCs w:val="20"/>
                </w:rPr>
                <m:t>-39</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HS3</m:t>
                  </m:r>
                </m:sub>
              </m:sSub>
            </m:oMath>
            <w:r w:rsidR="00622F79">
              <w:rPr>
                <w:rFonts w:eastAsiaTheme="minorEastAsia"/>
                <w:szCs w:val="20"/>
              </w:rPr>
              <w:t xml:space="preserve"> </w:t>
            </w:r>
            <w:r w:rsidR="00622F79">
              <w:rPr>
                <w:szCs w:val="20"/>
              </w:rPr>
              <w:t>,</w:t>
            </w:r>
          </w:p>
        </w:tc>
        <w:tc>
          <w:tcPr>
            <w:tcW w:w="720" w:type="dxa"/>
          </w:tcPr>
          <w:p w14:paraId="409D6977" w14:textId="272D1096" w:rsidR="00622F79" w:rsidRDefault="001456E2" w:rsidP="00E158CF">
            <w:pPr>
              <w:ind w:right="0"/>
              <w:rPr>
                <w:rFonts w:eastAsia="Times New Roman" w:cs="Times New Roman"/>
                <w:color w:val="000000"/>
                <w:shd w:val="clear" w:color="auto" w:fill="FFFFFF"/>
              </w:rPr>
            </w:pPr>
            <w:r>
              <w:rPr>
                <w:rFonts w:eastAsia="Times New Roman" w:cs="Times New Roman"/>
                <w:color w:val="000000"/>
                <w:shd w:val="clear" w:color="auto" w:fill="FFFFFF"/>
              </w:rPr>
              <w:t>(</w:t>
            </w:r>
            <w:r w:rsidR="00622F79">
              <w:rPr>
                <w:rFonts w:eastAsia="Times New Roman" w:cs="Times New Roman"/>
                <w:color w:val="000000"/>
                <w:shd w:val="clear" w:color="auto" w:fill="FFFFFF"/>
              </w:rPr>
              <w:t>4-3</w:t>
            </w:r>
            <w:r>
              <w:rPr>
                <w:rFonts w:eastAsia="Times New Roman" w:cs="Times New Roman"/>
                <w:color w:val="000000"/>
                <w:shd w:val="clear" w:color="auto" w:fill="FFFFFF"/>
              </w:rPr>
              <w:t>)</w:t>
            </w:r>
          </w:p>
        </w:tc>
      </w:tr>
      <w:tr w:rsidR="00622F79" w14:paraId="19CE0184" w14:textId="77777777" w:rsidTr="00E158CF">
        <w:tc>
          <w:tcPr>
            <w:tcW w:w="7920" w:type="dxa"/>
          </w:tcPr>
          <w:p w14:paraId="09B475FB" w14:textId="10E1966A" w:rsidR="00622F79" w:rsidRDefault="00751B07" w:rsidP="00E158CF">
            <w:pPr>
              <w:ind w:right="0"/>
              <w:rPr>
                <w:rFonts w:eastAsia="Times New Roman" w:cs="Times New Roman"/>
                <w:color w:val="000000"/>
                <w:shd w:val="clear" w:color="auto" w:fill="FFFFFF"/>
              </w:rPr>
            </w:pPr>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2</m:t>
                  </m:r>
                </m:sup>
              </m:sSubSup>
              <m:r>
                <w:rPr>
                  <w:rFonts w:ascii="Cambria Math" w:hAnsi="Cambria Math"/>
                  <w:szCs w:val="20"/>
                </w:rPr>
                <m:t>=9400-178</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Goods</m:t>
                  </m:r>
                </m:sub>
              </m:sSub>
              <m:r>
                <w:rPr>
                  <w:rFonts w:ascii="Cambria Math" w:hAnsi="Cambria Math"/>
                  <w:szCs w:val="20"/>
                </w:rPr>
                <m:t>- 132</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Trades</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388</m:t>
                  </m:r>
                  <m:r>
                    <w:rPr>
                      <w:rFonts w:ascii="Cambria Math" w:hAnsi="Cambria Math"/>
                      <w:szCs w:val="20"/>
                    </w:rPr>
                    <m:t>h</m:t>
                  </m:r>
                </m:e>
                <m:sub>
                  <m:r>
                    <w:rPr>
                      <w:rFonts w:ascii="Cambria Math" w:hAnsi="Cambria Math"/>
                      <w:szCs w:val="20"/>
                    </w:rPr>
                    <m:t>Other</m:t>
                  </m:r>
                </m:sub>
              </m:sSub>
              <m:sSub>
                <m:sSubPr>
                  <m:ctrlPr>
                    <w:rPr>
                      <w:rFonts w:ascii="Cambria Math" w:hAnsi="Cambria Math"/>
                      <w:i/>
                      <w:szCs w:val="20"/>
                    </w:rPr>
                  </m:ctrlPr>
                </m:sSubPr>
                <m:e>
                  <m:r>
                    <w:rPr>
                      <w:rFonts w:ascii="Cambria Math" w:hAnsi="Cambria Math"/>
                      <w:szCs w:val="20"/>
                    </w:rPr>
                    <m:t>- 4101</m:t>
                  </m:r>
                  <m:r>
                    <w:rPr>
                      <w:rFonts w:ascii="Cambria Math" w:hAnsi="Cambria Math"/>
                      <w:szCs w:val="20"/>
                    </w:rPr>
                    <m:t>h</m:t>
                  </m:r>
                </m:e>
                <m:sub>
                  <m:r>
                    <w:rPr>
                      <w:rFonts w:ascii="Cambria Math" w:hAnsi="Cambria Math"/>
                      <w:szCs w:val="20"/>
                    </w:rPr>
                    <m:t>HS1</m:t>
                  </m:r>
                </m:sub>
              </m:sSub>
              <m:r>
                <w:rPr>
                  <w:rFonts w:ascii="Cambria Math" w:hAnsi="Cambria Math"/>
                  <w:szCs w:val="20"/>
                </w:rPr>
                <m:t>- 4224</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HS2</m:t>
                  </m:r>
                </m:sub>
              </m:sSub>
              <m:r>
                <w:rPr>
                  <w:rFonts w:ascii="Cambria Math" w:hAnsi="Cambria Math"/>
                  <w:szCs w:val="20"/>
                </w:rPr>
                <m:t>-441</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HS3</m:t>
                  </m:r>
                </m:sub>
              </m:sSub>
            </m:oMath>
            <w:r w:rsidR="002A0966">
              <w:rPr>
                <w:rFonts w:eastAsiaTheme="minorEastAsia"/>
                <w:szCs w:val="20"/>
              </w:rPr>
              <w:t xml:space="preserve"> </w:t>
            </w:r>
            <w:r w:rsidR="002A0966">
              <w:rPr>
                <w:szCs w:val="20"/>
              </w:rPr>
              <w:t>,</w:t>
            </w:r>
          </w:p>
        </w:tc>
        <w:tc>
          <w:tcPr>
            <w:tcW w:w="720" w:type="dxa"/>
          </w:tcPr>
          <w:p w14:paraId="6B1EDB3F" w14:textId="28CFEE23" w:rsidR="00622F79" w:rsidRDefault="001456E2" w:rsidP="00E158CF">
            <w:pPr>
              <w:ind w:right="0"/>
              <w:rPr>
                <w:rFonts w:eastAsia="Times New Roman" w:cs="Times New Roman"/>
                <w:color w:val="000000"/>
                <w:shd w:val="clear" w:color="auto" w:fill="FFFFFF"/>
              </w:rPr>
            </w:pPr>
            <w:r>
              <w:rPr>
                <w:rFonts w:eastAsia="Times New Roman" w:cs="Times New Roman"/>
                <w:color w:val="000000"/>
                <w:shd w:val="clear" w:color="auto" w:fill="FFFFFF"/>
              </w:rPr>
              <w:t>(</w:t>
            </w:r>
            <w:r w:rsidR="00622F79">
              <w:rPr>
                <w:rFonts w:eastAsia="Times New Roman" w:cs="Times New Roman"/>
                <w:color w:val="000000"/>
                <w:shd w:val="clear" w:color="auto" w:fill="FFFFFF"/>
              </w:rPr>
              <w:t>4-</w:t>
            </w:r>
            <w:r w:rsidR="002A0966">
              <w:rPr>
                <w:rFonts w:eastAsia="Times New Roman" w:cs="Times New Roman"/>
                <w:color w:val="000000"/>
                <w:shd w:val="clear" w:color="auto" w:fill="FFFFFF"/>
              </w:rPr>
              <w:t>4</w:t>
            </w:r>
            <w:r>
              <w:rPr>
                <w:rFonts w:eastAsia="Times New Roman" w:cs="Times New Roman"/>
                <w:color w:val="000000"/>
                <w:shd w:val="clear" w:color="auto" w:fill="FFFFFF"/>
              </w:rPr>
              <w:t>)</w:t>
            </w:r>
          </w:p>
        </w:tc>
      </w:tr>
      <w:tr w:rsidR="002A0966" w14:paraId="712DF64E" w14:textId="77777777" w:rsidTr="00E158CF">
        <w:tc>
          <w:tcPr>
            <w:tcW w:w="7920" w:type="dxa"/>
          </w:tcPr>
          <w:p w14:paraId="0F10B0FC" w14:textId="468FACB6" w:rsidR="002A0966" w:rsidRPr="00751948" w:rsidRDefault="00751B07" w:rsidP="00E158CF">
            <w:pPr>
              <w:ind w:right="0"/>
              <w:rPr>
                <w:rFonts w:eastAsia="Times New Roman" w:cs="Times New Roman"/>
                <w:szCs w:val="20"/>
              </w:rPr>
            </w:pPr>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3</m:t>
                  </m:r>
                </m:sup>
              </m:sSubSup>
              <m:r>
                <w:rPr>
                  <w:rFonts w:ascii="Cambria Math" w:hAnsi="Cambria Math"/>
                  <w:szCs w:val="20"/>
                </w:rPr>
                <m:t>=2352-29</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Goods</m:t>
                  </m:r>
                </m:sub>
              </m:sSub>
              <m:r>
                <w:rPr>
                  <w:rFonts w:ascii="Cambria Math" w:hAnsi="Cambria Math"/>
                  <w:szCs w:val="20"/>
                </w:rPr>
                <m:t>- 0</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Trades</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112</m:t>
                  </m:r>
                  <m:r>
                    <w:rPr>
                      <w:rFonts w:ascii="Cambria Math" w:hAnsi="Cambria Math"/>
                      <w:szCs w:val="20"/>
                    </w:rPr>
                    <m:t>h</m:t>
                  </m:r>
                </m:e>
                <m:sub>
                  <m:r>
                    <w:rPr>
                      <w:rFonts w:ascii="Cambria Math" w:hAnsi="Cambria Math"/>
                      <w:szCs w:val="20"/>
                    </w:rPr>
                    <m:t>Other</m:t>
                  </m:r>
                </m:sub>
              </m:sSub>
              <m:sSub>
                <m:sSubPr>
                  <m:ctrlPr>
                    <w:rPr>
                      <w:rFonts w:ascii="Cambria Math" w:hAnsi="Cambria Math"/>
                      <w:i/>
                      <w:szCs w:val="20"/>
                    </w:rPr>
                  </m:ctrlPr>
                </m:sSubPr>
                <m:e>
                  <m:r>
                    <w:rPr>
                      <w:rFonts w:ascii="Cambria Math" w:hAnsi="Cambria Math"/>
                      <w:szCs w:val="20"/>
                    </w:rPr>
                    <m:t>- 15971</m:t>
                  </m:r>
                  <m:r>
                    <w:rPr>
                      <w:rFonts w:ascii="Cambria Math" w:hAnsi="Cambria Math"/>
                      <w:szCs w:val="20"/>
                    </w:rPr>
                    <m:t>h</m:t>
                  </m:r>
                </m:e>
                <m:sub>
                  <m:r>
                    <w:rPr>
                      <w:rFonts w:ascii="Cambria Math" w:hAnsi="Cambria Math"/>
                      <w:szCs w:val="20"/>
                    </w:rPr>
                    <m:t>HS1</m:t>
                  </m:r>
                </m:sub>
              </m:sSub>
              <m:r>
                <w:rPr>
                  <w:rFonts w:ascii="Cambria Math" w:hAnsi="Cambria Math"/>
                  <w:szCs w:val="20"/>
                </w:rPr>
                <m:t>-521</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HS2</m:t>
                  </m:r>
                </m:sub>
              </m:sSub>
              <m:r>
                <w:rPr>
                  <w:rFonts w:ascii="Cambria Math" w:hAnsi="Cambria Math"/>
                  <w:szCs w:val="20"/>
                </w:rPr>
                <m:t>-87</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HS3</m:t>
                  </m:r>
                </m:sub>
              </m:sSub>
            </m:oMath>
            <w:r w:rsidR="002A0966">
              <w:rPr>
                <w:rFonts w:eastAsiaTheme="minorEastAsia"/>
                <w:szCs w:val="20"/>
              </w:rPr>
              <w:t xml:space="preserve"> </w:t>
            </w:r>
            <w:r w:rsidR="002A0966">
              <w:rPr>
                <w:szCs w:val="20"/>
              </w:rPr>
              <w:t>,</w:t>
            </w:r>
          </w:p>
        </w:tc>
        <w:tc>
          <w:tcPr>
            <w:tcW w:w="720" w:type="dxa"/>
          </w:tcPr>
          <w:p w14:paraId="0E626E4B" w14:textId="3B93C4EE" w:rsidR="002A0966" w:rsidRDefault="001456E2" w:rsidP="00E158CF">
            <w:pPr>
              <w:ind w:right="0"/>
              <w:rPr>
                <w:rFonts w:eastAsia="Times New Roman" w:cs="Times New Roman"/>
                <w:color w:val="000000"/>
                <w:shd w:val="clear" w:color="auto" w:fill="FFFFFF"/>
              </w:rPr>
            </w:pPr>
            <w:r>
              <w:rPr>
                <w:rFonts w:eastAsia="Times New Roman" w:cs="Times New Roman"/>
                <w:color w:val="000000"/>
                <w:shd w:val="clear" w:color="auto" w:fill="FFFFFF"/>
              </w:rPr>
              <w:t>(</w:t>
            </w:r>
            <w:r w:rsidR="002A0966">
              <w:rPr>
                <w:rFonts w:eastAsia="Times New Roman" w:cs="Times New Roman"/>
                <w:color w:val="000000"/>
                <w:shd w:val="clear" w:color="auto" w:fill="FFFFFF"/>
              </w:rPr>
              <w:t>4-5</w:t>
            </w:r>
            <w:r>
              <w:rPr>
                <w:rFonts w:eastAsia="Times New Roman" w:cs="Times New Roman"/>
                <w:color w:val="000000"/>
                <w:shd w:val="clear" w:color="auto" w:fill="FFFFFF"/>
              </w:rPr>
              <w:t>)</w:t>
            </w:r>
          </w:p>
        </w:tc>
      </w:tr>
      <w:tr w:rsidR="002A0966" w14:paraId="4FD150E3" w14:textId="77777777" w:rsidTr="00E158CF">
        <w:tc>
          <w:tcPr>
            <w:tcW w:w="7920" w:type="dxa"/>
          </w:tcPr>
          <w:p w14:paraId="64EAFCD2" w14:textId="05F94318" w:rsidR="002A0966" w:rsidRPr="00751948" w:rsidRDefault="00751B07" w:rsidP="00E158CF">
            <w:pPr>
              <w:ind w:right="0"/>
              <w:rPr>
                <w:rFonts w:eastAsia="Times New Roman" w:cs="Times New Roman"/>
                <w:szCs w:val="20"/>
              </w:rPr>
            </w:pPr>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4</m:t>
                  </m:r>
                </m:sup>
              </m:sSubSup>
              <m:r>
                <w:rPr>
                  <w:rFonts w:ascii="Cambria Math" w:hAnsi="Cambria Math"/>
                  <w:szCs w:val="20"/>
                </w:rPr>
                <m:t>=173-10</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Goods</m:t>
                  </m:r>
                </m:sub>
              </m:sSub>
              <m:r>
                <w:rPr>
                  <w:rFonts w:ascii="Cambria Math" w:hAnsi="Cambria Math"/>
                  <w:szCs w:val="20"/>
                </w:rPr>
                <m:t>-0</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Trades</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15</m:t>
                  </m:r>
                  <m:r>
                    <w:rPr>
                      <w:rFonts w:ascii="Cambria Math" w:hAnsi="Cambria Math"/>
                      <w:szCs w:val="20"/>
                    </w:rPr>
                    <m:t>h</m:t>
                  </m:r>
                </m:e>
                <m:sub>
                  <m:r>
                    <w:rPr>
                      <w:rFonts w:ascii="Cambria Math" w:hAnsi="Cambria Math"/>
                      <w:szCs w:val="20"/>
                    </w:rPr>
                    <m:t>Other</m:t>
                  </m:r>
                </m:sub>
              </m:sSub>
              <m:sSub>
                <m:sSubPr>
                  <m:ctrlPr>
                    <w:rPr>
                      <w:rFonts w:ascii="Cambria Math" w:hAnsi="Cambria Math"/>
                      <w:i/>
                      <w:szCs w:val="20"/>
                    </w:rPr>
                  </m:ctrlPr>
                </m:sSubPr>
                <m:e>
                  <m:r>
                    <w:rPr>
                      <w:rFonts w:ascii="Cambria Math" w:hAnsi="Cambria Math"/>
                      <w:szCs w:val="20"/>
                    </w:rPr>
                    <m:t>- 83</m:t>
                  </m:r>
                  <m:r>
                    <w:rPr>
                      <w:rFonts w:ascii="Cambria Math" w:hAnsi="Cambria Math"/>
                      <w:szCs w:val="20"/>
                    </w:rPr>
                    <m:t>h</m:t>
                  </m:r>
                </m:e>
                <m:sub>
                  <m:r>
                    <w:rPr>
                      <w:rFonts w:ascii="Cambria Math" w:hAnsi="Cambria Math"/>
                      <w:szCs w:val="20"/>
                    </w:rPr>
                    <m:t>HS1</m:t>
                  </m:r>
                </m:sub>
              </m:sSub>
              <m:r>
                <w:rPr>
                  <w:rFonts w:ascii="Cambria Math" w:hAnsi="Cambria Math"/>
                  <w:szCs w:val="20"/>
                </w:rPr>
                <m:t>- 62</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HS2</m:t>
                  </m:r>
                </m:sub>
              </m:sSub>
              <m:r>
                <w:rPr>
                  <w:rFonts w:ascii="Cambria Math" w:hAnsi="Cambria Math"/>
                  <w:szCs w:val="20"/>
                </w:rPr>
                <m:t>-0</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HS3</m:t>
                  </m:r>
                </m:sub>
              </m:sSub>
              <m:r>
                <w:rPr>
                  <w:rFonts w:ascii="Cambria Math" w:hAnsi="Cambria Math"/>
                  <w:szCs w:val="20"/>
                </w:rPr>
                <m:t>.</m:t>
              </m:r>
            </m:oMath>
            <w:r w:rsidR="002A0966">
              <w:rPr>
                <w:rFonts w:eastAsiaTheme="minorEastAsia"/>
                <w:szCs w:val="20"/>
              </w:rPr>
              <w:t xml:space="preserve"> </w:t>
            </w:r>
          </w:p>
        </w:tc>
        <w:tc>
          <w:tcPr>
            <w:tcW w:w="720" w:type="dxa"/>
          </w:tcPr>
          <w:p w14:paraId="25F1FF06" w14:textId="478DF03A" w:rsidR="002A0966" w:rsidRDefault="001456E2" w:rsidP="00E158CF">
            <w:pPr>
              <w:ind w:right="0"/>
              <w:rPr>
                <w:rFonts w:eastAsia="Times New Roman" w:cs="Times New Roman"/>
                <w:color w:val="000000"/>
                <w:shd w:val="clear" w:color="auto" w:fill="FFFFFF"/>
              </w:rPr>
            </w:pPr>
            <w:r>
              <w:rPr>
                <w:rFonts w:eastAsia="Times New Roman" w:cs="Times New Roman"/>
                <w:color w:val="000000"/>
                <w:shd w:val="clear" w:color="auto" w:fill="FFFFFF"/>
              </w:rPr>
              <w:t>(</w:t>
            </w:r>
            <w:r w:rsidR="00070C3B">
              <w:rPr>
                <w:rFonts w:eastAsia="Times New Roman" w:cs="Times New Roman"/>
                <w:color w:val="000000"/>
                <w:shd w:val="clear" w:color="auto" w:fill="FFFFFF"/>
              </w:rPr>
              <w:t>4-6</w:t>
            </w:r>
            <w:r>
              <w:rPr>
                <w:rFonts w:eastAsia="Times New Roman" w:cs="Times New Roman"/>
                <w:color w:val="000000"/>
                <w:shd w:val="clear" w:color="auto" w:fill="FFFFFF"/>
              </w:rPr>
              <w:t>)</w:t>
            </w:r>
          </w:p>
        </w:tc>
      </w:tr>
    </w:tbl>
    <w:p w14:paraId="085F18EE" w14:textId="1E55B422" w:rsidR="00A327EE" w:rsidRDefault="00A327EE" w:rsidP="00E158CF">
      <w:pPr>
        <w:ind w:right="0"/>
        <w:rPr>
          <w:rFonts w:eastAsia="Times New Roman" w:cs="Times New Roman"/>
        </w:rPr>
      </w:pPr>
    </w:p>
    <w:p w14:paraId="6CC553CA" w14:textId="7E401F3C" w:rsidR="000036C4" w:rsidRDefault="006248B5" w:rsidP="00BC53FE">
      <w:pPr>
        <w:ind w:right="0" w:firstLine="720"/>
        <w:rPr>
          <w:rFonts w:eastAsia="Times New Roman" w:cs="Times New Roman"/>
          <w:color w:val="000000"/>
          <w:shd w:val="clear" w:color="auto" w:fill="FFFFFF"/>
        </w:rPr>
      </w:pPr>
      <w:r>
        <w:rPr>
          <w:rFonts w:eastAsia="Times New Roman" w:cs="Times New Roman"/>
        </w:rPr>
        <w:t>In this study, we appl</w:t>
      </w:r>
      <w:r w:rsidR="00D85C20">
        <w:rPr>
          <w:rFonts w:eastAsia="Times New Roman" w:cs="Times New Roman"/>
        </w:rPr>
        <w:t>ied</w:t>
      </w:r>
      <w:r>
        <w:rPr>
          <w:rFonts w:eastAsia="Times New Roman" w:cs="Times New Roman"/>
        </w:rPr>
        <w:t xml:space="preserve"> the same assumption stated </w:t>
      </w:r>
      <w:r w:rsidR="00D85C20">
        <w:rPr>
          <w:rFonts w:eastAsia="Times New Roman" w:cs="Times New Roman"/>
        </w:rPr>
        <w:t>in</w:t>
      </w:r>
      <w:r>
        <w:rPr>
          <w:rFonts w:eastAsia="Times New Roman" w:cs="Times New Roman"/>
        </w:rPr>
        <w:t xml:space="preserve"> Chapter 3, which is th</w:t>
      </w:r>
      <w:r w:rsidR="00BE1FB1">
        <w:rPr>
          <w:rFonts w:eastAsia="Times New Roman" w:cs="Times New Roman"/>
        </w:rPr>
        <w:t>at</w:t>
      </w:r>
      <w:r>
        <w:rPr>
          <w:rFonts w:eastAsia="Times New Roman" w:cs="Times New Roman"/>
        </w:rPr>
        <w:t xml:space="preserve"> we assume that tornado events could occur any sector with </w:t>
      </w:r>
      <w:r w:rsidR="00D85C20">
        <w:rPr>
          <w:rFonts w:eastAsia="Times New Roman" w:cs="Times New Roman"/>
        </w:rPr>
        <w:t xml:space="preserve">the </w:t>
      </w:r>
      <w:r>
        <w:rPr>
          <w:rFonts w:eastAsia="Times New Roman" w:cs="Times New Roman"/>
        </w:rPr>
        <w:t>equal probability</w:t>
      </w:r>
      <w:r w:rsidR="00BE1FB1">
        <w:rPr>
          <w:rFonts w:eastAsia="Times New Roman" w:cs="Times New Roman"/>
        </w:rPr>
        <w:t>. We appl</w:t>
      </w:r>
      <w:r w:rsidR="00D85C20">
        <w:rPr>
          <w:rFonts w:eastAsia="Times New Roman" w:cs="Times New Roman"/>
        </w:rPr>
        <w:t>ied</w:t>
      </w:r>
      <w:r w:rsidR="00BE1FB1">
        <w:rPr>
          <w:rFonts w:eastAsia="Times New Roman" w:cs="Times New Roman"/>
        </w:rPr>
        <w:t xml:space="preserve"> wind speed 135</w:t>
      </w:r>
      <w:r w:rsidR="00FD7665">
        <w:rPr>
          <w:rFonts w:eastAsia="Times New Roman" w:cs="Times New Roman"/>
        </w:rPr>
        <w:t xml:space="preserve"> </w:t>
      </w:r>
      <w:r w:rsidR="00BE1FB1">
        <w:rPr>
          <w:rFonts w:eastAsia="Times New Roman" w:cs="Times New Roman"/>
        </w:rPr>
        <w:t>mph on all buildings in the city Joplin to calculate the damage on domestic supply, employment, migration, and household income. First, wind speed 135</w:t>
      </w:r>
      <w:r w:rsidR="00FD7665">
        <w:rPr>
          <w:rFonts w:eastAsia="Times New Roman" w:cs="Times New Roman"/>
        </w:rPr>
        <w:t xml:space="preserve"> </w:t>
      </w:r>
      <w:r w:rsidR="00BE1FB1">
        <w:rPr>
          <w:rFonts w:eastAsia="Times New Roman" w:cs="Times New Roman"/>
        </w:rPr>
        <w:t xml:space="preserve">mph load </w:t>
      </w:r>
      <w:r w:rsidR="00D85C20">
        <w:rPr>
          <w:rFonts w:eastAsia="Times New Roman" w:cs="Times New Roman"/>
        </w:rPr>
        <w:t xml:space="preserve">was applied </w:t>
      </w:r>
      <w:r w:rsidR="00BE1FB1">
        <w:rPr>
          <w:rFonts w:eastAsia="Times New Roman" w:cs="Times New Roman"/>
        </w:rPr>
        <w:t>on all buildings without any retrofit effort</w:t>
      </w:r>
      <w:r w:rsidR="00D85C20">
        <w:rPr>
          <w:rFonts w:eastAsia="Times New Roman" w:cs="Times New Roman"/>
        </w:rPr>
        <w:t xml:space="preserve">, which </w:t>
      </w:r>
      <w:r w:rsidR="00BE1FB1">
        <w:rPr>
          <w:rFonts w:eastAsia="Times New Roman" w:cs="Times New Roman"/>
        </w:rPr>
        <w:t xml:space="preserve">is </w:t>
      </w:r>
      <m:oMath>
        <m:r>
          <w:rPr>
            <w:rFonts w:ascii="Cambria Math" w:eastAsia="Times New Roman" w:hAnsi="Cambria Math" w:cs="Times New Roman"/>
            <w:color w:val="000000"/>
            <w:shd w:val="clear" w:color="auto" w:fill="FFFFFF"/>
          </w:rPr>
          <m:t>k=0</m:t>
        </m:r>
      </m:oMath>
      <w:r w:rsidR="00BE1FB1">
        <w:rPr>
          <w:rFonts w:eastAsia="Times New Roman" w:cs="Times New Roman"/>
          <w:color w:val="000000"/>
          <w:shd w:val="clear" w:color="auto" w:fill="FFFFFF"/>
        </w:rPr>
        <w:t xml:space="preserve">. Through </w:t>
      </w:r>
      <w:r w:rsidR="00064134">
        <w:rPr>
          <w:rFonts w:eastAsia="Times New Roman" w:cs="Times New Roman"/>
          <w:color w:val="000000"/>
          <w:shd w:val="clear" w:color="auto" w:fill="FFFFFF"/>
        </w:rPr>
        <w:t>IN-CORE</w:t>
      </w:r>
      <w:r w:rsidR="00BE1FB1">
        <w:rPr>
          <w:rFonts w:eastAsia="Times New Roman" w:cs="Times New Roman"/>
          <w:color w:val="000000"/>
          <w:shd w:val="clear" w:color="auto" w:fill="FFFFFF"/>
        </w:rPr>
        <w:t xml:space="preserve">, we </w:t>
      </w:r>
      <w:r w:rsidR="00D85C20">
        <w:rPr>
          <w:rFonts w:eastAsia="Times New Roman" w:cs="Times New Roman"/>
          <w:color w:val="000000"/>
          <w:shd w:val="clear" w:color="auto" w:fill="FFFFFF"/>
        </w:rPr>
        <w:t>calculated</w:t>
      </w:r>
      <w:r w:rsidR="00BE1FB1">
        <w:rPr>
          <w:rFonts w:eastAsia="Times New Roman" w:cs="Times New Roman"/>
          <w:color w:val="000000"/>
          <w:shd w:val="clear" w:color="auto" w:fill="FFFFFF"/>
        </w:rPr>
        <w:t xml:space="preserve"> the building damage and r</w:t>
      </w:r>
      <w:r w:rsidR="00D85C20">
        <w:rPr>
          <w:rFonts w:eastAsia="Times New Roman" w:cs="Times New Roman"/>
          <w:color w:val="000000"/>
          <w:shd w:val="clear" w:color="auto" w:fill="FFFFFF"/>
        </w:rPr>
        <w:t>an</w:t>
      </w:r>
      <w:r w:rsidR="00BE1FB1">
        <w:rPr>
          <w:rFonts w:eastAsia="Times New Roman" w:cs="Times New Roman"/>
          <w:color w:val="000000"/>
          <w:shd w:val="clear" w:color="auto" w:fill="FFFFFF"/>
        </w:rPr>
        <w:t xml:space="preserve"> CGE analysis</w:t>
      </w:r>
      <w:r w:rsidR="00D85C20">
        <w:rPr>
          <w:rFonts w:eastAsia="Times New Roman" w:cs="Times New Roman"/>
          <w:color w:val="000000"/>
          <w:shd w:val="clear" w:color="auto" w:fill="FFFFFF"/>
        </w:rPr>
        <w:t xml:space="preserve"> according to the building damage caused by 135 mph wind speed</w:t>
      </w:r>
      <w:r w:rsidR="00BE1FB1">
        <w:rPr>
          <w:rFonts w:eastAsia="Times New Roman" w:cs="Times New Roman"/>
          <w:color w:val="000000"/>
          <w:shd w:val="clear" w:color="auto" w:fill="FFFFFF"/>
        </w:rPr>
        <w:t>. CGE module produce</w:t>
      </w:r>
      <w:r w:rsidR="00D85C20">
        <w:rPr>
          <w:rFonts w:eastAsia="Times New Roman" w:cs="Times New Roman"/>
          <w:color w:val="000000"/>
          <w:shd w:val="clear" w:color="auto" w:fill="FFFFFF"/>
        </w:rPr>
        <w:t>d</w:t>
      </w:r>
      <w:r w:rsidR="00BE1FB1">
        <w:rPr>
          <w:rFonts w:eastAsia="Times New Roman" w:cs="Times New Roman"/>
          <w:color w:val="000000"/>
          <w:shd w:val="clear" w:color="auto" w:fill="FFFFFF"/>
        </w:rPr>
        <w:t xml:space="preserve"> the </w:t>
      </w:r>
      <w:r w:rsidR="00FD7665">
        <w:rPr>
          <w:rFonts w:eastAsia="Times New Roman" w:cs="Times New Roman"/>
          <w:color w:val="000000"/>
          <w:shd w:val="clear" w:color="auto" w:fill="FFFFFF"/>
        </w:rPr>
        <w:t>capital remaining on six sectors after the shock from 135</w:t>
      </w:r>
      <w:r w:rsidR="00D85C20">
        <w:rPr>
          <w:rFonts w:eastAsia="Times New Roman" w:cs="Times New Roman"/>
          <w:color w:val="000000"/>
          <w:shd w:val="clear" w:color="auto" w:fill="FFFFFF"/>
        </w:rPr>
        <w:t xml:space="preserve"> mph</w:t>
      </w:r>
      <w:r w:rsidR="00FD7665">
        <w:rPr>
          <w:rFonts w:eastAsia="Times New Roman" w:cs="Times New Roman"/>
          <w:color w:val="000000"/>
          <w:shd w:val="clear" w:color="auto" w:fill="FFFFFF"/>
        </w:rPr>
        <w:t xml:space="preserve"> wind speed on all buildings with </w:t>
      </w:r>
      <w:r w:rsidR="001F3B18">
        <w:rPr>
          <w:rFonts w:eastAsia="Times New Roman" w:cs="Times New Roman"/>
          <w:color w:val="000000"/>
          <w:shd w:val="clear" w:color="auto" w:fill="FFFFFF"/>
        </w:rPr>
        <w:t>strategy</w:t>
      </w:r>
      <w:r w:rsidR="00FD7665">
        <w:rPr>
          <w:rFonts w:eastAsia="Times New Roman" w:cs="Times New Roman"/>
          <w:color w:val="000000"/>
          <w:shd w:val="clear" w:color="auto" w:fill="FFFFFF"/>
        </w:rPr>
        <w:t xml:space="preserve"> </w:t>
      </w:r>
      <m:oMath>
        <m:r>
          <w:rPr>
            <w:rFonts w:ascii="Cambria Math" w:eastAsia="Times New Roman" w:hAnsi="Cambria Math" w:cs="Times New Roman"/>
            <w:color w:val="000000"/>
            <w:shd w:val="clear" w:color="auto" w:fill="FFFFFF"/>
          </w:rPr>
          <m:t>k=0</m:t>
        </m:r>
      </m:oMath>
      <w:r w:rsidR="00FD7665">
        <w:rPr>
          <w:rFonts w:eastAsia="Times New Roman" w:cs="Times New Roman"/>
          <w:color w:val="000000"/>
          <w:shd w:val="clear" w:color="auto" w:fill="FFFFFF"/>
        </w:rPr>
        <w:t>. Given the capital remaining on six sector</w:t>
      </w:r>
      <w:r w:rsidR="00B95D1F">
        <w:rPr>
          <w:rFonts w:eastAsia="Times New Roman" w:cs="Times New Roman"/>
          <w:color w:val="000000"/>
          <w:shd w:val="clear" w:color="auto" w:fill="FFFFFF"/>
        </w:rPr>
        <w:t>s</w:t>
      </w:r>
      <w:r w:rsidR="00FD7665">
        <w:rPr>
          <w:rFonts w:eastAsia="Times New Roman" w:cs="Times New Roman"/>
          <w:color w:val="000000"/>
          <w:shd w:val="clear" w:color="auto" w:fill="FFFFFF"/>
        </w:rPr>
        <w:t xml:space="preserve">, which </w:t>
      </w:r>
      <w:r w:rsidR="00B95D1F">
        <w:rPr>
          <w:rFonts w:eastAsia="Times New Roman" w:cs="Times New Roman"/>
          <w:color w:val="000000"/>
          <w:shd w:val="clear" w:color="auto" w:fill="FFFFFF"/>
        </w:rPr>
        <w:t>are</w:t>
      </w:r>
      <w:r w:rsidR="00FD7665">
        <w:rPr>
          <w:rFonts w:eastAsia="Times New Roman" w:cs="Times New Roman"/>
          <w:color w:val="000000"/>
          <w:shd w:val="clear" w:color="auto" w:fill="FFFFFF"/>
        </w:rPr>
        <w:t xml:space="preserve"> </w:t>
      </w:r>
      <m:oMath>
        <m:sSub>
          <m:sSubPr>
            <m:ctrlPr>
              <w:rPr>
                <w:rFonts w:ascii="Cambria Math" w:hAnsi="Cambria Math"/>
                <w:i/>
                <w:szCs w:val="20"/>
              </w:rPr>
            </m:ctrlPr>
          </m:sSubPr>
          <m:e>
            <m:r>
              <w:rPr>
                <w:rFonts w:ascii="Cambria Math" w:hAnsi="Cambria Math"/>
                <w:szCs w:val="20"/>
              </w:rPr>
              <m:t>h</m:t>
            </m:r>
          </m:e>
          <m:sub>
            <m:r>
              <w:rPr>
                <w:rFonts w:ascii="Cambria Math" w:hAnsi="Cambria Math"/>
                <w:szCs w:val="20"/>
              </w:rPr>
              <m:t>Goods</m:t>
            </m:r>
          </m:sub>
        </m:sSub>
      </m:oMath>
      <w:r w:rsidR="00B95D1F">
        <w:rPr>
          <w:rFonts w:eastAsia="Times New Roman" w:cs="Times New Roman"/>
          <w:szCs w:val="20"/>
        </w:rPr>
        <w:t xml:space="preserve">, </w:t>
      </w:r>
      <m:oMath>
        <m:sSub>
          <m:sSubPr>
            <m:ctrlPr>
              <w:rPr>
                <w:rFonts w:ascii="Cambria Math" w:hAnsi="Cambria Math"/>
                <w:i/>
                <w:szCs w:val="20"/>
              </w:rPr>
            </m:ctrlPr>
          </m:sSubPr>
          <m:e>
            <m:r>
              <w:rPr>
                <w:rFonts w:ascii="Cambria Math" w:hAnsi="Cambria Math"/>
                <w:szCs w:val="20"/>
              </w:rPr>
              <m:t>h</m:t>
            </m:r>
          </m:e>
          <m:sub>
            <m:r>
              <w:rPr>
                <w:rFonts w:ascii="Cambria Math" w:hAnsi="Cambria Math"/>
                <w:szCs w:val="20"/>
              </w:rPr>
              <m:t>Trades</m:t>
            </m:r>
          </m:sub>
        </m:sSub>
      </m:oMath>
      <w:r w:rsidR="00B95D1F">
        <w:rPr>
          <w:rFonts w:eastAsia="Times New Roman" w:cs="Times New Roman"/>
          <w:szCs w:val="20"/>
        </w:rPr>
        <w:t xml:space="preserve">, </w:t>
      </w:r>
      <m:oMath>
        <m:sSub>
          <m:sSubPr>
            <m:ctrlPr>
              <w:rPr>
                <w:rFonts w:ascii="Cambria Math" w:hAnsi="Cambria Math"/>
                <w:i/>
                <w:szCs w:val="20"/>
              </w:rPr>
            </m:ctrlPr>
          </m:sSubPr>
          <m:e>
            <m:r>
              <w:rPr>
                <w:rFonts w:ascii="Cambria Math" w:hAnsi="Cambria Math"/>
                <w:szCs w:val="20"/>
              </w:rPr>
              <m:t>h</m:t>
            </m:r>
          </m:e>
          <m:sub>
            <m:r>
              <w:rPr>
                <w:rFonts w:ascii="Cambria Math" w:hAnsi="Cambria Math"/>
                <w:szCs w:val="20"/>
              </w:rPr>
              <m:t>Other</m:t>
            </m:r>
          </m:sub>
        </m:sSub>
      </m:oMath>
      <w:r w:rsidR="00B95D1F">
        <w:rPr>
          <w:rFonts w:eastAsia="Times New Roman" w:cs="Times New Roman"/>
          <w:szCs w:val="20"/>
        </w:rPr>
        <w:t xml:space="preserve">, </w:t>
      </w:r>
      <m:oMath>
        <m:sSub>
          <m:sSubPr>
            <m:ctrlPr>
              <w:rPr>
                <w:rFonts w:ascii="Cambria Math" w:hAnsi="Cambria Math"/>
                <w:i/>
                <w:szCs w:val="20"/>
              </w:rPr>
            </m:ctrlPr>
          </m:sSubPr>
          <m:e>
            <m:r>
              <w:rPr>
                <w:rFonts w:ascii="Cambria Math" w:hAnsi="Cambria Math"/>
                <w:szCs w:val="20"/>
              </w:rPr>
              <m:t>h</m:t>
            </m:r>
          </m:e>
          <m:sub>
            <m:r>
              <w:rPr>
                <w:rFonts w:ascii="Cambria Math" w:hAnsi="Cambria Math"/>
                <w:szCs w:val="20"/>
              </w:rPr>
              <m:t>HS1</m:t>
            </m:r>
          </m:sub>
        </m:sSub>
      </m:oMath>
      <w:r w:rsidR="00B95D1F">
        <w:rPr>
          <w:rFonts w:eastAsia="Times New Roman" w:cs="Times New Roman"/>
          <w:szCs w:val="20"/>
        </w:rPr>
        <w:t>,</w:t>
      </w:r>
      <w:r w:rsidR="00B95D1F" w:rsidRPr="00B95D1F">
        <w:rPr>
          <w:rFonts w:ascii="Cambria Math" w:hAnsi="Cambria Math"/>
          <w:i/>
          <w:szCs w:val="20"/>
        </w:rPr>
        <w:t xml:space="preserve"> </w:t>
      </w:r>
      <m:oMath>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HS2</m:t>
            </m:r>
          </m:sub>
        </m:sSub>
      </m:oMath>
      <w:r w:rsidR="00B95D1F">
        <w:rPr>
          <w:rFonts w:cs="Times New Roman"/>
          <w:iCs/>
          <w:szCs w:val="20"/>
        </w:rPr>
        <w:t xml:space="preserve">, and </w:t>
      </w:r>
      <m:oMath>
        <m:sSub>
          <m:sSubPr>
            <m:ctrlPr>
              <w:rPr>
                <w:rFonts w:ascii="Cambria Math" w:hAnsi="Cambria Math"/>
                <w:i/>
                <w:szCs w:val="20"/>
              </w:rPr>
            </m:ctrlPr>
          </m:sSubPr>
          <m:e>
            <m:r>
              <w:rPr>
                <w:rFonts w:ascii="Cambria Math" w:hAnsi="Cambria Math"/>
                <w:szCs w:val="20"/>
              </w:rPr>
              <m:t>h</m:t>
            </m:r>
          </m:e>
          <m:sub>
            <m:r>
              <w:rPr>
                <w:rFonts w:ascii="Cambria Math" w:hAnsi="Cambria Math"/>
                <w:szCs w:val="20"/>
              </w:rPr>
              <m:t>HS3</m:t>
            </m:r>
          </m:sub>
        </m:sSub>
      </m:oMath>
      <w:r w:rsidR="00B95D1F">
        <w:rPr>
          <w:rFonts w:cs="Times New Roman"/>
          <w:szCs w:val="20"/>
        </w:rPr>
        <w:t xml:space="preserve"> in Equation (4-3) – (4-6), we predict</w:t>
      </w:r>
      <w:r w:rsidR="00D85C20">
        <w:rPr>
          <w:rFonts w:cs="Times New Roman"/>
          <w:szCs w:val="20"/>
        </w:rPr>
        <w:t>ed</w:t>
      </w:r>
      <w:r w:rsidR="00B95D1F">
        <w:rPr>
          <w:rFonts w:cs="Times New Roman"/>
          <w:szCs w:val="20"/>
        </w:rPr>
        <w:t xml:space="preserve"> the economic loss on domestical supply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1</m:t>
            </m:r>
          </m:sup>
        </m:sSubSup>
      </m:oMath>
      <w:r w:rsidR="00B95D1F">
        <w:rPr>
          <w:rFonts w:cs="Times New Roman"/>
          <w:szCs w:val="20"/>
        </w:rPr>
        <w:t>), employment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2</m:t>
            </m:r>
          </m:sup>
        </m:sSubSup>
      </m:oMath>
      <w:r w:rsidR="00B95D1F">
        <w:rPr>
          <w:rFonts w:cs="Times New Roman"/>
          <w:szCs w:val="20"/>
        </w:rPr>
        <w:t>), migration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3</m:t>
            </m:r>
          </m:sup>
        </m:sSubSup>
      </m:oMath>
      <w:r w:rsidR="00B95D1F">
        <w:rPr>
          <w:rFonts w:cs="Times New Roman"/>
          <w:szCs w:val="20"/>
        </w:rPr>
        <w:t>), and household income (</w:t>
      </w:r>
      <m:oMath>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4</m:t>
            </m:r>
          </m:sup>
        </m:sSubSup>
      </m:oMath>
      <w:r w:rsidR="00B95D1F">
        <w:rPr>
          <w:rFonts w:cs="Times New Roman"/>
          <w:szCs w:val="20"/>
        </w:rPr>
        <w:t xml:space="preserve">) at </w:t>
      </w:r>
      <w:r w:rsidR="001F3B18">
        <w:rPr>
          <w:rFonts w:eastAsia="Times New Roman" w:cs="Times New Roman"/>
          <w:color w:val="000000"/>
          <w:shd w:val="clear" w:color="auto" w:fill="FFFFFF"/>
        </w:rPr>
        <w:t>strategy</w:t>
      </w:r>
      <w:r w:rsidR="00B95D1F">
        <w:rPr>
          <w:rFonts w:eastAsia="Times New Roman" w:cs="Times New Roman"/>
          <w:color w:val="000000"/>
          <w:shd w:val="clear" w:color="auto" w:fill="FFFFFF"/>
        </w:rPr>
        <w:t xml:space="preserve"> </w:t>
      </w:r>
      <m:oMath>
        <m:r>
          <w:rPr>
            <w:rFonts w:ascii="Cambria Math" w:eastAsia="Times New Roman" w:hAnsi="Cambria Math" w:cs="Times New Roman"/>
            <w:color w:val="000000"/>
            <w:shd w:val="clear" w:color="auto" w:fill="FFFFFF"/>
          </w:rPr>
          <m:t>k=0</m:t>
        </m:r>
      </m:oMath>
      <w:r w:rsidR="00B95D1F">
        <w:rPr>
          <w:rFonts w:eastAsia="Times New Roman" w:cs="Times New Roman"/>
          <w:color w:val="000000"/>
          <w:shd w:val="clear" w:color="auto" w:fill="FFFFFF"/>
        </w:rPr>
        <w:t xml:space="preserve">. We </w:t>
      </w:r>
      <w:r w:rsidR="00D85C20">
        <w:rPr>
          <w:rFonts w:eastAsia="Times New Roman" w:cs="Times New Roman"/>
          <w:color w:val="000000"/>
          <w:shd w:val="clear" w:color="auto" w:fill="FFFFFF"/>
        </w:rPr>
        <w:t>computed</w:t>
      </w:r>
      <w:r w:rsidR="00B95D1F">
        <w:rPr>
          <w:rFonts w:eastAsia="Times New Roman" w:cs="Times New Roman"/>
          <w:color w:val="000000"/>
          <w:shd w:val="clear" w:color="auto" w:fill="FFFFFF"/>
        </w:rPr>
        <w:t xml:space="preserve"> these </w:t>
      </w:r>
      <w:r w:rsidR="00D85C20">
        <w:rPr>
          <w:rFonts w:eastAsia="Times New Roman" w:cs="Times New Roman"/>
          <w:color w:val="000000"/>
          <w:shd w:val="clear" w:color="auto" w:fill="FFFFFF"/>
        </w:rPr>
        <w:t xml:space="preserve">four </w:t>
      </w:r>
      <w:r w:rsidR="00B95D1F">
        <w:rPr>
          <w:rFonts w:eastAsia="Times New Roman" w:cs="Times New Roman"/>
          <w:color w:val="000000"/>
          <w:shd w:val="clear" w:color="auto" w:fill="FFFFFF"/>
        </w:rPr>
        <w:t>coefficient</w:t>
      </w:r>
      <w:r w:rsidR="00D85C20">
        <w:rPr>
          <w:rFonts w:eastAsia="Times New Roman" w:cs="Times New Roman"/>
          <w:color w:val="000000"/>
          <w:shd w:val="clear" w:color="auto" w:fill="FFFFFF"/>
        </w:rPr>
        <w:t>s using</w:t>
      </w:r>
      <w:r w:rsidR="00B95D1F">
        <w:rPr>
          <w:rFonts w:eastAsia="Times New Roman" w:cs="Times New Roman"/>
          <w:color w:val="000000"/>
          <w:shd w:val="clear" w:color="auto" w:fill="FFFFFF"/>
        </w:rPr>
        <w:t xml:space="preserve"> the same method at strategy 1, strategy 2, and strategy 3. </w:t>
      </w:r>
      <w:r w:rsidR="000036C4">
        <w:rPr>
          <w:rFonts w:eastAsia="Times New Roman" w:cs="Times New Roman"/>
          <w:color w:val="000000"/>
          <w:shd w:val="clear" w:color="auto" w:fill="FFFFFF"/>
        </w:rPr>
        <w:t xml:space="preserve">The </w:t>
      </w:r>
      <w:r w:rsidR="00F8355A">
        <w:rPr>
          <w:rFonts w:eastAsia="Times New Roman" w:cs="Times New Roman"/>
          <w:color w:val="000000"/>
          <w:shd w:val="clear" w:color="auto" w:fill="FFFFFF"/>
        </w:rPr>
        <w:t xml:space="preserve">example </w:t>
      </w:r>
      <w:r w:rsidR="00B101DB">
        <w:rPr>
          <w:rFonts w:eastAsia="Times New Roman" w:cs="Times New Roman"/>
          <w:color w:val="000000"/>
          <w:shd w:val="clear" w:color="auto" w:fill="FFFFFF"/>
        </w:rPr>
        <w:t xml:space="preserve">of </w:t>
      </w:r>
      <w:r w:rsidR="000036C4">
        <w:rPr>
          <w:rFonts w:eastAsia="Times New Roman" w:cs="Times New Roman"/>
          <w:color w:val="000000"/>
          <w:shd w:val="clear" w:color="auto" w:fill="FFFFFF"/>
        </w:rPr>
        <w:t xml:space="preserve">final data file is </w:t>
      </w:r>
      <w:r w:rsidR="00F8355A">
        <w:rPr>
          <w:rFonts w:eastAsia="Times New Roman" w:cs="Times New Roman"/>
          <w:color w:val="000000"/>
          <w:shd w:val="clear" w:color="auto" w:fill="FFFFFF"/>
        </w:rPr>
        <w:t xml:space="preserve">presented in </w:t>
      </w:r>
      <w:r w:rsidR="00F8355A">
        <w:rPr>
          <w:rFonts w:eastAsia="Times New Roman" w:cs="Times New Roman"/>
          <w:color w:val="000000"/>
          <w:shd w:val="clear" w:color="auto" w:fill="FFFFFF"/>
        </w:rPr>
        <w:fldChar w:fldCharType="begin"/>
      </w:r>
      <w:r w:rsidR="00F8355A">
        <w:rPr>
          <w:rFonts w:eastAsia="Times New Roman" w:cs="Times New Roman"/>
          <w:color w:val="000000"/>
          <w:shd w:val="clear" w:color="auto" w:fill="FFFFFF"/>
        </w:rPr>
        <w:instrText xml:space="preserve"> REF _Ref89550252 \h </w:instrText>
      </w:r>
      <w:r w:rsidR="00F8355A">
        <w:rPr>
          <w:rFonts w:eastAsia="Times New Roman" w:cs="Times New Roman"/>
          <w:color w:val="000000"/>
          <w:shd w:val="clear" w:color="auto" w:fill="FFFFFF"/>
        </w:rPr>
      </w:r>
      <w:r w:rsidR="00F8355A">
        <w:rPr>
          <w:rFonts w:eastAsia="Times New Roman" w:cs="Times New Roman"/>
          <w:color w:val="000000"/>
          <w:shd w:val="clear" w:color="auto" w:fill="FFFFFF"/>
        </w:rPr>
        <w:fldChar w:fldCharType="separate"/>
      </w:r>
      <w:r w:rsidR="00614CD0">
        <w:t xml:space="preserve">Table </w:t>
      </w:r>
      <w:r w:rsidR="00614CD0">
        <w:rPr>
          <w:noProof/>
        </w:rPr>
        <w:t>4</w:t>
      </w:r>
      <w:r w:rsidR="00614CD0">
        <w:noBreakHyphen/>
      </w:r>
      <w:r w:rsidR="00614CD0">
        <w:rPr>
          <w:noProof/>
        </w:rPr>
        <w:t>6</w:t>
      </w:r>
      <w:r w:rsidR="00F8355A">
        <w:rPr>
          <w:rFonts w:eastAsia="Times New Roman" w:cs="Times New Roman"/>
          <w:color w:val="000000"/>
          <w:shd w:val="clear" w:color="auto" w:fill="FFFFFF"/>
        </w:rPr>
        <w:fldChar w:fldCharType="end"/>
      </w:r>
      <w:r w:rsidR="00F8355A">
        <w:rPr>
          <w:rFonts w:eastAsia="Times New Roman" w:cs="Times New Roman"/>
          <w:color w:val="000000"/>
          <w:shd w:val="clear" w:color="auto" w:fill="FFFFFF"/>
        </w:rPr>
        <w:t xml:space="preserve">. </w:t>
      </w:r>
    </w:p>
    <w:p w14:paraId="6356FB98" w14:textId="2C207F5F" w:rsidR="00F26499" w:rsidRDefault="00F26499" w:rsidP="00B72EFA">
      <w:pPr>
        <w:pStyle w:val="Caption"/>
      </w:pPr>
      <w:bookmarkStart w:id="281" w:name="_Ref89550252"/>
      <w:bookmarkStart w:id="282" w:name="_Toc90379816"/>
      <w:r>
        <w:t xml:space="preserve">Table </w:t>
      </w:r>
      <w:fldSimple w:instr=" STYLEREF 1 \s ">
        <w:r w:rsidR="00614CD0">
          <w:rPr>
            <w:noProof/>
          </w:rPr>
          <w:t>4</w:t>
        </w:r>
      </w:fldSimple>
      <w:r w:rsidR="00B72EFA">
        <w:noBreakHyphen/>
      </w:r>
      <w:fldSimple w:instr=" SEQ Table \* ARABIC \s 1 ">
        <w:r w:rsidR="00614CD0">
          <w:rPr>
            <w:noProof/>
          </w:rPr>
          <w:t>6</w:t>
        </w:r>
      </w:fldSimple>
      <w:bookmarkEnd w:id="281"/>
      <w:r>
        <w:t>. Example data file of coefficients of objects</w:t>
      </w:r>
      <w:bookmarkEnd w:id="28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8"/>
        <w:gridCol w:w="1572"/>
        <w:gridCol w:w="1080"/>
        <w:gridCol w:w="1890"/>
        <w:gridCol w:w="720"/>
        <w:gridCol w:w="810"/>
        <w:gridCol w:w="810"/>
        <w:gridCol w:w="810"/>
      </w:tblGrid>
      <w:tr w:rsidR="001368F4" w14:paraId="51A0106B" w14:textId="77777777" w:rsidTr="00F26499">
        <w:trPr>
          <w:jc w:val="center"/>
        </w:trPr>
        <w:tc>
          <w:tcPr>
            <w:tcW w:w="948" w:type="dxa"/>
            <w:tcBorders>
              <w:top w:val="single" w:sz="12" w:space="0" w:color="auto"/>
              <w:bottom w:val="single" w:sz="12" w:space="0" w:color="auto"/>
            </w:tcBorders>
            <w:vAlign w:val="center"/>
          </w:tcPr>
          <w:p w14:paraId="7C9DF793" w14:textId="77777777" w:rsidR="00B77C2B" w:rsidRDefault="00B77C2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Sector</w:t>
            </w:r>
          </w:p>
          <w:p w14:paraId="590B6768" w14:textId="532FD064" w:rsidR="00B77C2B" w:rsidRDefault="00B77C2B" w:rsidP="00E158CF">
            <w:pPr>
              <w:spacing w:line="240" w:lineRule="auto"/>
              <w:ind w:right="0"/>
              <w:jc w:val="center"/>
              <w:rPr>
                <w:rFonts w:eastAsia="Times New Roman" w:cs="Times New Roman"/>
                <w:iCs/>
              </w:rPr>
            </w:pPr>
            <m:oMath>
              <m:r>
                <w:rPr>
                  <w:rFonts w:ascii="Cambria Math" w:eastAsia="Times New Roman" w:hAnsi="Cambria Math" w:cs="Times New Roman"/>
                  <w:color w:val="000000"/>
                  <w:shd w:val="clear" w:color="auto" w:fill="FFFFFF"/>
                </w:rPr>
                <m:t>i∈</m:t>
              </m:r>
            </m:oMath>
            <w:r>
              <w:rPr>
                <w:rFonts w:eastAsia="Times New Roman" w:cs="Times New Roman"/>
                <w:color w:val="000000"/>
                <w:shd w:val="clear" w:color="auto" w:fill="FFFFFF"/>
              </w:rPr>
              <w:t xml:space="preserve"> </w:t>
            </w:r>
            <m:oMath>
              <m:r>
                <m:rPr>
                  <m:scr m:val="script"/>
                </m:rPr>
                <w:rPr>
                  <w:rFonts w:ascii="Cambria Math" w:eastAsia="Times New Roman" w:hAnsi="Cambria Math" w:cs="Times New Roman"/>
                  <w:color w:val="000000"/>
                  <w:shd w:val="clear" w:color="auto" w:fill="FFFFFF"/>
                </w:rPr>
                <m:t>Z</m:t>
              </m:r>
            </m:oMath>
          </w:p>
        </w:tc>
        <w:tc>
          <w:tcPr>
            <w:tcW w:w="1572" w:type="dxa"/>
            <w:tcBorders>
              <w:top w:val="single" w:sz="12" w:space="0" w:color="auto"/>
              <w:bottom w:val="single" w:sz="12" w:space="0" w:color="auto"/>
            </w:tcBorders>
            <w:vAlign w:val="center"/>
          </w:tcPr>
          <w:p w14:paraId="6C5A6E42" w14:textId="77777777" w:rsidR="00B77C2B" w:rsidRDefault="00B77C2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Building type</w:t>
            </w:r>
          </w:p>
          <w:p w14:paraId="258AEF61" w14:textId="6444C353" w:rsidR="00B77C2B" w:rsidRDefault="00B77C2B" w:rsidP="00E158CF">
            <w:pPr>
              <w:spacing w:line="240" w:lineRule="auto"/>
              <w:ind w:right="0"/>
              <w:jc w:val="center"/>
              <w:rPr>
                <w:rFonts w:eastAsia="Times New Roman" w:cs="Times New Roman"/>
                <w:iCs/>
              </w:rPr>
            </w:pPr>
            <m:oMathPara>
              <m:oMath>
                <m:r>
                  <w:rPr>
                    <w:rFonts w:ascii="Cambria Math" w:eastAsia="Times New Roman" w:hAnsi="Cambria Math" w:cs="Times New Roman"/>
                    <w:color w:val="000000"/>
                    <w:shd w:val="clear" w:color="auto" w:fill="FFFFFF"/>
                  </w:rPr>
                  <m:t>j ∈</m:t>
                </m:r>
                <m:r>
                  <m:rPr>
                    <m:sty m:val="p"/>
                  </m:rPr>
                  <w:rPr>
                    <w:rFonts w:ascii="Cambria Math" w:eastAsia="Times New Roman" w:hAnsi="Cambria Math" w:cs="Times New Roman"/>
                    <w:color w:val="000000"/>
                    <w:shd w:val="clear" w:color="auto" w:fill="FFFFFF"/>
                  </w:rPr>
                  <m:t xml:space="preserve"> </m:t>
                </m:r>
                <m:r>
                  <m:rPr>
                    <m:scr m:val="script"/>
                  </m:rPr>
                  <w:rPr>
                    <w:rFonts w:ascii="Cambria Math" w:eastAsia="Times New Roman" w:hAnsi="Cambria Math" w:cs="Times New Roman"/>
                    <w:color w:val="000000"/>
                    <w:shd w:val="clear" w:color="auto" w:fill="FFFFFF"/>
                  </w:rPr>
                  <m:t>S</m:t>
                </m:r>
              </m:oMath>
            </m:oMathPara>
          </w:p>
        </w:tc>
        <w:tc>
          <w:tcPr>
            <w:tcW w:w="1080" w:type="dxa"/>
            <w:tcBorders>
              <w:top w:val="single" w:sz="12" w:space="0" w:color="auto"/>
              <w:bottom w:val="single" w:sz="12" w:space="0" w:color="auto"/>
            </w:tcBorders>
            <w:vAlign w:val="center"/>
          </w:tcPr>
          <w:p w14:paraId="3D062FFA" w14:textId="0084B471" w:rsidR="00B77C2B" w:rsidRDefault="00B77C2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Strategy</w:t>
            </w:r>
          </w:p>
          <w:p w14:paraId="5E0E139C" w14:textId="316B6815" w:rsidR="00B77C2B" w:rsidRDefault="00B77C2B" w:rsidP="00E158CF">
            <w:pPr>
              <w:spacing w:line="240" w:lineRule="auto"/>
              <w:ind w:right="0"/>
              <w:jc w:val="center"/>
              <w:rPr>
                <w:rFonts w:eastAsia="Times New Roman" w:cs="Times New Roman"/>
                <w:iCs/>
              </w:rPr>
            </w:pPr>
            <m:oMathPara>
              <m:oMath>
                <m:r>
                  <w:rPr>
                    <w:rFonts w:ascii="Cambria Math" w:eastAsia="Times New Roman" w:hAnsi="Cambria Math" w:cs="Times New Roman"/>
                    <w:color w:val="000000"/>
                    <w:shd w:val="clear" w:color="auto" w:fill="FFFFFF"/>
                  </w:rPr>
                  <m:t>k ∈</m:t>
                </m:r>
                <m:r>
                  <m:rPr>
                    <m:scr m:val="script"/>
                  </m:rPr>
                  <w:rPr>
                    <w:rFonts w:ascii="Cambria Math" w:eastAsia="Times New Roman" w:hAnsi="Cambria Math" w:cs="Times New Roman"/>
                    <w:color w:val="000000"/>
                    <w:shd w:val="clear" w:color="auto" w:fill="FFFFFF"/>
                  </w:rPr>
                  <m:t>K</m:t>
                </m:r>
              </m:oMath>
            </m:oMathPara>
          </w:p>
        </w:tc>
        <w:tc>
          <w:tcPr>
            <w:tcW w:w="1890" w:type="dxa"/>
            <w:tcBorders>
              <w:top w:val="single" w:sz="12" w:space="0" w:color="auto"/>
              <w:bottom w:val="single" w:sz="12" w:space="0" w:color="auto"/>
            </w:tcBorders>
            <w:vAlign w:val="center"/>
          </w:tcPr>
          <w:p w14:paraId="56CB590E" w14:textId="77777777" w:rsidR="00B77C2B" w:rsidRDefault="00B77C2B" w:rsidP="00E158CF">
            <w:pPr>
              <w:spacing w:line="240" w:lineRule="auto"/>
              <w:ind w:right="0"/>
              <w:jc w:val="center"/>
              <w:rPr>
                <w:rFonts w:eastAsia="Times New Roman" w:cs="Times New Roman"/>
                <w:color w:val="000000"/>
                <w:shd w:val="clear" w:color="auto" w:fill="FFFFFF"/>
              </w:rPr>
            </w:pPr>
            <w:r>
              <w:rPr>
                <w:rFonts w:eastAsia="Times New Roman" w:cs="Times New Roman"/>
                <w:color w:val="000000"/>
                <w:shd w:val="clear" w:color="auto" w:fill="FFFFFF"/>
              </w:rPr>
              <w:t>Building Counts</w:t>
            </w:r>
          </w:p>
          <w:p w14:paraId="5D132A6D" w14:textId="52244BE5" w:rsidR="00B77C2B" w:rsidRDefault="00751B07" w:rsidP="00E158CF">
            <w:pPr>
              <w:spacing w:line="240" w:lineRule="auto"/>
              <w:ind w:right="0"/>
              <w:jc w:val="center"/>
              <w:rPr>
                <w:rFonts w:eastAsia="Times New Roman" w:cs="Times New Roman"/>
                <w:iCs/>
              </w:rPr>
            </w:pPr>
            <m:oMathPara>
              <m:oMath>
                <m:sSub>
                  <m:sSubPr>
                    <m:ctrlPr>
                      <w:rPr>
                        <w:rFonts w:ascii="Cambria Math" w:eastAsia="Times New Roman" w:hAnsi="Cambria Math" w:cs="Times New Roman"/>
                        <w:i/>
                        <w:color w:val="000000"/>
                        <w:shd w:val="clear" w:color="auto" w:fill="FFFFFF"/>
                      </w:rPr>
                    </m:ctrlPr>
                  </m:sSubPr>
                  <m:e>
                    <m:r>
                      <w:rPr>
                        <w:rFonts w:ascii="Cambria Math" w:eastAsia="Times New Roman" w:hAnsi="Cambria Math" w:cs="Times New Roman"/>
                        <w:color w:val="000000"/>
                        <w:shd w:val="clear" w:color="auto" w:fill="FFFFFF"/>
                      </w:rPr>
                      <m:t>b</m:t>
                    </m:r>
                  </m:e>
                  <m:sub>
                    <m:r>
                      <w:rPr>
                        <w:rFonts w:ascii="Cambria Math" w:eastAsia="Times New Roman" w:hAnsi="Cambria Math" w:cs="Times New Roman"/>
                        <w:color w:val="000000"/>
                        <w:shd w:val="clear" w:color="auto" w:fill="FFFFFF"/>
                      </w:rPr>
                      <m:t>ijk</m:t>
                    </m:r>
                  </m:sub>
                </m:sSub>
              </m:oMath>
            </m:oMathPara>
          </w:p>
        </w:tc>
        <w:tc>
          <w:tcPr>
            <w:tcW w:w="720" w:type="dxa"/>
            <w:tcBorders>
              <w:top w:val="single" w:sz="12" w:space="0" w:color="auto"/>
              <w:bottom w:val="single" w:sz="12" w:space="0" w:color="auto"/>
            </w:tcBorders>
            <w:vAlign w:val="center"/>
          </w:tcPr>
          <w:p w14:paraId="434F80DF" w14:textId="5C3765F9" w:rsidR="00B77C2B" w:rsidRDefault="00751B07" w:rsidP="00E158CF">
            <w:pPr>
              <w:spacing w:line="240" w:lineRule="auto"/>
              <w:ind w:right="0"/>
              <w:jc w:val="center"/>
              <w:rPr>
                <w:rFonts w:eastAsia="Times New Roman" w:cs="Times New Roman"/>
                <w:iCs/>
              </w:rPr>
            </w:pPr>
            <m:oMathPara>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1</m:t>
                    </m:r>
                  </m:sup>
                </m:sSubSup>
              </m:oMath>
            </m:oMathPara>
          </w:p>
        </w:tc>
        <w:tc>
          <w:tcPr>
            <w:tcW w:w="810" w:type="dxa"/>
            <w:tcBorders>
              <w:top w:val="single" w:sz="12" w:space="0" w:color="auto"/>
              <w:bottom w:val="single" w:sz="12" w:space="0" w:color="auto"/>
            </w:tcBorders>
            <w:vAlign w:val="center"/>
          </w:tcPr>
          <w:p w14:paraId="5C0FCCB8" w14:textId="613B6693" w:rsidR="00B77C2B" w:rsidRDefault="00751B07" w:rsidP="00E158CF">
            <w:pPr>
              <w:spacing w:line="240" w:lineRule="auto"/>
              <w:ind w:right="0"/>
              <w:jc w:val="center"/>
              <w:rPr>
                <w:rFonts w:eastAsia="Times New Roman" w:cs="Times New Roman"/>
                <w:iCs/>
              </w:rPr>
            </w:pPr>
            <m:oMathPara>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2</m:t>
                    </m:r>
                  </m:sup>
                </m:sSubSup>
              </m:oMath>
            </m:oMathPara>
          </w:p>
        </w:tc>
        <w:tc>
          <w:tcPr>
            <w:tcW w:w="810" w:type="dxa"/>
            <w:tcBorders>
              <w:top w:val="single" w:sz="12" w:space="0" w:color="auto"/>
              <w:bottom w:val="single" w:sz="12" w:space="0" w:color="auto"/>
            </w:tcBorders>
            <w:vAlign w:val="center"/>
          </w:tcPr>
          <w:p w14:paraId="652D8349" w14:textId="0EFA8099" w:rsidR="00B77C2B" w:rsidRDefault="00751B07" w:rsidP="00E158CF">
            <w:pPr>
              <w:spacing w:line="240" w:lineRule="auto"/>
              <w:ind w:right="0"/>
              <w:jc w:val="center"/>
              <w:rPr>
                <w:rFonts w:eastAsia="Times New Roman" w:cs="Times New Roman"/>
                <w:iCs/>
              </w:rPr>
            </w:pPr>
            <m:oMathPara>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3</m:t>
                    </m:r>
                  </m:sup>
                </m:sSubSup>
              </m:oMath>
            </m:oMathPara>
          </w:p>
        </w:tc>
        <w:tc>
          <w:tcPr>
            <w:tcW w:w="810" w:type="dxa"/>
            <w:tcBorders>
              <w:top w:val="single" w:sz="12" w:space="0" w:color="auto"/>
              <w:bottom w:val="single" w:sz="12" w:space="0" w:color="auto"/>
            </w:tcBorders>
            <w:vAlign w:val="center"/>
          </w:tcPr>
          <w:p w14:paraId="1E127C8F" w14:textId="7FA01F44" w:rsidR="00B77C2B" w:rsidRDefault="00751B07" w:rsidP="00E158CF">
            <w:pPr>
              <w:spacing w:line="240" w:lineRule="auto"/>
              <w:ind w:right="0"/>
              <w:jc w:val="center"/>
              <w:rPr>
                <w:rFonts w:eastAsia="Times New Roman" w:cs="Times New Roman"/>
                <w:iCs/>
              </w:rPr>
            </w:pPr>
            <m:oMathPara>
              <m:oMath>
                <m:sSubSup>
                  <m:sSubSupPr>
                    <m:ctrlPr>
                      <w:rPr>
                        <w:rFonts w:ascii="Cambria Math" w:eastAsia="Times New Roman" w:hAnsi="Cambria Math" w:cs="Times New Roman"/>
                        <w:i/>
                        <w:szCs w:val="20"/>
                        <w:lang w:eastAsia="zh-CN"/>
                      </w:rPr>
                    </m:ctrlPr>
                  </m:sSubSupPr>
                  <m:e>
                    <m:r>
                      <w:rPr>
                        <w:rFonts w:ascii="Cambria Math" w:eastAsia="Times New Roman" w:hAnsi="Cambria Math" w:cs="Times New Roman"/>
                        <w:szCs w:val="20"/>
                      </w:rPr>
                      <m:t>α</m:t>
                    </m:r>
                  </m:e>
                  <m:sub>
                    <m:r>
                      <w:rPr>
                        <w:rFonts w:ascii="Cambria Math" w:eastAsia="Times New Roman" w:hAnsi="Cambria Math" w:cs="Times New Roman"/>
                        <w:szCs w:val="20"/>
                      </w:rPr>
                      <m:t>ijk</m:t>
                    </m:r>
                  </m:sub>
                  <m:sup>
                    <m:r>
                      <w:rPr>
                        <w:rFonts w:ascii="Cambria Math" w:eastAsia="Times New Roman" w:hAnsi="Cambria Math" w:cs="Times New Roman"/>
                        <w:szCs w:val="20"/>
                      </w:rPr>
                      <m:t>4</m:t>
                    </m:r>
                  </m:sup>
                </m:sSubSup>
              </m:oMath>
            </m:oMathPara>
          </w:p>
        </w:tc>
      </w:tr>
      <w:tr w:rsidR="001368F4" w14:paraId="218972A7" w14:textId="77777777" w:rsidTr="00F26499">
        <w:trPr>
          <w:jc w:val="center"/>
        </w:trPr>
        <w:tc>
          <w:tcPr>
            <w:tcW w:w="948" w:type="dxa"/>
            <w:tcBorders>
              <w:top w:val="single" w:sz="12" w:space="0" w:color="auto"/>
            </w:tcBorders>
          </w:tcPr>
          <w:p w14:paraId="04A2BC01" w14:textId="26369CC9" w:rsidR="00B77C2B" w:rsidRDefault="00B77C2B" w:rsidP="00E158CF">
            <w:pPr>
              <w:spacing w:line="240" w:lineRule="auto"/>
              <w:ind w:right="0"/>
              <w:rPr>
                <w:rFonts w:eastAsia="Times New Roman" w:cs="Times New Roman"/>
                <w:iCs/>
              </w:rPr>
            </w:pPr>
            <w:r>
              <w:rPr>
                <w:rFonts w:eastAsia="Times New Roman" w:cs="Times New Roman"/>
                <w:iCs/>
              </w:rPr>
              <w:t>Goods</w:t>
            </w:r>
          </w:p>
        </w:tc>
        <w:tc>
          <w:tcPr>
            <w:tcW w:w="1572" w:type="dxa"/>
            <w:tcBorders>
              <w:top w:val="single" w:sz="12" w:space="0" w:color="auto"/>
            </w:tcBorders>
          </w:tcPr>
          <w:p w14:paraId="721331C0" w14:textId="680BDAD8" w:rsidR="00B77C2B" w:rsidRDefault="00B77C2B"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Borders>
              <w:top w:val="single" w:sz="12" w:space="0" w:color="auto"/>
            </w:tcBorders>
          </w:tcPr>
          <w:p w14:paraId="65688636" w14:textId="659E3E93" w:rsidR="00B77C2B" w:rsidRDefault="00B77C2B" w:rsidP="00E158CF">
            <w:pPr>
              <w:spacing w:line="240" w:lineRule="auto"/>
              <w:ind w:right="0"/>
              <w:jc w:val="center"/>
              <w:rPr>
                <w:rFonts w:eastAsia="Times New Roman" w:cs="Times New Roman"/>
                <w:iCs/>
              </w:rPr>
            </w:pPr>
            <w:r>
              <w:rPr>
                <w:rFonts w:eastAsia="Times New Roman" w:cs="Times New Roman"/>
                <w:iCs/>
              </w:rPr>
              <w:t>0</w:t>
            </w:r>
          </w:p>
        </w:tc>
        <w:tc>
          <w:tcPr>
            <w:tcW w:w="1890" w:type="dxa"/>
            <w:tcBorders>
              <w:top w:val="single" w:sz="12" w:space="0" w:color="auto"/>
            </w:tcBorders>
          </w:tcPr>
          <w:p w14:paraId="75F1C25F" w14:textId="3601C5FA" w:rsidR="00B77C2B" w:rsidRDefault="00B77C2B" w:rsidP="00E158CF">
            <w:pPr>
              <w:spacing w:line="240" w:lineRule="auto"/>
              <w:ind w:right="0"/>
              <w:jc w:val="center"/>
              <w:rPr>
                <w:rFonts w:eastAsia="Times New Roman" w:cs="Times New Roman"/>
                <w:iCs/>
              </w:rPr>
            </w:pPr>
            <w:r>
              <w:rPr>
                <w:rFonts w:eastAsia="Times New Roman" w:cs="Times New Roman"/>
                <w:iCs/>
              </w:rPr>
              <w:t>126</w:t>
            </w:r>
          </w:p>
        </w:tc>
        <w:tc>
          <w:tcPr>
            <w:tcW w:w="720" w:type="dxa"/>
            <w:tcBorders>
              <w:top w:val="single" w:sz="12" w:space="0" w:color="auto"/>
            </w:tcBorders>
          </w:tcPr>
          <w:p w14:paraId="56BAA0E9" w14:textId="622252F9" w:rsidR="00B77C2B" w:rsidRDefault="00DF1540" w:rsidP="00E158CF">
            <w:pPr>
              <w:spacing w:line="240" w:lineRule="auto"/>
              <w:ind w:right="0"/>
              <w:jc w:val="center"/>
              <w:rPr>
                <w:rFonts w:eastAsia="Times New Roman" w:cs="Times New Roman"/>
                <w:iCs/>
              </w:rPr>
            </w:pPr>
            <w:r>
              <w:rPr>
                <w:rFonts w:eastAsia="Times New Roman" w:cs="Times New Roman"/>
                <w:iCs/>
              </w:rPr>
              <w:t>892</w:t>
            </w:r>
          </w:p>
        </w:tc>
        <w:tc>
          <w:tcPr>
            <w:tcW w:w="810" w:type="dxa"/>
            <w:tcBorders>
              <w:top w:val="single" w:sz="12" w:space="0" w:color="auto"/>
            </w:tcBorders>
          </w:tcPr>
          <w:p w14:paraId="50BBE1C9" w14:textId="4AA9D20D" w:rsidR="00B77C2B" w:rsidRDefault="00DF1540" w:rsidP="00E158CF">
            <w:pPr>
              <w:spacing w:line="240" w:lineRule="auto"/>
              <w:ind w:right="0"/>
              <w:jc w:val="center"/>
              <w:rPr>
                <w:rFonts w:eastAsia="Times New Roman" w:cs="Times New Roman"/>
                <w:iCs/>
              </w:rPr>
            </w:pPr>
            <w:r>
              <w:rPr>
                <w:rFonts w:eastAsia="Times New Roman" w:cs="Times New Roman"/>
                <w:iCs/>
              </w:rPr>
              <w:t>7,529</w:t>
            </w:r>
          </w:p>
        </w:tc>
        <w:tc>
          <w:tcPr>
            <w:tcW w:w="810" w:type="dxa"/>
            <w:tcBorders>
              <w:top w:val="single" w:sz="12" w:space="0" w:color="auto"/>
            </w:tcBorders>
          </w:tcPr>
          <w:p w14:paraId="52D1BF60" w14:textId="2A734FE9" w:rsidR="00B77C2B" w:rsidRDefault="00DF1540" w:rsidP="00E158CF">
            <w:pPr>
              <w:spacing w:line="240" w:lineRule="auto"/>
              <w:ind w:right="0"/>
              <w:jc w:val="center"/>
              <w:rPr>
                <w:rFonts w:eastAsia="Times New Roman" w:cs="Times New Roman"/>
                <w:iCs/>
              </w:rPr>
            </w:pPr>
            <w:r>
              <w:rPr>
                <w:rFonts w:eastAsia="Times New Roman" w:cs="Times New Roman"/>
                <w:iCs/>
              </w:rPr>
              <w:t>1,829</w:t>
            </w:r>
          </w:p>
        </w:tc>
        <w:tc>
          <w:tcPr>
            <w:tcW w:w="810" w:type="dxa"/>
            <w:tcBorders>
              <w:top w:val="single" w:sz="12" w:space="0" w:color="auto"/>
            </w:tcBorders>
          </w:tcPr>
          <w:p w14:paraId="53A79A2B" w14:textId="2D26FA8C" w:rsidR="00B77C2B" w:rsidRDefault="001368F4" w:rsidP="00E158CF">
            <w:pPr>
              <w:spacing w:line="240" w:lineRule="auto"/>
              <w:ind w:right="0"/>
              <w:jc w:val="center"/>
              <w:rPr>
                <w:rFonts w:eastAsia="Times New Roman" w:cs="Times New Roman"/>
                <w:iCs/>
              </w:rPr>
            </w:pPr>
            <w:r>
              <w:rPr>
                <w:rFonts w:eastAsia="Times New Roman" w:cs="Times New Roman"/>
                <w:iCs/>
              </w:rPr>
              <w:t>136</w:t>
            </w:r>
          </w:p>
        </w:tc>
      </w:tr>
      <w:tr w:rsidR="001368F4" w14:paraId="3AF44805" w14:textId="77777777" w:rsidTr="001368F4">
        <w:trPr>
          <w:jc w:val="center"/>
        </w:trPr>
        <w:tc>
          <w:tcPr>
            <w:tcW w:w="948" w:type="dxa"/>
          </w:tcPr>
          <w:p w14:paraId="3100232C" w14:textId="0549F1D6" w:rsidR="00B77C2B" w:rsidRDefault="00B77C2B" w:rsidP="00E158CF">
            <w:pPr>
              <w:spacing w:line="240" w:lineRule="auto"/>
              <w:ind w:right="0"/>
              <w:rPr>
                <w:rFonts w:eastAsia="Times New Roman" w:cs="Times New Roman"/>
                <w:iCs/>
              </w:rPr>
            </w:pPr>
            <w:r>
              <w:rPr>
                <w:rFonts w:eastAsia="Times New Roman" w:cs="Times New Roman"/>
                <w:iCs/>
              </w:rPr>
              <w:t>Goods</w:t>
            </w:r>
          </w:p>
        </w:tc>
        <w:tc>
          <w:tcPr>
            <w:tcW w:w="1572" w:type="dxa"/>
          </w:tcPr>
          <w:p w14:paraId="6D5212CB" w14:textId="29D7709A" w:rsidR="00B77C2B" w:rsidRDefault="00B77C2B"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00A7DE5A" w14:textId="02D36A64" w:rsidR="00B77C2B" w:rsidRDefault="00B77C2B" w:rsidP="00E158CF">
            <w:pPr>
              <w:spacing w:line="240" w:lineRule="auto"/>
              <w:ind w:right="0"/>
              <w:jc w:val="center"/>
              <w:rPr>
                <w:rFonts w:eastAsia="Times New Roman" w:cs="Times New Roman"/>
                <w:iCs/>
              </w:rPr>
            </w:pPr>
            <w:r>
              <w:rPr>
                <w:rFonts w:eastAsia="Times New Roman" w:cs="Times New Roman"/>
                <w:iCs/>
              </w:rPr>
              <w:t>1</w:t>
            </w:r>
          </w:p>
        </w:tc>
        <w:tc>
          <w:tcPr>
            <w:tcW w:w="1890" w:type="dxa"/>
          </w:tcPr>
          <w:p w14:paraId="4309C5B0" w14:textId="7D14D2E5" w:rsidR="00B77C2B" w:rsidRDefault="00B77C2B"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68F1C41B" w14:textId="70948093" w:rsidR="00B77C2B" w:rsidRDefault="00DF1540" w:rsidP="00E158CF">
            <w:pPr>
              <w:spacing w:line="240" w:lineRule="auto"/>
              <w:ind w:right="0"/>
              <w:jc w:val="center"/>
              <w:rPr>
                <w:rFonts w:eastAsia="Times New Roman" w:cs="Times New Roman"/>
                <w:iCs/>
              </w:rPr>
            </w:pPr>
            <w:r>
              <w:rPr>
                <w:rFonts w:eastAsia="Times New Roman" w:cs="Times New Roman"/>
                <w:iCs/>
              </w:rPr>
              <w:t>892</w:t>
            </w:r>
          </w:p>
        </w:tc>
        <w:tc>
          <w:tcPr>
            <w:tcW w:w="810" w:type="dxa"/>
          </w:tcPr>
          <w:p w14:paraId="1DFD3CF1" w14:textId="508ED3F2" w:rsidR="00B77C2B" w:rsidRDefault="00DF1540" w:rsidP="00E158CF">
            <w:pPr>
              <w:spacing w:line="240" w:lineRule="auto"/>
              <w:ind w:right="0"/>
              <w:jc w:val="center"/>
              <w:rPr>
                <w:rFonts w:eastAsia="Times New Roman" w:cs="Times New Roman"/>
                <w:iCs/>
              </w:rPr>
            </w:pPr>
            <w:r>
              <w:rPr>
                <w:rFonts w:eastAsia="Times New Roman" w:cs="Times New Roman"/>
                <w:iCs/>
              </w:rPr>
              <w:t>7,529</w:t>
            </w:r>
          </w:p>
        </w:tc>
        <w:tc>
          <w:tcPr>
            <w:tcW w:w="810" w:type="dxa"/>
          </w:tcPr>
          <w:p w14:paraId="1717AA11" w14:textId="14EA93AD" w:rsidR="00B77C2B" w:rsidRDefault="00DF1540" w:rsidP="00E158CF">
            <w:pPr>
              <w:spacing w:line="240" w:lineRule="auto"/>
              <w:ind w:right="0"/>
              <w:jc w:val="center"/>
              <w:rPr>
                <w:rFonts w:eastAsia="Times New Roman" w:cs="Times New Roman"/>
                <w:iCs/>
              </w:rPr>
            </w:pPr>
            <w:r>
              <w:rPr>
                <w:rFonts w:eastAsia="Times New Roman" w:cs="Times New Roman"/>
                <w:iCs/>
              </w:rPr>
              <w:t>1,829</w:t>
            </w:r>
          </w:p>
        </w:tc>
        <w:tc>
          <w:tcPr>
            <w:tcW w:w="810" w:type="dxa"/>
          </w:tcPr>
          <w:p w14:paraId="01E410B7" w14:textId="7F0C8513" w:rsidR="00B77C2B" w:rsidRDefault="00F26499" w:rsidP="00E158CF">
            <w:pPr>
              <w:spacing w:line="240" w:lineRule="auto"/>
              <w:ind w:right="0"/>
              <w:jc w:val="center"/>
              <w:rPr>
                <w:rFonts w:eastAsia="Times New Roman" w:cs="Times New Roman"/>
                <w:iCs/>
              </w:rPr>
            </w:pPr>
            <w:r>
              <w:rPr>
                <w:rFonts w:eastAsia="Times New Roman" w:cs="Times New Roman"/>
                <w:iCs/>
              </w:rPr>
              <w:t>136</w:t>
            </w:r>
          </w:p>
        </w:tc>
      </w:tr>
      <w:tr w:rsidR="001368F4" w14:paraId="26F0DEF0" w14:textId="77777777" w:rsidTr="001368F4">
        <w:trPr>
          <w:jc w:val="center"/>
        </w:trPr>
        <w:tc>
          <w:tcPr>
            <w:tcW w:w="948" w:type="dxa"/>
          </w:tcPr>
          <w:p w14:paraId="487BCB9F" w14:textId="00CF446F" w:rsidR="00B77C2B" w:rsidRDefault="00B77C2B" w:rsidP="00E158CF">
            <w:pPr>
              <w:spacing w:line="240" w:lineRule="auto"/>
              <w:ind w:right="0"/>
              <w:rPr>
                <w:rFonts w:eastAsia="Times New Roman" w:cs="Times New Roman"/>
                <w:iCs/>
              </w:rPr>
            </w:pPr>
            <w:r>
              <w:rPr>
                <w:rFonts w:eastAsia="Times New Roman" w:cs="Times New Roman"/>
                <w:iCs/>
              </w:rPr>
              <w:t>Goods</w:t>
            </w:r>
          </w:p>
        </w:tc>
        <w:tc>
          <w:tcPr>
            <w:tcW w:w="1572" w:type="dxa"/>
          </w:tcPr>
          <w:p w14:paraId="503F6A81" w14:textId="49079F82" w:rsidR="00B77C2B" w:rsidRDefault="00B77C2B"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2BE5A53D" w14:textId="03A541C5" w:rsidR="00B77C2B" w:rsidRDefault="00B77C2B" w:rsidP="00E158CF">
            <w:pPr>
              <w:spacing w:line="240" w:lineRule="auto"/>
              <w:ind w:right="0"/>
              <w:jc w:val="center"/>
              <w:rPr>
                <w:rFonts w:eastAsia="Times New Roman" w:cs="Times New Roman"/>
                <w:iCs/>
              </w:rPr>
            </w:pPr>
            <w:r>
              <w:rPr>
                <w:rFonts w:eastAsia="Times New Roman" w:cs="Times New Roman"/>
                <w:iCs/>
              </w:rPr>
              <w:t>2</w:t>
            </w:r>
          </w:p>
        </w:tc>
        <w:tc>
          <w:tcPr>
            <w:tcW w:w="1890" w:type="dxa"/>
          </w:tcPr>
          <w:p w14:paraId="2400EEDA" w14:textId="22EB9B8C" w:rsidR="00B77C2B" w:rsidRDefault="00B77C2B"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52D7E4EE" w14:textId="3E0F3F7B" w:rsidR="00B77C2B" w:rsidRDefault="00DF1540" w:rsidP="00E158CF">
            <w:pPr>
              <w:spacing w:line="240" w:lineRule="auto"/>
              <w:ind w:right="0"/>
              <w:jc w:val="center"/>
              <w:rPr>
                <w:rFonts w:eastAsia="Times New Roman" w:cs="Times New Roman"/>
                <w:iCs/>
              </w:rPr>
            </w:pPr>
            <w:r>
              <w:rPr>
                <w:rFonts w:eastAsia="Times New Roman" w:cs="Times New Roman"/>
                <w:iCs/>
              </w:rPr>
              <w:t>652</w:t>
            </w:r>
          </w:p>
        </w:tc>
        <w:tc>
          <w:tcPr>
            <w:tcW w:w="810" w:type="dxa"/>
          </w:tcPr>
          <w:p w14:paraId="3F766018" w14:textId="1054FE34" w:rsidR="00B77C2B" w:rsidRDefault="00DF1540" w:rsidP="00E158CF">
            <w:pPr>
              <w:spacing w:line="240" w:lineRule="auto"/>
              <w:ind w:right="0"/>
              <w:jc w:val="center"/>
              <w:rPr>
                <w:rFonts w:eastAsia="Times New Roman" w:cs="Times New Roman"/>
                <w:iCs/>
              </w:rPr>
            </w:pPr>
            <w:r>
              <w:rPr>
                <w:rFonts w:eastAsia="Times New Roman" w:cs="Times New Roman"/>
                <w:iCs/>
              </w:rPr>
              <w:t>5,300</w:t>
            </w:r>
          </w:p>
        </w:tc>
        <w:tc>
          <w:tcPr>
            <w:tcW w:w="810" w:type="dxa"/>
          </w:tcPr>
          <w:p w14:paraId="3B514632" w14:textId="4C2F24AB" w:rsidR="00B77C2B" w:rsidRDefault="00DF1540" w:rsidP="00E158CF">
            <w:pPr>
              <w:spacing w:line="240" w:lineRule="auto"/>
              <w:ind w:right="0"/>
              <w:jc w:val="center"/>
              <w:rPr>
                <w:rFonts w:eastAsia="Times New Roman" w:cs="Times New Roman"/>
                <w:iCs/>
              </w:rPr>
            </w:pPr>
            <w:r>
              <w:rPr>
                <w:rFonts w:eastAsia="Times New Roman" w:cs="Times New Roman"/>
                <w:iCs/>
              </w:rPr>
              <w:t>1,331</w:t>
            </w:r>
          </w:p>
        </w:tc>
        <w:tc>
          <w:tcPr>
            <w:tcW w:w="810" w:type="dxa"/>
          </w:tcPr>
          <w:p w14:paraId="37FEBEF6" w14:textId="05728F86" w:rsidR="00B77C2B" w:rsidRDefault="00F26499" w:rsidP="00E158CF">
            <w:pPr>
              <w:spacing w:line="240" w:lineRule="auto"/>
              <w:ind w:right="0"/>
              <w:jc w:val="center"/>
              <w:rPr>
                <w:rFonts w:eastAsia="Times New Roman" w:cs="Times New Roman"/>
                <w:iCs/>
              </w:rPr>
            </w:pPr>
            <w:r>
              <w:rPr>
                <w:rFonts w:eastAsia="Times New Roman" w:cs="Times New Roman"/>
                <w:iCs/>
              </w:rPr>
              <w:t>99</w:t>
            </w:r>
          </w:p>
        </w:tc>
      </w:tr>
      <w:tr w:rsidR="001368F4" w14:paraId="67843101" w14:textId="77777777" w:rsidTr="001368F4">
        <w:trPr>
          <w:jc w:val="center"/>
        </w:trPr>
        <w:tc>
          <w:tcPr>
            <w:tcW w:w="948" w:type="dxa"/>
          </w:tcPr>
          <w:p w14:paraId="01A56E90" w14:textId="2A8117D0" w:rsidR="00B77C2B" w:rsidRDefault="00B77C2B" w:rsidP="00E158CF">
            <w:pPr>
              <w:spacing w:line="240" w:lineRule="auto"/>
              <w:ind w:right="0"/>
              <w:rPr>
                <w:rFonts w:eastAsia="Times New Roman" w:cs="Times New Roman"/>
                <w:iCs/>
              </w:rPr>
            </w:pPr>
            <w:r>
              <w:rPr>
                <w:rFonts w:eastAsia="Times New Roman" w:cs="Times New Roman"/>
                <w:iCs/>
              </w:rPr>
              <w:t>Goods</w:t>
            </w:r>
          </w:p>
        </w:tc>
        <w:tc>
          <w:tcPr>
            <w:tcW w:w="1572" w:type="dxa"/>
          </w:tcPr>
          <w:p w14:paraId="428F47D4" w14:textId="447F16B8" w:rsidR="00B77C2B" w:rsidRDefault="00B77C2B"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0DC36EBB" w14:textId="75D8C1F6" w:rsidR="00B77C2B" w:rsidRDefault="00B77C2B" w:rsidP="00E158CF">
            <w:pPr>
              <w:spacing w:line="240" w:lineRule="auto"/>
              <w:ind w:right="0"/>
              <w:jc w:val="center"/>
              <w:rPr>
                <w:rFonts w:eastAsia="Times New Roman" w:cs="Times New Roman"/>
                <w:iCs/>
              </w:rPr>
            </w:pPr>
            <w:r>
              <w:rPr>
                <w:rFonts w:eastAsia="Times New Roman" w:cs="Times New Roman"/>
                <w:iCs/>
              </w:rPr>
              <w:t>3</w:t>
            </w:r>
          </w:p>
        </w:tc>
        <w:tc>
          <w:tcPr>
            <w:tcW w:w="1890" w:type="dxa"/>
          </w:tcPr>
          <w:p w14:paraId="1D7BAB4A" w14:textId="43BB032E" w:rsidR="00B77C2B" w:rsidRDefault="00B77C2B"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2C6707EE" w14:textId="1A9C9933" w:rsidR="00B77C2B" w:rsidRDefault="00DF1540" w:rsidP="00E158CF">
            <w:pPr>
              <w:spacing w:line="240" w:lineRule="auto"/>
              <w:ind w:right="0"/>
              <w:jc w:val="center"/>
              <w:rPr>
                <w:rFonts w:eastAsia="Times New Roman" w:cs="Times New Roman"/>
                <w:iCs/>
              </w:rPr>
            </w:pPr>
            <w:r>
              <w:rPr>
                <w:rFonts w:eastAsia="Times New Roman" w:cs="Times New Roman"/>
                <w:iCs/>
              </w:rPr>
              <w:t>649</w:t>
            </w:r>
          </w:p>
        </w:tc>
        <w:tc>
          <w:tcPr>
            <w:tcW w:w="810" w:type="dxa"/>
          </w:tcPr>
          <w:p w14:paraId="07A80B55" w14:textId="4407C275" w:rsidR="00B77C2B" w:rsidRDefault="00DF1540" w:rsidP="00E158CF">
            <w:pPr>
              <w:spacing w:line="240" w:lineRule="auto"/>
              <w:ind w:right="0"/>
              <w:jc w:val="center"/>
              <w:rPr>
                <w:rFonts w:eastAsia="Times New Roman" w:cs="Times New Roman"/>
                <w:iCs/>
              </w:rPr>
            </w:pPr>
            <w:r>
              <w:rPr>
                <w:rFonts w:eastAsia="Times New Roman" w:cs="Times New Roman"/>
                <w:iCs/>
              </w:rPr>
              <w:t>5,265</w:t>
            </w:r>
          </w:p>
        </w:tc>
        <w:tc>
          <w:tcPr>
            <w:tcW w:w="810" w:type="dxa"/>
          </w:tcPr>
          <w:p w14:paraId="54C7757F" w14:textId="041A4A46" w:rsidR="00B77C2B" w:rsidRDefault="00DF1540" w:rsidP="00E158CF">
            <w:pPr>
              <w:spacing w:line="240" w:lineRule="auto"/>
              <w:ind w:right="0"/>
              <w:jc w:val="center"/>
              <w:rPr>
                <w:rFonts w:eastAsia="Times New Roman" w:cs="Times New Roman"/>
                <w:iCs/>
              </w:rPr>
            </w:pPr>
            <w:r>
              <w:rPr>
                <w:rFonts w:eastAsia="Times New Roman" w:cs="Times New Roman"/>
                <w:iCs/>
              </w:rPr>
              <w:t>1,326</w:t>
            </w:r>
          </w:p>
        </w:tc>
        <w:tc>
          <w:tcPr>
            <w:tcW w:w="810" w:type="dxa"/>
          </w:tcPr>
          <w:p w14:paraId="02F37D21" w14:textId="5E536929" w:rsidR="00B77C2B" w:rsidRDefault="00F26499" w:rsidP="00E158CF">
            <w:pPr>
              <w:spacing w:line="240" w:lineRule="auto"/>
              <w:ind w:right="0"/>
              <w:jc w:val="center"/>
              <w:rPr>
                <w:rFonts w:eastAsia="Times New Roman" w:cs="Times New Roman"/>
                <w:iCs/>
              </w:rPr>
            </w:pPr>
            <w:r>
              <w:rPr>
                <w:rFonts w:eastAsia="Times New Roman" w:cs="Times New Roman"/>
                <w:iCs/>
              </w:rPr>
              <w:t>99</w:t>
            </w:r>
          </w:p>
        </w:tc>
      </w:tr>
      <w:tr w:rsidR="00F26499" w14:paraId="2FF1BB20" w14:textId="77777777" w:rsidTr="001368F4">
        <w:trPr>
          <w:jc w:val="center"/>
        </w:trPr>
        <w:tc>
          <w:tcPr>
            <w:tcW w:w="948" w:type="dxa"/>
          </w:tcPr>
          <w:p w14:paraId="5558E840" w14:textId="349B7488" w:rsidR="00F26499" w:rsidRDefault="00F26499" w:rsidP="00E158CF">
            <w:pPr>
              <w:spacing w:line="240" w:lineRule="auto"/>
              <w:ind w:right="0"/>
              <w:rPr>
                <w:rFonts w:eastAsia="Times New Roman" w:cs="Times New Roman"/>
                <w:iCs/>
              </w:rPr>
            </w:pPr>
            <w:r>
              <w:rPr>
                <w:rFonts w:eastAsia="Times New Roman" w:cs="Times New Roman"/>
                <w:iCs/>
              </w:rPr>
              <w:t>HS1</w:t>
            </w:r>
          </w:p>
        </w:tc>
        <w:tc>
          <w:tcPr>
            <w:tcW w:w="1572" w:type="dxa"/>
          </w:tcPr>
          <w:p w14:paraId="4ED2C6E0" w14:textId="3CADCFE3" w:rsidR="00F26499" w:rsidRDefault="00F26499"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0724613C" w14:textId="5F50E874" w:rsidR="00F26499" w:rsidRDefault="00F26499" w:rsidP="00E158CF">
            <w:pPr>
              <w:spacing w:line="240" w:lineRule="auto"/>
              <w:ind w:right="0"/>
              <w:jc w:val="center"/>
              <w:rPr>
                <w:rFonts w:eastAsia="Times New Roman" w:cs="Times New Roman"/>
                <w:iCs/>
              </w:rPr>
            </w:pPr>
            <w:r>
              <w:rPr>
                <w:rFonts w:eastAsia="Times New Roman" w:cs="Times New Roman"/>
                <w:iCs/>
              </w:rPr>
              <w:t>0</w:t>
            </w:r>
          </w:p>
        </w:tc>
        <w:tc>
          <w:tcPr>
            <w:tcW w:w="1890" w:type="dxa"/>
          </w:tcPr>
          <w:p w14:paraId="19B2F6D1" w14:textId="45FDCFEB" w:rsidR="00F26499" w:rsidRDefault="00F26499" w:rsidP="00E158CF">
            <w:pPr>
              <w:spacing w:line="240" w:lineRule="auto"/>
              <w:ind w:right="0"/>
              <w:jc w:val="center"/>
              <w:rPr>
                <w:rFonts w:eastAsia="Times New Roman" w:cs="Times New Roman"/>
                <w:iCs/>
              </w:rPr>
            </w:pPr>
            <w:r>
              <w:rPr>
                <w:rFonts w:eastAsia="Times New Roman" w:cs="Times New Roman"/>
                <w:iCs/>
              </w:rPr>
              <w:t>17,157</w:t>
            </w:r>
          </w:p>
        </w:tc>
        <w:tc>
          <w:tcPr>
            <w:tcW w:w="720" w:type="dxa"/>
          </w:tcPr>
          <w:p w14:paraId="01B3765D" w14:textId="34B41D40" w:rsidR="00F26499" w:rsidRDefault="00F26499" w:rsidP="00E158CF">
            <w:pPr>
              <w:spacing w:line="240" w:lineRule="auto"/>
              <w:ind w:right="0"/>
              <w:jc w:val="center"/>
              <w:rPr>
                <w:rFonts w:eastAsia="Times New Roman" w:cs="Times New Roman"/>
                <w:iCs/>
              </w:rPr>
            </w:pPr>
            <w:r>
              <w:rPr>
                <w:rFonts w:eastAsia="Times New Roman" w:cs="Times New Roman"/>
                <w:iCs/>
              </w:rPr>
              <w:t>892</w:t>
            </w:r>
          </w:p>
        </w:tc>
        <w:tc>
          <w:tcPr>
            <w:tcW w:w="810" w:type="dxa"/>
          </w:tcPr>
          <w:p w14:paraId="5CD0775E" w14:textId="0CEEDD4D" w:rsidR="00F26499" w:rsidRDefault="00F26499" w:rsidP="00E158CF">
            <w:pPr>
              <w:spacing w:line="240" w:lineRule="auto"/>
              <w:ind w:right="0"/>
              <w:jc w:val="center"/>
              <w:rPr>
                <w:rFonts w:eastAsia="Times New Roman" w:cs="Times New Roman"/>
                <w:iCs/>
              </w:rPr>
            </w:pPr>
            <w:r>
              <w:rPr>
                <w:rFonts w:eastAsia="Times New Roman" w:cs="Times New Roman"/>
                <w:iCs/>
              </w:rPr>
              <w:t>7,529</w:t>
            </w:r>
          </w:p>
        </w:tc>
        <w:tc>
          <w:tcPr>
            <w:tcW w:w="810" w:type="dxa"/>
          </w:tcPr>
          <w:p w14:paraId="44804A16" w14:textId="2D79DBD3" w:rsidR="00F26499" w:rsidRDefault="00F26499" w:rsidP="00E158CF">
            <w:pPr>
              <w:spacing w:line="240" w:lineRule="auto"/>
              <w:ind w:right="0"/>
              <w:jc w:val="center"/>
              <w:rPr>
                <w:rFonts w:eastAsia="Times New Roman" w:cs="Times New Roman"/>
                <w:iCs/>
              </w:rPr>
            </w:pPr>
            <w:r>
              <w:rPr>
                <w:rFonts w:eastAsia="Times New Roman" w:cs="Times New Roman"/>
                <w:iCs/>
              </w:rPr>
              <w:t>1,829</w:t>
            </w:r>
          </w:p>
        </w:tc>
        <w:tc>
          <w:tcPr>
            <w:tcW w:w="810" w:type="dxa"/>
          </w:tcPr>
          <w:p w14:paraId="08A6FEEB" w14:textId="4DA1B0C3" w:rsidR="00F26499" w:rsidRDefault="00F26499" w:rsidP="00E158CF">
            <w:pPr>
              <w:spacing w:line="240" w:lineRule="auto"/>
              <w:ind w:right="0"/>
              <w:jc w:val="center"/>
              <w:rPr>
                <w:rFonts w:eastAsia="Times New Roman" w:cs="Times New Roman"/>
                <w:iCs/>
              </w:rPr>
            </w:pPr>
            <w:r>
              <w:rPr>
                <w:rFonts w:eastAsia="Times New Roman" w:cs="Times New Roman"/>
                <w:iCs/>
              </w:rPr>
              <w:t>136</w:t>
            </w:r>
          </w:p>
        </w:tc>
      </w:tr>
      <w:tr w:rsidR="00F26499" w14:paraId="52ECCB86" w14:textId="77777777" w:rsidTr="001368F4">
        <w:trPr>
          <w:jc w:val="center"/>
        </w:trPr>
        <w:tc>
          <w:tcPr>
            <w:tcW w:w="948" w:type="dxa"/>
          </w:tcPr>
          <w:p w14:paraId="67A482A1" w14:textId="02E1C361" w:rsidR="00F26499" w:rsidRDefault="00F26499" w:rsidP="00E158CF">
            <w:pPr>
              <w:spacing w:line="240" w:lineRule="auto"/>
              <w:ind w:right="0"/>
              <w:rPr>
                <w:rFonts w:eastAsia="Times New Roman" w:cs="Times New Roman"/>
                <w:iCs/>
              </w:rPr>
            </w:pPr>
            <w:r>
              <w:rPr>
                <w:rFonts w:eastAsia="Times New Roman" w:cs="Times New Roman"/>
                <w:iCs/>
              </w:rPr>
              <w:t>HS1</w:t>
            </w:r>
          </w:p>
        </w:tc>
        <w:tc>
          <w:tcPr>
            <w:tcW w:w="1572" w:type="dxa"/>
          </w:tcPr>
          <w:p w14:paraId="2D3449AF" w14:textId="586902FB" w:rsidR="00F26499" w:rsidRDefault="00F26499"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49FB8754" w14:textId="3DF29EBB" w:rsidR="00F26499" w:rsidRDefault="00F26499" w:rsidP="00E158CF">
            <w:pPr>
              <w:spacing w:line="240" w:lineRule="auto"/>
              <w:ind w:right="0"/>
              <w:jc w:val="center"/>
              <w:rPr>
                <w:rFonts w:eastAsia="Times New Roman" w:cs="Times New Roman"/>
                <w:iCs/>
              </w:rPr>
            </w:pPr>
            <w:r>
              <w:rPr>
                <w:rFonts w:eastAsia="Times New Roman" w:cs="Times New Roman"/>
                <w:iCs/>
              </w:rPr>
              <w:t>1</w:t>
            </w:r>
          </w:p>
        </w:tc>
        <w:tc>
          <w:tcPr>
            <w:tcW w:w="1890" w:type="dxa"/>
          </w:tcPr>
          <w:p w14:paraId="518389AA" w14:textId="15E1CE2C" w:rsidR="00F26499" w:rsidRDefault="00F26499"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3E452B08" w14:textId="712022C6" w:rsidR="00F26499" w:rsidRDefault="00F26499" w:rsidP="00E158CF">
            <w:pPr>
              <w:spacing w:line="240" w:lineRule="auto"/>
              <w:ind w:right="0"/>
              <w:jc w:val="center"/>
              <w:rPr>
                <w:rFonts w:eastAsia="Times New Roman" w:cs="Times New Roman"/>
                <w:iCs/>
              </w:rPr>
            </w:pPr>
            <w:r>
              <w:rPr>
                <w:rFonts w:eastAsia="Times New Roman" w:cs="Times New Roman"/>
                <w:iCs/>
              </w:rPr>
              <w:t>892</w:t>
            </w:r>
          </w:p>
        </w:tc>
        <w:tc>
          <w:tcPr>
            <w:tcW w:w="810" w:type="dxa"/>
          </w:tcPr>
          <w:p w14:paraId="7E909770" w14:textId="42AC8420" w:rsidR="00F26499" w:rsidRDefault="00F26499" w:rsidP="00E158CF">
            <w:pPr>
              <w:spacing w:line="240" w:lineRule="auto"/>
              <w:ind w:right="0"/>
              <w:jc w:val="center"/>
              <w:rPr>
                <w:rFonts w:eastAsia="Times New Roman" w:cs="Times New Roman"/>
                <w:iCs/>
              </w:rPr>
            </w:pPr>
            <w:r>
              <w:rPr>
                <w:rFonts w:eastAsia="Times New Roman" w:cs="Times New Roman"/>
                <w:iCs/>
              </w:rPr>
              <w:t>7,529</w:t>
            </w:r>
          </w:p>
        </w:tc>
        <w:tc>
          <w:tcPr>
            <w:tcW w:w="810" w:type="dxa"/>
          </w:tcPr>
          <w:p w14:paraId="0C0E931C" w14:textId="36F2EF97" w:rsidR="00F26499" w:rsidRDefault="00F26499" w:rsidP="00E158CF">
            <w:pPr>
              <w:spacing w:line="240" w:lineRule="auto"/>
              <w:ind w:right="0"/>
              <w:jc w:val="center"/>
              <w:rPr>
                <w:rFonts w:eastAsia="Times New Roman" w:cs="Times New Roman"/>
                <w:iCs/>
              </w:rPr>
            </w:pPr>
            <w:r>
              <w:rPr>
                <w:rFonts w:eastAsia="Times New Roman" w:cs="Times New Roman"/>
                <w:iCs/>
              </w:rPr>
              <w:t>1,829</w:t>
            </w:r>
          </w:p>
        </w:tc>
        <w:tc>
          <w:tcPr>
            <w:tcW w:w="810" w:type="dxa"/>
          </w:tcPr>
          <w:p w14:paraId="262E508C" w14:textId="4F070F6B" w:rsidR="00F26499" w:rsidRDefault="00F26499" w:rsidP="00E158CF">
            <w:pPr>
              <w:spacing w:line="240" w:lineRule="auto"/>
              <w:ind w:right="0"/>
              <w:jc w:val="center"/>
              <w:rPr>
                <w:rFonts w:eastAsia="Times New Roman" w:cs="Times New Roman"/>
                <w:iCs/>
              </w:rPr>
            </w:pPr>
            <w:r>
              <w:rPr>
                <w:rFonts w:eastAsia="Times New Roman" w:cs="Times New Roman"/>
                <w:iCs/>
              </w:rPr>
              <w:t>136</w:t>
            </w:r>
          </w:p>
        </w:tc>
      </w:tr>
      <w:tr w:rsidR="00F26499" w14:paraId="438C34BD" w14:textId="77777777" w:rsidTr="001368F4">
        <w:trPr>
          <w:jc w:val="center"/>
        </w:trPr>
        <w:tc>
          <w:tcPr>
            <w:tcW w:w="948" w:type="dxa"/>
          </w:tcPr>
          <w:p w14:paraId="6148B562" w14:textId="694B6664" w:rsidR="00F26499" w:rsidRDefault="00F26499" w:rsidP="00E158CF">
            <w:pPr>
              <w:spacing w:line="240" w:lineRule="auto"/>
              <w:ind w:right="0"/>
              <w:rPr>
                <w:rFonts w:eastAsia="Times New Roman" w:cs="Times New Roman"/>
                <w:iCs/>
              </w:rPr>
            </w:pPr>
            <w:r>
              <w:rPr>
                <w:rFonts w:eastAsia="Times New Roman" w:cs="Times New Roman"/>
                <w:iCs/>
              </w:rPr>
              <w:t>HS1</w:t>
            </w:r>
          </w:p>
        </w:tc>
        <w:tc>
          <w:tcPr>
            <w:tcW w:w="1572" w:type="dxa"/>
          </w:tcPr>
          <w:p w14:paraId="3D636B69" w14:textId="68F984D9" w:rsidR="00F26499" w:rsidRDefault="00F26499" w:rsidP="00E158CF">
            <w:pPr>
              <w:spacing w:line="240" w:lineRule="auto"/>
              <w:ind w:right="0"/>
              <w:rPr>
                <w:rFonts w:eastAsia="Times New Roman" w:cs="Times New Roman"/>
                <w:iCs/>
              </w:rPr>
            </w:pPr>
            <w:r>
              <w:rPr>
                <w:rFonts w:eastAsia="Times New Roman" w:cs="Times New Roman"/>
                <w:color w:val="000000"/>
                <w:shd w:val="clear" w:color="auto" w:fill="FFFFFF"/>
              </w:rPr>
              <w:t>Single-family</w:t>
            </w:r>
          </w:p>
        </w:tc>
        <w:tc>
          <w:tcPr>
            <w:tcW w:w="1080" w:type="dxa"/>
          </w:tcPr>
          <w:p w14:paraId="2A1C69D2" w14:textId="1FC037B0" w:rsidR="00F26499" w:rsidRDefault="00F26499" w:rsidP="00E158CF">
            <w:pPr>
              <w:spacing w:line="240" w:lineRule="auto"/>
              <w:ind w:right="0"/>
              <w:jc w:val="center"/>
              <w:rPr>
                <w:rFonts w:eastAsia="Times New Roman" w:cs="Times New Roman"/>
                <w:iCs/>
              </w:rPr>
            </w:pPr>
            <w:r>
              <w:rPr>
                <w:rFonts w:eastAsia="Times New Roman" w:cs="Times New Roman"/>
                <w:iCs/>
              </w:rPr>
              <w:t>2</w:t>
            </w:r>
          </w:p>
        </w:tc>
        <w:tc>
          <w:tcPr>
            <w:tcW w:w="1890" w:type="dxa"/>
          </w:tcPr>
          <w:p w14:paraId="1F146C7E" w14:textId="12AF3A90" w:rsidR="00F26499" w:rsidRDefault="00F26499"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6D92D106" w14:textId="549B548C" w:rsidR="00F26499" w:rsidRDefault="00F26499" w:rsidP="00E158CF">
            <w:pPr>
              <w:spacing w:line="240" w:lineRule="auto"/>
              <w:ind w:right="0"/>
              <w:jc w:val="center"/>
              <w:rPr>
                <w:rFonts w:eastAsia="Times New Roman" w:cs="Times New Roman"/>
                <w:iCs/>
              </w:rPr>
            </w:pPr>
            <w:r>
              <w:rPr>
                <w:rFonts w:eastAsia="Times New Roman" w:cs="Times New Roman"/>
                <w:iCs/>
              </w:rPr>
              <w:t>652</w:t>
            </w:r>
          </w:p>
        </w:tc>
        <w:tc>
          <w:tcPr>
            <w:tcW w:w="810" w:type="dxa"/>
          </w:tcPr>
          <w:p w14:paraId="3469B650" w14:textId="6F559F75" w:rsidR="00F26499" w:rsidRDefault="00F26499" w:rsidP="00E158CF">
            <w:pPr>
              <w:spacing w:line="240" w:lineRule="auto"/>
              <w:ind w:right="0"/>
              <w:jc w:val="center"/>
              <w:rPr>
                <w:rFonts w:eastAsia="Times New Roman" w:cs="Times New Roman"/>
                <w:iCs/>
              </w:rPr>
            </w:pPr>
            <w:r>
              <w:rPr>
                <w:rFonts w:eastAsia="Times New Roman" w:cs="Times New Roman"/>
                <w:iCs/>
              </w:rPr>
              <w:t>5,300</w:t>
            </w:r>
          </w:p>
        </w:tc>
        <w:tc>
          <w:tcPr>
            <w:tcW w:w="810" w:type="dxa"/>
          </w:tcPr>
          <w:p w14:paraId="5683DA87" w14:textId="20DE47B4" w:rsidR="00F26499" w:rsidRDefault="00F26499" w:rsidP="00E158CF">
            <w:pPr>
              <w:spacing w:line="240" w:lineRule="auto"/>
              <w:ind w:right="0"/>
              <w:jc w:val="center"/>
              <w:rPr>
                <w:rFonts w:eastAsia="Times New Roman" w:cs="Times New Roman"/>
                <w:iCs/>
              </w:rPr>
            </w:pPr>
            <w:r>
              <w:rPr>
                <w:rFonts w:eastAsia="Times New Roman" w:cs="Times New Roman"/>
                <w:iCs/>
              </w:rPr>
              <w:t>1,331</w:t>
            </w:r>
          </w:p>
        </w:tc>
        <w:tc>
          <w:tcPr>
            <w:tcW w:w="810" w:type="dxa"/>
          </w:tcPr>
          <w:p w14:paraId="1B63411D" w14:textId="5CE748E5" w:rsidR="00F26499" w:rsidRDefault="00F26499" w:rsidP="00E158CF">
            <w:pPr>
              <w:spacing w:line="240" w:lineRule="auto"/>
              <w:ind w:right="0"/>
              <w:jc w:val="center"/>
              <w:rPr>
                <w:rFonts w:eastAsia="Times New Roman" w:cs="Times New Roman"/>
                <w:iCs/>
              </w:rPr>
            </w:pPr>
            <w:r>
              <w:rPr>
                <w:rFonts w:eastAsia="Times New Roman" w:cs="Times New Roman"/>
                <w:iCs/>
              </w:rPr>
              <w:t>99</w:t>
            </w:r>
          </w:p>
        </w:tc>
      </w:tr>
      <w:tr w:rsidR="00F26499" w14:paraId="4F2F1660" w14:textId="77777777" w:rsidTr="00F26499">
        <w:trPr>
          <w:jc w:val="center"/>
        </w:trPr>
        <w:tc>
          <w:tcPr>
            <w:tcW w:w="948" w:type="dxa"/>
          </w:tcPr>
          <w:p w14:paraId="5FB0238C" w14:textId="07948A5D" w:rsidR="00F26499" w:rsidRDefault="00F26499" w:rsidP="00E158CF">
            <w:pPr>
              <w:spacing w:line="240" w:lineRule="auto"/>
              <w:ind w:right="0"/>
              <w:rPr>
                <w:rFonts w:eastAsia="Times New Roman" w:cs="Times New Roman"/>
                <w:iCs/>
              </w:rPr>
            </w:pPr>
            <w:r>
              <w:rPr>
                <w:rFonts w:eastAsia="Times New Roman" w:cs="Times New Roman"/>
                <w:iCs/>
              </w:rPr>
              <w:t>HS1</w:t>
            </w:r>
          </w:p>
        </w:tc>
        <w:tc>
          <w:tcPr>
            <w:tcW w:w="1572" w:type="dxa"/>
          </w:tcPr>
          <w:p w14:paraId="03509957" w14:textId="5AA0E0B7" w:rsidR="00F26499" w:rsidRDefault="00F26499" w:rsidP="00E158CF">
            <w:pPr>
              <w:spacing w:line="240" w:lineRule="auto"/>
              <w:ind w:right="0"/>
              <w:rPr>
                <w:rFonts w:eastAsia="Times New Roman" w:cs="Times New Roman"/>
                <w:color w:val="000000"/>
                <w:shd w:val="clear" w:color="auto" w:fill="FFFFFF"/>
              </w:rPr>
            </w:pPr>
            <w:r>
              <w:rPr>
                <w:rFonts w:eastAsia="Times New Roman" w:cs="Times New Roman"/>
                <w:color w:val="000000"/>
                <w:shd w:val="clear" w:color="auto" w:fill="FFFFFF"/>
              </w:rPr>
              <w:t>Single-family</w:t>
            </w:r>
          </w:p>
        </w:tc>
        <w:tc>
          <w:tcPr>
            <w:tcW w:w="1080" w:type="dxa"/>
          </w:tcPr>
          <w:p w14:paraId="46174C29" w14:textId="2C2526EB" w:rsidR="00F26499" w:rsidRDefault="00F26499" w:rsidP="00E158CF">
            <w:pPr>
              <w:spacing w:line="240" w:lineRule="auto"/>
              <w:ind w:right="0"/>
              <w:jc w:val="center"/>
              <w:rPr>
                <w:rFonts w:eastAsia="Times New Roman" w:cs="Times New Roman"/>
                <w:iCs/>
              </w:rPr>
            </w:pPr>
            <w:r>
              <w:rPr>
                <w:rFonts w:eastAsia="Times New Roman" w:cs="Times New Roman"/>
                <w:iCs/>
              </w:rPr>
              <w:t>3</w:t>
            </w:r>
          </w:p>
        </w:tc>
        <w:tc>
          <w:tcPr>
            <w:tcW w:w="1890" w:type="dxa"/>
          </w:tcPr>
          <w:p w14:paraId="06D1AB86" w14:textId="67667236" w:rsidR="00F26499" w:rsidRDefault="00F26499" w:rsidP="00E158CF">
            <w:pPr>
              <w:spacing w:line="240" w:lineRule="auto"/>
              <w:ind w:right="0"/>
              <w:jc w:val="center"/>
              <w:rPr>
                <w:rFonts w:eastAsia="Times New Roman" w:cs="Times New Roman"/>
                <w:iCs/>
              </w:rPr>
            </w:pPr>
            <w:r>
              <w:rPr>
                <w:rFonts w:eastAsia="Times New Roman" w:cs="Times New Roman"/>
                <w:iCs/>
              </w:rPr>
              <w:t>0</w:t>
            </w:r>
          </w:p>
        </w:tc>
        <w:tc>
          <w:tcPr>
            <w:tcW w:w="720" w:type="dxa"/>
          </w:tcPr>
          <w:p w14:paraId="34ADEA01" w14:textId="43DB1D16" w:rsidR="00F26499" w:rsidRDefault="00F26499" w:rsidP="00E158CF">
            <w:pPr>
              <w:spacing w:line="240" w:lineRule="auto"/>
              <w:ind w:right="0"/>
              <w:jc w:val="center"/>
              <w:rPr>
                <w:rFonts w:eastAsia="Times New Roman" w:cs="Times New Roman"/>
                <w:iCs/>
              </w:rPr>
            </w:pPr>
            <w:r>
              <w:rPr>
                <w:rFonts w:eastAsia="Times New Roman" w:cs="Times New Roman"/>
                <w:iCs/>
              </w:rPr>
              <w:t>649</w:t>
            </w:r>
          </w:p>
        </w:tc>
        <w:tc>
          <w:tcPr>
            <w:tcW w:w="810" w:type="dxa"/>
          </w:tcPr>
          <w:p w14:paraId="0EF6F64B" w14:textId="42D3318E" w:rsidR="00F26499" w:rsidRDefault="00F26499" w:rsidP="00E158CF">
            <w:pPr>
              <w:spacing w:line="240" w:lineRule="auto"/>
              <w:ind w:right="0"/>
              <w:jc w:val="center"/>
              <w:rPr>
                <w:rFonts w:eastAsia="Times New Roman" w:cs="Times New Roman"/>
                <w:iCs/>
              </w:rPr>
            </w:pPr>
            <w:r>
              <w:rPr>
                <w:rFonts w:eastAsia="Times New Roman" w:cs="Times New Roman"/>
                <w:iCs/>
              </w:rPr>
              <w:t>5,265</w:t>
            </w:r>
          </w:p>
        </w:tc>
        <w:tc>
          <w:tcPr>
            <w:tcW w:w="810" w:type="dxa"/>
          </w:tcPr>
          <w:p w14:paraId="33534B20" w14:textId="0A7181B0" w:rsidR="00F26499" w:rsidRDefault="00F26499" w:rsidP="00E158CF">
            <w:pPr>
              <w:spacing w:line="240" w:lineRule="auto"/>
              <w:ind w:right="0"/>
              <w:jc w:val="center"/>
              <w:rPr>
                <w:rFonts w:eastAsia="Times New Roman" w:cs="Times New Roman"/>
                <w:iCs/>
              </w:rPr>
            </w:pPr>
            <w:r>
              <w:rPr>
                <w:rFonts w:eastAsia="Times New Roman" w:cs="Times New Roman"/>
                <w:iCs/>
              </w:rPr>
              <w:t>1,326</w:t>
            </w:r>
          </w:p>
        </w:tc>
        <w:tc>
          <w:tcPr>
            <w:tcW w:w="810" w:type="dxa"/>
          </w:tcPr>
          <w:p w14:paraId="1D75E717" w14:textId="2FE46EE8" w:rsidR="00F26499" w:rsidRDefault="00F26499" w:rsidP="00E158CF">
            <w:pPr>
              <w:spacing w:line="240" w:lineRule="auto"/>
              <w:ind w:right="0"/>
              <w:jc w:val="center"/>
              <w:rPr>
                <w:rFonts w:eastAsia="Times New Roman" w:cs="Times New Roman"/>
                <w:iCs/>
              </w:rPr>
            </w:pPr>
            <w:r>
              <w:rPr>
                <w:rFonts w:eastAsia="Times New Roman" w:cs="Times New Roman"/>
                <w:iCs/>
              </w:rPr>
              <w:t>99</w:t>
            </w:r>
          </w:p>
        </w:tc>
      </w:tr>
      <w:tr w:rsidR="001368F4" w14:paraId="7BD3B6C8" w14:textId="77777777" w:rsidTr="00F26499">
        <w:trPr>
          <w:jc w:val="center"/>
        </w:trPr>
        <w:tc>
          <w:tcPr>
            <w:tcW w:w="948" w:type="dxa"/>
            <w:tcBorders>
              <w:bottom w:val="single" w:sz="12" w:space="0" w:color="auto"/>
            </w:tcBorders>
          </w:tcPr>
          <w:p w14:paraId="358B7992" w14:textId="3FA73DC6" w:rsidR="001368F4" w:rsidRDefault="001368F4" w:rsidP="00E158CF">
            <w:pPr>
              <w:spacing w:line="240" w:lineRule="auto"/>
              <w:ind w:right="0"/>
              <w:rPr>
                <w:rFonts w:eastAsia="Times New Roman" w:cs="Times New Roman"/>
                <w:iCs/>
              </w:rPr>
            </w:pPr>
            <w:r>
              <w:rPr>
                <w:rFonts w:eastAsia="Times New Roman" w:cs="Times New Roman"/>
                <w:iCs/>
              </w:rPr>
              <w:t>…</w:t>
            </w:r>
          </w:p>
        </w:tc>
        <w:tc>
          <w:tcPr>
            <w:tcW w:w="1572" w:type="dxa"/>
            <w:tcBorders>
              <w:bottom w:val="single" w:sz="12" w:space="0" w:color="auto"/>
            </w:tcBorders>
          </w:tcPr>
          <w:p w14:paraId="42C3AFF4" w14:textId="3A4E1BE3" w:rsidR="001368F4" w:rsidRDefault="001368F4" w:rsidP="00E158CF">
            <w:pPr>
              <w:spacing w:line="240" w:lineRule="auto"/>
              <w:ind w:right="0"/>
              <w:rPr>
                <w:rFonts w:eastAsia="Times New Roman" w:cs="Times New Roman"/>
                <w:color w:val="000000"/>
                <w:shd w:val="clear" w:color="auto" w:fill="FFFFFF"/>
              </w:rPr>
            </w:pPr>
            <w:r>
              <w:rPr>
                <w:rFonts w:eastAsia="Times New Roman" w:cs="Times New Roman"/>
                <w:color w:val="000000"/>
                <w:shd w:val="clear" w:color="auto" w:fill="FFFFFF"/>
              </w:rPr>
              <w:t>…</w:t>
            </w:r>
          </w:p>
        </w:tc>
        <w:tc>
          <w:tcPr>
            <w:tcW w:w="1080" w:type="dxa"/>
            <w:tcBorders>
              <w:bottom w:val="single" w:sz="12" w:space="0" w:color="auto"/>
            </w:tcBorders>
          </w:tcPr>
          <w:p w14:paraId="6841FC47" w14:textId="2E904250" w:rsidR="001368F4" w:rsidRDefault="001368F4" w:rsidP="00E158CF">
            <w:pPr>
              <w:spacing w:line="240" w:lineRule="auto"/>
              <w:ind w:right="0"/>
              <w:jc w:val="center"/>
              <w:rPr>
                <w:rFonts w:eastAsia="Times New Roman" w:cs="Times New Roman"/>
                <w:iCs/>
              </w:rPr>
            </w:pPr>
            <w:r>
              <w:rPr>
                <w:rFonts w:eastAsia="Times New Roman" w:cs="Times New Roman"/>
                <w:iCs/>
              </w:rPr>
              <w:t>…</w:t>
            </w:r>
          </w:p>
        </w:tc>
        <w:tc>
          <w:tcPr>
            <w:tcW w:w="1890" w:type="dxa"/>
            <w:tcBorders>
              <w:bottom w:val="single" w:sz="12" w:space="0" w:color="auto"/>
            </w:tcBorders>
          </w:tcPr>
          <w:p w14:paraId="46782B6D" w14:textId="5DDF5E0D" w:rsidR="001368F4" w:rsidRDefault="001368F4" w:rsidP="00E158CF">
            <w:pPr>
              <w:spacing w:line="240" w:lineRule="auto"/>
              <w:ind w:right="0"/>
              <w:jc w:val="center"/>
              <w:rPr>
                <w:rFonts w:eastAsia="Times New Roman" w:cs="Times New Roman"/>
                <w:iCs/>
              </w:rPr>
            </w:pPr>
            <w:r>
              <w:rPr>
                <w:rFonts w:eastAsia="Times New Roman" w:cs="Times New Roman"/>
                <w:iCs/>
              </w:rPr>
              <w:t>…</w:t>
            </w:r>
          </w:p>
        </w:tc>
        <w:tc>
          <w:tcPr>
            <w:tcW w:w="720" w:type="dxa"/>
            <w:tcBorders>
              <w:bottom w:val="single" w:sz="12" w:space="0" w:color="auto"/>
            </w:tcBorders>
          </w:tcPr>
          <w:p w14:paraId="0B26C333" w14:textId="09131EDE" w:rsidR="001368F4" w:rsidRDefault="001368F4" w:rsidP="00E158CF">
            <w:pPr>
              <w:spacing w:line="240" w:lineRule="auto"/>
              <w:ind w:right="0"/>
              <w:jc w:val="center"/>
              <w:rPr>
                <w:rFonts w:eastAsia="Times New Roman" w:cs="Times New Roman"/>
                <w:iCs/>
              </w:rPr>
            </w:pPr>
            <w:r>
              <w:rPr>
                <w:rFonts w:eastAsia="Times New Roman" w:cs="Times New Roman"/>
                <w:iCs/>
              </w:rPr>
              <w:t>…</w:t>
            </w:r>
          </w:p>
        </w:tc>
        <w:tc>
          <w:tcPr>
            <w:tcW w:w="810" w:type="dxa"/>
            <w:tcBorders>
              <w:bottom w:val="single" w:sz="12" w:space="0" w:color="auto"/>
            </w:tcBorders>
          </w:tcPr>
          <w:p w14:paraId="691B43C2" w14:textId="0E25AB39" w:rsidR="001368F4" w:rsidRDefault="001368F4" w:rsidP="00E158CF">
            <w:pPr>
              <w:spacing w:line="240" w:lineRule="auto"/>
              <w:ind w:right="0"/>
              <w:jc w:val="center"/>
              <w:rPr>
                <w:rFonts w:eastAsia="Times New Roman" w:cs="Times New Roman"/>
                <w:iCs/>
              </w:rPr>
            </w:pPr>
            <w:r>
              <w:rPr>
                <w:rFonts w:eastAsia="Times New Roman" w:cs="Times New Roman"/>
                <w:iCs/>
              </w:rPr>
              <w:t>…</w:t>
            </w:r>
          </w:p>
        </w:tc>
        <w:tc>
          <w:tcPr>
            <w:tcW w:w="810" w:type="dxa"/>
            <w:tcBorders>
              <w:bottom w:val="single" w:sz="12" w:space="0" w:color="auto"/>
            </w:tcBorders>
          </w:tcPr>
          <w:p w14:paraId="56034736" w14:textId="00F1D8E9" w:rsidR="001368F4" w:rsidRDefault="001368F4" w:rsidP="00E158CF">
            <w:pPr>
              <w:spacing w:line="240" w:lineRule="auto"/>
              <w:ind w:right="0"/>
              <w:jc w:val="center"/>
              <w:rPr>
                <w:rFonts w:eastAsia="Times New Roman" w:cs="Times New Roman"/>
                <w:iCs/>
              </w:rPr>
            </w:pPr>
            <w:r>
              <w:rPr>
                <w:rFonts w:eastAsia="Times New Roman" w:cs="Times New Roman"/>
                <w:iCs/>
              </w:rPr>
              <w:t>…</w:t>
            </w:r>
          </w:p>
        </w:tc>
        <w:tc>
          <w:tcPr>
            <w:tcW w:w="810" w:type="dxa"/>
            <w:tcBorders>
              <w:bottom w:val="single" w:sz="12" w:space="0" w:color="auto"/>
            </w:tcBorders>
          </w:tcPr>
          <w:p w14:paraId="56CFC55F" w14:textId="0CBFEC9C" w:rsidR="001368F4" w:rsidRDefault="00F26499" w:rsidP="00E158CF">
            <w:pPr>
              <w:spacing w:line="240" w:lineRule="auto"/>
              <w:ind w:right="0"/>
              <w:jc w:val="center"/>
              <w:rPr>
                <w:rFonts w:eastAsia="Times New Roman" w:cs="Times New Roman"/>
                <w:iCs/>
              </w:rPr>
            </w:pPr>
            <w:r>
              <w:rPr>
                <w:rFonts w:eastAsia="Times New Roman" w:cs="Times New Roman"/>
                <w:iCs/>
              </w:rPr>
              <w:t>…</w:t>
            </w:r>
          </w:p>
        </w:tc>
      </w:tr>
    </w:tbl>
    <w:p w14:paraId="3A74B213" w14:textId="77777777" w:rsidR="00BC5704" w:rsidRDefault="00BC5704" w:rsidP="00E158CF">
      <w:pPr>
        <w:ind w:right="0"/>
        <w:rPr>
          <w:rFonts w:eastAsia="Times New Roman" w:cs="Times New Roman"/>
        </w:rPr>
      </w:pPr>
    </w:p>
    <w:p w14:paraId="1517DC68" w14:textId="1706479F" w:rsidR="00981A97" w:rsidRPr="00733230" w:rsidRDefault="00981A97" w:rsidP="00E158CF">
      <w:pPr>
        <w:ind w:right="0"/>
        <w:rPr>
          <w:rFonts w:eastAsia="Times New Roman" w:cs="Times New Roman"/>
        </w:rPr>
      </w:pPr>
      <w:r>
        <w:rPr>
          <w:rFonts w:eastAsia="Times New Roman" w:cs="Times New Roman"/>
        </w:rPr>
        <w:t xml:space="preserve">The mathematical formulation of the model is </w:t>
      </w:r>
      <w:r w:rsidR="008E0C00">
        <w:rPr>
          <w:rFonts w:eastAsia="Times New Roman" w:cs="Times New Roman"/>
        </w:rPr>
        <w:t xml:space="preserve">presented in </w:t>
      </w:r>
      <w:r w:rsidR="008E0C00">
        <w:rPr>
          <w:rFonts w:eastAsia="Times New Roman" w:cs="Times New Roman"/>
        </w:rPr>
        <w:fldChar w:fldCharType="begin"/>
      </w:r>
      <w:r w:rsidR="008E0C00">
        <w:rPr>
          <w:rFonts w:eastAsia="Times New Roman" w:cs="Times New Roman"/>
        </w:rPr>
        <w:instrText xml:space="preserve"> REF _Ref89469198 \h </w:instrText>
      </w:r>
      <w:r w:rsidR="008E0C00">
        <w:rPr>
          <w:rFonts w:eastAsia="Times New Roman" w:cs="Times New Roman"/>
        </w:rPr>
      </w:r>
      <w:r w:rsidR="008E0C00">
        <w:rPr>
          <w:rFonts w:eastAsia="Times New Roman" w:cs="Times New Roman"/>
        </w:rPr>
        <w:fldChar w:fldCharType="separate"/>
      </w:r>
      <w:r w:rsidR="00614CD0">
        <w:t xml:space="preserve">Table </w:t>
      </w:r>
      <w:r w:rsidR="00614CD0">
        <w:rPr>
          <w:noProof/>
        </w:rPr>
        <w:t>4</w:t>
      </w:r>
      <w:r w:rsidR="00614CD0">
        <w:noBreakHyphen/>
      </w:r>
      <w:r w:rsidR="00614CD0">
        <w:rPr>
          <w:noProof/>
        </w:rPr>
        <w:t>7</w:t>
      </w:r>
      <w:r w:rsidR="008E0C00">
        <w:rPr>
          <w:rFonts w:eastAsia="Times New Roman" w:cs="Times New Roman"/>
        </w:rPr>
        <w:fldChar w:fldCharType="end"/>
      </w:r>
      <w:r w:rsidR="008E0C00">
        <w:rPr>
          <w:rFonts w:eastAsia="Times New Roman" w:cs="Times New Roman"/>
        </w:rPr>
        <w:t xml:space="preserve">. </w:t>
      </w:r>
    </w:p>
    <w:p w14:paraId="5772A951" w14:textId="67310396" w:rsidR="00771AB3" w:rsidRDefault="00771AB3" w:rsidP="00E158CF">
      <w:pPr>
        <w:spacing w:line="360" w:lineRule="auto"/>
        <w:ind w:right="0"/>
        <w:jc w:val="center"/>
      </w:pPr>
      <w:bookmarkStart w:id="283" w:name="_Ref89469198"/>
      <w:bookmarkStart w:id="284" w:name="_Toc90379817"/>
      <w:r>
        <w:t xml:space="preserve">Table </w:t>
      </w:r>
      <w:fldSimple w:instr=" STYLEREF 1 \s ">
        <w:r w:rsidR="00614CD0">
          <w:rPr>
            <w:noProof/>
          </w:rPr>
          <w:t>4</w:t>
        </w:r>
      </w:fldSimple>
      <w:r w:rsidR="00B72EFA">
        <w:noBreakHyphen/>
      </w:r>
      <w:fldSimple w:instr=" SEQ Table \* ARABIC \s 1 ">
        <w:r w:rsidR="00614CD0">
          <w:rPr>
            <w:noProof/>
          </w:rPr>
          <w:t>7</w:t>
        </w:r>
      </w:fldSimple>
      <w:bookmarkEnd w:id="283"/>
      <w:r>
        <w:t>. Mathematical formulation of the model</w:t>
      </w:r>
      <w:bookmarkEnd w:id="2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5760"/>
        <w:gridCol w:w="810"/>
      </w:tblGrid>
      <w:tr w:rsidR="001C0308" w:rsidRPr="00237288" w14:paraId="015C967E" w14:textId="77777777" w:rsidTr="00AD4E07">
        <w:trPr>
          <w:trHeight w:val="360"/>
        </w:trPr>
        <w:tc>
          <w:tcPr>
            <w:tcW w:w="2070" w:type="dxa"/>
            <w:tcBorders>
              <w:top w:val="single" w:sz="12" w:space="0" w:color="auto"/>
              <w:bottom w:val="single" w:sz="12" w:space="0" w:color="auto"/>
            </w:tcBorders>
          </w:tcPr>
          <w:p w14:paraId="5AA0B9A4"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Description</w:t>
            </w:r>
          </w:p>
        </w:tc>
        <w:tc>
          <w:tcPr>
            <w:tcW w:w="5760" w:type="dxa"/>
            <w:tcBorders>
              <w:top w:val="single" w:sz="12" w:space="0" w:color="auto"/>
              <w:bottom w:val="single" w:sz="12" w:space="0" w:color="auto"/>
            </w:tcBorders>
          </w:tcPr>
          <w:p w14:paraId="62FEB273" w14:textId="77777777" w:rsidR="001C0308" w:rsidRPr="00237288" w:rsidRDefault="001C0308" w:rsidP="00E158CF">
            <w:pPr>
              <w:spacing w:line="240" w:lineRule="auto"/>
              <w:ind w:right="0"/>
              <w:jc w:val="center"/>
              <w:rPr>
                <w:rFonts w:eastAsia="DengXian" w:cs="Times New Roman"/>
                <w:b/>
                <w:bCs/>
                <w:color w:val="000000" w:themeColor="text1"/>
                <w:sz w:val="20"/>
                <w:szCs w:val="20"/>
              </w:rPr>
            </w:pPr>
            <w:r w:rsidRPr="00237288">
              <w:rPr>
                <w:rFonts w:eastAsia="DengXian" w:cs="Times New Roman"/>
                <w:b/>
                <w:bCs/>
                <w:color w:val="000000" w:themeColor="text1"/>
                <w:sz w:val="20"/>
                <w:szCs w:val="20"/>
              </w:rPr>
              <w:t>Equations</w:t>
            </w:r>
          </w:p>
        </w:tc>
        <w:tc>
          <w:tcPr>
            <w:tcW w:w="810" w:type="dxa"/>
            <w:tcBorders>
              <w:top w:val="single" w:sz="12" w:space="0" w:color="auto"/>
              <w:bottom w:val="single" w:sz="12" w:space="0" w:color="auto"/>
            </w:tcBorders>
          </w:tcPr>
          <w:p w14:paraId="6010D8DE" w14:textId="77777777" w:rsidR="001C0308" w:rsidRPr="00237288" w:rsidRDefault="001C0308" w:rsidP="00E158CF">
            <w:pPr>
              <w:spacing w:line="240" w:lineRule="auto"/>
              <w:ind w:right="0"/>
              <w:rPr>
                <w:rFonts w:eastAsia="DengXian" w:cs="Times New Roman"/>
                <w:b/>
                <w:bCs/>
                <w:color w:val="000000" w:themeColor="text1"/>
                <w:sz w:val="20"/>
                <w:szCs w:val="20"/>
              </w:rPr>
            </w:pPr>
            <w:r w:rsidRPr="00237288">
              <w:rPr>
                <w:rFonts w:eastAsia="DengXian" w:cs="Times New Roman"/>
                <w:b/>
                <w:bCs/>
                <w:color w:val="000000" w:themeColor="text1"/>
                <w:sz w:val="20"/>
                <w:szCs w:val="20"/>
              </w:rPr>
              <w:t>Eq.No.</w:t>
            </w:r>
          </w:p>
        </w:tc>
      </w:tr>
      <w:tr w:rsidR="001C0308" w:rsidRPr="00237288" w14:paraId="3EDA7FE6" w14:textId="77777777" w:rsidTr="00AD4E07">
        <w:trPr>
          <w:trHeight w:val="675"/>
        </w:trPr>
        <w:tc>
          <w:tcPr>
            <w:tcW w:w="2070" w:type="dxa"/>
            <w:tcBorders>
              <w:top w:val="single" w:sz="12" w:space="0" w:color="auto"/>
              <w:bottom w:val="single" w:sz="12" w:space="0" w:color="auto"/>
            </w:tcBorders>
            <w:vAlign w:val="center"/>
          </w:tcPr>
          <w:p w14:paraId="58060B15"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Input Parameter</w:t>
            </w:r>
          </w:p>
        </w:tc>
        <w:tc>
          <w:tcPr>
            <w:tcW w:w="5760" w:type="dxa"/>
            <w:tcBorders>
              <w:top w:val="single" w:sz="12" w:space="0" w:color="auto"/>
              <w:bottom w:val="single" w:sz="12" w:space="0" w:color="auto"/>
            </w:tcBorders>
          </w:tcPr>
          <w:p w14:paraId="7AE3FE04" w14:textId="37EB1DB7" w:rsidR="001C0308" w:rsidRPr="00237288" w:rsidRDefault="001C0308" w:rsidP="00E158CF">
            <w:pPr>
              <w:spacing w:line="276" w:lineRule="auto"/>
              <w:ind w:right="0"/>
              <w:jc w:val="left"/>
              <w:rPr>
                <w:rFonts w:eastAsiaTheme="minorEastAsia" w:cs="Times New Roman"/>
                <w:sz w:val="20"/>
                <w:szCs w:val="20"/>
              </w:rPr>
            </w:pPr>
            <w:r w:rsidRPr="00237288">
              <w:rPr>
                <w:rFonts w:cs="Times New Roman"/>
                <w:sz w:val="20"/>
                <w:szCs w:val="20"/>
              </w:rPr>
              <w:t xml:space="preserve">Set of </w:t>
            </w:r>
            <w:r>
              <w:rPr>
                <w:rFonts w:cs="Times New Roman"/>
                <w:sz w:val="20"/>
                <w:szCs w:val="20"/>
              </w:rPr>
              <w:t>unique economic sector</w:t>
            </w:r>
            <w:r w:rsidRPr="00237288">
              <w:rPr>
                <w:rFonts w:cs="Times New Roman"/>
                <w:sz w:val="20"/>
                <w:szCs w:val="20"/>
              </w:rPr>
              <w:t xml:space="preserve"> </w:t>
            </w:r>
            <m:oMath>
              <m:r>
                <w:rPr>
                  <w:rFonts w:ascii="Cambria Math" w:hAnsi="Cambria Math" w:cs="Times New Roman"/>
                  <w:sz w:val="20"/>
                  <w:szCs w:val="20"/>
                </w:rPr>
                <m:t>i</m:t>
              </m:r>
            </m:oMath>
            <w:r w:rsidRPr="00237288">
              <w:rPr>
                <w:rFonts w:eastAsiaTheme="minorEastAsia" w:cs="Times New Roman"/>
                <w:sz w:val="20"/>
                <w:szCs w:val="20"/>
              </w:rPr>
              <w:t xml:space="preserve"> </w:t>
            </w:r>
            <m:oMath>
              <m:r>
                <w:rPr>
                  <w:rFonts w:ascii="Cambria Math" w:hAnsi="Cambria Math" w:cs="Times New Roman"/>
                  <w:color w:val="000000" w:themeColor="text1"/>
                  <w:sz w:val="20"/>
                  <w:szCs w:val="20"/>
                </w:rPr>
                <m:t xml:space="preserve">∈ </m:t>
              </m:r>
              <m:r>
                <m:rPr>
                  <m:scr m:val="script"/>
                  <m:sty m:val="bi"/>
                </m:rPr>
                <w:rPr>
                  <w:rFonts w:ascii="Cambria Math" w:hAnsi="Cambria Math" w:cs="Times New Roman"/>
                  <w:sz w:val="20"/>
                  <w:szCs w:val="20"/>
                </w:rPr>
                <m:t>Z</m:t>
              </m:r>
            </m:oMath>
            <w:r w:rsidRPr="00237288">
              <w:rPr>
                <w:rFonts w:cs="Times New Roman"/>
                <w:b/>
                <w:i/>
                <w:sz w:val="20"/>
                <w:szCs w:val="20"/>
              </w:rPr>
              <w:br/>
            </w:r>
            <w:r w:rsidRPr="00237288">
              <w:rPr>
                <w:rFonts w:cs="Times New Roman"/>
                <w:sz w:val="20"/>
                <w:szCs w:val="20"/>
              </w:rPr>
              <w:t xml:space="preserve">Set of building types </w:t>
            </w:r>
            <m:oMath>
              <m:r>
                <w:rPr>
                  <w:rFonts w:ascii="Cambria Math" w:hAnsi="Cambria Math" w:cs="Times New Roman"/>
                  <w:sz w:val="20"/>
                  <w:szCs w:val="20"/>
                </w:rPr>
                <m:t>j</m:t>
              </m:r>
            </m:oMath>
            <w:r w:rsidRPr="00237288">
              <w:rPr>
                <w:rFonts w:eastAsiaTheme="minorEastAsia" w:cs="Times New Roman"/>
                <w:sz w:val="20"/>
                <w:szCs w:val="20"/>
              </w:rPr>
              <w:t xml:space="preserve"> </w:t>
            </w:r>
            <m:oMath>
              <m:r>
                <w:rPr>
                  <w:rFonts w:ascii="Cambria Math" w:hAnsi="Cambria Math" w:cs="Times New Roman"/>
                  <w:color w:val="000000" w:themeColor="text1"/>
                  <w:sz w:val="20"/>
                  <w:szCs w:val="20"/>
                </w:rPr>
                <m:t xml:space="preserve">∈ </m:t>
              </m:r>
              <m:r>
                <m:rPr>
                  <m:scr m:val="script"/>
                </m:rPr>
                <w:rPr>
                  <w:rFonts w:ascii="Cambria Math" w:hAnsi="Cambria Math" w:cs="Times New Roman"/>
                  <w:sz w:val="20"/>
                  <w:szCs w:val="20"/>
                </w:rPr>
                <m:t>S</m:t>
              </m:r>
            </m:oMath>
          </w:p>
          <w:p w14:paraId="1794DF82" w14:textId="7AA96CC5" w:rsidR="001C0308" w:rsidRPr="00237288" w:rsidRDefault="001C0308" w:rsidP="00E158CF">
            <w:pPr>
              <w:spacing w:line="276" w:lineRule="auto"/>
              <w:ind w:right="0"/>
              <w:jc w:val="left"/>
              <w:rPr>
                <w:rFonts w:eastAsiaTheme="minorEastAsia" w:cs="Times New Roman"/>
                <w:sz w:val="20"/>
                <w:szCs w:val="20"/>
              </w:rPr>
            </w:pPr>
            <w:r w:rsidRPr="00237288">
              <w:rPr>
                <w:rFonts w:eastAsiaTheme="minorEastAsia" w:cs="Times New Roman"/>
                <w:sz w:val="20"/>
                <w:szCs w:val="20"/>
              </w:rPr>
              <w:t xml:space="preserve">Set of </w:t>
            </w:r>
            <w:r w:rsidRPr="00237288">
              <w:rPr>
                <w:rFonts w:cs="Times New Roman"/>
                <w:sz w:val="20"/>
                <w:szCs w:val="20"/>
              </w:rPr>
              <w:t xml:space="preserve">retrofitting </w:t>
            </w:r>
            <w:r w:rsidR="001F3B18">
              <w:rPr>
                <w:rFonts w:cs="Times New Roman"/>
                <w:sz w:val="20"/>
                <w:szCs w:val="20"/>
              </w:rPr>
              <w:t>strategies</w:t>
            </w:r>
            <w:r w:rsidRPr="00237288">
              <w:rPr>
                <w:rFonts w:cs="Times New Roman"/>
                <w:sz w:val="20"/>
                <w:szCs w:val="20"/>
              </w:rPr>
              <w:t xml:space="preserve"> </w:t>
            </w:r>
            <m:oMath>
              <m:r>
                <w:rPr>
                  <w:rFonts w:ascii="Cambria Math" w:hAnsi="Cambria Math" w:cs="Times New Roman"/>
                  <w:sz w:val="20"/>
                  <w:szCs w:val="20"/>
                </w:rPr>
                <m:t xml:space="preserve">k ∈ </m:t>
              </m:r>
              <m:r>
                <m:rPr>
                  <m:scr m:val="script"/>
                </m:rPr>
                <w:rPr>
                  <w:rFonts w:ascii="Cambria Math" w:hAnsi="Cambria Math" w:cs="Times New Roman"/>
                  <w:sz w:val="20"/>
                  <w:szCs w:val="20"/>
                </w:rPr>
                <m:t>K</m:t>
              </m:r>
            </m:oMath>
          </w:p>
          <w:p w14:paraId="454F4209" w14:textId="1B79B235" w:rsidR="001C0308" w:rsidRPr="00237288" w:rsidRDefault="001C0308" w:rsidP="00E158CF">
            <w:pPr>
              <w:spacing w:line="276" w:lineRule="auto"/>
              <w:ind w:right="0"/>
              <w:jc w:val="left"/>
              <w:rPr>
                <w:rFonts w:eastAsiaTheme="minorEastAsia" w:cs="Times New Roman"/>
                <w:i/>
                <w:color w:val="000000" w:themeColor="text1"/>
                <w:sz w:val="20"/>
                <w:szCs w:val="20"/>
              </w:rPr>
            </w:pPr>
            <w:r>
              <w:rPr>
                <w:rFonts w:eastAsiaTheme="minorEastAsia" w:cs="Times New Roman"/>
                <w:sz w:val="20"/>
                <w:szCs w:val="20"/>
              </w:rPr>
              <w:t>Domestic supply</w:t>
            </w:r>
            <w:r w:rsidRPr="00237288">
              <w:rPr>
                <w:rFonts w:eastAsiaTheme="minorEastAsia" w:cs="Times New Roman"/>
                <w:sz w:val="20"/>
                <w:szCs w:val="20"/>
              </w:rPr>
              <w:t xml:space="preserve"> coefficient:</w:t>
            </w:r>
            <w:r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1</m:t>
                  </m:r>
                </m:sup>
              </m:sSubSup>
            </m:oMath>
          </w:p>
          <w:p w14:paraId="0CA53BDF" w14:textId="1BF92F37" w:rsidR="001C0308" w:rsidRPr="00237288" w:rsidRDefault="001C0308" w:rsidP="00E158CF">
            <w:pPr>
              <w:spacing w:line="276" w:lineRule="auto"/>
              <w:ind w:right="0"/>
              <w:jc w:val="left"/>
              <w:rPr>
                <w:rFonts w:eastAsiaTheme="minorEastAsia" w:cs="Times New Roman"/>
                <w:i/>
                <w:color w:val="000000" w:themeColor="text1"/>
                <w:sz w:val="20"/>
                <w:szCs w:val="20"/>
              </w:rPr>
            </w:pPr>
            <w:r>
              <w:rPr>
                <w:rFonts w:eastAsiaTheme="minorEastAsia" w:cs="Times New Roman"/>
                <w:iCs/>
                <w:color w:val="000000" w:themeColor="text1"/>
                <w:sz w:val="20"/>
                <w:szCs w:val="20"/>
              </w:rPr>
              <w:t>Employment</w:t>
            </w:r>
            <w:r w:rsidRPr="00237288">
              <w:rPr>
                <w:rFonts w:eastAsiaTheme="minorEastAsia" w:cs="Times New Roman"/>
                <w:iCs/>
                <w:color w:val="000000" w:themeColor="text1"/>
                <w:sz w:val="20"/>
                <w:szCs w:val="20"/>
              </w:rPr>
              <w:t xml:space="preserve"> </w:t>
            </w:r>
            <w:r w:rsidRPr="00237288">
              <w:rPr>
                <w:rFonts w:eastAsiaTheme="minorEastAsia" w:cs="Times New Roman"/>
                <w:sz w:val="20"/>
                <w:szCs w:val="20"/>
              </w:rPr>
              <w:t>coefficient:</w:t>
            </w:r>
            <w:r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2</m:t>
                  </m:r>
                </m:sup>
              </m:sSubSup>
            </m:oMath>
          </w:p>
          <w:p w14:paraId="39F6A35E" w14:textId="44359E71" w:rsidR="001C0308" w:rsidRDefault="001C0308" w:rsidP="00E158CF">
            <w:pPr>
              <w:spacing w:line="276" w:lineRule="auto"/>
              <w:ind w:right="0"/>
              <w:jc w:val="left"/>
              <w:rPr>
                <w:rFonts w:eastAsiaTheme="minorEastAsia" w:cs="Times New Roman"/>
                <w:i/>
                <w:color w:val="000000" w:themeColor="text1"/>
                <w:sz w:val="20"/>
                <w:szCs w:val="20"/>
              </w:rPr>
            </w:pPr>
            <w:r>
              <w:rPr>
                <w:rFonts w:eastAsiaTheme="minorEastAsia" w:cs="Times New Roman"/>
                <w:iCs/>
                <w:sz w:val="20"/>
                <w:szCs w:val="20"/>
              </w:rPr>
              <w:t>Migration</w:t>
            </w:r>
            <w:r w:rsidRPr="00237288">
              <w:rPr>
                <w:rFonts w:eastAsiaTheme="minorEastAsia" w:cs="Times New Roman"/>
                <w:iCs/>
                <w:sz w:val="20"/>
                <w:szCs w:val="20"/>
              </w:rPr>
              <w:t xml:space="preserve"> </w:t>
            </w:r>
            <w:r w:rsidRPr="00237288">
              <w:rPr>
                <w:rFonts w:eastAsiaTheme="minorEastAsia" w:cs="Times New Roman"/>
                <w:sz w:val="20"/>
                <w:szCs w:val="20"/>
              </w:rPr>
              <w:t>coefficient:</w:t>
            </w:r>
            <w:r w:rsidRPr="00237288">
              <w:rPr>
                <w:rFonts w:cs="Times New Roman"/>
                <w:i/>
                <w:color w:val="000000" w:themeColor="text1"/>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3</m:t>
                  </m:r>
                </m:sup>
              </m:sSubSup>
            </m:oMath>
          </w:p>
          <w:p w14:paraId="580C21B4" w14:textId="04205FA8" w:rsidR="001C0308" w:rsidRPr="001C0308" w:rsidRDefault="001C0308" w:rsidP="00E158CF">
            <w:pPr>
              <w:spacing w:line="276" w:lineRule="auto"/>
              <w:ind w:right="0"/>
              <w:jc w:val="left"/>
              <w:rPr>
                <w:rFonts w:eastAsiaTheme="minorEastAsia" w:cs="Times New Roman"/>
                <w:iCs/>
                <w:color w:val="000000" w:themeColor="text1"/>
                <w:sz w:val="20"/>
                <w:szCs w:val="20"/>
              </w:rPr>
            </w:pPr>
            <w:r>
              <w:rPr>
                <w:rFonts w:eastAsiaTheme="minorEastAsia" w:cs="Times New Roman"/>
                <w:iCs/>
                <w:color w:val="000000" w:themeColor="text1"/>
                <w:sz w:val="20"/>
                <w:szCs w:val="20"/>
              </w:rPr>
              <w:t xml:space="preserve">Household Income </w:t>
            </w:r>
            <w:r w:rsidRPr="00237288">
              <w:rPr>
                <w:rFonts w:eastAsiaTheme="minorEastAsia" w:cs="Times New Roman"/>
                <w:sz w:val="20"/>
                <w:szCs w:val="20"/>
              </w:rPr>
              <w:t>coefficient</w:t>
            </w:r>
            <w:r>
              <w:rPr>
                <w:rFonts w:eastAsiaTheme="minorEastAsia" w:cs="Times New Roman"/>
                <w:sz w:val="20"/>
                <w:szCs w:val="20"/>
              </w:rPr>
              <w:t xml:space="preserv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4</m:t>
                  </m:r>
                </m:sup>
              </m:sSubSup>
            </m:oMath>
          </w:p>
          <w:p w14:paraId="45E62052" w14:textId="77777777" w:rsidR="001C0308" w:rsidRPr="00237288" w:rsidRDefault="001C0308" w:rsidP="00E158CF">
            <w:pPr>
              <w:spacing w:line="276" w:lineRule="auto"/>
              <w:ind w:right="0"/>
              <w:jc w:val="left"/>
              <w:rPr>
                <w:rFonts w:eastAsiaTheme="minorEastAsia" w:cs="Times New Roman"/>
                <w:color w:val="000000" w:themeColor="text1"/>
                <w:sz w:val="20"/>
                <w:szCs w:val="20"/>
              </w:rPr>
            </w:pPr>
            <w:r w:rsidRPr="00237288">
              <w:rPr>
                <w:rFonts w:eastAsiaTheme="minorEastAsia" w:cs="Times New Roman"/>
                <w:iCs/>
                <w:sz w:val="20"/>
                <w:szCs w:val="20"/>
              </w:rPr>
              <w:t xml:space="preserve">Retrofitting cost: </w:t>
            </w:r>
            <m:oMath>
              <m:sSub>
                <m:sSubPr>
                  <m:ctrlPr>
                    <w:rPr>
                      <w:rFonts w:ascii="Cambria Math" w:eastAsiaTheme="minorEastAsia" w:hAnsi="Cambria Math" w:cs="Times New Roman"/>
                      <w:i/>
                      <w:color w:val="000000" w:themeColor="text1"/>
                      <w:sz w:val="20"/>
                      <w:szCs w:val="20"/>
                    </w:rPr>
                  </m:ctrlPr>
                </m:sSubPr>
                <m:e>
                  <m:r>
                    <w:rPr>
                      <w:rFonts w:ascii="Cambria Math" w:hAnsi="Cambria Math" w:cs="Times New Roman"/>
                      <w:color w:val="000000" w:themeColor="text1"/>
                      <w:sz w:val="20"/>
                      <w:szCs w:val="20"/>
                    </w:rPr>
                    <m:t>SC</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oMath>
          </w:p>
          <w:p w14:paraId="2872B518" w14:textId="77777777" w:rsidR="001C0308" w:rsidRPr="00237288" w:rsidRDefault="001C0308" w:rsidP="00E158CF">
            <w:pPr>
              <w:spacing w:line="276" w:lineRule="auto"/>
              <w:ind w:right="0"/>
              <w:jc w:val="left"/>
              <w:rPr>
                <w:rFonts w:eastAsiaTheme="minorEastAsia" w:cs="Times New Roman"/>
                <w:iCs/>
                <w:sz w:val="20"/>
                <w:szCs w:val="20"/>
              </w:rPr>
            </w:pPr>
            <w:r w:rsidRPr="00237288">
              <w:rPr>
                <w:rFonts w:eastAsiaTheme="minorEastAsia" w:cs="Times New Roman"/>
                <w:iCs/>
                <w:sz w:val="20"/>
                <w:szCs w:val="20"/>
              </w:rPr>
              <w:t xml:space="preserve">Retrofitting budget: </w:t>
            </w:r>
            <m:oMath>
              <m:r>
                <w:rPr>
                  <w:rFonts w:ascii="Cambria Math" w:hAnsi="Cambria Math" w:cs="Times New Roman"/>
                  <w:color w:val="000000" w:themeColor="text1"/>
                  <w:sz w:val="20"/>
                  <w:szCs w:val="20"/>
                </w:rPr>
                <m:t>B</m:t>
              </m:r>
            </m:oMath>
          </w:p>
          <w:p w14:paraId="539A2240" w14:textId="77777777" w:rsidR="001C0308" w:rsidRPr="00237288" w:rsidRDefault="001C0308" w:rsidP="00E158CF">
            <w:pPr>
              <w:spacing w:line="240" w:lineRule="auto"/>
              <w:ind w:right="0"/>
              <w:jc w:val="left"/>
              <w:rPr>
                <w:rFonts w:eastAsia="DengXian" w:cs="Times New Roman"/>
                <w:color w:val="000000" w:themeColor="text1"/>
                <w:sz w:val="20"/>
                <w:szCs w:val="20"/>
              </w:rPr>
            </w:pPr>
          </w:p>
        </w:tc>
        <w:tc>
          <w:tcPr>
            <w:tcW w:w="810" w:type="dxa"/>
            <w:tcBorders>
              <w:top w:val="single" w:sz="12" w:space="0" w:color="auto"/>
              <w:bottom w:val="single" w:sz="12" w:space="0" w:color="auto"/>
            </w:tcBorders>
          </w:tcPr>
          <w:p w14:paraId="5B20C47E" w14:textId="77777777" w:rsidR="001C0308" w:rsidRDefault="001C0308" w:rsidP="00E158CF">
            <w:pPr>
              <w:spacing w:line="276" w:lineRule="auto"/>
              <w:ind w:right="0"/>
              <w:rPr>
                <w:rFonts w:eastAsia="DengXian" w:cs="Times New Roman"/>
                <w:color w:val="000000" w:themeColor="text1"/>
                <w:sz w:val="20"/>
                <w:szCs w:val="20"/>
              </w:rPr>
            </w:pPr>
          </w:p>
          <w:p w14:paraId="131F0E69" w14:textId="77777777" w:rsidR="001C0308" w:rsidRDefault="001C0308" w:rsidP="00E158CF">
            <w:pPr>
              <w:spacing w:line="276" w:lineRule="auto"/>
              <w:ind w:right="0"/>
              <w:rPr>
                <w:rFonts w:eastAsia="DengXian" w:cs="Times New Roman"/>
                <w:color w:val="000000" w:themeColor="text1"/>
                <w:sz w:val="20"/>
                <w:szCs w:val="20"/>
              </w:rPr>
            </w:pPr>
          </w:p>
          <w:p w14:paraId="2978968E" w14:textId="77777777" w:rsidR="001C0308" w:rsidRDefault="001C0308" w:rsidP="00E158CF">
            <w:pPr>
              <w:spacing w:line="276" w:lineRule="auto"/>
              <w:ind w:right="0"/>
              <w:rPr>
                <w:rFonts w:eastAsia="DengXian" w:cs="Times New Roman"/>
                <w:color w:val="000000" w:themeColor="text1"/>
                <w:sz w:val="20"/>
                <w:szCs w:val="20"/>
              </w:rPr>
            </w:pPr>
          </w:p>
          <w:p w14:paraId="12349936" w14:textId="2129D506" w:rsidR="001C0308" w:rsidRDefault="001C0308" w:rsidP="00E158CF">
            <w:pPr>
              <w:spacing w:line="276" w:lineRule="auto"/>
              <w:ind w:right="0"/>
              <w:rPr>
                <w:rFonts w:eastAsia="DengXian" w:cs="Times New Roman"/>
                <w:color w:val="000000" w:themeColor="text1"/>
                <w:sz w:val="20"/>
                <w:szCs w:val="20"/>
              </w:rPr>
            </w:pPr>
            <w:r>
              <w:rPr>
                <w:rFonts w:eastAsia="DengXian" w:cs="Times New Roman"/>
                <w:color w:val="000000" w:themeColor="text1"/>
                <w:sz w:val="20"/>
                <w:szCs w:val="20"/>
              </w:rPr>
              <w:t>(</w:t>
            </w:r>
            <w:r w:rsidR="00975270">
              <w:rPr>
                <w:rFonts w:eastAsia="DengXian" w:cs="Times New Roman"/>
                <w:color w:val="000000" w:themeColor="text1"/>
                <w:sz w:val="20"/>
                <w:szCs w:val="20"/>
              </w:rPr>
              <w:t>4</w:t>
            </w:r>
            <w:r>
              <w:rPr>
                <w:rFonts w:eastAsia="DengXian" w:cs="Times New Roman"/>
                <w:color w:val="000000" w:themeColor="text1"/>
                <w:sz w:val="20"/>
                <w:szCs w:val="20"/>
              </w:rPr>
              <w:t>-</w:t>
            </w:r>
            <w:r w:rsidR="00975270">
              <w:rPr>
                <w:rFonts w:eastAsia="DengXian" w:cs="Times New Roman"/>
                <w:color w:val="000000" w:themeColor="text1"/>
                <w:sz w:val="20"/>
                <w:szCs w:val="20"/>
              </w:rPr>
              <w:t>3</w:t>
            </w:r>
            <w:r>
              <w:rPr>
                <w:rFonts w:eastAsia="DengXian" w:cs="Times New Roman"/>
                <w:color w:val="000000" w:themeColor="text1"/>
                <w:sz w:val="20"/>
                <w:szCs w:val="20"/>
              </w:rPr>
              <w:t>)</w:t>
            </w:r>
          </w:p>
          <w:p w14:paraId="06E65502" w14:textId="7F528F21" w:rsidR="001C0308" w:rsidRDefault="001C0308" w:rsidP="00E158CF">
            <w:pPr>
              <w:spacing w:line="276" w:lineRule="auto"/>
              <w:ind w:right="0"/>
              <w:rPr>
                <w:rFonts w:eastAsia="DengXian" w:cs="Times New Roman"/>
                <w:color w:val="000000" w:themeColor="text1"/>
                <w:sz w:val="20"/>
                <w:szCs w:val="20"/>
              </w:rPr>
            </w:pPr>
            <w:r>
              <w:rPr>
                <w:rFonts w:eastAsia="DengXian" w:cs="Times New Roman"/>
                <w:color w:val="000000" w:themeColor="text1"/>
                <w:sz w:val="20"/>
                <w:szCs w:val="20"/>
              </w:rPr>
              <w:t>(</w:t>
            </w:r>
            <w:r w:rsidR="00975270">
              <w:rPr>
                <w:rFonts w:eastAsia="DengXian" w:cs="Times New Roman"/>
                <w:color w:val="000000" w:themeColor="text1"/>
                <w:sz w:val="20"/>
                <w:szCs w:val="20"/>
              </w:rPr>
              <w:t>4</w:t>
            </w:r>
            <w:r>
              <w:rPr>
                <w:rFonts w:eastAsia="DengXian" w:cs="Times New Roman"/>
                <w:color w:val="000000" w:themeColor="text1"/>
                <w:sz w:val="20"/>
                <w:szCs w:val="20"/>
              </w:rPr>
              <w:t>-</w:t>
            </w:r>
            <w:r w:rsidR="00975270">
              <w:rPr>
                <w:rFonts w:eastAsia="DengXian" w:cs="Times New Roman"/>
                <w:color w:val="000000" w:themeColor="text1"/>
                <w:sz w:val="20"/>
                <w:szCs w:val="20"/>
              </w:rPr>
              <w:t>4</w:t>
            </w:r>
            <w:r>
              <w:rPr>
                <w:rFonts w:eastAsia="DengXian" w:cs="Times New Roman"/>
                <w:color w:val="000000" w:themeColor="text1"/>
                <w:sz w:val="20"/>
                <w:szCs w:val="20"/>
              </w:rPr>
              <w:t>)</w:t>
            </w:r>
          </w:p>
          <w:p w14:paraId="5CE2B3F1" w14:textId="14D8C85D" w:rsidR="001C0308" w:rsidRDefault="001C0308" w:rsidP="00E158CF">
            <w:pPr>
              <w:spacing w:line="276" w:lineRule="auto"/>
              <w:ind w:right="0"/>
              <w:rPr>
                <w:rFonts w:eastAsia="DengXian" w:cs="Times New Roman"/>
                <w:color w:val="000000" w:themeColor="text1"/>
                <w:sz w:val="20"/>
                <w:szCs w:val="20"/>
              </w:rPr>
            </w:pPr>
            <w:r>
              <w:rPr>
                <w:rFonts w:eastAsia="DengXian" w:cs="Times New Roman"/>
                <w:color w:val="000000" w:themeColor="text1"/>
                <w:sz w:val="20"/>
                <w:szCs w:val="20"/>
              </w:rPr>
              <w:t>(</w:t>
            </w:r>
            <w:r w:rsidR="00975270">
              <w:rPr>
                <w:rFonts w:eastAsia="DengXian" w:cs="Times New Roman"/>
                <w:color w:val="000000" w:themeColor="text1"/>
                <w:sz w:val="20"/>
                <w:szCs w:val="20"/>
              </w:rPr>
              <w:t>4</w:t>
            </w:r>
            <w:r>
              <w:rPr>
                <w:rFonts w:eastAsia="DengXian" w:cs="Times New Roman"/>
                <w:color w:val="000000" w:themeColor="text1"/>
                <w:sz w:val="20"/>
                <w:szCs w:val="20"/>
              </w:rPr>
              <w:t>-</w:t>
            </w:r>
            <w:r w:rsidR="00975270">
              <w:rPr>
                <w:rFonts w:eastAsia="DengXian" w:cs="Times New Roman"/>
                <w:color w:val="000000" w:themeColor="text1"/>
                <w:sz w:val="20"/>
                <w:szCs w:val="20"/>
              </w:rPr>
              <w:t>5</w:t>
            </w:r>
            <w:r>
              <w:rPr>
                <w:rFonts w:eastAsia="DengXian" w:cs="Times New Roman"/>
                <w:color w:val="000000" w:themeColor="text1"/>
                <w:sz w:val="20"/>
                <w:szCs w:val="20"/>
              </w:rPr>
              <w:t>)</w:t>
            </w:r>
          </w:p>
          <w:p w14:paraId="4D57DD88" w14:textId="122ECA58" w:rsidR="009B74CE" w:rsidRPr="00237288" w:rsidRDefault="009B74CE" w:rsidP="00E158CF">
            <w:pPr>
              <w:spacing w:line="276" w:lineRule="auto"/>
              <w:ind w:right="0"/>
              <w:rPr>
                <w:rFonts w:eastAsia="DengXian" w:cs="Times New Roman"/>
                <w:color w:val="000000" w:themeColor="text1"/>
                <w:sz w:val="20"/>
                <w:szCs w:val="20"/>
              </w:rPr>
            </w:pPr>
            <w:r>
              <w:rPr>
                <w:rFonts w:eastAsia="DengXian" w:cs="Times New Roman"/>
                <w:color w:val="000000" w:themeColor="text1"/>
                <w:sz w:val="20"/>
                <w:szCs w:val="20"/>
              </w:rPr>
              <w:t>(</w:t>
            </w:r>
            <w:r w:rsidR="00975270">
              <w:rPr>
                <w:rFonts w:eastAsia="DengXian" w:cs="Times New Roman"/>
                <w:color w:val="000000" w:themeColor="text1"/>
                <w:sz w:val="20"/>
                <w:szCs w:val="20"/>
              </w:rPr>
              <w:t>4</w:t>
            </w:r>
            <w:r>
              <w:rPr>
                <w:rFonts w:eastAsia="DengXian" w:cs="Times New Roman"/>
                <w:color w:val="000000" w:themeColor="text1"/>
                <w:sz w:val="20"/>
                <w:szCs w:val="20"/>
              </w:rPr>
              <w:t>-</w:t>
            </w:r>
            <w:r w:rsidR="00975270">
              <w:rPr>
                <w:rFonts w:eastAsia="DengXian" w:cs="Times New Roman"/>
                <w:color w:val="000000" w:themeColor="text1"/>
                <w:sz w:val="20"/>
                <w:szCs w:val="20"/>
              </w:rPr>
              <w:t>6</w:t>
            </w:r>
            <w:r>
              <w:rPr>
                <w:rFonts w:eastAsia="DengXian" w:cs="Times New Roman"/>
                <w:color w:val="000000" w:themeColor="text1"/>
                <w:sz w:val="20"/>
                <w:szCs w:val="20"/>
              </w:rPr>
              <w:t>)</w:t>
            </w:r>
          </w:p>
        </w:tc>
      </w:tr>
      <w:tr w:rsidR="001C0308" w:rsidRPr="00237288" w14:paraId="01733E93" w14:textId="77777777" w:rsidTr="00AD4E07">
        <w:trPr>
          <w:trHeight w:val="675"/>
        </w:trPr>
        <w:tc>
          <w:tcPr>
            <w:tcW w:w="2070" w:type="dxa"/>
            <w:tcBorders>
              <w:top w:val="single" w:sz="12" w:space="0" w:color="auto"/>
              <w:bottom w:val="single" w:sz="12" w:space="0" w:color="auto"/>
            </w:tcBorders>
            <w:vAlign w:val="center"/>
          </w:tcPr>
          <w:p w14:paraId="5F697E0F"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Decision Variable</w:t>
            </w:r>
          </w:p>
        </w:tc>
        <w:tc>
          <w:tcPr>
            <w:tcW w:w="5760" w:type="dxa"/>
            <w:tcBorders>
              <w:top w:val="single" w:sz="12" w:space="0" w:color="auto"/>
              <w:bottom w:val="single" w:sz="12" w:space="0" w:color="auto"/>
            </w:tcBorders>
          </w:tcPr>
          <w:p w14:paraId="6D15E7AE" w14:textId="77777777" w:rsidR="001C0308" w:rsidRPr="00237288" w:rsidRDefault="001C0308" w:rsidP="00E158CF">
            <w:pPr>
              <w:spacing w:line="240" w:lineRule="auto"/>
              <w:ind w:right="0"/>
              <w:rPr>
                <w:rFonts w:eastAsiaTheme="minorEastAsia" w:cs="Times New Roman"/>
                <w:sz w:val="20"/>
                <w:szCs w:val="20"/>
              </w:rPr>
            </w:pPr>
            <w:r w:rsidRPr="00237288">
              <w:rPr>
                <w:rFonts w:cs="Times New Roman"/>
                <w:sz w:val="20"/>
                <w:szCs w:val="20"/>
              </w:rPr>
              <w:t xml:space="preserve">The total number of buildings after the mitigation: </w:t>
            </w:r>
            <m:oMath>
              <m:sSub>
                <m:sSubPr>
                  <m:ctrlPr>
                    <w:rPr>
                      <w:rFonts w:ascii="Cambria Math" w:eastAsia="DengXian" w:hAnsi="Cambria Math" w:cs="Times New Roman"/>
                      <w:i/>
                      <w:sz w:val="20"/>
                      <w:szCs w:val="20"/>
                    </w:rPr>
                  </m:ctrlPr>
                </m:sSubPr>
                <m:e>
                  <m:r>
                    <m:rPr>
                      <m:sty m:val="bi"/>
                    </m:rPr>
                    <w:rPr>
                      <w:rFonts w:ascii="Cambria Math" w:eastAsia="DengXian" w:hAnsi="Cambria Math" w:cs="Times New Roman"/>
                      <w:sz w:val="20"/>
                      <w:szCs w:val="20"/>
                    </w:rPr>
                    <m:t>x</m:t>
                  </m:r>
                </m:e>
                <m:sub>
                  <m:r>
                    <m:rPr>
                      <m:sty m:val="bi"/>
                    </m:rPr>
                    <w:rPr>
                      <w:rFonts w:ascii="Cambria Math" w:eastAsia="DengXian" w:hAnsi="Cambria Math" w:cs="Times New Roman"/>
                      <w:sz w:val="20"/>
                      <w:szCs w:val="20"/>
                    </w:rPr>
                    <m:t>ijk</m:t>
                  </m:r>
                </m:sub>
              </m:sSub>
            </m:oMath>
          </w:p>
          <w:p w14:paraId="7C65DD11" w14:textId="43B8AACF" w:rsidR="001C0308" w:rsidRPr="00293404" w:rsidRDefault="001C0308" w:rsidP="00E158CF">
            <w:pPr>
              <w:spacing w:line="240" w:lineRule="auto"/>
              <w:ind w:right="0"/>
              <w:rPr>
                <w:rFonts w:eastAsiaTheme="minorEastAsia" w:cs="Times New Roman"/>
                <w:color w:val="000000" w:themeColor="text1"/>
                <w:sz w:val="20"/>
                <w:szCs w:val="20"/>
              </w:rPr>
            </w:pPr>
            <w:r w:rsidRPr="00237288">
              <w:rPr>
                <w:rFonts w:cs="Times New Roman"/>
                <w:sz w:val="20"/>
                <w:szCs w:val="20"/>
              </w:rPr>
              <w:t>the total number of buildings retrofitted from</w:t>
            </w:r>
            <w:r>
              <w:rPr>
                <w:rFonts w:cs="Times New Roman"/>
                <w:sz w:val="20"/>
                <w:szCs w:val="20"/>
              </w:rPr>
              <w:t xml:space="preserve"> </w:t>
            </w:r>
            <w:r w:rsidR="001F3B18">
              <w:rPr>
                <w:rFonts w:cs="Times New Roman"/>
                <w:sz w:val="20"/>
                <w:szCs w:val="20"/>
              </w:rPr>
              <w:t>strategy</w:t>
            </w:r>
            <w:r w:rsidRPr="00237288">
              <w:rPr>
                <w:rFonts w:cs="Times New Roman"/>
                <w:sz w:val="20"/>
                <w:szCs w:val="20"/>
              </w:rPr>
              <w:t xml:space="preserve"> </w:t>
            </w:r>
            <m:oMath>
              <m:r>
                <w:rPr>
                  <w:rFonts w:ascii="Cambria Math" w:hAnsi="Cambria Math" w:cs="Times New Roman"/>
                  <w:sz w:val="20"/>
                  <w:szCs w:val="20"/>
                </w:rPr>
                <m:t>k</m:t>
              </m:r>
            </m:oMath>
            <w:r>
              <w:rPr>
                <w:rFonts w:eastAsiaTheme="minorEastAsia" w:cs="Times New Roman"/>
                <w:sz w:val="20"/>
                <w:szCs w:val="20"/>
              </w:rPr>
              <w:t xml:space="preserve"> to </w:t>
            </w:r>
            <m:oMath>
              <m:r>
                <w:rPr>
                  <w:rFonts w:ascii="Cambria Math" w:eastAsiaTheme="minorEastAsia" w:hAnsi="Cambria Math" w:cs="Times New Roman"/>
                  <w:sz w:val="20"/>
                  <w:szCs w:val="20"/>
                </w:rPr>
                <m:t>k'</m:t>
              </m:r>
            </m:oMath>
            <w:r>
              <w:rPr>
                <w:rFonts w:eastAsiaTheme="minorEastAsia" w:cs="Times New Roman"/>
                <w:sz w:val="20"/>
                <w:szCs w:val="20"/>
              </w:rPr>
              <w:t xml:space="preserve">: </w:t>
            </w:r>
            <m:oMath>
              <m:sSub>
                <m:sSubPr>
                  <m:ctrlPr>
                    <w:rPr>
                      <w:rFonts w:ascii="Cambria Math" w:hAnsi="Cambria Math" w:cs="Times New Roman"/>
                      <w:i/>
                      <w:color w:val="000000" w:themeColor="text1"/>
                      <w:sz w:val="20"/>
                      <w:szCs w:val="20"/>
                    </w:rPr>
                  </m:ctrlPr>
                </m:sSubPr>
                <m:e>
                  <m:r>
                    <m:rPr>
                      <m:sty m:val="bi"/>
                    </m:rPr>
                    <w:rPr>
                      <w:rFonts w:ascii="Cambria Math" w:hAnsi="Cambria Math" w:cs="Times New Roman"/>
                      <w:color w:val="000000" w:themeColor="text1"/>
                      <w:sz w:val="20"/>
                      <w:szCs w:val="20"/>
                    </w:rPr>
                    <m:t>y</m:t>
                  </m:r>
                </m:e>
                <m:sub>
                  <m:r>
                    <m:rPr>
                      <m:sty m:val="bi"/>
                    </m:rPr>
                    <w:rPr>
                      <w:rFonts w:ascii="Cambria Math" w:hAnsi="Cambria Math" w:cs="Times New Roman"/>
                      <w:color w:val="000000" w:themeColor="text1"/>
                      <w:sz w:val="20"/>
                      <w:szCs w:val="20"/>
                    </w:rPr>
                    <m:t>ijkk</m:t>
                  </m:r>
                  <m:r>
                    <w:rPr>
                      <w:rFonts w:ascii="Cambria Math" w:hAnsi="Cambria Math" w:cs="Times New Roman"/>
                      <w:color w:val="000000" w:themeColor="text1"/>
                      <w:sz w:val="20"/>
                      <w:szCs w:val="20"/>
                    </w:rPr>
                    <m:t>'</m:t>
                  </m:r>
                </m:sub>
              </m:sSub>
            </m:oMath>
          </w:p>
        </w:tc>
        <w:tc>
          <w:tcPr>
            <w:tcW w:w="810" w:type="dxa"/>
            <w:tcBorders>
              <w:top w:val="single" w:sz="12" w:space="0" w:color="auto"/>
              <w:bottom w:val="single" w:sz="12" w:space="0" w:color="auto"/>
            </w:tcBorders>
          </w:tcPr>
          <w:p w14:paraId="6ADED3E1" w14:textId="77777777" w:rsidR="001C0308" w:rsidRPr="00237288" w:rsidRDefault="001C0308" w:rsidP="00E158CF">
            <w:pPr>
              <w:spacing w:line="240" w:lineRule="auto"/>
              <w:ind w:right="0"/>
              <w:rPr>
                <w:rFonts w:eastAsia="DengXian" w:cs="Times New Roman"/>
                <w:color w:val="000000" w:themeColor="text1"/>
                <w:sz w:val="20"/>
                <w:szCs w:val="20"/>
              </w:rPr>
            </w:pPr>
          </w:p>
        </w:tc>
      </w:tr>
      <w:tr w:rsidR="001C0308" w:rsidRPr="00237288" w14:paraId="7A6E0CFB" w14:textId="77777777" w:rsidTr="000A68AA">
        <w:trPr>
          <w:trHeight w:val="744"/>
        </w:trPr>
        <w:tc>
          <w:tcPr>
            <w:tcW w:w="2070" w:type="dxa"/>
            <w:tcBorders>
              <w:top w:val="single" w:sz="12" w:space="0" w:color="auto"/>
            </w:tcBorders>
          </w:tcPr>
          <w:p w14:paraId="3D344D2B"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1</w:t>
            </w:r>
          </w:p>
          <w:p w14:paraId="1A813434" w14:textId="2F716B43" w:rsidR="001C0308" w:rsidRPr="00237288" w:rsidRDefault="001C0308"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 xml:space="preserve">Minimize </w:t>
            </w:r>
            <w:r>
              <w:rPr>
                <w:rFonts w:eastAsia="DengXian" w:cs="Times New Roman"/>
                <w:color w:val="000000" w:themeColor="text1"/>
                <w:sz w:val="20"/>
                <w:szCs w:val="20"/>
              </w:rPr>
              <w:t>d</w:t>
            </w:r>
            <w:r>
              <w:rPr>
                <w:rFonts w:eastAsiaTheme="minorEastAsia" w:cs="Times New Roman"/>
                <w:sz w:val="20"/>
                <w:szCs w:val="20"/>
              </w:rPr>
              <w:t>omestic supply</w:t>
            </w:r>
            <w:r w:rsidR="000B1D5D">
              <w:rPr>
                <w:rFonts w:eastAsiaTheme="minorEastAsia" w:cs="Times New Roman"/>
                <w:sz w:val="20"/>
                <w:szCs w:val="20"/>
              </w:rPr>
              <w:t xml:space="preserve"> loss</w:t>
            </w:r>
          </w:p>
        </w:tc>
        <w:tc>
          <w:tcPr>
            <w:tcW w:w="5760" w:type="dxa"/>
            <w:tcBorders>
              <w:top w:val="single" w:sz="12" w:space="0" w:color="auto"/>
            </w:tcBorders>
            <w:vAlign w:val="center"/>
          </w:tcPr>
          <w:p w14:paraId="7EF07575" w14:textId="6C9D2513" w:rsidR="001C0308" w:rsidRPr="00771AB3" w:rsidRDefault="001C0308" w:rsidP="00E158CF">
            <w:pPr>
              <w:spacing w:line="240" w:lineRule="auto"/>
              <w:ind w:right="0"/>
              <w:jc w:val="center"/>
              <w:rPr>
                <w:rFonts w:eastAsiaTheme="minorEastAsia" w:cs="Times New Roman"/>
                <w:color w:val="000000" w:themeColor="text1"/>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1</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1</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n=1</m:t>
                </m:r>
              </m:oMath>
            </m:oMathPara>
          </w:p>
        </w:tc>
        <w:tc>
          <w:tcPr>
            <w:tcW w:w="810" w:type="dxa"/>
            <w:tcBorders>
              <w:top w:val="single" w:sz="12" w:space="0" w:color="auto"/>
            </w:tcBorders>
          </w:tcPr>
          <w:p w14:paraId="69D70F2C"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1C0308" w:rsidRPr="00237288" w14:paraId="1FDD4F77" w14:textId="77777777" w:rsidTr="00771AB3">
        <w:trPr>
          <w:trHeight w:val="711"/>
        </w:trPr>
        <w:tc>
          <w:tcPr>
            <w:tcW w:w="2070" w:type="dxa"/>
          </w:tcPr>
          <w:p w14:paraId="6AF4FF01"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2</w:t>
            </w:r>
          </w:p>
          <w:p w14:paraId="53E7B316" w14:textId="5D6C8979" w:rsidR="001C0308" w:rsidRPr="00237288" w:rsidRDefault="001C0308"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 xml:space="preserve">Minimize </w:t>
            </w:r>
            <w:r>
              <w:rPr>
                <w:rFonts w:eastAsia="DengXian" w:cs="Times New Roman"/>
                <w:color w:val="000000" w:themeColor="text1"/>
                <w:sz w:val="20"/>
                <w:szCs w:val="20"/>
              </w:rPr>
              <w:t>e</w:t>
            </w:r>
            <w:r>
              <w:rPr>
                <w:rFonts w:eastAsiaTheme="minorEastAsia" w:cs="Times New Roman"/>
                <w:iCs/>
                <w:color w:val="000000" w:themeColor="text1"/>
                <w:sz w:val="20"/>
                <w:szCs w:val="20"/>
              </w:rPr>
              <w:t>mployment</w:t>
            </w:r>
            <w:r w:rsidR="000B1D5D">
              <w:rPr>
                <w:rFonts w:eastAsiaTheme="minorEastAsia" w:cs="Times New Roman"/>
                <w:iCs/>
                <w:color w:val="000000" w:themeColor="text1"/>
                <w:sz w:val="20"/>
                <w:szCs w:val="20"/>
              </w:rPr>
              <w:t xml:space="preserve"> loss</w:t>
            </w:r>
          </w:p>
        </w:tc>
        <w:tc>
          <w:tcPr>
            <w:tcW w:w="5760" w:type="dxa"/>
            <w:vAlign w:val="center"/>
          </w:tcPr>
          <w:p w14:paraId="0E88E0A5" w14:textId="562EB711" w:rsidR="001C0308" w:rsidRPr="00771AB3" w:rsidRDefault="001C0308" w:rsidP="00E158CF">
            <w:pPr>
              <w:spacing w:line="240" w:lineRule="auto"/>
              <w:ind w:right="0"/>
              <w:jc w:val="center"/>
              <w:rPr>
                <w:rFonts w:eastAsiaTheme="minorEastAsia" w:cs="Times New Roman"/>
                <w:color w:val="000000" w:themeColor="text1"/>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2</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2</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n=2</m:t>
                </m:r>
              </m:oMath>
            </m:oMathPara>
          </w:p>
        </w:tc>
        <w:tc>
          <w:tcPr>
            <w:tcW w:w="810" w:type="dxa"/>
          </w:tcPr>
          <w:p w14:paraId="341EE253"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1C0308" w:rsidRPr="00237288" w14:paraId="487081BB" w14:textId="77777777" w:rsidTr="00771AB3">
        <w:tc>
          <w:tcPr>
            <w:tcW w:w="2070" w:type="dxa"/>
          </w:tcPr>
          <w:p w14:paraId="7FB5ADF1" w14:textId="77777777"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Objective 3</w:t>
            </w:r>
          </w:p>
          <w:p w14:paraId="77DF0343" w14:textId="40674B27" w:rsidR="001C0308" w:rsidRPr="00237288" w:rsidRDefault="001C0308"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 xml:space="preserve">Minimize </w:t>
            </w:r>
            <w:r>
              <w:rPr>
                <w:rFonts w:eastAsia="DengXian" w:cs="Times New Roman"/>
                <w:color w:val="000000" w:themeColor="text1"/>
                <w:sz w:val="20"/>
                <w:szCs w:val="20"/>
              </w:rPr>
              <w:t>m</w:t>
            </w:r>
            <w:r>
              <w:rPr>
                <w:rFonts w:eastAsiaTheme="minorEastAsia" w:cs="Times New Roman"/>
                <w:iCs/>
                <w:sz w:val="20"/>
                <w:szCs w:val="20"/>
              </w:rPr>
              <w:t>igration</w:t>
            </w:r>
          </w:p>
          <w:p w14:paraId="364AC801" w14:textId="77777777" w:rsidR="001C0308" w:rsidRPr="00237288" w:rsidRDefault="001C0308" w:rsidP="00E158CF">
            <w:pPr>
              <w:spacing w:line="240" w:lineRule="auto"/>
              <w:ind w:right="0"/>
              <w:jc w:val="left"/>
              <w:rPr>
                <w:rFonts w:eastAsia="DengXian" w:cs="Times New Roman"/>
                <w:color w:val="000000" w:themeColor="text1"/>
                <w:sz w:val="20"/>
                <w:szCs w:val="20"/>
              </w:rPr>
            </w:pPr>
          </w:p>
        </w:tc>
        <w:tc>
          <w:tcPr>
            <w:tcW w:w="5760" w:type="dxa"/>
            <w:vAlign w:val="center"/>
          </w:tcPr>
          <w:p w14:paraId="6DE79FF5" w14:textId="660E1000" w:rsidR="001C0308" w:rsidRPr="00237288" w:rsidRDefault="001C0308" w:rsidP="00E158CF">
            <w:pPr>
              <w:spacing w:line="240" w:lineRule="auto"/>
              <w:ind w:right="0"/>
              <w:jc w:val="center"/>
              <w:rPr>
                <w:rFonts w:cs="Times New Roman"/>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3</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3</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n=3</m:t>
                </m:r>
              </m:oMath>
            </m:oMathPara>
          </w:p>
        </w:tc>
        <w:tc>
          <w:tcPr>
            <w:tcW w:w="810" w:type="dxa"/>
          </w:tcPr>
          <w:p w14:paraId="69F072C9"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1C0308" w:rsidRPr="00237288" w14:paraId="4126232F" w14:textId="77777777" w:rsidTr="00771AB3">
        <w:tc>
          <w:tcPr>
            <w:tcW w:w="2070" w:type="dxa"/>
            <w:tcBorders>
              <w:bottom w:val="single" w:sz="12" w:space="0" w:color="auto"/>
            </w:tcBorders>
          </w:tcPr>
          <w:p w14:paraId="4EB9DAE2" w14:textId="6951A811" w:rsidR="001C0308" w:rsidRPr="00237288" w:rsidRDefault="001C0308" w:rsidP="00E158CF">
            <w:pPr>
              <w:spacing w:line="240" w:lineRule="auto"/>
              <w:ind w:right="0"/>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 xml:space="preserve">Objective </w:t>
            </w:r>
            <w:r>
              <w:rPr>
                <w:rFonts w:eastAsia="DengXian" w:cs="Times New Roman"/>
                <w:b/>
                <w:bCs/>
                <w:color w:val="000000" w:themeColor="text1"/>
                <w:sz w:val="20"/>
                <w:szCs w:val="20"/>
              </w:rPr>
              <w:t>4</w:t>
            </w:r>
          </w:p>
          <w:p w14:paraId="4B0EF22F" w14:textId="1FFAE1BC" w:rsidR="001C0308" w:rsidRPr="00237288" w:rsidRDefault="001C0308" w:rsidP="00E158CF">
            <w:pPr>
              <w:spacing w:line="240" w:lineRule="auto"/>
              <w:ind w:right="0"/>
              <w:jc w:val="left"/>
              <w:rPr>
                <w:rFonts w:eastAsia="DengXian" w:cs="Times New Roman"/>
                <w:color w:val="000000" w:themeColor="text1"/>
                <w:sz w:val="20"/>
                <w:szCs w:val="20"/>
              </w:rPr>
            </w:pPr>
            <w:r w:rsidRPr="00237288">
              <w:rPr>
                <w:rFonts w:eastAsia="DengXian" w:cs="Times New Roman"/>
                <w:color w:val="000000" w:themeColor="text1"/>
                <w:sz w:val="20"/>
                <w:szCs w:val="20"/>
              </w:rPr>
              <w:t xml:space="preserve">Minimize </w:t>
            </w:r>
            <w:r>
              <w:rPr>
                <w:rFonts w:eastAsia="DengXian" w:cs="Times New Roman"/>
                <w:color w:val="000000" w:themeColor="text1"/>
                <w:sz w:val="20"/>
                <w:szCs w:val="20"/>
              </w:rPr>
              <w:t>household income</w:t>
            </w:r>
            <w:r w:rsidR="000B1D5D">
              <w:rPr>
                <w:rFonts w:eastAsia="DengXian" w:cs="Times New Roman"/>
                <w:color w:val="000000" w:themeColor="text1"/>
                <w:sz w:val="20"/>
                <w:szCs w:val="20"/>
              </w:rPr>
              <w:t xml:space="preserve"> loss</w:t>
            </w:r>
          </w:p>
          <w:p w14:paraId="225F5166" w14:textId="77777777" w:rsidR="001C0308" w:rsidRPr="00237288" w:rsidRDefault="001C0308" w:rsidP="00E158CF">
            <w:pPr>
              <w:spacing w:line="240" w:lineRule="auto"/>
              <w:ind w:right="0"/>
              <w:jc w:val="left"/>
              <w:rPr>
                <w:rFonts w:eastAsia="DengXian" w:cs="Times New Roman"/>
                <w:b/>
                <w:bCs/>
                <w:color w:val="000000" w:themeColor="text1"/>
                <w:sz w:val="20"/>
                <w:szCs w:val="20"/>
              </w:rPr>
            </w:pPr>
          </w:p>
        </w:tc>
        <w:tc>
          <w:tcPr>
            <w:tcW w:w="5760" w:type="dxa"/>
            <w:tcBorders>
              <w:bottom w:val="single" w:sz="12" w:space="0" w:color="auto"/>
            </w:tcBorders>
            <w:vAlign w:val="center"/>
          </w:tcPr>
          <w:p w14:paraId="3DC28494" w14:textId="4A2D5ED6" w:rsidR="001C0308" w:rsidRDefault="001C0308" w:rsidP="00E158CF">
            <w:pPr>
              <w:spacing w:line="240" w:lineRule="auto"/>
              <w:ind w:right="0"/>
              <w:jc w:val="center"/>
              <w:rPr>
                <w:rFonts w:eastAsia="DengXian" w:cs="Times New Roman"/>
                <w:color w:val="000000" w:themeColor="text1"/>
                <w:sz w:val="20"/>
                <w:szCs w:val="20"/>
              </w:rPr>
            </w:pPr>
            <m:oMathPara>
              <m:oMath>
                <m:r>
                  <m:rPr>
                    <m:sty m:val="p"/>
                  </m:rPr>
                  <w:rPr>
                    <w:rFonts w:ascii="Cambria Math" w:hAnsi="Cambria Math" w:cs="Times New Roman"/>
                    <w:color w:val="000000" w:themeColor="text1"/>
                    <w:sz w:val="20"/>
                    <w:szCs w:val="20"/>
                  </w:rPr>
                  <m:t>min</m:t>
                </m:r>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sSub>
                      <m:sSubPr>
                        <m:ctrlPr>
                          <w:rPr>
                            <w:rFonts w:ascii="Cambria Math" w:eastAsiaTheme="minorEastAsia" w:hAnsi="Cambria Math" w:cs="Times New Roman"/>
                            <w:i/>
                            <w:color w:val="000000" w:themeColor="text1"/>
                            <w:sz w:val="20"/>
                            <w:szCs w:val="20"/>
                          </w:rPr>
                        </m:ctrlPr>
                      </m:sSubPr>
                      <m:e>
                        <m:r>
                          <m:rPr>
                            <m:scr m:val="script"/>
                          </m:rP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4</m:t>
                        </m:r>
                      </m:sub>
                    </m:sSub>
                  </m:sub>
                  <m:sup/>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ijk</m:t>
                        </m:r>
                      </m:sub>
                      <m:sup>
                        <m:r>
                          <w:rPr>
                            <w:rFonts w:ascii="Cambria Math" w:hAnsi="Cambria Math" w:cs="Times New Roman"/>
                            <w:color w:val="000000" w:themeColor="text1"/>
                            <w:sz w:val="20"/>
                            <w:szCs w:val="20"/>
                          </w:rPr>
                          <m:t>4</m:t>
                        </m:r>
                      </m:sup>
                    </m:sSub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n=4</m:t>
                </m:r>
              </m:oMath>
            </m:oMathPara>
          </w:p>
        </w:tc>
        <w:tc>
          <w:tcPr>
            <w:tcW w:w="810" w:type="dxa"/>
            <w:tcBorders>
              <w:bottom w:val="single" w:sz="12" w:space="0" w:color="auto"/>
            </w:tcBorders>
          </w:tcPr>
          <w:p w14:paraId="6A650964" w14:textId="45ACBFE6" w:rsidR="001C030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(2-7)</w:t>
            </w:r>
          </w:p>
        </w:tc>
      </w:tr>
      <w:tr w:rsidR="001C0308" w:rsidRPr="00237288" w14:paraId="70E479C5" w14:textId="77777777" w:rsidTr="00771AB3">
        <w:trPr>
          <w:trHeight w:val="747"/>
        </w:trPr>
        <w:tc>
          <w:tcPr>
            <w:tcW w:w="2070" w:type="dxa"/>
          </w:tcPr>
          <w:p w14:paraId="1F2DAE50"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Constraint 1</w:t>
            </w:r>
          </w:p>
          <w:p w14:paraId="36850290"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color w:val="000000" w:themeColor="text1"/>
                <w:sz w:val="20"/>
                <w:szCs w:val="20"/>
              </w:rPr>
              <w:t>Retrofitting budget constraint</w:t>
            </w:r>
          </w:p>
          <w:p w14:paraId="27C01D70"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p>
        </w:tc>
        <w:tc>
          <w:tcPr>
            <w:tcW w:w="5760" w:type="dxa"/>
            <w:vAlign w:val="center"/>
          </w:tcPr>
          <w:p w14:paraId="10362456" w14:textId="77777777" w:rsidR="001C0308" w:rsidRPr="00237288" w:rsidRDefault="00751B07" w:rsidP="00E158CF">
            <w:pPr>
              <w:spacing w:line="240" w:lineRule="auto"/>
              <w:ind w:right="0" w:firstLine="2235"/>
              <w:jc w:val="center"/>
              <w:rPr>
                <w:rFonts w:eastAsiaTheme="minorEastAsia" w:cs="Times New Roman"/>
                <w:color w:val="000000" w:themeColor="text1"/>
                <w:sz w:val="20"/>
                <w:szCs w:val="20"/>
              </w:rPr>
            </w:pPr>
            <m:oMathPara>
              <m:oMath>
                <m:nary>
                  <m:naryPr>
                    <m:chr m:val="∑"/>
                    <m:limLoc m:val="undOvr"/>
                    <m:supHide m:val="1"/>
                    <m:ctrlPr>
                      <w:rPr>
                        <w:rFonts w:ascii="Cambria Math" w:hAnsi="Cambria Math" w:cs="Times New Roman"/>
                        <w:i/>
                        <w:color w:val="000000" w:themeColor="text1"/>
                        <w:sz w:val="20"/>
                        <w:szCs w:val="20"/>
                      </w:rPr>
                    </m:ctrlPr>
                  </m:naryPr>
                  <m:sub>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sub>
                  <m:sup/>
                  <m:e>
                    <m:sSub>
                      <m:sSubPr>
                        <m:ctrlPr>
                          <w:rPr>
                            <w:rFonts w:ascii="Cambria Math" w:eastAsiaTheme="minorEastAsia" w:hAnsi="Cambria Math" w:cs="Times New Roman"/>
                            <w:i/>
                            <w:color w:val="000000" w:themeColor="text1"/>
                            <w:sz w:val="20"/>
                            <w:szCs w:val="20"/>
                          </w:rPr>
                        </m:ctrlPr>
                      </m:sSubPr>
                      <m:e>
                        <m:r>
                          <w:rPr>
                            <w:rFonts w:ascii="Cambria Math" w:hAnsi="Cambria Math" w:cs="Times New Roman"/>
                            <w:color w:val="000000" w:themeColor="text1"/>
                            <w:sz w:val="20"/>
                            <w:szCs w:val="20"/>
                          </w:rPr>
                          <m:t>SC</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r>
                      <w:rPr>
                        <w:rFonts w:ascii="Cambria Math" w:hAnsi="Cambria Math" w:cs="Times New Roman"/>
                        <w:color w:val="000000" w:themeColor="text1"/>
                        <w:sz w:val="20"/>
                        <w:szCs w:val="20"/>
                      </w:rPr>
                      <m:t>≤B</m:t>
                    </m:r>
                  </m:e>
                </m:nary>
              </m:oMath>
            </m:oMathPara>
          </w:p>
          <w:p w14:paraId="081CB822" w14:textId="77777777" w:rsidR="001C0308" w:rsidRPr="00237288" w:rsidRDefault="001C0308" w:rsidP="00E158CF">
            <w:pPr>
              <w:spacing w:line="240" w:lineRule="auto"/>
              <w:ind w:right="0" w:firstLine="2235"/>
              <w:jc w:val="center"/>
              <w:rPr>
                <w:rFonts w:cs="Times New Roman"/>
                <w:sz w:val="20"/>
                <w:szCs w:val="20"/>
              </w:rPr>
            </w:pPr>
          </w:p>
        </w:tc>
        <w:tc>
          <w:tcPr>
            <w:tcW w:w="810" w:type="dxa"/>
          </w:tcPr>
          <w:p w14:paraId="50D0AF5E"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(2-2)</w:t>
            </w:r>
          </w:p>
        </w:tc>
      </w:tr>
      <w:tr w:rsidR="001C0308" w:rsidRPr="00237288" w14:paraId="69AAE752" w14:textId="77777777" w:rsidTr="00771AB3">
        <w:trPr>
          <w:trHeight w:val="1260"/>
        </w:trPr>
        <w:tc>
          <w:tcPr>
            <w:tcW w:w="2070" w:type="dxa"/>
          </w:tcPr>
          <w:p w14:paraId="0820657E" w14:textId="77777777" w:rsidR="001C0308" w:rsidRDefault="001C0308" w:rsidP="00E158CF">
            <w:pPr>
              <w:spacing w:line="240" w:lineRule="auto"/>
              <w:ind w:right="0" w:hanging="21"/>
              <w:jc w:val="left"/>
              <w:rPr>
                <w:rFonts w:eastAsia="DengXian" w:cs="Times New Roman"/>
                <w:b/>
                <w:bCs/>
                <w:color w:val="000000" w:themeColor="text1"/>
                <w:sz w:val="20"/>
                <w:szCs w:val="20"/>
              </w:rPr>
            </w:pPr>
            <w:r w:rsidRPr="00237288">
              <w:rPr>
                <w:rFonts w:eastAsia="DengXian" w:cs="Times New Roman"/>
                <w:b/>
                <w:bCs/>
                <w:color w:val="000000" w:themeColor="text1"/>
                <w:sz w:val="20"/>
                <w:szCs w:val="20"/>
              </w:rPr>
              <w:t>Constraint 2</w:t>
            </w:r>
          </w:p>
          <w:p w14:paraId="5DE24E0A" w14:textId="77777777" w:rsidR="001C0308" w:rsidRPr="00C97AE7" w:rsidRDefault="001C0308" w:rsidP="00E158CF">
            <w:pPr>
              <w:spacing w:line="240" w:lineRule="auto"/>
              <w:ind w:right="0" w:hanging="21"/>
              <w:jc w:val="left"/>
              <w:rPr>
                <w:rFonts w:eastAsia="DengXian" w:cs="Times New Roman"/>
                <w:color w:val="000000" w:themeColor="text1"/>
                <w:sz w:val="20"/>
                <w:szCs w:val="20"/>
              </w:rPr>
            </w:pPr>
            <w:r w:rsidRPr="00C97AE7">
              <w:rPr>
                <w:rFonts w:eastAsia="DengXian" w:cs="Times New Roman"/>
                <w:color w:val="000000" w:themeColor="text1"/>
                <w:sz w:val="20"/>
                <w:szCs w:val="20"/>
              </w:rPr>
              <w:t xml:space="preserve">Building </w:t>
            </w:r>
            <w:r>
              <w:rPr>
                <w:rFonts w:eastAsia="DengXian" w:cs="Times New Roman"/>
                <w:color w:val="000000" w:themeColor="text1"/>
                <w:sz w:val="20"/>
                <w:szCs w:val="20"/>
              </w:rPr>
              <w:t>constraint of final state after intervention</w:t>
            </w:r>
          </w:p>
        </w:tc>
        <w:tc>
          <w:tcPr>
            <w:tcW w:w="5760" w:type="dxa"/>
            <w:vAlign w:val="center"/>
          </w:tcPr>
          <w:p w14:paraId="4DD8C979" w14:textId="31D3438C" w:rsidR="001C0308" w:rsidRPr="00237288" w:rsidRDefault="00751B07" w:rsidP="00E158CF">
            <w:pPr>
              <w:pStyle w:val="ListParagraph"/>
              <w:ind w:right="0"/>
              <w:jc w:val="center"/>
              <w:rPr>
                <w:rFonts w:eastAsiaTheme="minorEastAsia"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,k</m:t>
                        </m:r>
                      </m:e>
                    </m:d>
                    <m:r>
                      <m:rPr>
                        <m:scr m:val="script"/>
                      </m:rPr>
                      <w:rPr>
                        <w:rFonts w:ascii="Cambria Math" w:hAnsi="Cambria Math" w:cs="Times New Roman"/>
                        <w:color w:val="000000" w:themeColor="text1"/>
                        <w:sz w:val="20"/>
                        <w:szCs w:val="20"/>
                      </w:rPr>
                      <m:t>∈ U</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k</m:t>
                        </m:r>
                      </m:sub>
                    </m:sSub>
                  </m:e>
                </m:nary>
                <m: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b</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e>
                </m:nary>
              </m:oMath>
            </m:oMathPara>
          </w:p>
          <w:p w14:paraId="10B5F9C2" w14:textId="77777777" w:rsidR="001C0308" w:rsidRPr="00237288" w:rsidRDefault="001C0308" w:rsidP="00E158CF">
            <w:pPr>
              <w:spacing w:line="240" w:lineRule="auto"/>
              <w:ind w:right="0"/>
              <w:jc w:val="center"/>
              <w:rPr>
                <w:rFonts w:cs="Times New Roman"/>
                <w:sz w:val="20"/>
                <w:szCs w:val="20"/>
              </w:rPr>
            </w:pPr>
            <m:oMathPara>
              <m:oMath>
                <m:r>
                  <w:rPr>
                    <w:rFonts w:ascii="Cambria Math" w:hAnsi="Cambria Math" w:cs="Times New Roman"/>
                    <w:color w:val="000000" w:themeColor="text1"/>
                    <w:sz w:val="20"/>
                    <w:szCs w:val="20"/>
                  </w:rPr>
                  <m:t>∀</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oMath>
            </m:oMathPara>
          </w:p>
        </w:tc>
        <w:tc>
          <w:tcPr>
            <w:tcW w:w="810" w:type="dxa"/>
          </w:tcPr>
          <w:p w14:paraId="303B2FF0" w14:textId="77777777" w:rsidR="001C0308" w:rsidRPr="00237288" w:rsidRDefault="001C0308" w:rsidP="00E158CF">
            <w:pPr>
              <w:pStyle w:val="ListParagraph"/>
              <w:ind w:left="-83" w:right="0" w:firstLine="82"/>
              <w:rPr>
                <w:rFonts w:eastAsia="DengXian" w:cs="Times New Roman"/>
                <w:color w:val="000000" w:themeColor="text1"/>
                <w:sz w:val="20"/>
                <w:szCs w:val="20"/>
              </w:rPr>
            </w:pPr>
            <w:r>
              <w:rPr>
                <w:rFonts w:eastAsia="DengXian" w:cs="Times New Roman"/>
                <w:color w:val="000000" w:themeColor="text1"/>
                <w:sz w:val="20"/>
                <w:szCs w:val="20"/>
              </w:rPr>
              <w:t>(2-3)</w:t>
            </w:r>
          </w:p>
        </w:tc>
      </w:tr>
      <w:tr w:rsidR="001C0308" w:rsidRPr="00237288" w14:paraId="09FD03E1" w14:textId="77777777" w:rsidTr="00AD4E07">
        <w:trPr>
          <w:trHeight w:val="711"/>
        </w:trPr>
        <w:tc>
          <w:tcPr>
            <w:tcW w:w="2070" w:type="dxa"/>
          </w:tcPr>
          <w:p w14:paraId="5C792C86"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Pr>
                <w:rFonts w:eastAsia="DengXian" w:cs="Times New Roman"/>
                <w:b/>
                <w:bCs/>
                <w:color w:val="000000" w:themeColor="text1"/>
                <w:sz w:val="20"/>
                <w:szCs w:val="20"/>
              </w:rPr>
              <w:t>3</w:t>
            </w:r>
          </w:p>
          <w:p w14:paraId="2FADF48F" w14:textId="77777777" w:rsidR="001C0308" w:rsidRPr="00237288" w:rsidRDefault="001C0308" w:rsidP="00E158CF">
            <w:pPr>
              <w:spacing w:line="240" w:lineRule="auto"/>
              <w:ind w:right="0"/>
              <w:jc w:val="left"/>
              <w:rPr>
                <w:rFonts w:eastAsia="DengXian" w:cs="Times New Roman"/>
                <w:color w:val="000000" w:themeColor="text1"/>
                <w:sz w:val="20"/>
                <w:szCs w:val="20"/>
              </w:rPr>
            </w:pPr>
            <w:r>
              <w:rPr>
                <w:rFonts w:eastAsia="DengXian" w:cs="Times New Roman"/>
                <w:color w:val="000000" w:themeColor="text1"/>
                <w:sz w:val="20"/>
                <w:szCs w:val="20"/>
              </w:rPr>
              <w:t>Building number balance constraint</w:t>
            </w:r>
          </w:p>
        </w:tc>
        <w:tc>
          <w:tcPr>
            <w:tcW w:w="5760" w:type="dxa"/>
          </w:tcPr>
          <w:p w14:paraId="3F8BF0A9" w14:textId="77777777" w:rsidR="001C0308" w:rsidRPr="00237288" w:rsidRDefault="00751B07" w:rsidP="00E158CF">
            <w:pPr>
              <w:spacing w:line="240" w:lineRule="auto"/>
              <w:ind w:right="0"/>
              <w:rPr>
                <w:rFonts w:eastAsiaTheme="minorEastAsia" w:cs="Times New Roman"/>
                <w:color w:val="000000" w:themeColor="text1"/>
                <w:sz w:val="20"/>
                <w:szCs w:val="20"/>
              </w:rPr>
            </w:pPr>
            <m:oMathPara>
              <m:oMath>
                <m:nary>
                  <m:naryPr>
                    <m:chr m:val="∑"/>
                    <m:limLoc m:val="undOvr"/>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 xml:space="preserve">k: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m:t>
                </m:r>
                <m:nary>
                  <m:naryPr>
                    <m:chr m:val="∑"/>
                    <m:limLoc m:val="undOvr"/>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 xml:space="preserve">k: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 </m:t>
                    </m:r>
                    <m:r>
                      <m:rPr>
                        <m:scr m:val="script"/>
                      </m:rPr>
                      <w:rPr>
                        <w:rFonts w:ascii="Cambria Math" w:eastAsiaTheme="minorEastAsia" w:hAnsi="Cambria Math" w:cs="Times New Roman"/>
                        <w:color w:val="000000" w:themeColor="text1"/>
                        <w:sz w:val="20"/>
                        <w:szCs w:val="20"/>
                      </w:rPr>
                      <m:t>T</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b</m:t>
                        </m:r>
                      </m:e>
                      <m:sub>
                        <m:r>
                          <w:rPr>
                            <w:rFonts w:ascii="Cambria Math" w:hAnsi="Cambria Math" w:cs="Times New Roman"/>
                            <w:color w:val="000000" w:themeColor="text1"/>
                            <w:sz w:val="20"/>
                            <w:szCs w:val="20"/>
                          </w:rPr>
                          <m:t>ijk</m:t>
                        </m:r>
                      </m:sub>
                    </m:sSub>
                  </m:e>
                </m:nary>
                <m:r>
                  <w:rPr>
                    <w:rFonts w:ascii="Cambria Math" w:hAnsi="Cambria Math" w:cs="Times New Roman"/>
                    <w:color w:val="000000" w:themeColor="text1"/>
                    <w:sz w:val="20"/>
                    <w:szCs w:val="20"/>
                  </w:rPr>
                  <m:t xml:space="preserve">    ∀i∈</m:t>
                </m:r>
                <m:r>
                  <m:rPr>
                    <m:scr m:val="script"/>
                  </m:rPr>
                  <w:rPr>
                    <w:rFonts w:ascii="Cambria Math" w:hAnsi="Cambria Math" w:cs="Times New Roman"/>
                    <w:color w:val="000000" w:themeColor="text1"/>
                    <w:sz w:val="20"/>
                    <w:szCs w:val="20"/>
                  </w:rPr>
                  <m:t>Z, ∀</m:t>
                </m:r>
                <m:r>
                  <w:rPr>
                    <w:rFonts w:ascii="Cambria Math" w:hAnsi="Cambria Math" w:cs="Times New Roman"/>
                    <w:color w:val="000000" w:themeColor="text1"/>
                    <w:sz w:val="20"/>
                    <w:szCs w:val="20"/>
                  </w:rPr>
                  <m:t>j∈</m:t>
                </m:r>
                <m:r>
                  <m:rPr>
                    <m:scr m:val="script"/>
                  </m:rPr>
                  <w:rPr>
                    <w:rFonts w:ascii="Cambria Math" w:hAnsi="Cambria Math" w:cs="Times New Roman"/>
                    <w:color w:val="000000" w:themeColor="text1"/>
                    <w:sz w:val="20"/>
                    <w:szCs w:val="20"/>
                  </w:rPr>
                  <m:t>S.</m:t>
                </m:r>
              </m:oMath>
            </m:oMathPara>
          </w:p>
          <w:p w14:paraId="769C4DA5" w14:textId="77777777" w:rsidR="001C0308" w:rsidRPr="00237288" w:rsidRDefault="001C0308" w:rsidP="00E158CF">
            <w:pPr>
              <w:spacing w:line="240" w:lineRule="auto"/>
              <w:ind w:right="0"/>
              <w:rPr>
                <w:rFonts w:cs="Times New Roman"/>
                <w:sz w:val="20"/>
                <w:szCs w:val="20"/>
              </w:rPr>
            </w:pPr>
          </w:p>
        </w:tc>
        <w:tc>
          <w:tcPr>
            <w:tcW w:w="810" w:type="dxa"/>
          </w:tcPr>
          <w:p w14:paraId="655BB35E"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(2-4)</w:t>
            </w:r>
          </w:p>
        </w:tc>
      </w:tr>
      <w:tr w:rsidR="001C0308" w:rsidRPr="00237288" w14:paraId="4D96D185" w14:textId="77777777" w:rsidTr="00AD4E07">
        <w:trPr>
          <w:trHeight w:val="774"/>
        </w:trPr>
        <w:tc>
          <w:tcPr>
            <w:tcW w:w="2070" w:type="dxa"/>
          </w:tcPr>
          <w:p w14:paraId="4A8A8356"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Pr>
                <w:rFonts w:eastAsia="DengXian" w:cs="Times New Roman"/>
                <w:b/>
                <w:bCs/>
                <w:color w:val="000000" w:themeColor="text1"/>
                <w:sz w:val="20"/>
                <w:szCs w:val="20"/>
              </w:rPr>
              <w:t>4</w:t>
            </w:r>
          </w:p>
          <w:p w14:paraId="3EDD67B6" w14:textId="77777777" w:rsidR="001C0308" w:rsidRPr="00293404" w:rsidRDefault="001C0308" w:rsidP="00E158CF">
            <w:pPr>
              <w:spacing w:line="240" w:lineRule="auto"/>
              <w:ind w:right="0"/>
              <w:jc w:val="left"/>
              <w:rPr>
                <w:rFonts w:cs="Times New Roman"/>
                <w:color w:val="000000" w:themeColor="text1"/>
                <w:sz w:val="20"/>
                <w:szCs w:val="20"/>
              </w:rPr>
            </w:pPr>
            <w:r>
              <w:rPr>
                <w:rFonts w:cs="Times New Roman"/>
                <w:color w:val="000000" w:themeColor="text1"/>
                <w:sz w:val="20"/>
                <w:szCs w:val="20"/>
              </w:rPr>
              <w:t>N</w:t>
            </w:r>
            <w:r w:rsidRPr="00C97AE7">
              <w:rPr>
                <w:rFonts w:cs="Times New Roman"/>
                <w:color w:val="000000" w:themeColor="text1"/>
                <w:sz w:val="20"/>
                <w:szCs w:val="20"/>
              </w:rPr>
              <w:t>on-negative</w:t>
            </w:r>
            <w:r>
              <w:rPr>
                <w:rFonts w:cs="Times New Roman"/>
                <w:color w:val="000000" w:themeColor="text1"/>
                <w:sz w:val="20"/>
                <w:szCs w:val="20"/>
              </w:rPr>
              <w:t xml:space="preserve"> constraint</w:t>
            </w:r>
          </w:p>
        </w:tc>
        <w:tc>
          <w:tcPr>
            <w:tcW w:w="5760" w:type="dxa"/>
          </w:tcPr>
          <w:p w14:paraId="4EE0996B" w14:textId="77777777" w:rsidR="001C0308" w:rsidRPr="00C97AE7" w:rsidRDefault="001C0308" w:rsidP="00E158CF">
            <w:pPr>
              <w:spacing w:line="240" w:lineRule="auto"/>
              <w:ind w:right="0"/>
              <w:rPr>
                <w:rFonts w:eastAsia="DengXian" w:cs="Times New Roman"/>
                <w:color w:val="000000" w:themeColor="text1"/>
                <w:sz w:val="20"/>
                <w:szCs w:val="20"/>
              </w:rPr>
            </w:pPr>
          </w:p>
          <w:p w14:paraId="196A71B8" w14:textId="77777777" w:rsidR="001C0308" w:rsidRPr="00237288" w:rsidRDefault="00751B07" w:rsidP="00E158CF">
            <w:pPr>
              <w:spacing w:line="240" w:lineRule="auto"/>
              <w:ind w:right="0"/>
              <w:rPr>
                <w:rFonts w:cs="Times New Roman"/>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ijk</m:t>
                    </m:r>
                  </m:sub>
                </m:sSub>
                <m:r>
                  <w:rPr>
                    <w:rFonts w:ascii="Cambria Math" w:hAnsi="Cambria Math" w:cs="Times New Roman"/>
                    <w:color w:val="000000" w:themeColor="text1"/>
                    <w:sz w:val="20"/>
                    <w:szCs w:val="20"/>
                  </w:rPr>
                  <m:t>≥0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e>
                </m:d>
                <m:r>
                  <w:rPr>
                    <w:rFonts w:ascii="Cambria Math" w:hAnsi="Cambria Math" w:cs="Times New Roman"/>
                    <w:color w:val="000000" w:themeColor="text1"/>
                    <w:sz w:val="20"/>
                    <w:szCs w:val="20"/>
                  </w:rPr>
                  <m:t xml:space="preserve">∈ </m:t>
                </m:r>
                <m:r>
                  <m:rPr>
                    <m:scr m:val="script"/>
                  </m:rPr>
                  <w:rPr>
                    <w:rFonts w:ascii="Cambria Math" w:eastAsiaTheme="minorEastAsia" w:hAnsi="Cambria Math" w:cs="Times New Roman"/>
                    <w:color w:val="000000" w:themeColor="text1"/>
                    <w:sz w:val="20"/>
                    <w:szCs w:val="20"/>
                  </w:rPr>
                  <m:t>T</m:t>
                </m:r>
              </m:oMath>
            </m:oMathPara>
          </w:p>
        </w:tc>
        <w:tc>
          <w:tcPr>
            <w:tcW w:w="810" w:type="dxa"/>
          </w:tcPr>
          <w:p w14:paraId="23995D23"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(2-5)</w:t>
            </w:r>
          </w:p>
        </w:tc>
      </w:tr>
      <w:tr w:rsidR="001C0308" w:rsidRPr="00237288" w14:paraId="4A3FCE0F" w14:textId="77777777" w:rsidTr="00771AB3">
        <w:trPr>
          <w:trHeight w:val="369"/>
        </w:trPr>
        <w:tc>
          <w:tcPr>
            <w:tcW w:w="2070" w:type="dxa"/>
            <w:tcBorders>
              <w:bottom w:val="single" w:sz="12" w:space="0" w:color="auto"/>
            </w:tcBorders>
          </w:tcPr>
          <w:p w14:paraId="2DF0B1EF" w14:textId="77777777" w:rsidR="001C0308" w:rsidRPr="00237288" w:rsidRDefault="001C0308" w:rsidP="00E158CF">
            <w:pPr>
              <w:spacing w:line="240" w:lineRule="auto"/>
              <w:ind w:right="0" w:hanging="21"/>
              <w:jc w:val="left"/>
              <w:rPr>
                <w:rFonts w:eastAsia="DengXian" w:cs="Times New Roman"/>
                <w:color w:val="000000" w:themeColor="text1"/>
                <w:sz w:val="20"/>
                <w:szCs w:val="20"/>
              </w:rPr>
            </w:pPr>
            <w:r w:rsidRPr="00237288">
              <w:rPr>
                <w:rFonts w:eastAsia="DengXian" w:cs="Times New Roman"/>
                <w:b/>
                <w:bCs/>
                <w:color w:val="000000" w:themeColor="text1"/>
                <w:sz w:val="20"/>
                <w:szCs w:val="20"/>
              </w:rPr>
              <w:t xml:space="preserve">Constraint </w:t>
            </w:r>
            <w:r>
              <w:rPr>
                <w:rFonts w:eastAsia="DengXian" w:cs="Times New Roman"/>
                <w:b/>
                <w:bCs/>
                <w:color w:val="000000" w:themeColor="text1"/>
                <w:sz w:val="20"/>
                <w:szCs w:val="20"/>
              </w:rPr>
              <w:t>5</w:t>
            </w:r>
          </w:p>
          <w:p w14:paraId="05E6F6C5" w14:textId="77777777" w:rsidR="001C0308" w:rsidRPr="00C97AE7" w:rsidRDefault="001C0308" w:rsidP="00E158CF">
            <w:pPr>
              <w:spacing w:line="240" w:lineRule="auto"/>
              <w:ind w:right="0"/>
              <w:jc w:val="left"/>
              <w:rPr>
                <w:rFonts w:cs="Times New Roman"/>
                <w:color w:val="000000" w:themeColor="text1"/>
                <w:sz w:val="20"/>
                <w:szCs w:val="20"/>
              </w:rPr>
            </w:pPr>
            <w:r>
              <w:rPr>
                <w:rFonts w:cs="Times New Roman"/>
                <w:color w:val="000000" w:themeColor="text1"/>
                <w:sz w:val="20"/>
                <w:szCs w:val="20"/>
              </w:rPr>
              <w:t>N</w:t>
            </w:r>
            <w:r w:rsidRPr="00C97AE7">
              <w:rPr>
                <w:rFonts w:cs="Times New Roman"/>
                <w:color w:val="000000" w:themeColor="text1"/>
                <w:sz w:val="20"/>
                <w:szCs w:val="20"/>
              </w:rPr>
              <w:t>on-negative</w:t>
            </w:r>
            <w:r>
              <w:rPr>
                <w:rFonts w:cs="Times New Roman"/>
                <w:color w:val="000000" w:themeColor="text1"/>
                <w:sz w:val="20"/>
                <w:szCs w:val="20"/>
              </w:rPr>
              <w:t xml:space="preserve"> constraint</w:t>
            </w:r>
          </w:p>
        </w:tc>
        <w:tc>
          <w:tcPr>
            <w:tcW w:w="5760" w:type="dxa"/>
            <w:tcBorders>
              <w:bottom w:val="single" w:sz="12" w:space="0" w:color="auto"/>
            </w:tcBorders>
            <w:vAlign w:val="center"/>
          </w:tcPr>
          <w:p w14:paraId="6B8E8CA9" w14:textId="77777777" w:rsidR="001C0308" w:rsidRPr="00237288" w:rsidRDefault="00751B07" w:rsidP="00E158CF">
            <w:pPr>
              <w:spacing w:line="240" w:lineRule="auto"/>
              <w:ind w:right="0"/>
              <w:jc w:val="center"/>
              <w:rPr>
                <w:rFonts w:eastAsia="DengXi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sub>
                </m:sSub>
                <m:r>
                  <w:rPr>
                    <w:rFonts w:ascii="Cambria Math" w:hAnsi="Cambria Math" w:cs="Times New Roman"/>
                    <w:color w:val="000000" w:themeColor="text1"/>
                    <w:sz w:val="20"/>
                    <w:szCs w:val="20"/>
                  </w:rPr>
                  <m:t xml:space="preserve">≥0   ∀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i,j,k,</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k</m:t>
                        </m:r>
                      </m:e>
                      <m:sup>
                        <m:r>
                          <w:rPr>
                            <w:rFonts w:ascii="Cambria Math" w:hAnsi="Cambria Math" w:cs="Times New Roman"/>
                            <w:color w:val="000000" w:themeColor="text1"/>
                            <w:sz w:val="20"/>
                            <w:szCs w:val="20"/>
                          </w:rPr>
                          <m:t>'</m:t>
                        </m:r>
                      </m:sup>
                    </m:sSup>
                  </m:e>
                </m:d>
                <m:r>
                  <m:rPr>
                    <m:scr m:val="script"/>
                  </m:rPr>
                  <w:rPr>
                    <w:rFonts w:ascii="Cambria Math" w:hAnsi="Cambria Math" w:cs="Times New Roman"/>
                    <w:color w:val="000000" w:themeColor="text1"/>
                    <w:sz w:val="20"/>
                    <w:szCs w:val="20"/>
                  </w:rPr>
                  <m:t>∈ U.</m:t>
                </m:r>
              </m:oMath>
            </m:oMathPara>
          </w:p>
        </w:tc>
        <w:tc>
          <w:tcPr>
            <w:tcW w:w="810" w:type="dxa"/>
            <w:tcBorders>
              <w:bottom w:val="single" w:sz="12" w:space="0" w:color="auto"/>
            </w:tcBorders>
          </w:tcPr>
          <w:p w14:paraId="56B71F7C" w14:textId="77777777" w:rsidR="001C0308" w:rsidRPr="00237288" w:rsidRDefault="001C0308" w:rsidP="00E158CF">
            <w:pPr>
              <w:spacing w:line="240" w:lineRule="auto"/>
              <w:ind w:right="0"/>
              <w:rPr>
                <w:rFonts w:eastAsia="DengXian" w:cs="Times New Roman"/>
                <w:color w:val="000000" w:themeColor="text1"/>
                <w:sz w:val="20"/>
                <w:szCs w:val="20"/>
              </w:rPr>
            </w:pPr>
            <w:r>
              <w:rPr>
                <w:rFonts w:eastAsia="DengXian" w:cs="Times New Roman"/>
                <w:color w:val="000000" w:themeColor="text1"/>
                <w:sz w:val="20"/>
                <w:szCs w:val="20"/>
              </w:rPr>
              <w:t>(2-6)</w:t>
            </w:r>
          </w:p>
        </w:tc>
      </w:tr>
    </w:tbl>
    <w:p w14:paraId="07D4F36D" w14:textId="77777777" w:rsidR="00482C48" w:rsidRDefault="00482C48" w:rsidP="00E158CF">
      <w:pPr>
        <w:spacing w:line="240" w:lineRule="auto"/>
        <w:ind w:right="0"/>
        <w:sectPr w:rsidR="00482C48" w:rsidSect="00317303">
          <w:footerReference w:type="default" r:id="rId66"/>
          <w:pgSz w:w="12240" w:h="15840"/>
          <w:pgMar w:top="1440" w:right="1440" w:bottom="1440" w:left="2160" w:header="720" w:footer="720" w:gutter="0"/>
          <w:cols w:space="720"/>
          <w:docGrid w:linePitch="360"/>
        </w:sectPr>
      </w:pPr>
    </w:p>
    <w:p w14:paraId="4D6373CC" w14:textId="3DC5D12A" w:rsidR="00482C48" w:rsidRDefault="00D7372E" w:rsidP="00E158CF">
      <w:pPr>
        <w:ind w:right="0"/>
        <w:jc w:val="center"/>
      </w:pPr>
      <w:r>
        <w:rPr>
          <w:noProof/>
        </w:rPr>
        <w:drawing>
          <wp:inline distT="0" distB="0" distL="0" distR="0" wp14:anchorId="68F61C49" wp14:editId="7844B9A9">
            <wp:extent cx="8229600" cy="37109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229600" cy="3710940"/>
                    </a:xfrm>
                    <a:prstGeom prst="rect">
                      <a:avLst/>
                    </a:prstGeom>
                  </pic:spPr>
                </pic:pic>
              </a:graphicData>
            </a:graphic>
          </wp:inline>
        </w:drawing>
      </w:r>
    </w:p>
    <w:p w14:paraId="7B5E4348" w14:textId="6FE25757" w:rsidR="00482C48" w:rsidRDefault="00482C48" w:rsidP="00B72EFA">
      <w:pPr>
        <w:pStyle w:val="Caption"/>
      </w:pPr>
      <w:bookmarkStart w:id="285" w:name="_Ref86964516"/>
      <w:bookmarkStart w:id="286" w:name="_Toc90251160"/>
      <w:r w:rsidRPr="001A4316">
        <w:t xml:space="preserve">Figure </w:t>
      </w:r>
      <w:r w:rsidR="00751B07">
        <w:fldChar w:fldCharType="begin"/>
      </w:r>
      <w:r w:rsidR="00751B07">
        <w:instrText xml:space="preserve"> STYLEREF 1 \s </w:instrText>
      </w:r>
      <w:r w:rsidR="00751B07">
        <w:fldChar w:fldCharType="separate"/>
      </w:r>
      <w:r w:rsidR="00614CD0">
        <w:rPr>
          <w:noProof/>
        </w:rPr>
        <w:t>4</w:t>
      </w:r>
      <w:r w:rsidR="00751B07">
        <w:rPr>
          <w:noProof/>
        </w:rPr>
        <w:fldChar w:fldCharType="end"/>
      </w:r>
      <w:r w:rsidR="00B13311">
        <w:noBreakHyphen/>
      </w:r>
      <w:r w:rsidR="00751B07">
        <w:fldChar w:fldCharType="begin"/>
      </w:r>
      <w:r w:rsidR="00751B07">
        <w:instrText xml:space="preserve"> SEQ Figure \* ARABIC \s 1 </w:instrText>
      </w:r>
      <w:r w:rsidR="00751B07">
        <w:fldChar w:fldCharType="separate"/>
      </w:r>
      <w:r w:rsidR="00614CD0">
        <w:rPr>
          <w:noProof/>
        </w:rPr>
        <w:t>7</w:t>
      </w:r>
      <w:r w:rsidR="00751B07">
        <w:rPr>
          <w:noProof/>
        </w:rPr>
        <w:fldChar w:fldCharType="end"/>
      </w:r>
      <w:bookmarkEnd w:id="285"/>
      <w:r w:rsidRPr="001A4316">
        <w:t>. Flow chart of connection between surrogate model and optimization mod</w:t>
      </w:r>
      <w:r>
        <w:t>el</w:t>
      </w:r>
      <w:bookmarkEnd w:id="286"/>
    </w:p>
    <w:p w14:paraId="10907D29" w14:textId="77777777" w:rsidR="001A2023" w:rsidRDefault="001A2023" w:rsidP="00E158CF">
      <w:pPr>
        <w:spacing w:line="240" w:lineRule="auto"/>
        <w:ind w:right="0"/>
      </w:pPr>
    </w:p>
    <w:p w14:paraId="2FEF31F7" w14:textId="77777777" w:rsidR="00482C48" w:rsidRDefault="00482C48" w:rsidP="00E158CF">
      <w:pPr>
        <w:spacing w:line="240" w:lineRule="auto"/>
        <w:ind w:right="0"/>
      </w:pPr>
      <w:r>
        <w:br w:type="page"/>
      </w:r>
    </w:p>
    <w:p w14:paraId="3B055FDA" w14:textId="240413D3" w:rsidR="001A2023" w:rsidRDefault="001A2023" w:rsidP="00E158CF">
      <w:pPr>
        <w:spacing w:line="240" w:lineRule="auto"/>
        <w:ind w:right="0"/>
        <w:sectPr w:rsidR="001A2023" w:rsidSect="00E95591">
          <w:footerReference w:type="default" r:id="rId68"/>
          <w:pgSz w:w="15840" w:h="12240" w:orient="landscape"/>
          <w:pgMar w:top="2160" w:right="1440" w:bottom="1440" w:left="1440" w:header="720" w:footer="720" w:gutter="0"/>
          <w:cols w:space="720"/>
          <w:docGrid w:linePitch="360"/>
        </w:sectPr>
      </w:pPr>
    </w:p>
    <w:p w14:paraId="12B33CA4" w14:textId="34EB6C1B" w:rsidR="000D1120" w:rsidRDefault="00025AE7" w:rsidP="00E158CF">
      <w:pPr>
        <w:pStyle w:val="Heading4"/>
      </w:pPr>
      <w:bookmarkStart w:id="287" w:name="_Toc86960385"/>
      <w:r w:rsidRPr="00025AE7">
        <w:t>Model output</w:t>
      </w:r>
    </w:p>
    <w:p w14:paraId="2399C4BE" w14:textId="4698A93C" w:rsidR="00FF1943" w:rsidRDefault="00025AE7" w:rsidP="00BC53FE">
      <w:pPr>
        <w:ind w:right="0" w:firstLine="576"/>
        <w:rPr>
          <w:rFonts w:cs="Times New Roman"/>
        </w:rPr>
      </w:pPr>
      <w:r w:rsidRPr="001456E2">
        <w:rPr>
          <w:rFonts w:cs="Times New Roman"/>
        </w:rPr>
        <w:t xml:space="preserve">The mathematical model is coded in Python using Gurobi solver. Budget </w:t>
      </w:r>
      <m:oMath>
        <m:r>
          <w:rPr>
            <w:rFonts w:ascii="Cambria Math" w:hAnsi="Cambria Math" w:cs="Times New Roman"/>
          </w:rPr>
          <m:t>B</m:t>
        </m:r>
      </m:oMath>
      <w:r w:rsidRPr="001456E2">
        <w:rPr>
          <w:rFonts w:cs="Times New Roman"/>
        </w:rPr>
        <w:t xml:space="preserve"> represents the available fund for retrofitting plan. </w:t>
      </w:r>
      <w:r w:rsidR="00045828">
        <w:rPr>
          <w:rFonts w:cs="Times New Roman"/>
        </w:rPr>
        <w:t>In</w:t>
      </w:r>
      <w:r w:rsidRPr="001456E2">
        <w:rPr>
          <w:rFonts w:cs="Times New Roman"/>
        </w:rPr>
        <w:t xml:space="preserve"> this study, we calculate</w:t>
      </w:r>
      <w:r w:rsidR="00045828">
        <w:rPr>
          <w:rFonts w:cs="Times New Roman"/>
        </w:rPr>
        <w:t>d</w:t>
      </w:r>
      <w:r w:rsidRPr="001456E2">
        <w:rPr>
          <w:rFonts w:cs="Times New Roman"/>
        </w:rPr>
        <w:t xml:space="preserve"> the maximum budget </w:t>
      </w:r>
      <w:r w:rsidR="00045828">
        <w:rPr>
          <w:rFonts w:cs="Times New Roman"/>
        </w:rPr>
        <w:t>by</w:t>
      </w:r>
      <w:r w:rsidRPr="001456E2">
        <w:rPr>
          <w:rFonts w:cs="Times New Roman"/>
        </w:rPr>
        <w:t xml:space="preserve"> retrofit</w:t>
      </w:r>
      <w:r w:rsidR="00045828">
        <w:rPr>
          <w:rFonts w:cs="Times New Roman"/>
        </w:rPr>
        <w:t>ting</w:t>
      </w:r>
      <w:r w:rsidRPr="001456E2">
        <w:rPr>
          <w:rFonts w:cs="Times New Roman"/>
        </w:rPr>
        <w:t xml:space="preserve"> all the buildings to the highest strategy (Strategy 3</w:t>
      </w:r>
      <w:r w:rsidR="00FF1943" w:rsidRPr="001456E2">
        <w:rPr>
          <w:rFonts w:cs="Times New Roman"/>
        </w:rPr>
        <w:t>) and</w:t>
      </w:r>
      <w:r w:rsidR="001456E2" w:rsidRPr="001456E2">
        <w:rPr>
          <w:rFonts w:cs="Times New Roman"/>
        </w:rPr>
        <w:t xml:space="preserve"> apply fracture of the </w:t>
      </w:r>
      <w:r w:rsidR="001456E2">
        <w:rPr>
          <w:rFonts w:cs="Times New Roman"/>
        </w:rPr>
        <w:t xml:space="preserve">maximum budget </w:t>
      </w:r>
      <w:r w:rsidR="00045828">
        <w:rPr>
          <w:rFonts w:cs="Times New Roman"/>
        </w:rPr>
        <w:t>as</w:t>
      </w:r>
      <w:r w:rsidR="001456E2">
        <w:rPr>
          <w:rFonts w:cs="Times New Roman"/>
        </w:rPr>
        <w:t xml:space="preserve"> the retrofitting budget constraint </w:t>
      </w:r>
      <w:r w:rsidR="00045828">
        <w:rPr>
          <w:rFonts w:cs="Times New Roman"/>
        </w:rPr>
        <w:t>(</w:t>
      </w:r>
      <w:r w:rsidR="001456E2">
        <w:rPr>
          <w:rFonts w:cs="Times New Roman"/>
        </w:rPr>
        <w:t>Equation (2-2)</w:t>
      </w:r>
      <w:r w:rsidR="00045828">
        <w:rPr>
          <w:rFonts w:cs="Times New Roman"/>
        </w:rPr>
        <w:t>)</w:t>
      </w:r>
      <w:r w:rsidR="00FF1943">
        <w:rPr>
          <w:rFonts w:cs="Times New Roman"/>
        </w:rPr>
        <w:t xml:space="preserve">. However, </w:t>
      </w:r>
      <w:r w:rsidR="0065648B">
        <w:rPr>
          <w:rFonts w:cs="Times New Roman"/>
        </w:rPr>
        <w:t>from the most restrict budget (0.5% of maximum budget) to the maximum budget</w:t>
      </w:r>
      <w:r w:rsidR="00045828">
        <w:rPr>
          <w:rFonts w:cs="Times New Roman"/>
        </w:rPr>
        <w:t xml:space="preserve"> (100% of maximum budget)</w:t>
      </w:r>
      <w:r w:rsidR="0065648B">
        <w:rPr>
          <w:rFonts w:cs="Times New Roman"/>
        </w:rPr>
        <w:t xml:space="preserve">, the </w:t>
      </w:r>
      <w:r w:rsidR="00991921">
        <w:rPr>
          <w:rFonts w:cs="Times New Roman"/>
        </w:rPr>
        <w:t>result</w:t>
      </w:r>
      <w:r w:rsidR="00045828">
        <w:rPr>
          <w:rFonts w:cs="Times New Roman"/>
        </w:rPr>
        <w:t>s</w:t>
      </w:r>
      <w:r w:rsidR="0065648B">
        <w:rPr>
          <w:rFonts w:cs="Times New Roman"/>
        </w:rPr>
        <w:t xml:space="preserve"> from the model </w:t>
      </w:r>
      <w:r w:rsidR="00045828">
        <w:rPr>
          <w:rFonts w:cs="Times New Roman"/>
        </w:rPr>
        <w:t>showed</w:t>
      </w:r>
      <w:r w:rsidR="0065648B">
        <w:rPr>
          <w:rFonts w:cs="Times New Roman"/>
        </w:rPr>
        <w:t xml:space="preserve"> that the four objective functions d</w:t>
      </w:r>
      <w:r w:rsidR="00045828">
        <w:rPr>
          <w:rFonts w:cs="Times New Roman"/>
        </w:rPr>
        <w:t>idn</w:t>
      </w:r>
      <w:r w:rsidR="0065648B">
        <w:rPr>
          <w:rFonts w:cs="Times New Roman"/>
        </w:rPr>
        <w:t>’t have the competing relationship as we expect</w:t>
      </w:r>
      <w:r w:rsidR="00045828">
        <w:rPr>
          <w:rFonts w:cs="Times New Roman"/>
        </w:rPr>
        <w:t>ed</w:t>
      </w:r>
      <w:r w:rsidR="0065648B">
        <w:rPr>
          <w:rFonts w:cs="Times New Roman"/>
        </w:rPr>
        <w:t xml:space="preserve"> from multi-objective optimization model. </w:t>
      </w:r>
    </w:p>
    <w:p w14:paraId="69A12A34" w14:textId="77777777" w:rsidR="00B348B6" w:rsidRPr="001456E2" w:rsidRDefault="00B348B6" w:rsidP="00E158CF">
      <w:pPr>
        <w:ind w:right="0"/>
        <w:rPr>
          <w:rFonts w:cs="Times New Roman"/>
        </w:rPr>
      </w:pPr>
    </w:p>
    <w:p w14:paraId="1E18D1EA" w14:textId="09515DD2" w:rsidR="0035478C" w:rsidRPr="00967118" w:rsidRDefault="0035478C" w:rsidP="00E158CF">
      <w:pPr>
        <w:pStyle w:val="Heading2"/>
        <w:rPr>
          <w:sz w:val="28"/>
        </w:rPr>
      </w:pPr>
      <w:bookmarkStart w:id="288" w:name="_Toc90251112"/>
      <w:r>
        <w:t>Summary</w:t>
      </w:r>
      <w:bookmarkEnd w:id="287"/>
      <w:bookmarkEnd w:id="288"/>
    </w:p>
    <w:p w14:paraId="68C0E328" w14:textId="687DBBD6" w:rsidR="0035478C" w:rsidRDefault="0035478C" w:rsidP="00BC53FE">
      <w:pPr>
        <w:ind w:right="0" w:firstLine="576"/>
        <w:rPr>
          <w:szCs w:val="20"/>
        </w:rPr>
      </w:pPr>
      <w:r>
        <w:rPr>
          <w:szCs w:val="20"/>
        </w:rPr>
        <w:t xml:space="preserve">The potential for the CGE model to inform economic resilience decision-making is essential. One issue, however, is that the models can be hard to interpret and accommodate in traditional optimization paradigms such as integer linear programming. To circumvent this obstacle, we propose supervised learning to develop surrogate models that are amenable to optimization approaches. We discuss several characteristics of potential surrogate models that should be addressed if they are to be incorporated into </w:t>
      </w:r>
      <w:r w:rsidR="009D7A7B">
        <w:rPr>
          <w:szCs w:val="20"/>
        </w:rPr>
        <w:t>mathematical program</w:t>
      </w:r>
      <w:r>
        <w:rPr>
          <w:szCs w:val="20"/>
        </w:rPr>
        <w:t xml:space="preserve">. </w:t>
      </w:r>
    </w:p>
    <w:p w14:paraId="4AD76865" w14:textId="2BE9CBC6" w:rsidR="0035478C" w:rsidRDefault="0035478C" w:rsidP="00E158CF">
      <w:pPr>
        <w:ind w:right="0"/>
        <w:rPr>
          <w:szCs w:val="20"/>
        </w:rPr>
      </w:pPr>
      <w:r>
        <w:rPr>
          <w:szCs w:val="20"/>
        </w:rPr>
        <w:tab/>
        <w:t xml:space="preserve">Using a case study based on a high fidelity CGE model developed by experts, we devise four appropriate machine learning models to act as a surrogate. All four models perform at a highly accurate level, and any of them could be chosen for optimization purposes: each has a linear functional form with meaningful parameter values and produces reasonable accurate predictions for realistic tornado damage scenarios and expected impacts to domestic supply, employment, migration, and household income. Furthermore, the input features are logically aligned with the mitigation intervention strategy to be implemented. That is, building retrofits directly relate to protecting capital impact across economic sectors. </w:t>
      </w:r>
      <w:r w:rsidR="00095DBC">
        <w:rPr>
          <w:szCs w:val="20"/>
        </w:rPr>
        <w:t xml:space="preserve">Using the case study </w:t>
      </w:r>
      <w:r w:rsidR="00045828">
        <w:rPr>
          <w:szCs w:val="20"/>
        </w:rPr>
        <w:t xml:space="preserve">of </w:t>
      </w:r>
      <w:r w:rsidR="00095DBC">
        <w:rPr>
          <w:szCs w:val="20"/>
        </w:rPr>
        <w:t xml:space="preserve">Joplin, MO, we demonstrate that how to use the predicted results </w:t>
      </w:r>
      <w:r w:rsidR="00045828">
        <w:rPr>
          <w:szCs w:val="20"/>
        </w:rPr>
        <w:t>of</w:t>
      </w:r>
      <w:r w:rsidR="00095DBC">
        <w:rPr>
          <w:szCs w:val="20"/>
        </w:rPr>
        <w:t xml:space="preserve"> ML </w:t>
      </w:r>
      <w:r w:rsidR="00045828">
        <w:rPr>
          <w:szCs w:val="20"/>
        </w:rPr>
        <w:t xml:space="preserve">model </w:t>
      </w:r>
      <w:r w:rsidR="00095DBC">
        <w:rPr>
          <w:szCs w:val="20"/>
        </w:rPr>
        <w:t xml:space="preserve">to design an optimization model from </w:t>
      </w:r>
      <w:r w:rsidR="00045828">
        <w:rPr>
          <w:szCs w:val="20"/>
        </w:rPr>
        <w:t xml:space="preserve">the </w:t>
      </w:r>
      <w:r w:rsidR="00095DBC">
        <w:rPr>
          <w:szCs w:val="20"/>
        </w:rPr>
        <w:t xml:space="preserve">proposed framework </w:t>
      </w:r>
      <w:r w:rsidR="00045828">
        <w:rPr>
          <w:szCs w:val="20"/>
        </w:rPr>
        <w:t>in</w:t>
      </w:r>
      <w:r w:rsidR="00095DBC">
        <w:rPr>
          <w:szCs w:val="20"/>
        </w:rPr>
        <w:t xml:space="preserve"> Chapter 2. This model validates that the proposed framework can be adjusted by the actual need from </w:t>
      </w:r>
      <w:r w:rsidR="00045828">
        <w:rPr>
          <w:szCs w:val="20"/>
        </w:rPr>
        <w:t xml:space="preserve">the </w:t>
      </w:r>
      <w:r w:rsidR="00095DBC">
        <w:rPr>
          <w:szCs w:val="20"/>
        </w:rPr>
        <w:t xml:space="preserve">user. For example, in the case study, the granularity of decision level is </w:t>
      </w:r>
      <w:r w:rsidR="00045828">
        <w:rPr>
          <w:szCs w:val="20"/>
        </w:rPr>
        <w:t xml:space="preserve">the </w:t>
      </w:r>
      <w:r w:rsidR="00095DBC">
        <w:rPr>
          <w:szCs w:val="20"/>
        </w:rPr>
        <w:t xml:space="preserve">economic sectors in Joplin, and there is </w:t>
      </w:r>
      <w:r w:rsidR="00045828">
        <w:rPr>
          <w:szCs w:val="20"/>
        </w:rPr>
        <w:t xml:space="preserve">a </w:t>
      </w:r>
      <w:r w:rsidR="00095DBC">
        <w:rPr>
          <w:szCs w:val="20"/>
        </w:rPr>
        <w:t xml:space="preserve">total </w:t>
      </w:r>
      <w:r w:rsidR="00045828">
        <w:rPr>
          <w:szCs w:val="20"/>
        </w:rPr>
        <w:t xml:space="preserve">of </w:t>
      </w:r>
      <w:r w:rsidR="00095DBC">
        <w:rPr>
          <w:szCs w:val="20"/>
        </w:rPr>
        <w:t xml:space="preserve">four objective functions in the model. </w:t>
      </w:r>
      <w:r w:rsidR="00AC1CCA">
        <w:rPr>
          <w:szCs w:val="20"/>
        </w:rPr>
        <w:t>Despite t</w:t>
      </w:r>
      <w:r w:rsidR="00095DBC">
        <w:rPr>
          <w:szCs w:val="20"/>
        </w:rPr>
        <w:t xml:space="preserve">he result from the case </w:t>
      </w:r>
      <w:r w:rsidR="00ED799C">
        <w:rPr>
          <w:szCs w:val="20"/>
        </w:rPr>
        <w:t xml:space="preserve">study </w:t>
      </w:r>
      <w:r w:rsidR="00095DBC">
        <w:rPr>
          <w:szCs w:val="20"/>
        </w:rPr>
        <w:t xml:space="preserve">did not show the </w:t>
      </w:r>
      <w:r w:rsidR="00ED799C">
        <w:rPr>
          <w:szCs w:val="20"/>
        </w:rPr>
        <w:t xml:space="preserve">competing effect </w:t>
      </w:r>
      <w:r w:rsidR="00FB1731">
        <w:rPr>
          <w:szCs w:val="20"/>
        </w:rPr>
        <w:t>of the</w:t>
      </w:r>
      <w:r w:rsidR="00ED799C">
        <w:rPr>
          <w:szCs w:val="20"/>
        </w:rPr>
        <w:t xml:space="preserve"> four </w:t>
      </w:r>
      <w:r w:rsidR="00FB1731">
        <w:rPr>
          <w:szCs w:val="20"/>
        </w:rPr>
        <w:t>objectives</w:t>
      </w:r>
      <w:r w:rsidR="00ED799C">
        <w:rPr>
          <w:szCs w:val="20"/>
        </w:rPr>
        <w:t xml:space="preserve">, we </w:t>
      </w:r>
      <w:r w:rsidR="00991921">
        <w:rPr>
          <w:szCs w:val="20"/>
        </w:rPr>
        <w:t>demonstrate</w:t>
      </w:r>
      <w:r w:rsidR="00ED799C">
        <w:rPr>
          <w:szCs w:val="20"/>
        </w:rPr>
        <w:t xml:space="preserve"> </w:t>
      </w:r>
      <w:r w:rsidR="00FB1731">
        <w:rPr>
          <w:szCs w:val="20"/>
        </w:rPr>
        <w:t>the process of</w:t>
      </w:r>
      <w:r w:rsidR="00ED799C">
        <w:rPr>
          <w:szCs w:val="20"/>
        </w:rPr>
        <w:t xml:space="preserve"> </w:t>
      </w:r>
      <w:r w:rsidR="00FB1731">
        <w:rPr>
          <w:szCs w:val="20"/>
        </w:rPr>
        <w:t>developing</w:t>
      </w:r>
      <w:r w:rsidR="00ED799C">
        <w:rPr>
          <w:szCs w:val="20"/>
        </w:rPr>
        <w:t xml:space="preserve"> a</w:t>
      </w:r>
      <w:r w:rsidR="00ED5943">
        <w:rPr>
          <w:szCs w:val="20"/>
        </w:rPr>
        <w:t>n</w:t>
      </w:r>
      <w:r w:rsidR="00ED799C">
        <w:rPr>
          <w:szCs w:val="20"/>
        </w:rPr>
        <w:t xml:space="preserve"> optimization model based on the research needs</w:t>
      </w:r>
      <w:r w:rsidR="00ED5943">
        <w:rPr>
          <w:szCs w:val="20"/>
        </w:rPr>
        <w:t xml:space="preserve"> from the framework introduced in Chapter 2.</w:t>
      </w:r>
    </w:p>
    <w:p w14:paraId="4EFFC38A" w14:textId="3E0A6FDC" w:rsidR="0035478C" w:rsidRPr="00AD6ABD" w:rsidRDefault="0035478C" w:rsidP="00E158CF">
      <w:pPr>
        <w:ind w:right="0"/>
        <w:rPr>
          <w:szCs w:val="20"/>
        </w:rPr>
        <w:sectPr w:rsidR="0035478C" w:rsidRPr="00AD6ABD" w:rsidSect="00E95591">
          <w:footerReference w:type="default" r:id="rId69"/>
          <w:pgSz w:w="12240" w:h="15840"/>
          <w:pgMar w:top="1440" w:right="1440" w:bottom="1440" w:left="2160" w:header="720" w:footer="720" w:gutter="0"/>
          <w:cols w:space="720"/>
          <w:docGrid w:linePitch="360"/>
        </w:sectPr>
      </w:pPr>
      <w:r>
        <w:rPr>
          <w:szCs w:val="20"/>
        </w:rPr>
        <w:tab/>
        <w:t xml:space="preserve">The ML modeling approach provides an effective way to intelligently use data to adjust this trend based on the complex nuances from the CGE model. </w:t>
      </w:r>
      <w:r w:rsidR="00095DBC" w:rsidRPr="00095DBC">
        <w:rPr>
          <w:szCs w:val="20"/>
        </w:rPr>
        <w:t>We fully expect the integration of CGE surrogate models with optimization modeling to drive higher quality decision-making for community resilience.</w:t>
      </w:r>
    </w:p>
    <w:p w14:paraId="1D51793D" w14:textId="16774F22" w:rsidR="0035478C" w:rsidRDefault="0035478C" w:rsidP="00E158CF">
      <w:pPr>
        <w:pStyle w:val="Heading1"/>
      </w:pPr>
      <w:bookmarkStart w:id="289" w:name="_Toc86960386"/>
      <w:bookmarkStart w:id="290" w:name="_Toc90251113"/>
      <w:r w:rsidRPr="004E73EC">
        <w:t>Conclusions and future work</w:t>
      </w:r>
      <w:bookmarkEnd w:id="289"/>
      <w:bookmarkEnd w:id="290"/>
    </w:p>
    <w:p w14:paraId="7A239142" w14:textId="42D49749" w:rsidR="008C5B55" w:rsidRPr="008C5B55" w:rsidRDefault="008C5B55" w:rsidP="00E158CF">
      <w:pPr>
        <w:pStyle w:val="Heading2"/>
      </w:pPr>
      <w:bookmarkStart w:id="291" w:name="_Toc90251114"/>
      <w:r>
        <w:t>Contribution</w:t>
      </w:r>
      <w:bookmarkEnd w:id="291"/>
    </w:p>
    <w:p w14:paraId="50D9CF89" w14:textId="0CE5125F" w:rsidR="0035478C" w:rsidRDefault="0035478C" w:rsidP="00BC53FE">
      <w:pPr>
        <w:ind w:right="0" w:firstLine="576"/>
      </w:pPr>
      <w:r>
        <w:t xml:space="preserve">This dissertation aims to develop a generic and hazard agnostic multi-objective optimization model to produce mitigation strategies to reduce potential impact from natural hazards and provide decision-making support for </w:t>
      </w:r>
      <w:r w:rsidR="001D08DD">
        <w:t>decision makers</w:t>
      </w:r>
      <w:r>
        <w:t xml:space="preserve"> of the communities. The research goals listed in Chapter 1.2 are accomplished by developing a generalized optimization model that integrates multi-facet systems of a community in one framework,</w:t>
      </w:r>
    </w:p>
    <w:p w14:paraId="4EFB98BB" w14:textId="004A6E01" w:rsidR="0035478C" w:rsidRDefault="0035478C" w:rsidP="00E158CF">
      <w:pPr>
        <w:ind w:right="0"/>
      </w:pPr>
      <w:r>
        <w:t>implementing the proposed framework on tornado mitigation</w:t>
      </w:r>
      <w:r w:rsidR="0000160C">
        <w:t xml:space="preserve">, </w:t>
      </w:r>
      <w:r>
        <w:t>and developing a surrogate model to reverse engineer the CGE model</w:t>
      </w:r>
      <w:r w:rsidR="0000160C">
        <w:t xml:space="preserve"> and connect the CGE model with optimization model</w:t>
      </w:r>
      <w:r>
        <w:t>.</w:t>
      </w:r>
    </w:p>
    <w:p w14:paraId="251F0F3C" w14:textId="7FCAB55A" w:rsidR="0035478C" w:rsidRDefault="0035478C" w:rsidP="00E158CF">
      <w:pPr>
        <w:ind w:right="0" w:firstLine="720"/>
      </w:pPr>
      <w:r>
        <w:t xml:space="preserve">  First, the newly introduced optimization framework is a well-defined framework that allows flexibility </w:t>
      </w:r>
      <w:r w:rsidR="0070142D">
        <w:t xml:space="preserve">that is </w:t>
      </w:r>
      <w:r>
        <w:t xml:space="preserve">defined by </w:t>
      </w:r>
      <w:r w:rsidR="001D08DD">
        <w:t>decision makers</w:t>
      </w:r>
      <w:r>
        <w:t xml:space="preserve">. Such flexibility includes: (1) Level of decision granularity can be defined according to needs of the </w:t>
      </w:r>
      <w:r w:rsidR="001D08DD">
        <w:t>decision makers</w:t>
      </w:r>
      <w:r>
        <w:t>, ranging from PUMAs, census blocks to parcel</w:t>
      </w:r>
      <w:r w:rsidR="0000160C">
        <w:t xml:space="preserve">, economic sectors, </w:t>
      </w:r>
      <w:r>
        <w:t xml:space="preserve">and building level. (2) The community-defined resilience objective functions are not bounded by the number of the objective or the type of objective. The </w:t>
      </w:r>
      <w:r w:rsidR="001D08DD">
        <w:t>decision makers</w:t>
      </w:r>
      <w:r>
        <w:t xml:space="preserve"> can determine the objectives that fit the interests of the community. (3) The set of solutions returned from the model, including Pareto optimal solutions and objective </w:t>
      </w:r>
      <w:r w:rsidR="003724BB">
        <w:t>functions, provide</w:t>
      </w:r>
      <w:r w:rsidR="002066F8">
        <w:t>s</w:t>
      </w:r>
      <w:r>
        <w:t xml:space="preserve"> rich information to evaluate the solutions and facilitate the decision-making quantitively. (4) The framework is not limited to a specific type of hazard. If the input of the framework meets the requirement, the model can be applied to any hazard type</w:t>
      </w:r>
      <w:r w:rsidR="00E46711">
        <w:t xml:space="preserve">. </w:t>
      </w:r>
      <w:r>
        <w:t>The allowed flexibility in this framework is not reflected in any existing multi-objective optimization framework of community resilience</w:t>
      </w:r>
      <w:r w:rsidR="00E46711">
        <w:t xml:space="preserve">. </w:t>
      </w:r>
      <w:r>
        <w:t>Furthermore, the availability of mitigation funds can be adjusted to facilitate decision-making and resource allocation.</w:t>
      </w:r>
    </w:p>
    <w:p w14:paraId="33982759" w14:textId="57F72B8A" w:rsidR="0035478C" w:rsidRDefault="0035478C" w:rsidP="00E158CF">
      <w:pPr>
        <w:ind w:right="0" w:firstLine="720"/>
      </w:pPr>
      <w:r>
        <w:t xml:space="preserve">Second, </w:t>
      </w:r>
      <w:r w:rsidR="0070142D">
        <w:t xml:space="preserve">the </w:t>
      </w:r>
      <w:r>
        <w:t xml:space="preserve">city </w:t>
      </w:r>
      <w:r w:rsidR="0070142D">
        <w:t xml:space="preserve">of </w:t>
      </w:r>
      <w:r>
        <w:t xml:space="preserve">Joplin, MO, is used as a testbed to illustrate the methodology by using three competing objectives to measure the impact on social, economic, and physical systems </w:t>
      </w:r>
      <w:r w:rsidR="001417C1">
        <w:t>on tornado mitigation</w:t>
      </w:r>
      <w:r>
        <w:t>. Three objectives (i.e., direct economic loss, population dislocation, building functionality) are computed as the conditional expected value of a building given an impact with 135</w:t>
      </w:r>
      <w:r w:rsidR="00EB1058">
        <w:t xml:space="preserve"> </w:t>
      </w:r>
      <w:r>
        <w:t>mph wind speed. The result</w:t>
      </w:r>
      <w:r w:rsidR="0070142D">
        <w:t>ing</w:t>
      </w:r>
      <w:r>
        <w:t xml:space="preserve"> analysis reveals that: (1) Priority analysis can help identify the </w:t>
      </w:r>
      <w:r w:rsidR="00EB1058">
        <w:t xml:space="preserve">vulnerable areas </w:t>
      </w:r>
      <w:r>
        <w:t xml:space="preserve">of the community that </w:t>
      </w:r>
      <w:r w:rsidR="00EB1058">
        <w:t>can be prioritized</w:t>
      </w:r>
      <w:r>
        <w:t xml:space="preserve">. (2) Tradeoff analysis allows evaluating selected objectives between different retrofit plans quantitatively. (3) Resources analysis increases the array of </w:t>
      </w:r>
      <w:r w:rsidR="005100FD">
        <w:t xml:space="preserve">options of </w:t>
      </w:r>
      <w:r>
        <w:t>decision-making</w:t>
      </w:r>
      <w:r w:rsidR="005100FD">
        <w:t xml:space="preserve"> </w:t>
      </w:r>
      <w:r>
        <w:t xml:space="preserve">by exploring different budget options. </w:t>
      </w:r>
      <w:r w:rsidR="005100FD">
        <w:t>66</w:t>
      </w:r>
      <w:r>
        <w:t xml:space="preserve"> tornado events simulated through </w:t>
      </w:r>
      <w:r w:rsidR="00064134">
        <w:t>IN-CORE</w:t>
      </w:r>
      <w:r>
        <w:t xml:space="preserve"> are applied to three selected retrofitting plans. The impact on three objectives shows reduction from all retrofitting plans.</w:t>
      </w:r>
      <w:r w:rsidR="005100FD">
        <w:t xml:space="preserve"> </w:t>
      </w:r>
      <w:r>
        <w:t>By implementing selected retrofit plans, the community will expect less damage to economic, social, and physical systems</w:t>
      </w:r>
      <w:r w:rsidR="0070142D">
        <w:t xml:space="preserve"> from tornado threats.</w:t>
      </w:r>
    </w:p>
    <w:p w14:paraId="6F2A3DCC" w14:textId="286988EE" w:rsidR="0035478C" w:rsidRDefault="0035478C" w:rsidP="00E158CF">
      <w:pPr>
        <w:ind w:right="0" w:firstLine="720"/>
      </w:pPr>
      <w:r>
        <w:t>Finally, ML model</w:t>
      </w:r>
      <w:r w:rsidR="00B81CE5">
        <w:t>s</w:t>
      </w:r>
      <w:r>
        <w:t xml:space="preserve"> </w:t>
      </w:r>
      <w:r w:rsidR="00B81CE5">
        <w:t>are</w:t>
      </w:r>
      <w:r>
        <w:t xml:space="preserve"> designed as surrogate model of the CGE model to predict potential damage on the economic system of a community from a disruptive event. </w:t>
      </w:r>
      <w:r w:rsidR="005100FD">
        <w:t>The</w:t>
      </w:r>
      <w:r>
        <w:t xml:space="preserve"> surrogate model uses the input data from the CGE model as the input features and predicts the output </w:t>
      </w:r>
      <w:r w:rsidR="005100FD">
        <w:t>of</w:t>
      </w:r>
      <w:r>
        <w:t xml:space="preserve"> the CGE model. By producing </w:t>
      </w:r>
      <w:r w:rsidR="0070142D">
        <w:t xml:space="preserve">a </w:t>
      </w:r>
      <w:r>
        <w:t>mathematical formation between the CGE input</w:t>
      </w:r>
      <w:r w:rsidR="005100FD">
        <w:t>s</w:t>
      </w:r>
      <w:r>
        <w:t xml:space="preserve"> and output</w:t>
      </w:r>
      <w:r w:rsidR="005100FD">
        <w:t>s</w:t>
      </w:r>
      <w:r>
        <w:t xml:space="preserve">, </w:t>
      </w:r>
      <w:r w:rsidR="00B81CE5">
        <w:t>the</w:t>
      </w:r>
      <w:r>
        <w:t xml:space="preserve"> ML model</w:t>
      </w:r>
      <w:r w:rsidR="005100FD">
        <w:t>s</w:t>
      </w:r>
      <w:r>
        <w:t xml:space="preserve"> allow the non-CGE expert to interpret the correlation between economic sectors and economic damage from a hazard. The potential candidates of surrogate models are selected among the linear regression model</w:t>
      </w:r>
      <w:r w:rsidR="00ED5943">
        <w:t>s</w:t>
      </w:r>
      <w:r>
        <w:t xml:space="preserve"> </w:t>
      </w:r>
      <w:r w:rsidR="00ED5943">
        <w:t>such as OLS regression, Ridge, Elastics Net, LASSO</w:t>
      </w:r>
      <w:r>
        <w:t xml:space="preserve">. The results show that all candidate models can produce the highly accurate results of economic damage on </w:t>
      </w:r>
      <w:r w:rsidR="00ED5943">
        <w:t>d</w:t>
      </w:r>
      <w:r>
        <w:t xml:space="preserve">omestic </w:t>
      </w:r>
      <w:r w:rsidR="00ED5943">
        <w:t>s</w:t>
      </w:r>
      <w:r>
        <w:t xml:space="preserve">upply and </w:t>
      </w:r>
      <w:r w:rsidR="00ED5943">
        <w:t>e</w:t>
      </w:r>
      <w:r>
        <w:t>mployment (</w:t>
      </w:r>
      <w:r w:rsidR="00ED5943">
        <w:t xml:space="preserve">approximately </w:t>
      </w:r>
      <w:r>
        <w:t xml:space="preserve">0.99), and reasonable accuracy on </w:t>
      </w:r>
      <w:r w:rsidR="00ED5943">
        <w:t>m</w:t>
      </w:r>
      <w:r>
        <w:t xml:space="preserve">igration ( </w:t>
      </w:r>
      <m:oMath>
        <m:r>
          <w:rPr>
            <w:rFonts w:ascii="Cambria Math" w:hAnsi="Cambria Math"/>
          </w:rPr>
          <m:t>&gt;</m:t>
        </m:r>
      </m:oMath>
      <w:r>
        <w:t>0.8</w:t>
      </w:r>
      <w:r w:rsidR="00ED5943">
        <w:t>8</w:t>
      </w:r>
      <w:r>
        <w:t xml:space="preserve">), and on </w:t>
      </w:r>
      <w:r w:rsidR="00ED5943">
        <w:t>h</w:t>
      </w:r>
      <w:r>
        <w:t xml:space="preserve">ousehold </w:t>
      </w:r>
      <w:r w:rsidR="00ED5943">
        <w:t>i</w:t>
      </w:r>
      <w:r>
        <w:t xml:space="preserve">ncome ( </w:t>
      </w:r>
      <m:oMath>
        <m:r>
          <w:rPr>
            <w:rFonts w:ascii="Cambria Math" w:hAnsi="Cambria Math"/>
          </w:rPr>
          <m:t>&gt;</m:t>
        </m:r>
      </m:oMath>
      <w:r>
        <w:t>0.8</w:t>
      </w:r>
      <w:r w:rsidR="00ED5943">
        <w:t>0</w:t>
      </w:r>
      <w:r>
        <w:t xml:space="preserve">). </w:t>
      </w:r>
      <w:r w:rsidR="005100FD">
        <w:t>T</w:t>
      </w:r>
      <w:r>
        <w:t>he model</w:t>
      </w:r>
      <w:r w:rsidR="00B81CE5">
        <w:t>s</w:t>
      </w:r>
      <w:r>
        <w:t xml:space="preserve"> </w:t>
      </w:r>
      <w:r w:rsidR="0070142D">
        <w:t>with</w:t>
      </w:r>
      <w:r>
        <w:t xml:space="preserve"> regularization </w:t>
      </w:r>
      <w:r w:rsidR="00C415A4">
        <w:t xml:space="preserve">technique </w:t>
      </w:r>
      <w:r>
        <w:t>can shrink the coefficient of features that have less influence on the prediction, such as LASSO</w:t>
      </w:r>
      <w:r w:rsidR="0070142D">
        <w:t>,</w:t>
      </w:r>
      <w:r>
        <w:t xml:space="preserve"> Ridge</w:t>
      </w:r>
      <w:r w:rsidR="0070142D">
        <w:t xml:space="preserve">, and Elastics Net </w:t>
      </w:r>
      <w:r w:rsidR="0070142D" w:rsidRPr="00825095">
        <w:t>regression</w:t>
      </w:r>
      <w:r w:rsidR="00071EB5">
        <w:t xml:space="preserve">. </w:t>
      </w:r>
      <w:r w:rsidR="00DC194A">
        <w:t xml:space="preserve">Moreover, we demonstrate how to connect the output from </w:t>
      </w:r>
      <w:r w:rsidR="005100FD">
        <w:t>the surrogate</w:t>
      </w:r>
      <w:r w:rsidR="00DC194A">
        <w:t xml:space="preserve"> model to an optimization model. In the case study, a</w:t>
      </w:r>
      <w:r w:rsidR="00B81CE5">
        <w:t xml:space="preserve"> multi</w:t>
      </w:r>
      <w:r w:rsidR="00DC194A">
        <w:t xml:space="preserve">-objective optimization model is designed using the framework from Chapter 2. This optimization model further </w:t>
      </w:r>
      <w:r w:rsidR="00B81CE5">
        <w:t>showcases</w:t>
      </w:r>
      <w:r w:rsidR="00DC194A">
        <w:t xml:space="preserve"> the </w:t>
      </w:r>
      <w:r w:rsidR="006D2E67">
        <w:t>f</w:t>
      </w:r>
      <w:r w:rsidR="00BF636F">
        <w:t xml:space="preserve">lexibility and generalization of the proposed framework. </w:t>
      </w:r>
    </w:p>
    <w:p w14:paraId="17AE80ED" w14:textId="77777777" w:rsidR="00B348B6" w:rsidRDefault="00B348B6" w:rsidP="00E158CF">
      <w:pPr>
        <w:ind w:right="0" w:firstLine="720"/>
      </w:pPr>
    </w:p>
    <w:p w14:paraId="6FC7F28C" w14:textId="24C81434" w:rsidR="008C5B55" w:rsidRDefault="00C6642E" w:rsidP="00E158CF">
      <w:pPr>
        <w:pStyle w:val="Heading2"/>
      </w:pPr>
      <w:bookmarkStart w:id="292" w:name="_Toc90251115"/>
      <w:r>
        <w:t>Limitation and f</w:t>
      </w:r>
      <w:r w:rsidR="008C5B55">
        <w:t>uture work</w:t>
      </w:r>
      <w:bookmarkEnd w:id="292"/>
    </w:p>
    <w:p w14:paraId="04C57BE3" w14:textId="162E3992" w:rsidR="008B525B" w:rsidRDefault="0035478C" w:rsidP="00E158CF">
      <w:pPr>
        <w:ind w:right="0" w:firstLine="720"/>
      </w:pPr>
      <w:r>
        <w:t>The modeling of mitigation planning on community resilience covers a broad spectrum of research areas, and this study only discusses some components. The limitation</w:t>
      </w:r>
      <w:r w:rsidR="008A3680">
        <w:t>s</w:t>
      </w:r>
      <w:r>
        <w:t xml:space="preserve"> of this study require further research </w:t>
      </w:r>
      <w:r w:rsidR="00AB16F9">
        <w:t>on the following aspects</w:t>
      </w:r>
      <w:r>
        <w:t xml:space="preserve">. </w:t>
      </w:r>
    </w:p>
    <w:p w14:paraId="6B5AA517" w14:textId="50E940FC" w:rsidR="008B525B" w:rsidRDefault="0035478C" w:rsidP="00E158CF">
      <w:pPr>
        <w:ind w:right="0" w:firstLine="720"/>
      </w:pPr>
      <w:r>
        <w:t xml:space="preserve">First, </w:t>
      </w:r>
      <w:r w:rsidR="008B525B">
        <w:t xml:space="preserve">the flexibility and generalization of the proposed framework come from the </w:t>
      </w:r>
      <w:r w:rsidR="00473C0E">
        <w:t>design of the input data, wh</w:t>
      </w:r>
      <w:r w:rsidR="008A3680">
        <w:t>ere</w:t>
      </w:r>
      <w:r w:rsidR="00473C0E">
        <w:t xml:space="preserve"> </w:t>
      </w:r>
      <w:r w:rsidR="001D08DD">
        <w:t>decision makers</w:t>
      </w:r>
      <w:r w:rsidR="00473C0E">
        <w:t xml:space="preserve"> </w:t>
      </w:r>
      <w:r w:rsidR="008A3680">
        <w:t>are</w:t>
      </w:r>
      <w:r w:rsidR="00473C0E">
        <w:t xml:space="preserve"> responsible </w:t>
      </w:r>
      <w:r w:rsidR="008A3680">
        <w:t xml:space="preserve">for </w:t>
      </w:r>
      <w:r w:rsidR="00473C0E">
        <w:t>us</w:t>
      </w:r>
      <w:r w:rsidR="008A3680">
        <w:t>ing</w:t>
      </w:r>
      <w:r w:rsidR="00473C0E">
        <w:t xml:space="preserve"> the correct data and data source</w:t>
      </w:r>
      <w:r w:rsidR="005100FD">
        <w:t>s</w:t>
      </w:r>
      <w:r w:rsidR="00473C0E">
        <w:t xml:space="preserve">. Such </w:t>
      </w:r>
      <w:r w:rsidR="008A3680">
        <w:t xml:space="preserve">a </w:t>
      </w:r>
      <w:r w:rsidR="00473C0E">
        <w:t xml:space="preserve">design brings </w:t>
      </w:r>
      <w:r w:rsidR="008A3680">
        <w:t xml:space="preserve">an </w:t>
      </w:r>
      <w:r w:rsidR="00473C0E">
        <w:t xml:space="preserve">underlying issue that the data provided by the </w:t>
      </w:r>
      <w:r w:rsidR="001D08DD">
        <w:t>decision makers</w:t>
      </w:r>
      <w:r w:rsidR="00473C0E">
        <w:t xml:space="preserve"> might introduce </w:t>
      </w:r>
      <w:r w:rsidR="00C6642E">
        <w:t>bias</w:t>
      </w:r>
      <w:r w:rsidR="00693F12">
        <w:t>es</w:t>
      </w:r>
      <w:r w:rsidR="00C6642E">
        <w:t xml:space="preserve"> </w:t>
      </w:r>
      <w:r w:rsidR="008A3680">
        <w:t>in</w:t>
      </w:r>
      <w:r w:rsidR="00C6642E">
        <w:t>to the final decision</w:t>
      </w:r>
      <w:r w:rsidR="009D4927">
        <w:t>-</w:t>
      </w:r>
      <w:r w:rsidR="00C6642E">
        <w:t>making. For instance, the model introduced to calculat</w:t>
      </w:r>
      <w:r w:rsidR="008A3680">
        <w:t>e</w:t>
      </w:r>
      <w:r w:rsidR="00C6642E">
        <w:t xml:space="preserve"> population dislocation </w:t>
      </w:r>
      <w:r w:rsidR="00007199">
        <w:t xml:space="preserve">in Chapter 3 </w:t>
      </w:r>
      <w:r w:rsidR="0055635F">
        <w:t>only considered the black and Hispanic population</w:t>
      </w:r>
      <w:r w:rsidR="00746AFE">
        <w:t xml:space="preserve"> in the city Joplin, MO</w:t>
      </w:r>
      <w:r w:rsidR="008A3680">
        <w:t>,</w:t>
      </w:r>
      <w:r w:rsidR="001C185A">
        <w:t xml:space="preserve"> </w:t>
      </w:r>
      <w:r w:rsidR="008A3680">
        <w:t>because</w:t>
      </w:r>
      <w:r w:rsidR="001C185A">
        <w:t xml:space="preserve"> </w:t>
      </w:r>
      <w:r w:rsidR="008A3680">
        <w:t>B</w:t>
      </w:r>
      <w:r w:rsidR="001C185A">
        <w:t>lack (3.2% of total population) and Hispanic population (5.1% of total population)</w:t>
      </w:r>
      <w:r w:rsidR="008A3680">
        <w:t xml:space="preserve"> are</w:t>
      </w:r>
      <w:r w:rsidR="001C185A">
        <w:t xml:space="preserve"> ranked as top two</w:t>
      </w:r>
      <w:r w:rsidR="008A3680">
        <w:t xml:space="preserve"> </w:t>
      </w:r>
      <w:r w:rsidR="001C185A">
        <w:t xml:space="preserve"> </w:t>
      </w:r>
      <w:r w:rsidR="008A3680">
        <w:t xml:space="preserve">ethnic minorities as </w:t>
      </w:r>
      <w:r w:rsidR="007309F6">
        <w:t>compared with American Indian</w:t>
      </w:r>
      <w:r w:rsidR="00840769">
        <w:t xml:space="preserve"> &amp;</w:t>
      </w:r>
      <w:r w:rsidR="00F67C04">
        <w:t xml:space="preserve"> </w:t>
      </w:r>
      <w:r w:rsidR="00840769">
        <w:t>Alaska Native</w:t>
      </w:r>
      <w:r w:rsidR="007309F6">
        <w:t xml:space="preserve"> (</w:t>
      </w:r>
      <w:r w:rsidR="00840769">
        <w:t>1</w:t>
      </w:r>
      <w:r w:rsidR="007309F6">
        <w:t>.</w:t>
      </w:r>
      <w:r w:rsidR="00840769">
        <w:t>8</w:t>
      </w:r>
      <w:r w:rsidR="007309F6">
        <w:t>%), Asian (2.3%)</w:t>
      </w:r>
      <w:r w:rsidR="00840769">
        <w:t>,</w:t>
      </w:r>
      <w:r w:rsidR="007309F6">
        <w:t xml:space="preserve"> and Native Hawaiian and Other Pacific Island (0.1%) </w:t>
      </w:r>
      <w:r w:rsidR="00007199">
        <w:fldChar w:fldCharType="begin"/>
      </w:r>
      <w:r w:rsidR="00007199">
        <w:instrText xml:space="preserve"> ADDIN EN.CITE &lt;EndNote&gt;&lt;Cite&gt;&lt;Author&gt;Data USA&lt;/Author&gt;&lt;RecNum&gt;625&lt;/RecNum&gt;&lt;DisplayText&gt;(Data USA)&lt;/DisplayText&gt;&lt;record&gt;&lt;rec-number&gt;625&lt;/rec-number&gt;&lt;foreign-keys&gt;&lt;key app="EN" db-id="vpt9aa9dfzaaedeetrm52vpurdepw2xasdv9" timestamp="1632770904"&gt;625&lt;/key&gt;&lt;/foreign-keys&gt;&lt;ref-type name="Online Database"&gt;45&lt;/ref-type&gt;&lt;contributors&gt;&lt;authors&gt;&lt;author&gt;Data USA,&lt;/author&gt;&lt;/authors&gt;&lt;/contributors&gt;&lt;titles&gt;&lt;title&gt;Joplin MO&lt;/title&gt;&lt;/titles&gt;&lt;dates&gt;&lt;/dates&gt;&lt;pub-location&gt;&lt;style face="bold" font="default" size="100%"&gt;https://datausa.io/profile/geo/joplin-mo,&lt;/style&gt;&lt;/pub-location&gt;&lt;publisher&gt;Date Accessed 27-September, 2021&lt;/publisher&gt;&lt;urls&gt;&lt;/urls&gt;&lt;/record&gt;&lt;/Cite&gt;&lt;/EndNote&gt;</w:instrText>
      </w:r>
      <w:r w:rsidR="00007199">
        <w:fldChar w:fldCharType="separate"/>
      </w:r>
      <w:r w:rsidR="00007199">
        <w:rPr>
          <w:noProof/>
        </w:rPr>
        <w:t>(Data USA)</w:t>
      </w:r>
      <w:r w:rsidR="00007199">
        <w:fldChar w:fldCharType="end"/>
      </w:r>
      <w:r w:rsidR="00007199">
        <w:t xml:space="preserve">. </w:t>
      </w:r>
      <w:r w:rsidR="00B405C9">
        <w:t xml:space="preserve">The </w:t>
      </w:r>
      <w:r w:rsidR="001D08DD">
        <w:t>Decision makers</w:t>
      </w:r>
      <w:r w:rsidR="00007199">
        <w:t xml:space="preserve"> should be aware of </w:t>
      </w:r>
      <w:r w:rsidR="00D539C3">
        <w:t>such</w:t>
      </w:r>
      <w:r w:rsidR="00007199">
        <w:t xml:space="preserve"> disparity</w:t>
      </w:r>
      <w:r w:rsidR="00B12846">
        <w:t xml:space="preserve"> introduced from the input data</w:t>
      </w:r>
      <w:r w:rsidR="005B7B27">
        <w:t xml:space="preserve"> and any ethical implication </w:t>
      </w:r>
      <w:r w:rsidR="00616D49">
        <w:t xml:space="preserve">resulted from the </w:t>
      </w:r>
      <w:r w:rsidR="00D3799C">
        <w:t>decision-making</w:t>
      </w:r>
      <w:r w:rsidR="00007199">
        <w:t xml:space="preserve">. </w:t>
      </w:r>
      <w:r w:rsidR="006B5D5D">
        <w:t xml:space="preserve">To address such </w:t>
      </w:r>
      <w:r w:rsidR="000C3F94">
        <w:t xml:space="preserve">an </w:t>
      </w:r>
      <w:r w:rsidR="006B5D5D">
        <w:t xml:space="preserve">issue, there are two suggestions </w:t>
      </w:r>
      <w:r w:rsidR="000C3F94">
        <w:t>when</w:t>
      </w:r>
      <w:r w:rsidR="006B5D5D">
        <w:t xml:space="preserve"> us</w:t>
      </w:r>
      <w:r w:rsidR="000C3F94">
        <w:t>ing</w:t>
      </w:r>
      <w:r w:rsidR="006B5D5D">
        <w:t xml:space="preserve"> the proposed framework</w:t>
      </w:r>
      <w:r w:rsidR="00EA6032">
        <w:t xml:space="preserve">. </w:t>
      </w:r>
      <w:r w:rsidR="00EE388F">
        <w:t xml:space="preserve">First, the metrics selected as the coefficients of objectives are determined by the </w:t>
      </w:r>
      <w:r w:rsidR="001D08DD">
        <w:t>decision makers</w:t>
      </w:r>
      <w:r w:rsidR="00EE388F">
        <w:t>, who ha</w:t>
      </w:r>
      <w:r w:rsidR="000C3F94">
        <w:t>ve</w:t>
      </w:r>
      <w:r w:rsidR="00EE388F">
        <w:t xml:space="preserve"> the responsibility to ensure if the data </w:t>
      </w:r>
      <w:r w:rsidR="00E82C50">
        <w:t>are</w:t>
      </w:r>
      <w:r w:rsidR="00AB16F9">
        <w:t xml:space="preserve"> </w:t>
      </w:r>
      <w:r w:rsidR="00E82C50">
        <w:t xml:space="preserve">intuitively </w:t>
      </w:r>
      <w:r w:rsidR="00AB16F9">
        <w:t xml:space="preserve">closed to the </w:t>
      </w:r>
      <w:r w:rsidR="00E82C50">
        <w:t>background</w:t>
      </w:r>
      <w:r w:rsidR="00EE388F">
        <w:t xml:space="preserve"> of the community. Secondly, the related </w:t>
      </w:r>
      <w:r w:rsidR="006B5D5D">
        <w:t xml:space="preserve">scientist/experts </w:t>
      </w:r>
      <w:r w:rsidR="00E82C50">
        <w:t>should</w:t>
      </w:r>
      <w:r w:rsidR="006B5D5D">
        <w:t xml:space="preserve"> </w:t>
      </w:r>
      <w:r w:rsidR="00EE388F">
        <w:t>involve</w:t>
      </w:r>
      <w:r w:rsidR="006B5D5D">
        <w:t xml:space="preserve"> into the </w:t>
      </w:r>
      <w:r w:rsidR="00D43D74">
        <w:t xml:space="preserve">design of </w:t>
      </w:r>
      <w:r w:rsidR="006B5D5D">
        <w:t xml:space="preserve">appropriate method to calculate the metric representing </w:t>
      </w:r>
      <w:r w:rsidR="000C3F94">
        <w:t xml:space="preserve">the </w:t>
      </w:r>
      <w:r w:rsidR="00EE388F">
        <w:t>specific</w:t>
      </w:r>
      <w:r w:rsidR="006B5D5D">
        <w:t xml:space="preserve"> aspect of the community</w:t>
      </w:r>
      <w:r w:rsidR="00E46711">
        <w:t xml:space="preserve">. </w:t>
      </w:r>
      <w:r w:rsidR="00EE388F">
        <w:t xml:space="preserve">For example, </w:t>
      </w:r>
      <w:r w:rsidR="000C3F94">
        <w:t xml:space="preserve">with </w:t>
      </w:r>
      <w:r w:rsidR="00EE388F">
        <w:t xml:space="preserve">the </w:t>
      </w:r>
      <w:r w:rsidR="006556B0">
        <w:t xml:space="preserve">method used to calculate </w:t>
      </w:r>
      <w:r w:rsidR="00EE388F">
        <w:t xml:space="preserve">population dislocation </w:t>
      </w:r>
      <w:r w:rsidR="006556B0">
        <w:t xml:space="preserve">in Chapter 3, the </w:t>
      </w:r>
      <w:r w:rsidR="001D08DD">
        <w:t>decision makers</w:t>
      </w:r>
      <w:r w:rsidR="006556B0">
        <w:t xml:space="preserve"> can involve social scientists/experts into the selection of </w:t>
      </w:r>
      <w:r w:rsidR="000C3F94">
        <w:t xml:space="preserve">an </w:t>
      </w:r>
      <w:r w:rsidR="006556B0">
        <w:t xml:space="preserve">appropriate </w:t>
      </w:r>
      <w:r w:rsidR="00EA6032">
        <w:t>model to determine wh</w:t>
      </w:r>
      <w:r w:rsidR="000C3F94">
        <w:t>ich</w:t>
      </w:r>
      <w:r w:rsidR="00EA6032">
        <w:t xml:space="preserve"> </w:t>
      </w:r>
      <w:r w:rsidR="00E82C50">
        <w:t>ethnic groups</w:t>
      </w:r>
      <w:r w:rsidR="00EA6032">
        <w:t xml:space="preserve"> should be included in the model accord</w:t>
      </w:r>
      <w:r w:rsidR="000C3F94">
        <w:t>ing</w:t>
      </w:r>
      <w:r w:rsidR="00EA6032">
        <w:t xml:space="preserve"> to the demographic structure of the city </w:t>
      </w:r>
      <w:r w:rsidR="000C3F94">
        <w:t xml:space="preserve">of </w:t>
      </w:r>
      <w:r w:rsidR="00EA6032">
        <w:t xml:space="preserve">Joplin. </w:t>
      </w:r>
      <w:r w:rsidR="006556B0">
        <w:t xml:space="preserve"> </w:t>
      </w:r>
    </w:p>
    <w:p w14:paraId="7440E502" w14:textId="40E09D13" w:rsidR="00E84C4E" w:rsidRDefault="00E84C4E" w:rsidP="00E158CF">
      <w:pPr>
        <w:ind w:right="0" w:firstLine="720"/>
      </w:pPr>
      <w:r>
        <w:t xml:space="preserve">Secondly, </w:t>
      </w:r>
      <w:r w:rsidR="0035478C">
        <w:t xml:space="preserve">this </w:t>
      </w:r>
      <w:r w:rsidR="008D1BB3">
        <w:t xml:space="preserve">application in Chapter 3 demonstrates how to apply the framework in Chapter 2 to the city </w:t>
      </w:r>
      <w:r w:rsidR="00E82C50">
        <w:t xml:space="preserve">of </w:t>
      </w:r>
      <w:r w:rsidR="008D1BB3">
        <w:t>Joplin</w:t>
      </w:r>
      <w:r w:rsidR="00C71EB1">
        <w:t>, MO</w:t>
      </w:r>
      <w:r w:rsidR="008D1BB3">
        <w:t xml:space="preserve">. The coefficient associated with building functionality </w:t>
      </w:r>
      <w:r w:rsidR="00FF0163">
        <w:t>only considers the structural integrity of the buildings</w:t>
      </w:r>
      <w:r w:rsidR="00D06504">
        <w:t xml:space="preserve">, which only provides the perspective </w:t>
      </w:r>
      <w:r w:rsidR="00C71EB1">
        <w:t>of</w:t>
      </w:r>
      <w:r w:rsidR="00D06504">
        <w:t xml:space="preserve"> the structural damage on the buildings</w:t>
      </w:r>
      <w:r w:rsidR="00BF13B3">
        <w:t xml:space="preserve">. However, the primary purpose of the buildings is to serve people in the community such as delivering essential services, supporting the social and economic interest, and </w:t>
      </w:r>
      <w:r w:rsidR="00E36D02">
        <w:t>providing shelters.</w:t>
      </w:r>
      <w:r w:rsidR="009D4927">
        <w:t xml:space="preserve"> </w:t>
      </w:r>
      <w:r w:rsidR="00F94624">
        <w:t xml:space="preserve">The building functionality defined from </w:t>
      </w:r>
      <w:r w:rsidR="00F94624">
        <w:fldChar w:fldCharType="begin"/>
      </w:r>
      <w:r w:rsidR="00F94624">
        <w:instrText xml:space="preserve"> ADDIN EN.CITE &lt;EndNote&gt;&lt;Cite AuthorYear="1"&gt;&lt;Author&gt;Almufti&lt;/Author&gt;&lt;Year&gt;2013&lt;/Year&gt;&lt;RecNum&gt;390&lt;/RecNum&gt;&lt;DisplayText&gt;Almufti and Willford (2013)&lt;/DisplayText&gt;&lt;record&gt;&lt;rec-number&gt;390&lt;/rec-number&gt;&lt;foreign-keys&gt;&lt;key app="EN" db-id="vpt9aa9dfzaaedeetrm52vpurdepw2xasdv9" timestamp="1579190320"&gt;390&lt;/key&gt;&lt;/foreign-keys&gt;&lt;ref-type name="Book"&gt;6&lt;/ref-type&gt;&lt;contributors&gt;&lt;authors&gt;&lt;author&gt;Almufti, Ibrahim,&lt;/author&gt;&lt;author&gt;Willford, Michael,&lt;/author&gt;&lt;/authors&gt;&lt;secondary-authors&gt;&lt;author&gt;Arup Co&lt;/author&gt;&lt;/secondary-authors&gt;&lt;/contributors&gt;&lt;titles&gt;&lt;title&gt;REDi™ Rating System: Resilience based Earthquake Design Initiative for the Next Generation of Buildings&lt;/title&gt;&lt;/titles&gt;&lt;dates&gt;&lt;year&gt;2013&lt;/year&gt;&lt;/dates&gt;&lt;publisher&gt;Arup Co&lt;/publisher&gt;&lt;label&gt;Version 1.0. October, Arup&lt;/label&gt;&lt;urls&gt;&lt;/urls&gt;&lt;electronic-resource-num&gt;10.13140/RG.2.2.20267.75043&lt;/electronic-resource-num&gt;&lt;/record&gt;&lt;/Cite&gt;&lt;/EndNote&gt;</w:instrText>
      </w:r>
      <w:r w:rsidR="00F94624">
        <w:fldChar w:fldCharType="separate"/>
      </w:r>
      <w:r w:rsidR="00F94624">
        <w:rPr>
          <w:noProof/>
        </w:rPr>
        <w:t>Almufti and Willford (2013)</w:t>
      </w:r>
      <w:r w:rsidR="00F94624">
        <w:fldChar w:fldCharType="end"/>
      </w:r>
      <w:r w:rsidR="00F94624">
        <w:t xml:space="preserve"> considered the structural integrity and </w:t>
      </w:r>
      <w:r w:rsidR="00DC769C">
        <w:t xml:space="preserve">availability of utilities (e.g., water, power, etc.) </w:t>
      </w:r>
      <w:r w:rsidR="00F94624">
        <w:t xml:space="preserve">of a building. </w:t>
      </w:r>
      <w:r w:rsidR="00AB16F9">
        <w:t>In</w:t>
      </w:r>
      <w:r w:rsidR="00DC769C">
        <w:t xml:space="preserve"> future work, </w:t>
      </w:r>
      <w:r w:rsidR="00EA1E74">
        <w:t xml:space="preserve">two </w:t>
      </w:r>
      <w:r w:rsidR="00DC769C">
        <w:t xml:space="preserve">suggestions can be considered to address this limitation. </w:t>
      </w:r>
      <w:r w:rsidR="000C3F94">
        <w:t>The f</w:t>
      </w:r>
      <w:r w:rsidR="00DC769C">
        <w:t xml:space="preserve">irst suggestion is that the input data </w:t>
      </w:r>
      <w:r w:rsidR="00E82C50">
        <w:t>can</w:t>
      </w:r>
      <w:r w:rsidR="000C3F94">
        <w:t xml:space="preserve"> </w:t>
      </w:r>
      <w:r w:rsidR="00DC769C">
        <w:t>include the functionalit</w:t>
      </w:r>
      <w:r w:rsidR="00954E5C">
        <w:t>ies</w:t>
      </w:r>
      <w:r w:rsidR="00DC769C">
        <w:t xml:space="preserve"> of critical utilities as the coefficients of the objectives of the model. </w:t>
      </w:r>
      <w:r w:rsidR="00954E5C">
        <w:t xml:space="preserve">For example, the functionality of the power network can be designed as one of </w:t>
      </w:r>
      <w:r w:rsidR="000C3F94">
        <w:t xml:space="preserve">the </w:t>
      </w:r>
      <w:r w:rsidR="00954E5C">
        <w:t xml:space="preserve">objectives. Such </w:t>
      </w:r>
      <w:r w:rsidR="000C3F94">
        <w:t xml:space="preserve">a </w:t>
      </w:r>
      <w:r w:rsidR="00954E5C">
        <w:t xml:space="preserve">method does not provide an </w:t>
      </w:r>
      <w:r w:rsidR="00AB16F9">
        <w:t>overall</w:t>
      </w:r>
      <w:r w:rsidR="00954E5C">
        <w:t xml:space="preserve"> building functionality, but it allows </w:t>
      </w:r>
      <w:r w:rsidR="003D31F2">
        <w:t xml:space="preserve">the </w:t>
      </w:r>
      <w:r w:rsidR="001D08DD">
        <w:t>decision makers</w:t>
      </w:r>
      <w:r w:rsidR="00954E5C">
        <w:t xml:space="preserve"> to </w:t>
      </w:r>
      <w:r w:rsidR="003D31F2">
        <w:t>include</w:t>
      </w:r>
      <w:r w:rsidR="00954E5C">
        <w:t xml:space="preserve"> </w:t>
      </w:r>
      <w:r w:rsidR="003D31F2">
        <w:t xml:space="preserve">the factors that are appropriate for the community. </w:t>
      </w:r>
      <w:r w:rsidR="000C3F94">
        <w:t>The s</w:t>
      </w:r>
      <w:r w:rsidR="003D31F2">
        <w:t xml:space="preserve">econd suggestion is that building functionality provided in the input data </w:t>
      </w:r>
      <w:r w:rsidR="00AB16F9">
        <w:t xml:space="preserve">should include the </w:t>
      </w:r>
      <w:r w:rsidR="003D31F2">
        <w:t>building functionality</w:t>
      </w:r>
      <w:r w:rsidR="008A04A4">
        <w:t xml:space="preserve"> </w:t>
      </w:r>
      <w:r w:rsidR="00126F48">
        <w:t>calculated from damage on both</w:t>
      </w:r>
      <w:r w:rsidR="00AB16F9">
        <w:t xml:space="preserve"> </w:t>
      </w:r>
      <w:r w:rsidR="008A04A4">
        <w:t>structural</w:t>
      </w:r>
      <w:r w:rsidR="00AB16F9">
        <w:t xml:space="preserve"> and </w:t>
      </w:r>
      <w:r w:rsidR="008A04A4">
        <w:t>non-structural</w:t>
      </w:r>
      <w:r w:rsidR="00E82C50">
        <w:t xml:space="preserve"> components of a building</w:t>
      </w:r>
      <w:r w:rsidR="008A04A4">
        <w:t xml:space="preserve">. </w:t>
      </w:r>
      <w:r w:rsidR="008A04A4">
        <w:fldChar w:fldCharType="begin">
          <w:fldData xml:space="preserve">PEVuZE5vdGU+PENpdGUgQXV0aG9yWWVhcj0iMSI+PEF1dGhvcj5aaGFuZzwvQXV0aG9yPjxZZWFy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</w:fldData>
        </w:fldChar>
      </w:r>
      <w:r w:rsidR="008A04A4">
        <w:instrText xml:space="preserve"> ADDIN EN.CITE </w:instrText>
      </w:r>
      <w:r w:rsidR="008A04A4">
        <w:fldChar w:fldCharType="begin">
          <w:fldData xml:space="preserve">PEVuZE5vdGU+PENpdGUgQXV0aG9yWWVhcj0iMSI+PEF1dGhvcj5aaGFuZzwvQXV0aG9yPjxZZWFy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</w:fldData>
        </w:fldChar>
      </w:r>
      <w:r w:rsidR="008A04A4">
        <w:instrText xml:space="preserve"> ADDIN EN.CITE.DATA </w:instrText>
      </w:r>
      <w:r w:rsidR="008A04A4">
        <w:fldChar w:fldCharType="end"/>
      </w:r>
      <w:r w:rsidR="008A04A4">
        <w:fldChar w:fldCharType="separate"/>
      </w:r>
      <w:r w:rsidR="008A04A4">
        <w:rPr>
          <w:noProof/>
        </w:rPr>
        <w:t>Zhang, et al. (2018)</w:t>
      </w:r>
      <w:r w:rsidR="008A04A4">
        <w:fldChar w:fldCharType="end"/>
      </w:r>
      <w:r w:rsidR="008A04A4">
        <w:t xml:space="preserve"> demonstrated the possibility to estimate the building functionality loss affected by both the structural integrity and availability of the critical utilities. </w:t>
      </w:r>
    </w:p>
    <w:p w14:paraId="77383CC3" w14:textId="01F4028C" w:rsidR="00B37761" w:rsidRDefault="00BA6FAA" w:rsidP="00E158CF">
      <w:pPr>
        <w:ind w:right="0" w:firstLine="720"/>
      </w:pPr>
      <w:r>
        <w:t>Lastly, the</w:t>
      </w:r>
      <w:r w:rsidR="0035478C">
        <w:t xml:space="preserve"> framework proposed in this study only </w:t>
      </w:r>
      <w:r w:rsidR="00E36D02">
        <w:t>illustrate</w:t>
      </w:r>
      <w:r w:rsidR="009D4927">
        <w:t>s</w:t>
      </w:r>
      <w:r w:rsidR="00E36D02">
        <w:t xml:space="preserve"> </w:t>
      </w:r>
      <w:r w:rsidR="009D4927">
        <w:t>a</w:t>
      </w:r>
      <w:r w:rsidR="000C3F94">
        <w:t xml:space="preserve"> </w:t>
      </w:r>
      <w:r w:rsidR="00E36D02">
        <w:t xml:space="preserve">case study with </w:t>
      </w:r>
      <w:r w:rsidR="000C3F94">
        <w:t xml:space="preserve">a </w:t>
      </w:r>
      <w:r w:rsidR="0035478C">
        <w:t xml:space="preserve">single hazard </w:t>
      </w:r>
      <w:r w:rsidR="00E36D02">
        <w:t>in Chapter 3</w:t>
      </w:r>
      <w:r w:rsidR="0035478C">
        <w:t xml:space="preserve">. </w:t>
      </w:r>
      <w:r w:rsidR="0038020E" w:rsidRPr="005F1612">
        <w:t xml:space="preserve">However, </w:t>
      </w:r>
      <w:r w:rsidR="009F30CE" w:rsidRPr="005F1612">
        <w:t>a</w:t>
      </w:r>
      <w:r w:rsidR="00346102" w:rsidRPr="005F1612">
        <w:t xml:space="preserve"> hazard triggered by other hazards</w:t>
      </w:r>
      <w:r w:rsidR="009F30CE" w:rsidRPr="005F1612">
        <w:t xml:space="preserve"> </w:t>
      </w:r>
      <w:r w:rsidR="006309F5" w:rsidRPr="005F1612">
        <w:t xml:space="preserve">is not </w:t>
      </w:r>
      <w:r w:rsidR="005F1612" w:rsidRPr="005F1612">
        <w:t>uncommon</w:t>
      </w:r>
      <w:r w:rsidR="00346102" w:rsidRPr="005F1612">
        <w:t>.</w:t>
      </w:r>
      <w:r w:rsidR="00346102">
        <w:t xml:space="preserve"> </w:t>
      </w:r>
      <w:r w:rsidR="0038020E">
        <w:t>For example,</w:t>
      </w:r>
      <w:r w:rsidR="0035478C">
        <w:t xml:space="preserve"> </w:t>
      </w:r>
      <w:r w:rsidR="004774D5">
        <w:t>the earthquake</w:t>
      </w:r>
      <w:r w:rsidR="005B23D4">
        <w:t>s with magnitude between 7.6 a</w:t>
      </w:r>
      <w:r w:rsidR="009F1321">
        <w:t xml:space="preserve">nd 7.8 </w:t>
      </w:r>
      <w:r w:rsidR="00AB05E2">
        <w:t xml:space="preserve">might produce destructive tsunamis, landslides </w:t>
      </w:r>
      <w:r w:rsidR="00F67C04">
        <w:t xml:space="preserve">that </w:t>
      </w:r>
      <w:r w:rsidR="00AB05E2">
        <w:t>are frequently triggered by earthquake</w:t>
      </w:r>
      <w:r w:rsidR="00126F48">
        <w:t>s</w:t>
      </w:r>
      <w:r w:rsidR="00AB05E2">
        <w:t xml:space="preserve">, </w:t>
      </w:r>
      <w:r w:rsidR="000C3F94">
        <w:t xml:space="preserve">or </w:t>
      </w:r>
      <w:r w:rsidR="00AB05E2">
        <w:t xml:space="preserve">floods can be </w:t>
      </w:r>
      <w:r w:rsidR="000C3F94">
        <w:t xml:space="preserve">a </w:t>
      </w:r>
      <w:r w:rsidR="00AB05E2">
        <w:t>consequence of tropical cyclones (e.g., hurricane</w:t>
      </w:r>
      <w:r w:rsidR="00266BA8">
        <w:t>, typhoon, tropical storm</w:t>
      </w:r>
      <w:r w:rsidR="00266BA8" w:rsidRPr="00DA57F7">
        <w:t>)</w:t>
      </w:r>
      <w:r w:rsidR="00AB05E2" w:rsidRPr="00DA57F7">
        <w:t>.</w:t>
      </w:r>
      <w:r w:rsidR="00DA57F7">
        <w:t xml:space="preserve"> </w:t>
      </w:r>
      <w:r w:rsidR="0035478C" w:rsidRPr="00DA57F7">
        <w:t>Future studies can consider the multi</w:t>
      </w:r>
      <w:r w:rsidR="00D55F4C">
        <w:t xml:space="preserve">ple </w:t>
      </w:r>
      <w:r w:rsidR="0035478C" w:rsidRPr="00DA57F7">
        <w:t>hazard</w:t>
      </w:r>
      <w:r w:rsidR="00D55F4C">
        <w:t>s</w:t>
      </w:r>
      <w:r w:rsidR="0035478C" w:rsidRPr="00DA57F7">
        <w:t xml:space="preserve"> in one framewor</w:t>
      </w:r>
      <w:r w:rsidR="00BE31A5" w:rsidRPr="00DA57F7">
        <w:t>k</w:t>
      </w:r>
      <w:r w:rsidR="00997DA3" w:rsidRPr="00DA57F7">
        <w:t xml:space="preserve">, but </w:t>
      </w:r>
      <w:r w:rsidR="00266BA8" w:rsidRPr="00DA57F7">
        <w:t>a</w:t>
      </w:r>
      <w:r w:rsidR="00DA57F7">
        <w:t xml:space="preserve">n </w:t>
      </w:r>
      <w:r w:rsidR="00266BA8" w:rsidRPr="00DA57F7">
        <w:t>in</w:t>
      </w:r>
      <w:r w:rsidR="00DA57F7">
        <w:t>-</w:t>
      </w:r>
      <w:r w:rsidR="00266BA8" w:rsidRPr="00DA57F7">
        <w:t xml:space="preserve">depth </w:t>
      </w:r>
      <w:r w:rsidR="00DA57F7">
        <w:t xml:space="preserve">discussion is </w:t>
      </w:r>
      <w:r w:rsidR="00997DA3" w:rsidRPr="00DA57F7">
        <w:t xml:space="preserve">recommended </w:t>
      </w:r>
      <w:r w:rsidR="00266BA8" w:rsidRPr="00DA57F7">
        <w:t xml:space="preserve">to </w:t>
      </w:r>
      <w:r w:rsidR="00A80BDA">
        <w:t xml:space="preserve">consider </w:t>
      </w:r>
      <w:r w:rsidR="00DA57F7">
        <w:t xml:space="preserve">three suggestions: (1) the </w:t>
      </w:r>
      <w:r w:rsidR="009065FE" w:rsidRPr="00DA57F7">
        <w:t xml:space="preserve">relationship between </w:t>
      </w:r>
      <w:r w:rsidR="00D55F4C">
        <w:t xml:space="preserve">the </w:t>
      </w:r>
      <w:r w:rsidR="009065FE" w:rsidRPr="00DA57F7">
        <w:t>first and secondary hazard,</w:t>
      </w:r>
      <w:r w:rsidR="00DA57F7">
        <w:t xml:space="preserve"> (2)</w:t>
      </w:r>
      <w:r w:rsidR="009065FE" w:rsidRPr="00DA57F7">
        <w:t xml:space="preserve"> </w:t>
      </w:r>
      <w:r w:rsidR="00A80BDA">
        <w:t>a</w:t>
      </w:r>
      <w:r w:rsidR="009065FE" w:rsidRPr="00DA57F7">
        <w:t xml:space="preserve"> method to determine the building</w:t>
      </w:r>
      <w:r w:rsidR="00D55F4C">
        <w:t>’s</w:t>
      </w:r>
      <w:r w:rsidR="009065FE" w:rsidRPr="00DA57F7">
        <w:t xml:space="preserve"> structural damage because </w:t>
      </w:r>
      <w:r w:rsidR="00126F48" w:rsidRPr="00DA57F7">
        <w:t xml:space="preserve">of </w:t>
      </w:r>
      <w:r w:rsidR="009065FE" w:rsidRPr="00DA57F7">
        <w:t xml:space="preserve">fragility curves associated with </w:t>
      </w:r>
      <w:r w:rsidR="00A80BDA">
        <w:t>specific</w:t>
      </w:r>
      <w:r w:rsidR="009065FE" w:rsidRPr="00DA57F7">
        <w:t xml:space="preserve"> hazards</w:t>
      </w:r>
      <w:r w:rsidR="009F30CE" w:rsidRPr="00DA57F7">
        <w:t>, and</w:t>
      </w:r>
      <w:r w:rsidR="00DA57F7">
        <w:t xml:space="preserve"> (3) </w:t>
      </w:r>
      <w:r w:rsidR="00A80BDA">
        <w:t xml:space="preserve">a method to combine </w:t>
      </w:r>
      <w:r w:rsidR="00DA57F7">
        <w:t xml:space="preserve">the </w:t>
      </w:r>
      <w:r w:rsidR="00093C6D" w:rsidRPr="00DA57F7">
        <w:t xml:space="preserve">retrofit strategies </w:t>
      </w:r>
      <w:r w:rsidR="00A80BDA">
        <w:t xml:space="preserve">from </w:t>
      </w:r>
      <w:r w:rsidR="00093C6D" w:rsidRPr="00DA57F7">
        <w:t xml:space="preserve">different hazards </w:t>
      </w:r>
      <w:r w:rsidR="00CB4E54" w:rsidRPr="00DA57F7">
        <w:t>in one building</w:t>
      </w:r>
      <w:r w:rsidR="00DA57F7">
        <w:t xml:space="preserve"> type</w:t>
      </w:r>
      <w:r w:rsidR="00CB4E54" w:rsidRPr="00DA57F7">
        <w:t>.</w:t>
      </w:r>
      <w:r w:rsidR="00CB4E54">
        <w:t xml:space="preserve"> </w:t>
      </w:r>
    </w:p>
    <w:p w14:paraId="4EAFB3C9" w14:textId="1F3CDF52" w:rsidR="009F30CE" w:rsidRPr="00BE31A5" w:rsidRDefault="00664538" w:rsidP="00E158CF">
      <w:pPr>
        <w:ind w:right="0" w:firstLine="720"/>
        <w:sectPr w:rsidR="009F30CE" w:rsidRPr="00BE31A5" w:rsidSect="00317303">
          <w:pgSz w:w="12240" w:h="15840"/>
          <w:pgMar w:top="1440" w:right="1440" w:bottom="1440" w:left="2160" w:header="720" w:footer="720" w:gutter="0"/>
          <w:cols w:space="720"/>
          <w:docGrid w:linePitch="360"/>
        </w:sectPr>
      </w:pPr>
      <w:r>
        <w:t>The novel design of the framework of multi-objective optimization from this study allows input data to reflect the characteristics of the hazards and the community resilience goals determined by the decision</w:t>
      </w:r>
      <w:r w:rsidR="00F67C04">
        <w:t xml:space="preserve"> </w:t>
      </w:r>
      <w:r>
        <w:t>makers</w:t>
      </w:r>
      <w:r w:rsidR="000C3F94">
        <w:t>;</w:t>
      </w:r>
      <w:r>
        <w:t xml:space="preserve"> however, </w:t>
      </w:r>
      <w:r w:rsidR="0086017E">
        <w:t>if the input data could introduce the social bias into the model</w:t>
      </w:r>
      <w:r w:rsidR="00BA532C">
        <w:t>, future stud</w:t>
      </w:r>
      <w:r w:rsidR="00F66366">
        <w:t>ies</w:t>
      </w:r>
      <w:r w:rsidR="00BA532C">
        <w:t xml:space="preserve"> should identify </w:t>
      </w:r>
      <w:r w:rsidR="00F66366">
        <w:t>the</w:t>
      </w:r>
      <w:r w:rsidR="00BA532C">
        <w:t xml:space="preserve"> </w:t>
      </w:r>
      <w:r w:rsidR="00F66366">
        <w:t xml:space="preserve">bias and reduce the influence on </w:t>
      </w:r>
      <w:r w:rsidR="0092126D">
        <w:t xml:space="preserve">the </w:t>
      </w:r>
      <w:r w:rsidR="00F66366">
        <w:t xml:space="preserve">decision-making. </w:t>
      </w:r>
      <w:r w:rsidR="0086017E">
        <w:t xml:space="preserve">Moreover, </w:t>
      </w:r>
      <w:r w:rsidR="00F66366">
        <w:t xml:space="preserve">in this study, the functionality of critical infrastructures can be introduced </w:t>
      </w:r>
      <w:r w:rsidR="00192E88">
        <w:t xml:space="preserve">from input </w:t>
      </w:r>
      <w:r w:rsidR="0061783F">
        <w:t xml:space="preserve">data but should not </w:t>
      </w:r>
      <w:r w:rsidR="0092126D">
        <w:t xml:space="preserve">be </w:t>
      </w:r>
      <w:r w:rsidR="0061783F">
        <w:t xml:space="preserve">limited by the availability of data. </w:t>
      </w:r>
      <w:r w:rsidR="00814312">
        <w:t>F</w:t>
      </w:r>
      <w:r w:rsidR="00192E88">
        <w:t xml:space="preserve">uture studies should </w:t>
      </w:r>
      <w:r w:rsidR="00814312">
        <w:t xml:space="preserve">expand the ability </w:t>
      </w:r>
      <w:r w:rsidR="00036BAB">
        <w:t xml:space="preserve">of the framework </w:t>
      </w:r>
      <w:r w:rsidR="00814312">
        <w:t>to include the interdependency between critical systems (e.g., water, gas, power) and buildings</w:t>
      </w:r>
      <w:r w:rsidR="002449A6">
        <w:t xml:space="preserve"> </w:t>
      </w:r>
      <w:r w:rsidR="0092126D">
        <w:t>in</w:t>
      </w:r>
      <w:r w:rsidR="002449A6">
        <w:t>to the framework</w:t>
      </w:r>
      <w:r w:rsidR="003F10E5">
        <w:t>.</w:t>
      </w:r>
      <w:r w:rsidR="002449A6">
        <w:t xml:space="preserve"> Lastly, the future works can consider </w:t>
      </w:r>
      <w:r w:rsidR="0092126D">
        <w:t xml:space="preserve">applying </w:t>
      </w:r>
      <w:r w:rsidR="002449A6">
        <w:t>the framework to multi</w:t>
      </w:r>
      <w:r w:rsidR="00B1006C">
        <w:t xml:space="preserve">ple </w:t>
      </w:r>
      <w:r w:rsidR="002449A6">
        <w:t xml:space="preserve">hazard events. </w:t>
      </w:r>
    </w:p>
    <w:p w14:paraId="4636DD94" w14:textId="746121BB" w:rsidR="0091593B" w:rsidRPr="00366FE5" w:rsidRDefault="001E3F8C" w:rsidP="00E158CF">
      <w:pPr>
        <w:pStyle w:val="Abstract"/>
        <w:ind w:right="0"/>
        <w:rPr>
          <w:rFonts w:eastAsiaTheme="majorEastAsia"/>
        </w:rPr>
      </w:pPr>
      <w:bookmarkStart w:id="293" w:name="_Toc90251116"/>
      <w:r w:rsidRPr="00366FE5">
        <w:t>Reference</w:t>
      </w:r>
      <w:bookmarkEnd w:id="293"/>
    </w:p>
    <w:p w14:paraId="6AB34180" w14:textId="77777777" w:rsidR="00EC5361" w:rsidRPr="00EC5361" w:rsidRDefault="006F1511" w:rsidP="00E158CF">
      <w:pPr>
        <w:pStyle w:val="EndNoteBibliography"/>
        <w:spacing w:after="480"/>
        <w:ind w:left="720" w:right="0" w:hanging="720"/>
        <w:rPr>
          <w:noProof/>
        </w:rPr>
      </w:pPr>
      <w:r>
        <w:fldChar w:fldCharType="begin"/>
      </w:r>
      <w:r>
        <w:instrText xml:space="preserve"> ADDIN EN.REFLIST </w:instrText>
      </w:r>
      <w:r>
        <w:fldChar w:fldCharType="separate"/>
      </w:r>
      <w:r w:rsidR="00EC5361" w:rsidRPr="00EC5361">
        <w:rPr>
          <w:noProof/>
        </w:rPr>
        <w:t xml:space="preserve">Adachi, T. &amp; Ellingwood, B. R. (2008), Serviceability of Earthquake-Damaged Water Systems: Effects of Electrical Power Availability and Power Backup Systems on System Vulnerability, </w:t>
      </w:r>
      <w:r w:rsidR="00EC5361" w:rsidRPr="00EC5361">
        <w:rPr>
          <w:i/>
          <w:noProof/>
        </w:rPr>
        <w:t>Reliability Engineering &amp; System Safety</w:t>
      </w:r>
      <w:r w:rsidR="00EC5361" w:rsidRPr="00EC5361">
        <w:rPr>
          <w:noProof/>
        </w:rPr>
        <w:t xml:space="preserve">, </w:t>
      </w:r>
      <w:r w:rsidR="00EC5361" w:rsidRPr="00EC5361">
        <w:rPr>
          <w:b/>
          <w:noProof/>
        </w:rPr>
        <w:t>93</w:t>
      </w:r>
      <w:r w:rsidR="00EC5361" w:rsidRPr="00EC5361">
        <w:rPr>
          <w:noProof/>
        </w:rPr>
        <w:t>(1), 78-88.</w:t>
      </w:r>
    </w:p>
    <w:p w14:paraId="2D4208EA" w14:textId="77777777" w:rsidR="00EC5361" w:rsidRPr="00EC5361" w:rsidRDefault="00EC5361" w:rsidP="00E158CF">
      <w:pPr>
        <w:pStyle w:val="EndNoteBibliography"/>
        <w:spacing w:after="480"/>
        <w:ind w:left="720" w:right="0" w:hanging="720"/>
        <w:rPr>
          <w:noProof/>
        </w:rPr>
      </w:pPr>
      <w:r w:rsidRPr="00EC5361">
        <w:rPr>
          <w:noProof/>
        </w:rPr>
        <w:t xml:space="preserve">Almufti, I. &amp; Willford, M. (2013), </w:t>
      </w:r>
      <w:r w:rsidRPr="00EC5361">
        <w:rPr>
          <w:i/>
          <w:noProof/>
        </w:rPr>
        <w:t>Redi™ Rating System: Resilience Based Earthquake Design Initiative for the Next Generation of Buildings</w:t>
      </w:r>
      <w:r w:rsidRPr="00EC5361">
        <w:rPr>
          <w:noProof/>
        </w:rPr>
        <w:t>, Arup Co.</w:t>
      </w:r>
    </w:p>
    <w:p w14:paraId="0C4E66AE" w14:textId="77777777" w:rsidR="00EC5361" w:rsidRPr="00EC5361" w:rsidRDefault="00EC5361" w:rsidP="00E158CF">
      <w:pPr>
        <w:pStyle w:val="EndNoteBibliography"/>
        <w:spacing w:after="480"/>
        <w:ind w:left="720" w:right="0" w:hanging="720"/>
        <w:rPr>
          <w:noProof/>
        </w:rPr>
      </w:pPr>
      <w:r w:rsidRPr="00EC5361">
        <w:rPr>
          <w:noProof/>
        </w:rPr>
        <w:t xml:space="preserve">Alshehri, S. A., Rezgui, Y. &amp; Li, H. (2014), Delphi-Based Consensus Study into a Framework of Community Resilience to Disaster, </w:t>
      </w:r>
      <w:r w:rsidRPr="00EC5361">
        <w:rPr>
          <w:i/>
          <w:noProof/>
        </w:rPr>
        <w:t>Natural Hazards: Journal of the International Society for the Prevention and Mitigation of Natural Hazards</w:t>
      </w:r>
      <w:r w:rsidRPr="00EC5361">
        <w:rPr>
          <w:noProof/>
        </w:rPr>
        <w:t xml:space="preserve">, </w:t>
      </w:r>
      <w:r w:rsidRPr="00EC5361">
        <w:rPr>
          <w:b/>
          <w:noProof/>
        </w:rPr>
        <w:t>75</w:t>
      </w:r>
      <w:r w:rsidRPr="00EC5361">
        <w:rPr>
          <w:noProof/>
        </w:rPr>
        <w:t>(3), 2221-2245.</w:t>
      </w:r>
    </w:p>
    <w:p w14:paraId="17FFD821" w14:textId="77777777" w:rsidR="00EC5361" w:rsidRPr="00EC5361" w:rsidRDefault="00EC5361" w:rsidP="00E158CF">
      <w:pPr>
        <w:pStyle w:val="EndNoteBibliography"/>
        <w:spacing w:after="480"/>
        <w:ind w:left="720" w:right="0" w:hanging="720"/>
        <w:rPr>
          <w:noProof/>
        </w:rPr>
      </w:pPr>
      <w:r w:rsidRPr="00EC5361">
        <w:rPr>
          <w:noProof/>
        </w:rPr>
        <w:t xml:space="preserve">Altman, N. S. (1992), An Introduction to Kernel and Nearest-Neighbor Nonparametric Regression, </w:t>
      </w:r>
      <w:r w:rsidRPr="00EC5361">
        <w:rPr>
          <w:i/>
          <w:noProof/>
        </w:rPr>
        <w:t>The American Statistician</w:t>
      </w:r>
      <w:r w:rsidRPr="00EC5361">
        <w:rPr>
          <w:noProof/>
        </w:rPr>
        <w:t xml:space="preserve">, </w:t>
      </w:r>
      <w:r w:rsidRPr="00EC5361">
        <w:rPr>
          <w:b/>
          <w:noProof/>
        </w:rPr>
        <w:t>46</w:t>
      </w:r>
      <w:r w:rsidRPr="00EC5361">
        <w:rPr>
          <w:noProof/>
        </w:rPr>
        <w:t>(3), 175-185.</w:t>
      </w:r>
    </w:p>
    <w:p w14:paraId="753DE348" w14:textId="77777777" w:rsidR="00EC5361" w:rsidRPr="00EC5361" w:rsidRDefault="00EC5361" w:rsidP="00E158CF">
      <w:pPr>
        <w:pStyle w:val="EndNoteBibliography"/>
        <w:spacing w:after="480"/>
        <w:ind w:left="720" w:right="0" w:hanging="720"/>
        <w:rPr>
          <w:noProof/>
        </w:rPr>
      </w:pPr>
      <w:r w:rsidRPr="00EC5361">
        <w:rPr>
          <w:noProof/>
        </w:rPr>
        <w:t xml:space="preserve">Amini, M. O. &amp; van de Lindt, J. W. (2014), Quantitative Insight into Rational Tornado Design Wind Speeds for Residential Wood-Frame Structures Using Fragility Approach, </w:t>
      </w:r>
      <w:r w:rsidRPr="00EC5361">
        <w:rPr>
          <w:i/>
          <w:noProof/>
        </w:rPr>
        <w:t>Journal of Structural Engineering</w:t>
      </w:r>
      <w:r w:rsidRPr="00EC5361">
        <w:rPr>
          <w:noProof/>
        </w:rPr>
        <w:t xml:space="preserve">, </w:t>
      </w:r>
      <w:r w:rsidRPr="00EC5361">
        <w:rPr>
          <w:b/>
          <w:noProof/>
        </w:rPr>
        <w:t>140</w:t>
      </w:r>
      <w:r w:rsidRPr="00EC5361">
        <w:rPr>
          <w:noProof/>
        </w:rPr>
        <w:t>(7), 04014033.</w:t>
      </w:r>
    </w:p>
    <w:p w14:paraId="3EF23BE5" w14:textId="77777777" w:rsidR="00EC5361" w:rsidRPr="00EC5361" w:rsidRDefault="00EC5361" w:rsidP="00E158CF">
      <w:pPr>
        <w:pStyle w:val="EndNoteBibliography"/>
        <w:spacing w:after="480"/>
        <w:ind w:left="720" w:right="0" w:hanging="720"/>
        <w:rPr>
          <w:noProof/>
        </w:rPr>
      </w:pPr>
      <w:r w:rsidRPr="00EC5361">
        <w:rPr>
          <w:noProof/>
        </w:rPr>
        <w:t xml:space="preserve">Arca, B., Ghisu, T. &amp; Trunfio, G. A. (2015), Gpu-Accelerated Multi-Objective Optimization of Fuel Treatments for Mitigating Wildfire Hazard, </w:t>
      </w:r>
      <w:r w:rsidRPr="00EC5361">
        <w:rPr>
          <w:i/>
          <w:noProof/>
        </w:rPr>
        <w:t>Journal of Computational Science</w:t>
      </w:r>
      <w:r w:rsidRPr="00EC5361">
        <w:rPr>
          <w:noProof/>
        </w:rPr>
        <w:t xml:space="preserve">, </w:t>
      </w:r>
      <w:r w:rsidRPr="00EC5361">
        <w:rPr>
          <w:b/>
          <w:noProof/>
        </w:rPr>
        <w:t>11</w:t>
      </w:r>
      <w:r w:rsidRPr="00EC5361">
        <w:rPr>
          <w:noProof/>
        </w:rPr>
        <w:t>, 258-268.</w:t>
      </w:r>
    </w:p>
    <w:p w14:paraId="127B0A61" w14:textId="77777777" w:rsidR="00EC5361" w:rsidRPr="00EC5361" w:rsidRDefault="00EC5361" w:rsidP="00E158CF">
      <w:pPr>
        <w:pStyle w:val="EndNoteBibliography"/>
        <w:spacing w:after="480"/>
        <w:ind w:left="720" w:right="0" w:hanging="720"/>
        <w:rPr>
          <w:noProof/>
        </w:rPr>
      </w:pPr>
      <w:r w:rsidRPr="00EC5361">
        <w:rPr>
          <w:noProof/>
        </w:rPr>
        <w:t xml:space="preserve">Bai, J.-W., Hueste, M. &amp; Gardoni, P. (2009), Probabilistic Assessment of Structural Damage Due to Earthquakes for Buildings in Mid-America, </w:t>
      </w:r>
      <w:r w:rsidRPr="00EC5361">
        <w:rPr>
          <w:i/>
          <w:noProof/>
        </w:rPr>
        <w:t>Journal of Structural Engineering</w:t>
      </w:r>
      <w:r w:rsidRPr="00EC5361">
        <w:rPr>
          <w:noProof/>
        </w:rPr>
        <w:t xml:space="preserve">, </w:t>
      </w:r>
      <w:r w:rsidRPr="00EC5361">
        <w:rPr>
          <w:b/>
          <w:noProof/>
        </w:rPr>
        <w:t>135</w:t>
      </w:r>
      <w:r w:rsidRPr="00EC5361">
        <w:rPr>
          <w:noProof/>
        </w:rPr>
        <w:t>(10), 1155-1163.</w:t>
      </w:r>
    </w:p>
    <w:p w14:paraId="4FAF701B" w14:textId="77777777" w:rsidR="00EC5361" w:rsidRPr="00EC5361" w:rsidRDefault="00EC5361" w:rsidP="00E158CF">
      <w:pPr>
        <w:pStyle w:val="EndNoteBibliography"/>
        <w:spacing w:after="480"/>
        <w:ind w:left="720" w:right="0" w:hanging="720"/>
        <w:rPr>
          <w:noProof/>
        </w:rPr>
      </w:pPr>
      <w:r w:rsidRPr="00EC5361">
        <w:rPr>
          <w:noProof/>
        </w:rPr>
        <w:t xml:space="preserve">Berke, P. &amp; Stubbs, N. (1989), Automated Decision Support Systems for Hurricane Mitigation Planning, </w:t>
      </w:r>
      <w:r w:rsidRPr="00EC5361">
        <w:rPr>
          <w:i/>
          <w:noProof/>
        </w:rPr>
        <w:t>SIMULATION</w:t>
      </w:r>
      <w:r w:rsidRPr="00EC5361">
        <w:rPr>
          <w:noProof/>
        </w:rPr>
        <w:t xml:space="preserve">, </w:t>
      </w:r>
      <w:r w:rsidRPr="00EC5361">
        <w:rPr>
          <w:b/>
          <w:noProof/>
        </w:rPr>
        <w:t>53</w:t>
      </w:r>
      <w:r w:rsidRPr="00EC5361">
        <w:rPr>
          <w:noProof/>
        </w:rPr>
        <w:t>(3), 101-109.</w:t>
      </w:r>
    </w:p>
    <w:p w14:paraId="1801294C" w14:textId="77777777" w:rsidR="00EC5361" w:rsidRPr="00EC5361" w:rsidRDefault="00EC5361" w:rsidP="00E158CF">
      <w:pPr>
        <w:pStyle w:val="EndNoteBibliography"/>
        <w:spacing w:after="480"/>
        <w:ind w:left="720" w:right="0" w:hanging="720"/>
        <w:rPr>
          <w:noProof/>
        </w:rPr>
      </w:pPr>
      <w:r w:rsidRPr="00EC5361">
        <w:rPr>
          <w:noProof/>
        </w:rPr>
        <w:t xml:space="preserve">Berke, P. R. &amp; Beatley, T. (1992), A National Assessment of Local Earthquake Mitigation: Implications for Planning and Public Policy, </w:t>
      </w:r>
      <w:r w:rsidRPr="00EC5361">
        <w:rPr>
          <w:i/>
          <w:noProof/>
        </w:rPr>
        <w:t>Earthquake Spectra</w:t>
      </w:r>
      <w:r w:rsidRPr="00EC5361">
        <w:rPr>
          <w:noProof/>
        </w:rPr>
        <w:t xml:space="preserve">, </w:t>
      </w:r>
      <w:r w:rsidRPr="00EC5361">
        <w:rPr>
          <w:b/>
          <w:noProof/>
        </w:rPr>
        <w:t>8</w:t>
      </w:r>
      <w:r w:rsidRPr="00EC5361">
        <w:rPr>
          <w:noProof/>
        </w:rPr>
        <w:t>(1), 1-15.</w:t>
      </w:r>
    </w:p>
    <w:p w14:paraId="53A1D00E" w14:textId="77777777" w:rsidR="00EC5361" w:rsidRPr="00EC5361" w:rsidRDefault="00EC5361" w:rsidP="00E158CF">
      <w:pPr>
        <w:pStyle w:val="EndNoteBibliography"/>
        <w:spacing w:after="480"/>
        <w:ind w:left="720" w:right="0" w:hanging="720"/>
        <w:rPr>
          <w:noProof/>
        </w:rPr>
      </w:pPr>
      <w:r w:rsidRPr="00EC5361">
        <w:rPr>
          <w:noProof/>
        </w:rPr>
        <w:t xml:space="preserve">Bhatia, N. (2010), Survey of Nearest Neighbor Techniques, </w:t>
      </w:r>
      <w:r w:rsidRPr="00EC5361">
        <w:rPr>
          <w:i/>
          <w:noProof/>
        </w:rPr>
        <w:t>arXiv preprint arXiv:1007.0085</w:t>
      </w:r>
      <w:r w:rsidRPr="00EC5361">
        <w:rPr>
          <w:noProof/>
        </w:rPr>
        <w:t>.</w:t>
      </w:r>
    </w:p>
    <w:p w14:paraId="7F9E89B8" w14:textId="77777777" w:rsidR="00EC5361" w:rsidRPr="00EC5361" w:rsidRDefault="00EC5361" w:rsidP="00E158CF">
      <w:pPr>
        <w:pStyle w:val="EndNoteBibliography"/>
        <w:spacing w:after="480"/>
        <w:ind w:left="720" w:right="0" w:hanging="720"/>
        <w:rPr>
          <w:noProof/>
        </w:rPr>
      </w:pPr>
      <w:r w:rsidRPr="00EC5361">
        <w:rPr>
          <w:noProof/>
        </w:rPr>
        <w:t xml:space="preserve">Boisvert, R. (1992), Indirect Losses from a Catastrophic Earthquake and the Local, Regional, and National Interest, </w:t>
      </w:r>
      <w:r w:rsidRPr="00EC5361">
        <w:rPr>
          <w:i/>
          <w:noProof/>
        </w:rPr>
        <w:t>Indirect Economic Consequences of a Catastrophic Earthquake</w:t>
      </w:r>
      <w:r w:rsidRPr="00EC5361">
        <w:rPr>
          <w:noProof/>
        </w:rPr>
        <w:t>, pp. 207-265.</w:t>
      </w:r>
    </w:p>
    <w:p w14:paraId="33F0404B" w14:textId="77777777" w:rsidR="00EC5361" w:rsidRPr="00EC5361" w:rsidRDefault="00EC5361" w:rsidP="00E158CF">
      <w:pPr>
        <w:pStyle w:val="EndNoteBibliography"/>
        <w:spacing w:after="480"/>
        <w:ind w:left="720" w:right="0" w:hanging="720"/>
        <w:rPr>
          <w:noProof/>
        </w:rPr>
      </w:pPr>
      <w:r w:rsidRPr="00EC5361">
        <w:rPr>
          <w:noProof/>
        </w:rPr>
        <w:t xml:space="preserve">Brody, S. D. &amp; Highfield, W. E. (2013), Open Space Protection and Flood Mitigation: A National Study, </w:t>
      </w:r>
      <w:r w:rsidRPr="00EC5361">
        <w:rPr>
          <w:i/>
          <w:noProof/>
        </w:rPr>
        <w:t>Land Use Policy</w:t>
      </w:r>
      <w:r w:rsidRPr="00EC5361">
        <w:rPr>
          <w:noProof/>
        </w:rPr>
        <w:t xml:space="preserve">, </w:t>
      </w:r>
      <w:r w:rsidRPr="00EC5361">
        <w:rPr>
          <w:b/>
          <w:noProof/>
        </w:rPr>
        <w:t>32</w:t>
      </w:r>
      <w:r w:rsidRPr="00EC5361">
        <w:rPr>
          <w:noProof/>
        </w:rPr>
        <w:t>, 89-95.</w:t>
      </w:r>
    </w:p>
    <w:p w14:paraId="31BA989B" w14:textId="77777777" w:rsidR="00EC5361" w:rsidRPr="00EC5361" w:rsidRDefault="00EC5361" w:rsidP="00E158CF">
      <w:pPr>
        <w:pStyle w:val="EndNoteBibliography"/>
        <w:spacing w:after="480"/>
        <w:ind w:left="720" w:right="0" w:hanging="720"/>
        <w:rPr>
          <w:noProof/>
        </w:rPr>
      </w:pPr>
      <w:r w:rsidRPr="00EC5361">
        <w:rPr>
          <w:noProof/>
        </w:rPr>
        <w:t xml:space="preserve">Brody, S. D., Zahran, S., Highfield, W. E., Bernhardt, S. P. &amp; Vedlitz, A. (2009), Policy Learning for Flood Mitigation: A Longitudinal Assessment of the Community Rating System in Florida, </w:t>
      </w:r>
      <w:r w:rsidRPr="00EC5361">
        <w:rPr>
          <w:i/>
          <w:noProof/>
        </w:rPr>
        <w:t>Risk Analysis</w:t>
      </w:r>
      <w:r w:rsidRPr="00EC5361">
        <w:rPr>
          <w:noProof/>
        </w:rPr>
        <w:t xml:space="preserve">, </w:t>
      </w:r>
      <w:r w:rsidRPr="00EC5361">
        <w:rPr>
          <w:b/>
          <w:noProof/>
        </w:rPr>
        <w:t>29</w:t>
      </w:r>
      <w:r w:rsidRPr="00EC5361">
        <w:rPr>
          <w:noProof/>
        </w:rPr>
        <w:t>(6), 912-929.</w:t>
      </w:r>
    </w:p>
    <w:p w14:paraId="66CBC300" w14:textId="77777777" w:rsidR="00EC5361" w:rsidRPr="00EC5361" w:rsidRDefault="00EC5361" w:rsidP="00E158CF">
      <w:pPr>
        <w:pStyle w:val="EndNoteBibliography"/>
        <w:spacing w:after="480"/>
        <w:ind w:left="720" w:right="0" w:hanging="720"/>
        <w:rPr>
          <w:noProof/>
        </w:rPr>
      </w:pPr>
      <w:r w:rsidRPr="00EC5361">
        <w:rPr>
          <w:noProof/>
        </w:rPr>
        <w:t xml:space="preserve">Bruneau, M., Chang, S. E., Eguchi, R. T., Lee, G. C., O’Rourke, T. D., Reinhorn, A. M., Shinozuka, M., Tierney, K., Wallace, W. A. &amp; von Winterfeldt, D. (2003), A Framework to Quantitatively Assess and Enhance the Seismic Resilience of Communities, </w:t>
      </w:r>
      <w:r w:rsidRPr="00EC5361">
        <w:rPr>
          <w:i/>
          <w:noProof/>
        </w:rPr>
        <w:t>Earthquake Spectra</w:t>
      </w:r>
      <w:r w:rsidRPr="00EC5361">
        <w:rPr>
          <w:noProof/>
        </w:rPr>
        <w:t xml:space="preserve">, </w:t>
      </w:r>
      <w:r w:rsidRPr="00EC5361">
        <w:rPr>
          <w:b/>
          <w:noProof/>
        </w:rPr>
        <w:t>19</w:t>
      </w:r>
      <w:r w:rsidRPr="00EC5361">
        <w:rPr>
          <w:noProof/>
        </w:rPr>
        <w:t>(4), 733-752.</w:t>
      </w:r>
    </w:p>
    <w:p w14:paraId="7A6569BD" w14:textId="77777777" w:rsidR="00EC5361" w:rsidRPr="00EC5361" w:rsidRDefault="00EC5361" w:rsidP="00E158CF">
      <w:pPr>
        <w:pStyle w:val="EndNoteBibliography"/>
        <w:spacing w:after="480"/>
        <w:ind w:left="720" w:right="0" w:hanging="720"/>
        <w:rPr>
          <w:noProof/>
        </w:rPr>
      </w:pPr>
      <w:r w:rsidRPr="00EC5361">
        <w:rPr>
          <w:noProof/>
        </w:rPr>
        <w:t>Calle, C. P. M. (2019), A Comparative of Population Dislocation Models for Multi-Objective Community Resilience Optimization, University of Oklahoma, Norman, Oklahoma.</w:t>
      </w:r>
    </w:p>
    <w:p w14:paraId="3D9A60DA" w14:textId="77777777" w:rsidR="00EC5361" w:rsidRPr="00EC5361" w:rsidRDefault="00EC5361" w:rsidP="00E158CF">
      <w:pPr>
        <w:pStyle w:val="EndNoteBibliography"/>
        <w:spacing w:after="480"/>
        <w:ind w:left="720" w:right="0" w:hanging="720"/>
        <w:rPr>
          <w:noProof/>
        </w:rPr>
      </w:pPr>
      <w:r w:rsidRPr="00EC5361">
        <w:rPr>
          <w:noProof/>
        </w:rPr>
        <w:t xml:space="preserve">Chang, S. E., Pasion, C., Tatebe, K. &amp; Ahmad, R. (2008), Linking Lifeline Infrastructure Performance and Community Disaster Resilience: Models and Multi-Stakeholder Processes, </w:t>
      </w:r>
      <w:r w:rsidRPr="00EC5361">
        <w:rPr>
          <w:i/>
          <w:noProof/>
        </w:rPr>
        <w:t>Washington, DC: National Science Foundation</w:t>
      </w:r>
      <w:r w:rsidRPr="00EC5361">
        <w:rPr>
          <w:noProof/>
        </w:rPr>
        <w:t>.</w:t>
      </w:r>
    </w:p>
    <w:p w14:paraId="239DA1E1" w14:textId="77777777" w:rsidR="00EC5361" w:rsidRPr="00EC5361" w:rsidRDefault="00EC5361" w:rsidP="00E158CF">
      <w:pPr>
        <w:pStyle w:val="EndNoteBibliography"/>
        <w:spacing w:after="480"/>
        <w:ind w:left="720" w:right="0" w:hanging="720"/>
        <w:rPr>
          <w:noProof/>
        </w:rPr>
      </w:pPr>
      <w:r w:rsidRPr="00EC5361">
        <w:rPr>
          <w:noProof/>
        </w:rPr>
        <w:t xml:space="preserve">Chang, S. E. &amp; Rose, A. (2012), Towards a Theory of Economic Recovery from Disasters, </w:t>
      </w:r>
      <w:r w:rsidRPr="00EC5361">
        <w:rPr>
          <w:i/>
          <w:noProof/>
        </w:rPr>
        <w:t>International Journal of Mass Emergencies &amp; Disasters</w:t>
      </w:r>
      <w:r w:rsidRPr="00EC5361">
        <w:rPr>
          <w:noProof/>
        </w:rPr>
        <w:t xml:space="preserve">, </w:t>
      </w:r>
      <w:r w:rsidRPr="00EC5361">
        <w:rPr>
          <w:b/>
          <w:noProof/>
        </w:rPr>
        <w:t>30</w:t>
      </w:r>
      <w:r w:rsidRPr="00EC5361">
        <w:rPr>
          <w:noProof/>
        </w:rPr>
        <w:t>(2).</w:t>
      </w:r>
    </w:p>
    <w:p w14:paraId="567120C3" w14:textId="77777777" w:rsidR="00EC5361" w:rsidRPr="00EC5361" w:rsidRDefault="00EC5361" w:rsidP="00E158CF">
      <w:pPr>
        <w:pStyle w:val="EndNoteBibliography"/>
        <w:spacing w:after="480"/>
        <w:ind w:left="720" w:right="0" w:hanging="720"/>
        <w:rPr>
          <w:noProof/>
        </w:rPr>
      </w:pPr>
      <w:r w:rsidRPr="00EC5361">
        <w:rPr>
          <w:noProof/>
        </w:rPr>
        <w:t xml:space="preserve">Chowdhury, A. G., Simiu, E. &amp; Leatherman, S. P. (2009), Destructive Testing under Simulated Hurricane Effects to Promote Hazard Mitigation, </w:t>
      </w:r>
      <w:r w:rsidRPr="00EC5361">
        <w:rPr>
          <w:i/>
          <w:noProof/>
        </w:rPr>
        <w:t>Natural Hazards Review</w:t>
      </w:r>
      <w:r w:rsidRPr="00EC5361">
        <w:rPr>
          <w:noProof/>
        </w:rPr>
        <w:t xml:space="preserve">, </w:t>
      </w:r>
      <w:r w:rsidRPr="00EC5361">
        <w:rPr>
          <w:b/>
          <w:noProof/>
        </w:rPr>
        <w:t>10</w:t>
      </w:r>
      <w:r w:rsidRPr="00EC5361">
        <w:rPr>
          <w:noProof/>
        </w:rPr>
        <w:t>(1), 1-10.</w:t>
      </w:r>
    </w:p>
    <w:p w14:paraId="556256CD" w14:textId="77777777" w:rsidR="00EC5361" w:rsidRPr="00EC5361" w:rsidRDefault="00EC5361" w:rsidP="00E158CF">
      <w:pPr>
        <w:pStyle w:val="EndNoteBibliography"/>
        <w:spacing w:after="480"/>
        <w:ind w:left="720" w:right="0" w:hanging="720"/>
        <w:rPr>
          <w:noProof/>
        </w:rPr>
      </w:pPr>
      <w:r w:rsidRPr="00EC5361">
        <w:rPr>
          <w:noProof/>
        </w:rPr>
        <w:t xml:space="preserve">Cleveland, W. S. &amp; Devlin, S. J. (1988), Locally Weighted Regression: An Approach to Regression Analysis by Local Fitting, </w:t>
      </w:r>
      <w:r w:rsidRPr="00EC5361">
        <w:rPr>
          <w:i/>
          <w:noProof/>
        </w:rPr>
        <w:t>Journal of the American statistical association</w:t>
      </w:r>
      <w:r w:rsidRPr="00EC5361">
        <w:rPr>
          <w:noProof/>
        </w:rPr>
        <w:t xml:space="preserve">, </w:t>
      </w:r>
      <w:r w:rsidRPr="00EC5361">
        <w:rPr>
          <w:b/>
          <w:noProof/>
        </w:rPr>
        <w:t>83</w:t>
      </w:r>
      <w:r w:rsidRPr="00EC5361">
        <w:rPr>
          <w:noProof/>
        </w:rPr>
        <w:t>(403), 596-610.</w:t>
      </w:r>
    </w:p>
    <w:p w14:paraId="4DD26F1A" w14:textId="77777777" w:rsidR="00EC5361" w:rsidRPr="00EC5361" w:rsidRDefault="00EC5361" w:rsidP="00E158CF">
      <w:pPr>
        <w:pStyle w:val="EndNoteBibliography"/>
        <w:spacing w:after="480"/>
        <w:ind w:left="720" w:right="0" w:hanging="720"/>
        <w:rPr>
          <w:noProof/>
        </w:rPr>
      </w:pPr>
      <w:r w:rsidRPr="00EC5361">
        <w:rPr>
          <w:noProof/>
        </w:rPr>
        <w:t xml:space="preserve">Concannon, P. R., Brooks, H. E. &amp; Doswell III, C. A. (2000), Climatological Risk of Strong and Violent Tornadoes in the United States, </w:t>
      </w:r>
      <w:r w:rsidRPr="00EC5361">
        <w:rPr>
          <w:i/>
          <w:noProof/>
        </w:rPr>
        <w:t>Second Symp. on Environmental Applications</w:t>
      </w:r>
      <w:r w:rsidRPr="00EC5361">
        <w:rPr>
          <w:noProof/>
        </w:rPr>
        <w:t>, American Meteorological Society, Long Beach, CA,.</w:t>
      </w:r>
    </w:p>
    <w:p w14:paraId="7809712F" w14:textId="77777777" w:rsidR="00EC5361" w:rsidRPr="00EC5361" w:rsidRDefault="00EC5361" w:rsidP="00E158CF">
      <w:pPr>
        <w:pStyle w:val="EndNoteBibliography"/>
        <w:spacing w:after="480"/>
        <w:ind w:left="720" w:right="0" w:hanging="720"/>
        <w:rPr>
          <w:noProof/>
        </w:rPr>
      </w:pPr>
      <w:r w:rsidRPr="00EC5361">
        <w:rPr>
          <w:noProof/>
        </w:rPr>
        <w:t xml:space="preserve">Cuny, F. C. (1991), Living with Floods: Alternatives for Riverine Flood Mitigation, </w:t>
      </w:r>
      <w:r w:rsidRPr="00EC5361">
        <w:rPr>
          <w:i/>
          <w:noProof/>
        </w:rPr>
        <w:t>Land Use Policy</w:t>
      </w:r>
      <w:r w:rsidRPr="00EC5361">
        <w:rPr>
          <w:noProof/>
        </w:rPr>
        <w:t xml:space="preserve">, </w:t>
      </w:r>
      <w:r w:rsidRPr="00EC5361">
        <w:rPr>
          <w:b/>
          <w:noProof/>
        </w:rPr>
        <w:t>8</w:t>
      </w:r>
      <w:r w:rsidRPr="00EC5361">
        <w:rPr>
          <w:noProof/>
        </w:rPr>
        <w:t>(4), 331-342.</w:t>
      </w:r>
    </w:p>
    <w:p w14:paraId="70513F20" w14:textId="77777777" w:rsidR="00EC5361" w:rsidRPr="00EC5361" w:rsidRDefault="00EC5361" w:rsidP="00E158CF">
      <w:pPr>
        <w:pStyle w:val="EndNoteBibliography"/>
        <w:spacing w:after="480"/>
        <w:ind w:left="720" w:right="0" w:hanging="720"/>
        <w:rPr>
          <w:noProof/>
        </w:rPr>
      </w:pPr>
      <w:r w:rsidRPr="00EC5361">
        <w:rPr>
          <w:noProof/>
        </w:rPr>
        <w:t xml:space="preserve">Cutler, H. &amp; Davies, S. (2010), The Economic Consequences of Productivity Changes: A Computable General Equilibrium (Cge) Analysis, </w:t>
      </w:r>
      <w:r w:rsidRPr="00EC5361">
        <w:rPr>
          <w:i/>
          <w:noProof/>
        </w:rPr>
        <w:t>Regional Studies</w:t>
      </w:r>
      <w:r w:rsidRPr="00EC5361">
        <w:rPr>
          <w:noProof/>
        </w:rPr>
        <w:t xml:space="preserve">, </w:t>
      </w:r>
      <w:r w:rsidRPr="00EC5361">
        <w:rPr>
          <w:b/>
          <w:noProof/>
        </w:rPr>
        <w:t>44</w:t>
      </w:r>
      <w:r w:rsidRPr="00EC5361">
        <w:rPr>
          <w:noProof/>
        </w:rPr>
        <w:t>(10), 1415-1426.</w:t>
      </w:r>
    </w:p>
    <w:p w14:paraId="5C34577F" w14:textId="77777777" w:rsidR="00EC5361" w:rsidRPr="00EC5361" w:rsidRDefault="00EC5361" w:rsidP="00E158CF">
      <w:pPr>
        <w:pStyle w:val="EndNoteBibliography"/>
        <w:spacing w:after="480"/>
        <w:ind w:left="720" w:right="0" w:hanging="720"/>
        <w:rPr>
          <w:noProof/>
        </w:rPr>
      </w:pPr>
      <w:r w:rsidRPr="00EC5361">
        <w:rPr>
          <w:noProof/>
        </w:rPr>
        <w:t xml:space="preserve">Cutler, H., Nicholson, C., Wang, N. &amp; Zharan, S. (2016a), Merging Economic and Civil Engineering Models to Estimate the Impact of Earthquakes, </w:t>
      </w:r>
      <w:r w:rsidRPr="00EC5361">
        <w:rPr>
          <w:i/>
          <w:noProof/>
        </w:rPr>
        <w:t>55th Annual Meeting of the Southern Regional Science Association</w:t>
      </w:r>
      <w:r w:rsidRPr="00EC5361">
        <w:rPr>
          <w:noProof/>
        </w:rPr>
        <w:t>, Washington, DC.</w:t>
      </w:r>
    </w:p>
    <w:p w14:paraId="2E26F5C9" w14:textId="77777777" w:rsidR="00EC5361" w:rsidRPr="00EC5361" w:rsidRDefault="00EC5361" w:rsidP="00E158CF">
      <w:pPr>
        <w:pStyle w:val="EndNoteBibliography"/>
        <w:spacing w:after="480"/>
        <w:ind w:left="720" w:right="0" w:hanging="720"/>
        <w:rPr>
          <w:noProof/>
        </w:rPr>
      </w:pPr>
      <w:r w:rsidRPr="00EC5361">
        <w:rPr>
          <w:noProof/>
        </w:rPr>
        <w:t xml:space="preserve">Cutler, H., Shields, M., Tavani, D. &amp; Zahran, S. (2016b), Integrating Engineering Outputs from Natural Disaster Models into a Dynamic Spatial Computable General Equilibrium Model of Centerville, </w:t>
      </w:r>
      <w:r w:rsidRPr="00EC5361">
        <w:rPr>
          <w:i/>
          <w:noProof/>
        </w:rPr>
        <w:t>Sustainable and Resilient Infrastructure</w:t>
      </w:r>
      <w:r w:rsidRPr="00EC5361">
        <w:rPr>
          <w:noProof/>
        </w:rPr>
        <w:t xml:space="preserve">, </w:t>
      </w:r>
      <w:r w:rsidRPr="00EC5361">
        <w:rPr>
          <w:b/>
          <w:noProof/>
        </w:rPr>
        <w:t>1</w:t>
      </w:r>
      <w:r w:rsidRPr="00EC5361">
        <w:rPr>
          <w:noProof/>
        </w:rPr>
        <w:t>(3-4), 169--187.</w:t>
      </w:r>
    </w:p>
    <w:p w14:paraId="5B314299" w14:textId="77777777" w:rsidR="00EC5361" w:rsidRPr="00EC5361" w:rsidRDefault="00EC5361" w:rsidP="00E158CF">
      <w:pPr>
        <w:pStyle w:val="EndNoteBibliography"/>
        <w:spacing w:after="480"/>
        <w:ind w:left="720" w:right="0" w:hanging="720"/>
        <w:rPr>
          <w:noProof/>
        </w:rPr>
      </w:pPr>
      <w:r w:rsidRPr="00EC5361">
        <w:rPr>
          <w:noProof/>
        </w:rPr>
        <w:t xml:space="preserve">Cutter, S. L., Boruff, B. J. &amp; Shirley, W. L. (2003), Social Vulnerability to Environmental Hazardsn, </w:t>
      </w:r>
      <w:r w:rsidRPr="00EC5361">
        <w:rPr>
          <w:i/>
          <w:noProof/>
        </w:rPr>
        <w:t>SOCIAL SCIENCE QUARTERLY</w:t>
      </w:r>
      <w:r w:rsidRPr="00EC5361">
        <w:rPr>
          <w:noProof/>
        </w:rPr>
        <w:t xml:space="preserve">, </w:t>
      </w:r>
      <w:r w:rsidRPr="00EC5361">
        <w:rPr>
          <w:b/>
          <w:noProof/>
        </w:rPr>
        <w:t>84</w:t>
      </w:r>
      <w:r w:rsidRPr="00EC5361">
        <w:rPr>
          <w:noProof/>
        </w:rPr>
        <w:t>(2), 242-261.</w:t>
      </w:r>
    </w:p>
    <w:p w14:paraId="7D2F70D7" w14:textId="77777777" w:rsidR="00EC5361" w:rsidRPr="00EC5361" w:rsidRDefault="00EC5361" w:rsidP="00E158CF">
      <w:pPr>
        <w:pStyle w:val="EndNoteBibliography"/>
        <w:spacing w:after="480"/>
        <w:ind w:left="720" w:right="0" w:hanging="720"/>
        <w:rPr>
          <w:noProof/>
        </w:rPr>
      </w:pPr>
      <w:r w:rsidRPr="00EC5361">
        <w:rPr>
          <w:noProof/>
        </w:rPr>
        <w:t xml:space="preserve">Dahal, B. &amp; Dahal, R. (2017), Landslide Hazard Map: Tool for Optimization of Low-Cost Mitigation, </w:t>
      </w:r>
      <w:r w:rsidRPr="00EC5361">
        <w:rPr>
          <w:i/>
          <w:noProof/>
        </w:rPr>
        <w:t>Geoenviron Disasters</w:t>
      </w:r>
      <w:r w:rsidRPr="00EC5361">
        <w:rPr>
          <w:noProof/>
        </w:rPr>
        <w:t xml:space="preserve">, </w:t>
      </w:r>
      <w:r w:rsidRPr="00EC5361">
        <w:rPr>
          <w:b/>
          <w:noProof/>
        </w:rPr>
        <w:t>4</w:t>
      </w:r>
      <w:r w:rsidRPr="00EC5361">
        <w:rPr>
          <w:noProof/>
        </w:rPr>
        <w:t>(1), 1-9.</w:t>
      </w:r>
    </w:p>
    <w:p w14:paraId="03D363E2" w14:textId="73DF4CAF" w:rsidR="00EC5361" w:rsidRPr="00EC5361" w:rsidRDefault="00EC5361" w:rsidP="00E158CF">
      <w:pPr>
        <w:pStyle w:val="EndNoteBibliography"/>
        <w:spacing w:after="480"/>
        <w:ind w:left="720" w:right="0" w:hanging="720"/>
        <w:rPr>
          <w:noProof/>
        </w:rPr>
      </w:pPr>
      <w:r w:rsidRPr="00EC5361">
        <w:rPr>
          <w:noProof/>
        </w:rPr>
        <w:t xml:space="preserve">Data USA. Joplin Mo, Date Accessed 27-September, 2021, </w:t>
      </w:r>
      <w:hyperlink r:id="rId70" w:history="1">
        <w:r w:rsidRPr="00EC5361">
          <w:rPr>
            <w:rStyle w:val="Hyperlink"/>
            <w:b/>
            <w:noProof/>
          </w:rPr>
          <w:t>https://datausa.io/profile/geo/joplin-mo</w:t>
        </w:r>
      </w:hyperlink>
      <w:r w:rsidRPr="00EC5361">
        <w:rPr>
          <w:b/>
          <w:noProof/>
        </w:rPr>
        <w:t>,</w:t>
      </w:r>
      <w:r w:rsidRPr="00EC5361">
        <w:rPr>
          <w:noProof/>
        </w:rPr>
        <w:t>.</w:t>
      </w:r>
    </w:p>
    <w:p w14:paraId="53A61BCC" w14:textId="77777777" w:rsidR="00EC5361" w:rsidRPr="00EC5361" w:rsidRDefault="00EC5361" w:rsidP="00E158CF">
      <w:pPr>
        <w:pStyle w:val="EndNoteBibliography"/>
        <w:spacing w:after="480"/>
        <w:ind w:left="720" w:right="0" w:hanging="720"/>
        <w:rPr>
          <w:noProof/>
        </w:rPr>
      </w:pPr>
      <w:r w:rsidRPr="00EC5361">
        <w:rPr>
          <w:noProof/>
        </w:rPr>
        <w:t xml:space="preserve">Deyle, R. E., Chapin, T. S. &amp; Baker, E. J. (2008), The Proof of the Planning Is in the Platting: An Evaluation of Florida's Hurricane Exposure Mitigation Planning Mandate, </w:t>
      </w:r>
      <w:r w:rsidRPr="00EC5361">
        <w:rPr>
          <w:i/>
          <w:noProof/>
        </w:rPr>
        <w:t>Journal of the American Planning Association</w:t>
      </w:r>
      <w:r w:rsidRPr="00EC5361">
        <w:rPr>
          <w:noProof/>
        </w:rPr>
        <w:t xml:space="preserve">, </w:t>
      </w:r>
      <w:r w:rsidRPr="00EC5361">
        <w:rPr>
          <w:b/>
          <w:noProof/>
        </w:rPr>
        <w:t>74</w:t>
      </w:r>
      <w:r w:rsidRPr="00EC5361">
        <w:rPr>
          <w:noProof/>
        </w:rPr>
        <w:t>(3), 349-370.</w:t>
      </w:r>
    </w:p>
    <w:p w14:paraId="505E12BC" w14:textId="77777777" w:rsidR="00EC5361" w:rsidRPr="00EC5361" w:rsidRDefault="00EC5361" w:rsidP="00E158CF">
      <w:pPr>
        <w:pStyle w:val="EndNoteBibliography"/>
        <w:spacing w:after="480"/>
        <w:ind w:left="720" w:right="0" w:hanging="720"/>
        <w:rPr>
          <w:noProof/>
        </w:rPr>
      </w:pPr>
      <w:r w:rsidRPr="00EC5361">
        <w:rPr>
          <w:noProof/>
        </w:rPr>
        <w:t xml:space="preserve">Dodo, A., Davidson, R. A., Xu, N. &amp; Nozick, L. K. (2007), Application of Regional Earthquake Mitigation Optimization, </w:t>
      </w:r>
      <w:r w:rsidRPr="00EC5361">
        <w:rPr>
          <w:i/>
          <w:noProof/>
        </w:rPr>
        <w:t>Computers &amp; Operations Research</w:t>
      </w:r>
      <w:r w:rsidRPr="00EC5361">
        <w:rPr>
          <w:noProof/>
        </w:rPr>
        <w:t xml:space="preserve">, </w:t>
      </w:r>
      <w:r w:rsidRPr="00EC5361">
        <w:rPr>
          <w:b/>
          <w:noProof/>
        </w:rPr>
        <w:t>34</w:t>
      </w:r>
      <w:r w:rsidRPr="00EC5361">
        <w:rPr>
          <w:noProof/>
        </w:rPr>
        <w:t>(8), 2478-2494.</w:t>
      </w:r>
    </w:p>
    <w:p w14:paraId="03AAD8A1" w14:textId="77777777" w:rsidR="00EC5361" w:rsidRPr="00EC5361" w:rsidRDefault="00EC5361" w:rsidP="00E158CF">
      <w:pPr>
        <w:pStyle w:val="EndNoteBibliography"/>
        <w:spacing w:after="480"/>
        <w:ind w:left="720" w:right="0" w:hanging="720"/>
        <w:rPr>
          <w:noProof/>
        </w:rPr>
      </w:pPr>
      <w:r w:rsidRPr="00EC5361">
        <w:rPr>
          <w:noProof/>
        </w:rPr>
        <w:t xml:space="preserve">Dodo, A., Xu, N. &amp; Davidson, R. A. (2005), Optimizing Regional Earthquake Mitigation Investment Strategies, </w:t>
      </w:r>
      <w:r w:rsidRPr="00EC5361">
        <w:rPr>
          <w:i/>
          <w:noProof/>
        </w:rPr>
        <w:t>Earthquake Spectra</w:t>
      </w:r>
      <w:r w:rsidRPr="00EC5361">
        <w:rPr>
          <w:noProof/>
        </w:rPr>
        <w:t xml:space="preserve">, </w:t>
      </w:r>
      <w:r w:rsidRPr="00EC5361">
        <w:rPr>
          <w:b/>
          <w:noProof/>
        </w:rPr>
        <w:t>21</w:t>
      </w:r>
      <w:r w:rsidRPr="00EC5361">
        <w:rPr>
          <w:noProof/>
        </w:rPr>
        <w:t>(2), 305-327.</w:t>
      </w:r>
    </w:p>
    <w:p w14:paraId="18901618" w14:textId="77777777" w:rsidR="00EC5361" w:rsidRPr="00EC5361" w:rsidRDefault="00EC5361" w:rsidP="00E158CF">
      <w:pPr>
        <w:pStyle w:val="EndNoteBibliography"/>
        <w:spacing w:after="480"/>
        <w:ind w:left="720" w:right="0" w:hanging="720"/>
        <w:rPr>
          <w:noProof/>
        </w:rPr>
      </w:pPr>
      <w:r w:rsidRPr="00EC5361">
        <w:rPr>
          <w:noProof/>
        </w:rPr>
        <w:t xml:space="preserve">Dong, Y., Frangopol, D. M. &amp; Saydam, D. (2014), Pre-Earthquake Multi-Objective Probabilistic Retrofit Optimization of Bridge Networks Based on Sustainability, </w:t>
      </w:r>
      <w:r w:rsidRPr="00EC5361">
        <w:rPr>
          <w:i/>
          <w:noProof/>
        </w:rPr>
        <w:t>Journal of Bridge Engineering</w:t>
      </w:r>
      <w:r w:rsidRPr="00EC5361">
        <w:rPr>
          <w:noProof/>
        </w:rPr>
        <w:t xml:space="preserve">, </w:t>
      </w:r>
      <w:r w:rsidRPr="00EC5361">
        <w:rPr>
          <w:b/>
          <w:noProof/>
        </w:rPr>
        <w:t>19</w:t>
      </w:r>
      <w:r w:rsidRPr="00EC5361">
        <w:rPr>
          <w:noProof/>
        </w:rPr>
        <w:t>(6), 04014018.</w:t>
      </w:r>
    </w:p>
    <w:p w14:paraId="726A2682" w14:textId="77777777" w:rsidR="00EC5361" w:rsidRPr="00EC5361" w:rsidRDefault="00EC5361" w:rsidP="00E158CF">
      <w:pPr>
        <w:pStyle w:val="EndNoteBibliography"/>
        <w:spacing w:after="480"/>
        <w:ind w:left="720" w:right="0" w:hanging="720"/>
        <w:rPr>
          <w:noProof/>
        </w:rPr>
      </w:pPr>
      <w:r w:rsidRPr="00EC5361">
        <w:rPr>
          <w:noProof/>
        </w:rPr>
        <w:t xml:space="preserve">Dueñas-Osorio, L., Craig, J. I. &amp; Goodno, B. J. (2007), Seismic Response of Critical Interdependent Networks, </w:t>
      </w:r>
      <w:r w:rsidRPr="00EC5361">
        <w:rPr>
          <w:i/>
          <w:noProof/>
        </w:rPr>
        <w:t>Earthquake Engineering &amp; Structural Dynamics</w:t>
      </w:r>
      <w:r w:rsidRPr="00EC5361">
        <w:rPr>
          <w:noProof/>
        </w:rPr>
        <w:t xml:space="preserve">, </w:t>
      </w:r>
      <w:r w:rsidRPr="00EC5361">
        <w:rPr>
          <w:b/>
          <w:noProof/>
        </w:rPr>
        <w:t>36</w:t>
      </w:r>
      <w:r w:rsidRPr="00EC5361">
        <w:rPr>
          <w:noProof/>
        </w:rPr>
        <w:t>(2), 285-306.</w:t>
      </w:r>
    </w:p>
    <w:p w14:paraId="4490D435" w14:textId="77777777" w:rsidR="00EC5361" w:rsidRPr="00EC5361" w:rsidRDefault="00EC5361" w:rsidP="00E158CF">
      <w:pPr>
        <w:pStyle w:val="EndNoteBibliography"/>
        <w:spacing w:after="480"/>
        <w:ind w:left="720" w:right="0" w:hanging="720"/>
        <w:rPr>
          <w:noProof/>
        </w:rPr>
      </w:pPr>
      <w:r w:rsidRPr="00EC5361">
        <w:rPr>
          <w:noProof/>
        </w:rPr>
        <w:t xml:space="preserve">Ellingwood, B. R. (2007), Strategies for Mitigating Risk to Buildings from Abnormal Load Events, </w:t>
      </w:r>
      <w:r w:rsidRPr="00EC5361">
        <w:rPr>
          <w:i/>
          <w:noProof/>
        </w:rPr>
        <w:t>International Journal of Risk Assessment and Management</w:t>
      </w:r>
      <w:r w:rsidRPr="00EC5361">
        <w:rPr>
          <w:noProof/>
        </w:rPr>
        <w:t xml:space="preserve">, </w:t>
      </w:r>
      <w:r w:rsidRPr="00EC5361">
        <w:rPr>
          <w:b/>
          <w:noProof/>
        </w:rPr>
        <w:t>7</w:t>
      </w:r>
      <w:r w:rsidRPr="00EC5361">
        <w:rPr>
          <w:noProof/>
        </w:rPr>
        <w:t>(6-7), 828-845.</w:t>
      </w:r>
    </w:p>
    <w:p w14:paraId="1CC74AF4" w14:textId="77777777" w:rsidR="00EC5361" w:rsidRPr="00EC5361" w:rsidRDefault="00EC5361" w:rsidP="00E158CF">
      <w:pPr>
        <w:pStyle w:val="EndNoteBibliography"/>
        <w:spacing w:after="480"/>
        <w:ind w:left="720" w:right="0" w:hanging="720"/>
        <w:rPr>
          <w:noProof/>
        </w:rPr>
      </w:pPr>
      <w:r w:rsidRPr="00EC5361">
        <w:rPr>
          <w:noProof/>
        </w:rPr>
        <w:t xml:space="preserve">Ellingwood, B. R., Cutler, H., Gardoni, P., Peacock, W. G., van de Lindt, J. W. &amp; Wang, N. (2016), The Centerville Virtual Community: A Fully Integrated Decision Model of Interacting Physical and Social Infrastructure Systems, </w:t>
      </w:r>
      <w:r w:rsidRPr="00EC5361">
        <w:rPr>
          <w:i/>
          <w:noProof/>
        </w:rPr>
        <w:t>Sustainable and Resilient Infrastructure</w:t>
      </w:r>
      <w:r w:rsidRPr="00EC5361">
        <w:rPr>
          <w:noProof/>
        </w:rPr>
        <w:t xml:space="preserve">, </w:t>
      </w:r>
      <w:r w:rsidRPr="00EC5361">
        <w:rPr>
          <w:b/>
          <w:noProof/>
        </w:rPr>
        <w:t>1</w:t>
      </w:r>
      <w:r w:rsidRPr="00EC5361">
        <w:rPr>
          <w:noProof/>
        </w:rPr>
        <w:t>(3-4), 95-107.</w:t>
      </w:r>
    </w:p>
    <w:p w14:paraId="6768CEE1" w14:textId="77777777" w:rsidR="00EC5361" w:rsidRPr="00EC5361" w:rsidRDefault="00EC5361" w:rsidP="00E158CF">
      <w:pPr>
        <w:pStyle w:val="EndNoteBibliography"/>
        <w:spacing w:after="480"/>
        <w:ind w:left="720" w:right="0" w:hanging="720"/>
        <w:rPr>
          <w:noProof/>
        </w:rPr>
      </w:pPr>
      <w:r w:rsidRPr="00EC5361">
        <w:rPr>
          <w:noProof/>
        </w:rPr>
        <w:t xml:space="preserve">Ellingwood, B. R., van de Lindt, J. W. &amp; McAllister, T. P. (2019), A Fully Integrated Model of Interdependent Physical Infrastructure and Social Systems, </w:t>
      </w:r>
      <w:r w:rsidRPr="00EC5361">
        <w:rPr>
          <w:i/>
          <w:noProof/>
        </w:rPr>
        <w:t>The Bridge</w:t>
      </w:r>
      <w:r w:rsidRPr="00EC5361">
        <w:rPr>
          <w:noProof/>
        </w:rPr>
        <w:t xml:space="preserve">, </w:t>
      </w:r>
      <w:r w:rsidRPr="00EC5361">
        <w:rPr>
          <w:b/>
          <w:noProof/>
        </w:rPr>
        <w:t>49</w:t>
      </w:r>
      <w:r w:rsidRPr="00EC5361">
        <w:rPr>
          <w:noProof/>
        </w:rPr>
        <w:t>(2), 43-51.</w:t>
      </w:r>
    </w:p>
    <w:p w14:paraId="47C3973A" w14:textId="77777777" w:rsidR="00EC5361" w:rsidRPr="00EC5361" w:rsidRDefault="00EC5361" w:rsidP="00E158CF">
      <w:pPr>
        <w:pStyle w:val="EndNoteBibliography"/>
        <w:spacing w:after="480"/>
        <w:ind w:left="720" w:right="0" w:hanging="720"/>
        <w:rPr>
          <w:noProof/>
        </w:rPr>
      </w:pPr>
      <w:r w:rsidRPr="00EC5361">
        <w:rPr>
          <w:noProof/>
        </w:rPr>
        <w:t xml:space="preserve">Fang, Y.-P. &amp; Zio, E. (2019), An Adaptive Robust Framework for the Optimization of the Resilience of Interdependent Infrastructures under Natural Hazards, </w:t>
      </w:r>
      <w:r w:rsidRPr="00EC5361">
        <w:rPr>
          <w:i/>
          <w:noProof/>
        </w:rPr>
        <w:t>European Journal of Operational Research</w:t>
      </w:r>
      <w:r w:rsidRPr="00EC5361">
        <w:rPr>
          <w:noProof/>
        </w:rPr>
        <w:t xml:space="preserve">, </w:t>
      </w:r>
      <w:r w:rsidRPr="00EC5361">
        <w:rPr>
          <w:b/>
          <w:noProof/>
        </w:rPr>
        <w:t>276</w:t>
      </w:r>
      <w:r w:rsidRPr="00EC5361">
        <w:rPr>
          <w:noProof/>
        </w:rPr>
        <w:t>(3), 1119-1136.</w:t>
      </w:r>
    </w:p>
    <w:p w14:paraId="23122878" w14:textId="77777777" w:rsidR="00EC5361" w:rsidRPr="00EC5361" w:rsidRDefault="00EC5361" w:rsidP="00E158CF">
      <w:pPr>
        <w:pStyle w:val="EndNoteBibliography"/>
        <w:spacing w:after="480"/>
        <w:ind w:left="720" w:right="0" w:hanging="720"/>
        <w:rPr>
          <w:noProof/>
        </w:rPr>
      </w:pPr>
      <w:r w:rsidRPr="00EC5361">
        <w:rPr>
          <w:noProof/>
        </w:rPr>
        <w:t xml:space="preserve">Farokhnia, K., van de Lindt, J. W. &amp; Koliou, M. (2020), Selection of Residential Building Design Requirements to Achieve Community Functionality Goals under Tornado Loading, </w:t>
      </w:r>
      <w:r w:rsidRPr="00EC5361">
        <w:rPr>
          <w:i/>
          <w:noProof/>
        </w:rPr>
        <w:t>Practice Periodical on Structural Design and Construction</w:t>
      </w:r>
      <w:r w:rsidRPr="00EC5361">
        <w:rPr>
          <w:noProof/>
        </w:rPr>
        <w:t xml:space="preserve">, </w:t>
      </w:r>
      <w:r w:rsidRPr="00EC5361">
        <w:rPr>
          <w:b/>
          <w:noProof/>
        </w:rPr>
        <w:t>25</w:t>
      </w:r>
      <w:r w:rsidRPr="00EC5361">
        <w:rPr>
          <w:noProof/>
        </w:rPr>
        <w:t>(1), 04019035.</w:t>
      </w:r>
    </w:p>
    <w:p w14:paraId="4E348579" w14:textId="77777777" w:rsidR="00EC5361" w:rsidRPr="00EC5361" w:rsidRDefault="00EC5361" w:rsidP="00E158CF">
      <w:pPr>
        <w:pStyle w:val="EndNoteBibliography"/>
        <w:spacing w:after="480"/>
        <w:ind w:left="720" w:right="0" w:hanging="720"/>
        <w:rPr>
          <w:noProof/>
        </w:rPr>
      </w:pPr>
      <w:r w:rsidRPr="00EC5361">
        <w:rPr>
          <w:noProof/>
        </w:rPr>
        <w:t xml:space="preserve">Faturechi, R. &amp; Miller-Hooks, E. (2013), A Mathematical Framework for Quantifying and Optimizing Protective Actions for Civil Infrastructure Systems, </w:t>
      </w:r>
      <w:r w:rsidRPr="00EC5361">
        <w:rPr>
          <w:i/>
          <w:noProof/>
        </w:rPr>
        <w:t>Computer-Aided Civil and Infrastructure Engineering</w:t>
      </w:r>
      <w:r w:rsidRPr="00EC5361">
        <w:rPr>
          <w:noProof/>
        </w:rPr>
        <w:t xml:space="preserve">, </w:t>
      </w:r>
      <w:r w:rsidRPr="00EC5361">
        <w:rPr>
          <w:b/>
          <w:noProof/>
        </w:rPr>
        <w:t>29</w:t>
      </w:r>
      <w:r w:rsidRPr="00EC5361">
        <w:rPr>
          <w:noProof/>
        </w:rPr>
        <w:t>(8), 572-589.</w:t>
      </w:r>
    </w:p>
    <w:p w14:paraId="5C47ECD2" w14:textId="39D45E04" w:rsidR="00EC5361" w:rsidRPr="00EC5361" w:rsidRDefault="00EC5361" w:rsidP="00E158CF">
      <w:pPr>
        <w:pStyle w:val="EndNoteBibliography"/>
        <w:spacing w:after="480"/>
        <w:ind w:left="720" w:right="0" w:hanging="720"/>
        <w:rPr>
          <w:noProof/>
        </w:rPr>
      </w:pPr>
      <w:r w:rsidRPr="00EC5361">
        <w:rPr>
          <w:noProof/>
        </w:rPr>
        <w:t xml:space="preserve">Federal Emergency Management Agency (FEMA). (1999), Hazus-Mh 2.1 Earthquake Model Technical Manual, Federal Emergency Management Agency Mitigation Division, Retrieved from </w:t>
      </w:r>
      <w:hyperlink r:id="rId71" w:history="1">
        <w:r w:rsidRPr="00EC5361">
          <w:rPr>
            <w:rStyle w:val="Hyperlink"/>
            <w:noProof/>
          </w:rPr>
          <w:t>https://www.fema.gov/sites/default/files/2020-09/fema_hazus_earthquake-model_technical-manual_2.1.pdf</w:t>
        </w:r>
      </w:hyperlink>
      <w:r w:rsidRPr="00EC5361">
        <w:rPr>
          <w:noProof/>
        </w:rPr>
        <w:t>.</w:t>
      </w:r>
    </w:p>
    <w:p w14:paraId="74627F5C" w14:textId="1572F79F" w:rsidR="00EC5361" w:rsidRPr="00EC5361" w:rsidRDefault="00EC5361" w:rsidP="00E158CF">
      <w:pPr>
        <w:pStyle w:val="EndNoteBibliography"/>
        <w:spacing w:after="480"/>
        <w:ind w:left="720" w:right="0" w:hanging="720"/>
        <w:rPr>
          <w:noProof/>
        </w:rPr>
      </w:pPr>
      <w:r w:rsidRPr="00EC5361">
        <w:rPr>
          <w:noProof/>
        </w:rPr>
        <w:t xml:space="preserve">Federal Emergency Management Agency (FEMA). (2014), Homeowner’s Guide to Retrofitting: Six Ways to Protect Your Home from Flooding, Retrieved from </w:t>
      </w:r>
      <w:hyperlink r:id="rId72" w:history="1">
        <w:r w:rsidRPr="00EC5361">
          <w:rPr>
            <w:rStyle w:val="Hyperlink"/>
            <w:noProof/>
          </w:rPr>
          <w:t>https://www.fema.gov/sites/default/files/2020-08/FEMA_P-312.pdf</w:t>
        </w:r>
      </w:hyperlink>
      <w:r w:rsidRPr="00EC5361">
        <w:rPr>
          <w:noProof/>
        </w:rPr>
        <w:t>.</w:t>
      </w:r>
    </w:p>
    <w:p w14:paraId="0EE5AD43" w14:textId="77777777" w:rsidR="00EC5361" w:rsidRPr="00EC5361" w:rsidRDefault="00EC5361" w:rsidP="00E158CF">
      <w:pPr>
        <w:pStyle w:val="EndNoteBibliography"/>
        <w:spacing w:after="480"/>
        <w:ind w:left="720" w:right="0" w:hanging="720"/>
        <w:rPr>
          <w:noProof/>
        </w:rPr>
      </w:pPr>
      <w:r w:rsidRPr="00EC5361">
        <w:rPr>
          <w:noProof/>
        </w:rPr>
        <w:t xml:space="preserve">Filiatrault, A. &amp; Sullivan, T. (2014), Performance-Based Seismic Design of Nonstructural Building Components: The Next Frontier of Earthquake Engineering, </w:t>
      </w:r>
      <w:r w:rsidRPr="00EC5361">
        <w:rPr>
          <w:i/>
          <w:noProof/>
        </w:rPr>
        <w:t>Earthquake Engineering and Engineering Vibration</w:t>
      </w:r>
      <w:r w:rsidRPr="00EC5361">
        <w:rPr>
          <w:noProof/>
        </w:rPr>
        <w:t xml:space="preserve">, </w:t>
      </w:r>
      <w:r w:rsidRPr="00EC5361">
        <w:rPr>
          <w:b/>
          <w:noProof/>
        </w:rPr>
        <w:t>13</w:t>
      </w:r>
      <w:r w:rsidRPr="00EC5361">
        <w:rPr>
          <w:noProof/>
        </w:rPr>
        <w:t>(S1), 17-46.</w:t>
      </w:r>
    </w:p>
    <w:p w14:paraId="092AC52C" w14:textId="77777777" w:rsidR="00EC5361" w:rsidRPr="00EC5361" w:rsidRDefault="00EC5361" w:rsidP="00E158CF">
      <w:pPr>
        <w:pStyle w:val="EndNoteBibliography"/>
        <w:spacing w:after="480"/>
        <w:ind w:left="720" w:right="0" w:hanging="720"/>
        <w:rPr>
          <w:noProof/>
        </w:rPr>
      </w:pPr>
      <w:r w:rsidRPr="00EC5361">
        <w:rPr>
          <w:noProof/>
        </w:rPr>
        <w:t xml:space="preserve">Fujimi, T. &amp; Tatano, H. (2012), Estimation of Indirect Economic Loss Caused by House Destruction in a Natural Disaster, </w:t>
      </w:r>
      <w:r w:rsidRPr="00EC5361">
        <w:rPr>
          <w:i/>
          <w:noProof/>
        </w:rPr>
        <w:t>Natural Hazards</w:t>
      </w:r>
      <w:r w:rsidRPr="00EC5361">
        <w:rPr>
          <w:noProof/>
        </w:rPr>
        <w:t xml:space="preserve">, </w:t>
      </w:r>
      <w:r w:rsidRPr="00EC5361">
        <w:rPr>
          <w:b/>
          <w:noProof/>
        </w:rPr>
        <w:t>61</w:t>
      </w:r>
      <w:r w:rsidRPr="00EC5361">
        <w:rPr>
          <w:noProof/>
        </w:rPr>
        <w:t>(3), 1367-1388.</w:t>
      </w:r>
    </w:p>
    <w:p w14:paraId="5C54BC7F" w14:textId="4FEAFF63" w:rsidR="00EC5361" w:rsidRPr="00EC5361" w:rsidRDefault="00EC5361" w:rsidP="00E158CF">
      <w:pPr>
        <w:pStyle w:val="EndNoteBibliography"/>
        <w:spacing w:after="480"/>
        <w:ind w:left="720" w:right="0" w:hanging="720"/>
        <w:rPr>
          <w:noProof/>
        </w:rPr>
      </w:pPr>
      <w:r w:rsidRPr="00EC5361">
        <w:rPr>
          <w:noProof/>
        </w:rPr>
        <w:t xml:space="preserve">Gardoni, P., van de Lindt, J. W., Ellingwood, B., McAllister, T. P., Lee, J. S., Cutler, H., Peacock, W. G. &amp; Cox, D. (2018), The Interdependent Networked Community Resilience Modelingenvironment (in-Core), </w:t>
      </w:r>
      <w:r w:rsidRPr="00EC5361">
        <w:rPr>
          <w:i/>
          <w:noProof/>
        </w:rPr>
        <w:t>Proceedings of 16th European Conference on Earthquake Engineering</w:t>
      </w:r>
      <w:r w:rsidRPr="00EC5361">
        <w:rPr>
          <w:noProof/>
        </w:rPr>
        <w:t>, Thessaloniki, Greece.</w:t>
      </w:r>
    </w:p>
    <w:p w14:paraId="0D962FF9" w14:textId="77777777" w:rsidR="00EC5361" w:rsidRPr="00EC5361" w:rsidRDefault="00EC5361" w:rsidP="00E158CF">
      <w:pPr>
        <w:pStyle w:val="EndNoteBibliography"/>
        <w:spacing w:after="480"/>
        <w:ind w:left="720" w:right="0" w:hanging="720"/>
        <w:rPr>
          <w:noProof/>
        </w:rPr>
      </w:pPr>
      <w:r w:rsidRPr="00EC5361">
        <w:rPr>
          <w:noProof/>
        </w:rPr>
        <w:t xml:space="preserve">Gatzlaff, D., McCullough, K., Medders, L. &amp; Nyce, C. M. (2018), The Impact of Hurricane Mitigation Features and Inspection Information on House Prices, </w:t>
      </w:r>
      <w:r w:rsidRPr="00EC5361">
        <w:rPr>
          <w:i/>
          <w:noProof/>
        </w:rPr>
        <w:t>The Journal of Real Estate Finance and Economics</w:t>
      </w:r>
      <w:r w:rsidRPr="00EC5361">
        <w:rPr>
          <w:noProof/>
        </w:rPr>
        <w:t xml:space="preserve">, </w:t>
      </w:r>
      <w:r w:rsidRPr="00EC5361">
        <w:rPr>
          <w:b/>
          <w:noProof/>
        </w:rPr>
        <w:t>57</w:t>
      </w:r>
      <w:r w:rsidRPr="00EC5361">
        <w:rPr>
          <w:noProof/>
        </w:rPr>
        <w:t>(4), 566-591.</w:t>
      </w:r>
    </w:p>
    <w:p w14:paraId="039435B6" w14:textId="77777777" w:rsidR="00EC5361" w:rsidRPr="00EC5361" w:rsidRDefault="00EC5361" w:rsidP="00E158CF">
      <w:pPr>
        <w:pStyle w:val="EndNoteBibliography"/>
        <w:spacing w:after="480"/>
        <w:ind w:left="720" w:right="0" w:hanging="720"/>
        <w:rPr>
          <w:noProof/>
        </w:rPr>
      </w:pPr>
      <w:r w:rsidRPr="00EC5361">
        <w:rPr>
          <w:noProof/>
        </w:rPr>
        <w:t xml:space="preserve">Ge, Y., Peacock, W. G. &amp; Lindell, M. K. (2011), Florida Households’ Expected Responses to Hurricane Hazard Mitigation Incentives, </w:t>
      </w:r>
      <w:r w:rsidRPr="00EC5361">
        <w:rPr>
          <w:i/>
          <w:noProof/>
        </w:rPr>
        <w:t>Risk Analysis</w:t>
      </w:r>
      <w:r w:rsidRPr="00EC5361">
        <w:rPr>
          <w:noProof/>
        </w:rPr>
        <w:t xml:space="preserve">, </w:t>
      </w:r>
      <w:r w:rsidRPr="00EC5361">
        <w:rPr>
          <w:b/>
          <w:noProof/>
        </w:rPr>
        <w:t>31</w:t>
      </w:r>
      <w:r w:rsidRPr="00EC5361">
        <w:rPr>
          <w:noProof/>
        </w:rPr>
        <w:t>(10), 1676-1691.</w:t>
      </w:r>
    </w:p>
    <w:p w14:paraId="62A2384D" w14:textId="77777777" w:rsidR="00EC5361" w:rsidRPr="00EC5361" w:rsidRDefault="00EC5361" w:rsidP="00E158CF">
      <w:pPr>
        <w:pStyle w:val="EndNoteBibliography"/>
        <w:spacing w:after="480"/>
        <w:ind w:left="720" w:right="0" w:hanging="720"/>
        <w:rPr>
          <w:noProof/>
        </w:rPr>
      </w:pPr>
      <w:r w:rsidRPr="00EC5361">
        <w:rPr>
          <w:noProof/>
        </w:rPr>
        <w:t xml:space="preserve">Gilbert, S. W., Butry, D. T., Helgeson, J. F. &amp; Chapman, R. E. (2015), Community Resilience Economic Decision Guide for Buildings and Infrastructure Systems, </w:t>
      </w:r>
      <w:r w:rsidRPr="00EC5361">
        <w:rPr>
          <w:i/>
          <w:noProof/>
        </w:rPr>
        <w:t>Gaithersburg, MD: NIST Special Publication 1197</w:t>
      </w:r>
      <w:r w:rsidRPr="00EC5361">
        <w:rPr>
          <w:noProof/>
        </w:rPr>
        <w:t>.</w:t>
      </w:r>
    </w:p>
    <w:p w14:paraId="46D2089F" w14:textId="77777777" w:rsidR="00EC5361" w:rsidRPr="00EC5361" w:rsidRDefault="00EC5361" w:rsidP="00E158CF">
      <w:pPr>
        <w:pStyle w:val="EndNoteBibliography"/>
        <w:spacing w:after="480"/>
        <w:ind w:left="720" w:right="0" w:hanging="720"/>
        <w:rPr>
          <w:noProof/>
        </w:rPr>
      </w:pPr>
      <w:r w:rsidRPr="00EC5361">
        <w:rPr>
          <w:noProof/>
        </w:rPr>
        <w:t xml:space="preserve">González, A. D., Dueñas-Osorio, L., Sánchez-Silva, M. &amp; Medaglia, A. L. (2016), The Interdependent Network Design Problem for Optimal Infrastructure System Restoration, </w:t>
      </w:r>
      <w:r w:rsidRPr="00EC5361">
        <w:rPr>
          <w:i/>
          <w:noProof/>
        </w:rPr>
        <w:t>Computer-Aided Civil and Infrastructure Engineering</w:t>
      </w:r>
      <w:r w:rsidRPr="00EC5361">
        <w:rPr>
          <w:noProof/>
        </w:rPr>
        <w:t xml:space="preserve">, </w:t>
      </w:r>
      <w:r w:rsidRPr="00EC5361">
        <w:rPr>
          <w:b/>
          <w:noProof/>
        </w:rPr>
        <w:t>31</w:t>
      </w:r>
      <w:r w:rsidRPr="00EC5361">
        <w:rPr>
          <w:noProof/>
        </w:rPr>
        <w:t>(5), 334-350.</w:t>
      </w:r>
    </w:p>
    <w:p w14:paraId="77278ADB" w14:textId="77777777" w:rsidR="00EC5361" w:rsidRPr="00EC5361" w:rsidRDefault="00EC5361" w:rsidP="00E158CF">
      <w:pPr>
        <w:pStyle w:val="EndNoteBibliography"/>
        <w:spacing w:after="480"/>
        <w:ind w:left="720" w:right="0" w:hanging="720"/>
        <w:rPr>
          <w:noProof/>
        </w:rPr>
      </w:pPr>
      <w:r w:rsidRPr="00EC5361">
        <w:rPr>
          <w:noProof/>
        </w:rPr>
        <w:t xml:space="preserve">Gordon, P., Moore II, J. E., Richardson, H. W., Shinozuka, M. &amp; Cho, S. (2004), Earthquake Disaster Mitigation for Urban Transportation Systems: An Integrated Methodology That Builds on the Kobe and Northridge Experiences, </w:t>
      </w:r>
      <w:r w:rsidRPr="00EC5361">
        <w:rPr>
          <w:i/>
          <w:noProof/>
        </w:rPr>
        <w:t>Modeling Spatial and Economic Impacts of Disasters</w:t>
      </w:r>
      <w:r w:rsidRPr="00EC5361">
        <w:rPr>
          <w:noProof/>
        </w:rPr>
        <w:t>, 205-232.</w:t>
      </w:r>
    </w:p>
    <w:p w14:paraId="5F734589" w14:textId="77777777" w:rsidR="00EC5361" w:rsidRPr="00EC5361" w:rsidRDefault="00EC5361" w:rsidP="00E158CF">
      <w:pPr>
        <w:pStyle w:val="EndNoteBibliography"/>
        <w:spacing w:after="480"/>
        <w:ind w:left="720" w:right="0" w:hanging="720"/>
        <w:rPr>
          <w:noProof/>
        </w:rPr>
      </w:pPr>
      <w:r w:rsidRPr="00EC5361">
        <w:rPr>
          <w:noProof/>
        </w:rPr>
        <w:t xml:space="preserve">Guha, G.-S. (2011), Simulation of the Economic Impact of Region-Wide Electricity Outages from a Natural Hazard Using a Cge Model, </w:t>
      </w:r>
      <w:r w:rsidRPr="00EC5361">
        <w:rPr>
          <w:i/>
          <w:noProof/>
        </w:rPr>
        <w:t>Southwestern Economic Review</w:t>
      </w:r>
      <w:r w:rsidRPr="00EC5361">
        <w:rPr>
          <w:noProof/>
        </w:rPr>
        <w:t xml:space="preserve">, </w:t>
      </w:r>
      <w:r w:rsidRPr="00EC5361">
        <w:rPr>
          <w:b/>
          <w:noProof/>
        </w:rPr>
        <w:t>32</w:t>
      </w:r>
      <w:r w:rsidRPr="00EC5361">
        <w:rPr>
          <w:noProof/>
        </w:rPr>
        <w:t>, 101-124.</w:t>
      </w:r>
    </w:p>
    <w:p w14:paraId="65C0E88C" w14:textId="77777777" w:rsidR="00EC5361" w:rsidRPr="00EC5361" w:rsidRDefault="00EC5361" w:rsidP="00E158CF">
      <w:pPr>
        <w:pStyle w:val="EndNoteBibliography"/>
        <w:spacing w:after="480"/>
        <w:ind w:left="720" w:right="0" w:hanging="720"/>
        <w:rPr>
          <w:noProof/>
        </w:rPr>
      </w:pPr>
      <w:r w:rsidRPr="00EC5361">
        <w:rPr>
          <w:noProof/>
        </w:rPr>
        <w:t xml:space="preserve">Guidotti, R., Chmielewski, H., Unnikrishnan, V., Gardoni, P., McAllister, T. &amp; van de Lindt, J. (2016), Modeling the Resilience of Critical Infrastructure: The Role of Network Dependencies, </w:t>
      </w:r>
      <w:r w:rsidRPr="00EC5361">
        <w:rPr>
          <w:i/>
          <w:noProof/>
        </w:rPr>
        <w:t>Sustain Resilient Infrastruct</w:t>
      </w:r>
      <w:r w:rsidRPr="00EC5361">
        <w:rPr>
          <w:noProof/>
        </w:rPr>
        <w:t xml:space="preserve">, </w:t>
      </w:r>
      <w:r w:rsidRPr="00EC5361">
        <w:rPr>
          <w:b/>
          <w:noProof/>
        </w:rPr>
        <w:t>1</w:t>
      </w:r>
      <w:r w:rsidRPr="00EC5361">
        <w:rPr>
          <w:noProof/>
        </w:rPr>
        <w:t>(3-4), 153-168.</w:t>
      </w:r>
    </w:p>
    <w:p w14:paraId="26258934" w14:textId="77777777" w:rsidR="00EC5361" w:rsidRPr="00EC5361" w:rsidRDefault="00EC5361" w:rsidP="00E158CF">
      <w:pPr>
        <w:pStyle w:val="EndNoteBibliography"/>
        <w:spacing w:after="480"/>
        <w:ind w:left="720" w:right="0" w:hanging="720"/>
        <w:rPr>
          <w:noProof/>
        </w:rPr>
      </w:pPr>
      <w:r w:rsidRPr="00EC5361">
        <w:rPr>
          <w:noProof/>
        </w:rPr>
        <w:t xml:space="preserve">Gupta, A. &amp; Shah, H. C. (1998), The Strategy Effectiveness Chart: A Tool for Evaluating Earthquake Disaster Mitigation Strategies, </w:t>
      </w:r>
      <w:r w:rsidRPr="00EC5361">
        <w:rPr>
          <w:i/>
          <w:noProof/>
        </w:rPr>
        <w:t>Applied Geography</w:t>
      </w:r>
      <w:r w:rsidRPr="00EC5361">
        <w:rPr>
          <w:noProof/>
        </w:rPr>
        <w:t xml:space="preserve">, </w:t>
      </w:r>
      <w:r w:rsidRPr="00EC5361">
        <w:rPr>
          <w:b/>
          <w:noProof/>
        </w:rPr>
        <w:t>18</w:t>
      </w:r>
      <w:r w:rsidRPr="00EC5361">
        <w:rPr>
          <w:noProof/>
        </w:rPr>
        <w:t>(1), 55-67.</w:t>
      </w:r>
    </w:p>
    <w:p w14:paraId="5ED54830" w14:textId="77777777" w:rsidR="00EC5361" w:rsidRPr="00EC5361" w:rsidRDefault="00EC5361" w:rsidP="00E158CF">
      <w:pPr>
        <w:pStyle w:val="EndNoteBibliography"/>
        <w:spacing w:after="480"/>
        <w:ind w:left="720" w:right="0" w:hanging="720"/>
        <w:rPr>
          <w:noProof/>
        </w:rPr>
      </w:pPr>
      <w:r w:rsidRPr="00EC5361">
        <w:rPr>
          <w:noProof/>
        </w:rPr>
        <w:t xml:space="preserve">Harrison, S., Silver, A. &amp; Doberstein, B. (2015), Post-Storm Damage Surveys of Tornado Hazards in Canada: Implications for Mitigation and Policy, </w:t>
      </w:r>
      <w:r w:rsidRPr="00EC5361">
        <w:rPr>
          <w:i/>
          <w:noProof/>
        </w:rPr>
        <w:t>International Journal of Disaster Risk Reduction</w:t>
      </w:r>
      <w:r w:rsidRPr="00EC5361">
        <w:rPr>
          <w:noProof/>
        </w:rPr>
        <w:t xml:space="preserve">, </w:t>
      </w:r>
      <w:r w:rsidRPr="00EC5361">
        <w:rPr>
          <w:b/>
          <w:noProof/>
        </w:rPr>
        <w:t>13</w:t>
      </w:r>
      <w:r w:rsidRPr="00EC5361">
        <w:rPr>
          <w:noProof/>
        </w:rPr>
        <w:t>, 427-440.</w:t>
      </w:r>
    </w:p>
    <w:p w14:paraId="4CF65A04" w14:textId="77777777" w:rsidR="00EC5361" w:rsidRPr="00EC5361" w:rsidRDefault="00EC5361" w:rsidP="00E158CF">
      <w:pPr>
        <w:pStyle w:val="EndNoteBibliography"/>
        <w:spacing w:after="480"/>
        <w:ind w:left="720" w:right="0" w:hanging="720"/>
        <w:rPr>
          <w:noProof/>
        </w:rPr>
      </w:pPr>
      <w:r w:rsidRPr="00EC5361">
        <w:rPr>
          <w:noProof/>
        </w:rPr>
        <w:t xml:space="preserve">Houston, J. B., Spialek, M. L., First, J., Stevens, J. &amp; First, N. L. (2017), Individual Perceptions of Community Resilience Following the 2011 Joplin Tornado, </w:t>
      </w:r>
      <w:r w:rsidRPr="00EC5361">
        <w:rPr>
          <w:i/>
          <w:noProof/>
        </w:rPr>
        <w:t>Journal of Contingencies and Crisis Management</w:t>
      </w:r>
      <w:r w:rsidRPr="00EC5361">
        <w:rPr>
          <w:noProof/>
        </w:rPr>
        <w:t xml:space="preserve">, </w:t>
      </w:r>
      <w:r w:rsidRPr="00EC5361">
        <w:rPr>
          <w:b/>
          <w:noProof/>
        </w:rPr>
        <w:t>25</w:t>
      </w:r>
      <w:r w:rsidRPr="00EC5361">
        <w:rPr>
          <w:noProof/>
        </w:rPr>
        <w:t>(4), 354-363.</w:t>
      </w:r>
    </w:p>
    <w:p w14:paraId="3C87EBA9" w14:textId="77777777" w:rsidR="00EC5361" w:rsidRPr="00EC5361" w:rsidRDefault="00EC5361" w:rsidP="00E158CF">
      <w:pPr>
        <w:pStyle w:val="EndNoteBibliography"/>
        <w:spacing w:after="480"/>
        <w:ind w:left="720" w:right="0" w:hanging="720"/>
        <w:rPr>
          <w:noProof/>
        </w:rPr>
      </w:pPr>
      <w:r w:rsidRPr="00EC5361">
        <w:rPr>
          <w:noProof/>
        </w:rPr>
        <w:t xml:space="preserve">Jamieson, G. &amp; Drury, C. (1997), Hurricane Mitigation Efforts at the U.S. Federal Emergency Management Agency, in Diaz, H. F. &amp; Pulwarty, R. S. (eds.), </w:t>
      </w:r>
      <w:r w:rsidRPr="00EC5361">
        <w:rPr>
          <w:i/>
          <w:noProof/>
        </w:rPr>
        <w:t>Hurricanes: Climate and Socioeconomic Impacts</w:t>
      </w:r>
      <w:r w:rsidRPr="00EC5361">
        <w:rPr>
          <w:noProof/>
        </w:rPr>
        <w:t>, Springer Berlin Heidelberg, Berlin, Heidelberg, pp. 251-257.</w:t>
      </w:r>
    </w:p>
    <w:p w14:paraId="27EFFE78" w14:textId="77777777" w:rsidR="00EC5361" w:rsidRPr="00EC5361" w:rsidRDefault="00EC5361" w:rsidP="00E158CF">
      <w:pPr>
        <w:pStyle w:val="EndNoteBibliography"/>
        <w:spacing w:after="480"/>
        <w:ind w:left="720" w:right="0" w:hanging="720"/>
        <w:rPr>
          <w:noProof/>
        </w:rPr>
      </w:pPr>
      <w:r w:rsidRPr="00EC5361">
        <w:rPr>
          <w:noProof/>
        </w:rPr>
        <w:t xml:space="preserve">Kanamori, H., Hauksson, E. &amp; Heaton, T. (1997), Real-Time Seismology and Earthquake Hazard Mitigation, </w:t>
      </w:r>
      <w:r w:rsidRPr="00EC5361">
        <w:rPr>
          <w:i/>
          <w:noProof/>
        </w:rPr>
        <w:t>Nature</w:t>
      </w:r>
      <w:r w:rsidRPr="00EC5361">
        <w:rPr>
          <w:noProof/>
        </w:rPr>
        <w:t xml:space="preserve">, </w:t>
      </w:r>
      <w:r w:rsidRPr="00EC5361">
        <w:rPr>
          <w:b/>
          <w:noProof/>
        </w:rPr>
        <w:t>390</w:t>
      </w:r>
      <w:r w:rsidRPr="00EC5361">
        <w:rPr>
          <w:noProof/>
        </w:rPr>
        <w:t>(6659), 461-464.</w:t>
      </w:r>
    </w:p>
    <w:p w14:paraId="10D8718E" w14:textId="77777777" w:rsidR="00EC5361" w:rsidRPr="00EC5361" w:rsidRDefault="00EC5361" w:rsidP="00E158CF">
      <w:pPr>
        <w:pStyle w:val="EndNoteBibliography"/>
        <w:spacing w:after="480"/>
        <w:ind w:left="720" w:right="0" w:hanging="720"/>
        <w:rPr>
          <w:noProof/>
        </w:rPr>
      </w:pPr>
      <w:r w:rsidRPr="00EC5361">
        <w:rPr>
          <w:noProof/>
        </w:rPr>
        <w:t xml:space="preserve">Kantamaneni, K., Alrashed, I. &amp; Phillips, M. (2017), Cost Vs. Safety: A Novel Design for Tornado Proof Homes, </w:t>
      </w:r>
      <w:r w:rsidRPr="00EC5361">
        <w:rPr>
          <w:i/>
          <w:noProof/>
        </w:rPr>
        <w:t>HBRC Journal</w:t>
      </w:r>
      <w:r w:rsidRPr="00EC5361">
        <w:rPr>
          <w:noProof/>
        </w:rPr>
        <w:t xml:space="preserve">, </w:t>
      </w:r>
      <w:r w:rsidRPr="00EC5361">
        <w:rPr>
          <w:b/>
          <w:noProof/>
        </w:rPr>
        <w:t>13</w:t>
      </w:r>
      <w:r w:rsidRPr="00EC5361">
        <w:rPr>
          <w:noProof/>
        </w:rPr>
        <w:t>(2), 223-232.</w:t>
      </w:r>
    </w:p>
    <w:p w14:paraId="0347807C" w14:textId="77777777" w:rsidR="00EC5361" w:rsidRPr="00EC5361" w:rsidRDefault="00EC5361" w:rsidP="00E158CF">
      <w:pPr>
        <w:pStyle w:val="EndNoteBibliography"/>
        <w:spacing w:after="480"/>
        <w:ind w:left="720" w:right="0" w:hanging="720"/>
        <w:rPr>
          <w:noProof/>
        </w:rPr>
      </w:pPr>
      <w:r w:rsidRPr="00EC5361">
        <w:rPr>
          <w:noProof/>
        </w:rPr>
        <w:t xml:space="preserve">Karakoc, D. B., Almoghathawi, Y., Barker, K., González, A. D. &amp; Mohebbi, S. (2019), Community Resilience-Driven Restoration Model for Interdependent Infrastructure Networks, </w:t>
      </w:r>
      <w:r w:rsidRPr="00EC5361">
        <w:rPr>
          <w:i/>
          <w:noProof/>
        </w:rPr>
        <w:t>International Journal of Disaster Risk Reduction</w:t>
      </w:r>
      <w:r w:rsidRPr="00EC5361">
        <w:rPr>
          <w:noProof/>
        </w:rPr>
        <w:t xml:space="preserve">, </w:t>
      </w:r>
      <w:r w:rsidRPr="00EC5361">
        <w:rPr>
          <w:b/>
          <w:noProof/>
        </w:rPr>
        <w:t>38</w:t>
      </w:r>
      <w:r w:rsidRPr="00EC5361">
        <w:rPr>
          <w:noProof/>
        </w:rPr>
        <w:t>, 101228.</w:t>
      </w:r>
    </w:p>
    <w:p w14:paraId="72089932" w14:textId="77777777" w:rsidR="00EC5361" w:rsidRPr="00EC5361" w:rsidRDefault="00EC5361" w:rsidP="00E158CF">
      <w:pPr>
        <w:pStyle w:val="EndNoteBibliography"/>
        <w:spacing w:after="480"/>
        <w:ind w:left="720" w:right="0" w:hanging="720"/>
        <w:rPr>
          <w:noProof/>
        </w:rPr>
      </w:pPr>
      <w:r w:rsidRPr="00EC5361">
        <w:rPr>
          <w:noProof/>
        </w:rPr>
        <w:t xml:space="preserve">Kim, A. A. &amp; Reed, D. A. (2020), Interdisciplinary Approach to Building Functionality for Weather Hazards, </w:t>
      </w:r>
      <w:r w:rsidRPr="00EC5361">
        <w:rPr>
          <w:i/>
          <w:noProof/>
        </w:rPr>
        <w:t>Risk Analysis</w:t>
      </w:r>
      <w:r w:rsidRPr="00EC5361">
        <w:rPr>
          <w:noProof/>
        </w:rPr>
        <w:t xml:space="preserve">, </w:t>
      </w:r>
      <w:r w:rsidRPr="00EC5361">
        <w:rPr>
          <w:b/>
          <w:noProof/>
        </w:rPr>
        <w:t>41</w:t>
      </w:r>
      <w:r w:rsidRPr="00EC5361">
        <w:rPr>
          <w:noProof/>
        </w:rPr>
        <w:t>(7), 1213-1217.</w:t>
      </w:r>
    </w:p>
    <w:p w14:paraId="480B362A" w14:textId="77777777" w:rsidR="00EC5361" w:rsidRPr="00EC5361" w:rsidRDefault="00EC5361" w:rsidP="00E158CF">
      <w:pPr>
        <w:pStyle w:val="EndNoteBibliography"/>
        <w:spacing w:after="480"/>
        <w:ind w:left="720" w:right="0" w:hanging="720"/>
        <w:rPr>
          <w:noProof/>
        </w:rPr>
      </w:pPr>
      <w:r w:rsidRPr="00EC5361">
        <w:rPr>
          <w:noProof/>
        </w:rPr>
        <w:t xml:space="preserve">Koliou, M. &amp; van de Lindt, J. W. (2020), Development of Building Restoration Functions for Use in Community Recovery Planning to Tornadoes, </w:t>
      </w:r>
      <w:r w:rsidRPr="00EC5361">
        <w:rPr>
          <w:i/>
          <w:noProof/>
        </w:rPr>
        <w:t>Natural Hazards Review</w:t>
      </w:r>
      <w:r w:rsidRPr="00EC5361">
        <w:rPr>
          <w:noProof/>
        </w:rPr>
        <w:t xml:space="preserve">, </w:t>
      </w:r>
      <w:r w:rsidRPr="00EC5361">
        <w:rPr>
          <w:b/>
          <w:noProof/>
        </w:rPr>
        <w:t>21</w:t>
      </w:r>
      <w:r w:rsidRPr="00EC5361">
        <w:rPr>
          <w:noProof/>
        </w:rPr>
        <w:t>(2), 04020004.</w:t>
      </w:r>
    </w:p>
    <w:p w14:paraId="6959C853" w14:textId="77777777" w:rsidR="00EC5361" w:rsidRPr="00EC5361" w:rsidRDefault="00EC5361" w:rsidP="00E158CF">
      <w:pPr>
        <w:pStyle w:val="EndNoteBibliography"/>
        <w:spacing w:after="480"/>
        <w:ind w:left="720" w:right="0" w:hanging="720"/>
        <w:rPr>
          <w:noProof/>
        </w:rPr>
      </w:pPr>
      <w:r w:rsidRPr="00EC5361">
        <w:rPr>
          <w:noProof/>
        </w:rPr>
        <w:t xml:space="preserve">Koliou, M., van de Lindt, J. W., McAllister, T. P., Ellingwood, B. R., Dillard, M. &amp; Cutler, H. (2018), State of the Research in Community Resilience: Progress and Challenges, </w:t>
      </w:r>
      <w:r w:rsidRPr="00EC5361">
        <w:rPr>
          <w:i/>
          <w:noProof/>
        </w:rPr>
        <w:t>Sustain Resilient Infrastruct</w:t>
      </w:r>
      <w:r w:rsidRPr="00EC5361">
        <w:rPr>
          <w:noProof/>
        </w:rPr>
        <w:t xml:space="preserve">, </w:t>
      </w:r>
      <w:r w:rsidRPr="00EC5361">
        <w:rPr>
          <w:b/>
          <w:noProof/>
        </w:rPr>
        <w:t>5</w:t>
      </w:r>
      <w:r w:rsidRPr="00EC5361">
        <w:rPr>
          <w:noProof/>
        </w:rPr>
        <w:t>(3), 131-151.</w:t>
      </w:r>
    </w:p>
    <w:p w14:paraId="10D7FBF2" w14:textId="77777777" w:rsidR="00EC5361" w:rsidRPr="00EC5361" w:rsidRDefault="00EC5361" w:rsidP="00E158CF">
      <w:pPr>
        <w:pStyle w:val="EndNoteBibliography"/>
        <w:spacing w:after="480"/>
        <w:ind w:left="720" w:right="0" w:hanging="720"/>
        <w:rPr>
          <w:noProof/>
        </w:rPr>
      </w:pPr>
      <w:r w:rsidRPr="00EC5361">
        <w:rPr>
          <w:noProof/>
        </w:rPr>
        <w:t xml:space="preserve">Kopp, G. A., Morrison, M. J., Gavanski, E., Henderson, D. J. &amp; Hong, H. P. (2010), “Three Little Pigs” Project: Hurricane Risk Mitigation by Integrated Wind Tunnel and Full-Scale Laboratory Tests, </w:t>
      </w:r>
      <w:r w:rsidRPr="00EC5361">
        <w:rPr>
          <w:i/>
          <w:noProof/>
        </w:rPr>
        <w:t>Natural Hazards Review</w:t>
      </w:r>
      <w:r w:rsidRPr="00EC5361">
        <w:rPr>
          <w:noProof/>
        </w:rPr>
        <w:t xml:space="preserve">, </w:t>
      </w:r>
      <w:r w:rsidRPr="00EC5361">
        <w:rPr>
          <w:b/>
          <w:noProof/>
        </w:rPr>
        <w:t>11</w:t>
      </w:r>
      <w:r w:rsidRPr="00EC5361">
        <w:rPr>
          <w:noProof/>
        </w:rPr>
        <w:t>(4), 151-161.</w:t>
      </w:r>
    </w:p>
    <w:p w14:paraId="3119055D" w14:textId="77777777" w:rsidR="00EC5361" w:rsidRPr="00EC5361" w:rsidRDefault="00EC5361" w:rsidP="00E158CF">
      <w:pPr>
        <w:pStyle w:val="EndNoteBibliography"/>
        <w:spacing w:after="480"/>
        <w:ind w:left="720" w:right="0" w:hanging="720"/>
        <w:rPr>
          <w:noProof/>
        </w:rPr>
      </w:pPr>
      <w:r w:rsidRPr="00EC5361">
        <w:rPr>
          <w:noProof/>
        </w:rPr>
        <w:t xml:space="preserve">Kousky, C. &amp; Walls, M. (2014), Floodplain Conservation as a Flood Mitigation Strategy: Examining Costs and Benefits, </w:t>
      </w:r>
      <w:r w:rsidRPr="00EC5361">
        <w:rPr>
          <w:i/>
          <w:noProof/>
        </w:rPr>
        <w:t>Ecological Economics</w:t>
      </w:r>
      <w:r w:rsidRPr="00EC5361">
        <w:rPr>
          <w:noProof/>
        </w:rPr>
        <w:t xml:space="preserve">, </w:t>
      </w:r>
      <w:r w:rsidRPr="00EC5361">
        <w:rPr>
          <w:b/>
          <w:noProof/>
        </w:rPr>
        <w:t>104</w:t>
      </w:r>
      <w:r w:rsidRPr="00EC5361">
        <w:rPr>
          <w:noProof/>
        </w:rPr>
        <w:t>, 119-128.</w:t>
      </w:r>
    </w:p>
    <w:p w14:paraId="2D4EAF4B" w14:textId="77777777" w:rsidR="00EC5361" w:rsidRPr="00EC5361" w:rsidRDefault="00EC5361" w:rsidP="00E158CF">
      <w:pPr>
        <w:pStyle w:val="EndNoteBibliography"/>
        <w:spacing w:after="480"/>
        <w:ind w:left="720" w:right="0" w:hanging="720"/>
        <w:rPr>
          <w:noProof/>
        </w:rPr>
      </w:pPr>
      <w:r w:rsidRPr="00EC5361">
        <w:rPr>
          <w:noProof/>
        </w:rPr>
        <w:t xml:space="preserve">Kuligowski, E. D., Lombardo, F. T., Phan, L. T., Levitan, M. L. &amp; Jorgensen, D. P. (2014), Final Report, National Institute of Standards and Technology (Nist) Technical Investigation of the May 22, 2011, Tornado in Joplin, Missouri., </w:t>
      </w:r>
      <w:r w:rsidRPr="00EC5361">
        <w:rPr>
          <w:i/>
          <w:noProof/>
        </w:rPr>
        <w:t>National Construction Safety Team Act Reports (NIST NCSTAR)</w:t>
      </w:r>
      <w:r w:rsidRPr="00EC5361">
        <w:rPr>
          <w:noProof/>
        </w:rPr>
        <w:t>, National Institute of Standards and Technology, Gaithersburg, MD.</w:t>
      </w:r>
    </w:p>
    <w:p w14:paraId="6DBF0713" w14:textId="77777777" w:rsidR="00EC5361" w:rsidRPr="00EC5361" w:rsidRDefault="00EC5361" w:rsidP="00E158CF">
      <w:pPr>
        <w:pStyle w:val="EndNoteBibliography"/>
        <w:spacing w:after="480"/>
        <w:ind w:left="720" w:right="0" w:hanging="720"/>
        <w:rPr>
          <w:noProof/>
        </w:rPr>
      </w:pPr>
      <w:r w:rsidRPr="00EC5361">
        <w:rPr>
          <w:noProof/>
        </w:rPr>
        <w:t xml:space="preserve">Laumanns, M., Thiele, L. &amp; Zitzler, E. (2006), An Efficient, Adaptive Parameter Variation Scheme for Metaheuristics Based on the Epsilon-Constraint Method, </w:t>
      </w:r>
      <w:r w:rsidRPr="00EC5361">
        <w:rPr>
          <w:i/>
          <w:noProof/>
        </w:rPr>
        <w:t>European Journal of Operational Research</w:t>
      </w:r>
      <w:r w:rsidRPr="00EC5361">
        <w:rPr>
          <w:noProof/>
        </w:rPr>
        <w:t xml:space="preserve">, </w:t>
      </w:r>
      <w:r w:rsidRPr="00EC5361">
        <w:rPr>
          <w:b/>
          <w:noProof/>
        </w:rPr>
        <w:t>169</w:t>
      </w:r>
      <w:r w:rsidRPr="00EC5361">
        <w:rPr>
          <w:noProof/>
        </w:rPr>
        <w:t>(3), 932-942.</w:t>
      </w:r>
    </w:p>
    <w:p w14:paraId="355CFCB4" w14:textId="77777777" w:rsidR="00EC5361" w:rsidRPr="00EC5361" w:rsidRDefault="00EC5361" w:rsidP="00E158CF">
      <w:pPr>
        <w:pStyle w:val="EndNoteBibliography"/>
        <w:spacing w:after="480"/>
        <w:ind w:left="720" w:right="0" w:hanging="720"/>
        <w:rPr>
          <w:noProof/>
        </w:rPr>
      </w:pPr>
      <w:r w:rsidRPr="00EC5361">
        <w:rPr>
          <w:noProof/>
        </w:rPr>
        <w:t xml:space="preserve">Leatherman, S. P., Gan Chowdhury, A. &amp; Robertson, C. J. (2007), Wall of Wind Full-Scale Destructive Testing of Coastal Houses and Hurricane Damage Mitigation, </w:t>
      </w:r>
      <w:r w:rsidRPr="00EC5361">
        <w:rPr>
          <w:i/>
          <w:noProof/>
        </w:rPr>
        <w:t>Journal of Coastal Research</w:t>
      </w:r>
      <w:r w:rsidRPr="00EC5361">
        <w:rPr>
          <w:noProof/>
        </w:rPr>
        <w:t xml:space="preserve">, </w:t>
      </w:r>
      <w:r w:rsidRPr="00EC5361">
        <w:rPr>
          <w:b/>
          <w:noProof/>
        </w:rPr>
        <w:t>23</w:t>
      </w:r>
      <w:r w:rsidRPr="00EC5361">
        <w:rPr>
          <w:noProof/>
        </w:rPr>
        <w:t>(5 (235)), 1211-1217.</w:t>
      </w:r>
    </w:p>
    <w:p w14:paraId="65E8A25A" w14:textId="77777777" w:rsidR="00EC5361" w:rsidRPr="00EC5361" w:rsidRDefault="00EC5361" w:rsidP="00E158CF">
      <w:pPr>
        <w:pStyle w:val="EndNoteBibliography"/>
        <w:spacing w:after="480"/>
        <w:ind w:left="720" w:right="0" w:hanging="720"/>
        <w:rPr>
          <w:noProof/>
        </w:rPr>
      </w:pPr>
      <w:r w:rsidRPr="00EC5361">
        <w:rPr>
          <w:noProof/>
        </w:rPr>
        <w:t xml:space="preserve">Legg, M., Davidson, R. A. &amp; Nozick, L. K. (2013), Optimization-Based Regional Hurricane Mitigation Planning, </w:t>
      </w:r>
      <w:r w:rsidRPr="00EC5361">
        <w:rPr>
          <w:i/>
          <w:noProof/>
        </w:rPr>
        <w:t>Journal of Infrastructure Systems</w:t>
      </w:r>
      <w:r w:rsidRPr="00EC5361">
        <w:rPr>
          <w:noProof/>
        </w:rPr>
        <w:t xml:space="preserve">, </w:t>
      </w:r>
      <w:r w:rsidRPr="00EC5361">
        <w:rPr>
          <w:b/>
          <w:noProof/>
        </w:rPr>
        <w:t>19</w:t>
      </w:r>
      <w:r w:rsidRPr="00EC5361">
        <w:rPr>
          <w:noProof/>
        </w:rPr>
        <w:t>(1), 1-11.</w:t>
      </w:r>
    </w:p>
    <w:p w14:paraId="03328A56" w14:textId="77777777" w:rsidR="00EC5361" w:rsidRPr="00EC5361" w:rsidRDefault="00EC5361" w:rsidP="00E158CF">
      <w:pPr>
        <w:pStyle w:val="EndNoteBibliography"/>
        <w:spacing w:after="480"/>
        <w:ind w:left="720" w:right="0" w:hanging="720"/>
        <w:rPr>
          <w:noProof/>
        </w:rPr>
      </w:pPr>
      <w:r w:rsidRPr="00EC5361">
        <w:rPr>
          <w:noProof/>
        </w:rPr>
        <w:t xml:space="preserve">Li, Y. (2012), Assessment of Damage Risks to Residential Buildings and Cost-Benefit of Mitigation Strategies Considering Hurricane and Earthquake Hazards, </w:t>
      </w:r>
      <w:r w:rsidRPr="00EC5361">
        <w:rPr>
          <w:i/>
          <w:noProof/>
        </w:rPr>
        <w:t>Journal of Performance of Constructed Facilities</w:t>
      </w:r>
      <w:r w:rsidRPr="00EC5361">
        <w:rPr>
          <w:noProof/>
        </w:rPr>
        <w:t xml:space="preserve">, </w:t>
      </w:r>
      <w:r w:rsidRPr="00EC5361">
        <w:rPr>
          <w:b/>
          <w:noProof/>
        </w:rPr>
        <w:t>26</w:t>
      </w:r>
      <w:r w:rsidRPr="00EC5361">
        <w:rPr>
          <w:noProof/>
        </w:rPr>
        <w:t>(1), 7-16.</w:t>
      </w:r>
    </w:p>
    <w:p w14:paraId="3536B09F" w14:textId="77777777" w:rsidR="00EC5361" w:rsidRPr="00EC5361" w:rsidRDefault="00EC5361" w:rsidP="00E158CF">
      <w:pPr>
        <w:pStyle w:val="EndNoteBibliography"/>
        <w:spacing w:after="480"/>
        <w:ind w:left="720" w:right="0" w:hanging="720"/>
        <w:rPr>
          <w:noProof/>
        </w:rPr>
      </w:pPr>
      <w:r w:rsidRPr="00EC5361">
        <w:rPr>
          <w:noProof/>
        </w:rPr>
        <w:t xml:space="preserve">Lin, P. &amp; Wang, N. (2016), Building Portfolio Fragility Functions to Support Scalable Community Resilience Assessment, </w:t>
      </w:r>
      <w:r w:rsidRPr="00EC5361">
        <w:rPr>
          <w:i/>
          <w:noProof/>
        </w:rPr>
        <w:t>Sustainable and Resilient Infrastructure</w:t>
      </w:r>
      <w:r w:rsidRPr="00EC5361">
        <w:rPr>
          <w:noProof/>
        </w:rPr>
        <w:t xml:space="preserve">, </w:t>
      </w:r>
      <w:r w:rsidRPr="00EC5361">
        <w:rPr>
          <w:b/>
          <w:noProof/>
        </w:rPr>
        <w:t>1</w:t>
      </w:r>
      <w:r w:rsidRPr="00EC5361">
        <w:rPr>
          <w:noProof/>
        </w:rPr>
        <w:t>(3-4), 108-122.</w:t>
      </w:r>
    </w:p>
    <w:p w14:paraId="25B1405F" w14:textId="77777777" w:rsidR="00EC5361" w:rsidRPr="00EC5361" w:rsidRDefault="00EC5361" w:rsidP="00E158CF">
      <w:pPr>
        <w:pStyle w:val="EndNoteBibliography"/>
        <w:spacing w:after="480"/>
        <w:ind w:left="720" w:right="0" w:hanging="720"/>
        <w:rPr>
          <w:noProof/>
        </w:rPr>
      </w:pPr>
      <w:r w:rsidRPr="00EC5361">
        <w:rPr>
          <w:noProof/>
        </w:rPr>
        <w:t xml:space="preserve">Lin, P. &amp; Wang, N. (2017), Stochastic Post-Disaster Functionality Recovery of Community Building Portfolios I: Modeling, </w:t>
      </w:r>
      <w:r w:rsidRPr="00EC5361">
        <w:rPr>
          <w:i/>
          <w:noProof/>
        </w:rPr>
        <w:t>Structural Safety</w:t>
      </w:r>
      <w:r w:rsidRPr="00EC5361">
        <w:rPr>
          <w:noProof/>
        </w:rPr>
        <w:t xml:space="preserve">, </w:t>
      </w:r>
      <w:r w:rsidRPr="00EC5361">
        <w:rPr>
          <w:b/>
          <w:noProof/>
        </w:rPr>
        <w:t>69</w:t>
      </w:r>
      <w:r w:rsidRPr="00EC5361">
        <w:rPr>
          <w:noProof/>
        </w:rPr>
        <w:t>, 96-105.</w:t>
      </w:r>
    </w:p>
    <w:p w14:paraId="28CF63DA" w14:textId="77777777" w:rsidR="00EC5361" w:rsidRPr="00EC5361" w:rsidRDefault="00EC5361" w:rsidP="00E158CF">
      <w:pPr>
        <w:pStyle w:val="EndNoteBibliography"/>
        <w:spacing w:after="480"/>
        <w:ind w:left="720" w:right="0" w:hanging="720"/>
        <w:rPr>
          <w:noProof/>
        </w:rPr>
      </w:pPr>
      <w:r w:rsidRPr="00EC5361">
        <w:rPr>
          <w:noProof/>
        </w:rPr>
        <w:t>Lin, Y. S. (2009), Development of Algorithms to Estimate Post-Disaster Population Dislocation-a Research-Based Approach, Texas A&amp;M University.</w:t>
      </w:r>
    </w:p>
    <w:p w14:paraId="043F1AE1" w14:textId="77777777" w:rsidR="00EC5361" w:rsidRPr="00EC5361" w:rsidRDefault="00EC5361" w:rsidP="00E158CF">
      <w:pPr>
        <w:pStyle w:val="EndNoteBibliography"/>
        <w:spacing w:after="480"/>
        <w:ind w:left="720" w:right="0" w:hanging="720"/>
        <w:rPr>
          <w:noProof/>
        </w:rPr>
      </w:pPr>
      <w:r w:rsidRPr="00EC5361">
        <w:rPr>
          <w:noProof/>
        </w:rPr>
        <w:t>Lin, Y. S., Peacock, W. G. &amp; Zhang, Y. (2008), Household Dislocation Algorithm 3: A Logistic Regression Approach, Hazard Reduction and Recovery Center, Texas A&amp;M University,HRRC Reports: 08-05R.</w:t>
      </w:r>
    </w:p>
    <w:p w14:paraId="3F4340C7" w14:textId="77777777" w:rsidR="00EC5361" w:rsidRPr="00EC5361" w:rsidRDefault="00EC5361" w:rsidP="00E158CF">
      <w:pPr>
        <w:pStyle w:val="EndNoteBibliography"/>
        <w:spacing w:after="480"/>
        <w:ind w:left="720" w:right="0" w:hanging="720"/>
        <w:rPr>
          <w:noProof/>
        </w:rPr>
      </w:pPr>
      <w:r w:rsidRPr="00EC5361">
        <w:rPr>
          <w:noProof/>
        </w:rPr>
        <w:t xml:space="preserve">Liu, H. &amp; Turner, E. J. (1990), Wind Damage Mitigation Strategies for the United States, </w:t>
      </w:r>
      <w:r w:rsidRPr="00EC5361">
        <w:rPr>
          <w:i/>
          <w:noProof/>
        </w:rPr>
        <w:t>Journal of Wind Engineering and Industrial Aerodynamics</w:t>
      </w:r>
      <w:r w:rsidRPr="00EC5361">
        <w:rPr>
          <w:noProof/>
        </w:rPr>
        <w:t xml:space="preserve">, </w:t>
      </w:r>
      <w:r w:rsidRPr="00EC5361">
        <w:rPr>
          <w:b/>
          <w:noProof/>
        </w:rPr>
        <w:t>36</w:t>
      </w:r>
      <w:r w:rsidRPr="00EC5361">
        <w:rPr>
          <w:noProof/>
        </w:rPr>
        <w:t>, 975-983.</w:t>
      </w:r>
    </w:p>
    <w:p w14:paraId="611946AB" w14:textId="77777777" w:rsidR="00EC5361" w:rsidRPr="00EC5361" w:rsidRDefault="00EC5361" w:rsidP="00E158CF">
      <w:pPr>
        <w:pStyle w:val="EndNoteBibliography"/>
        <w:spacing w:after="480"/>
        <w:ind w:left="720" w:right="0" w:hanging="720"/>
        <w:rPr>
          <w:noProof/>
        </w:rPr>
      </w:pPr>
      <w:r w:rsidRPr="00EC5361">
        <w:rPr>
          <w:noProof/>
        </w:rPr>
        <w:t xml:space="preserve">Liu, Y., McNeil, S., Hackl, J. &amp; Adey, B. T. (2020), Prioritizing Transportation Network Recovery Using a Resilience Measure, </w:t>
      </w:r>
      <w:r w:rsidRPr="00EC5361">
        <w:rPr>
          <w:i/>
          <w:noProof/>
        </w:rPr>
        <w:t>Sustainable and Resilient Infrastructure</w:t>
      </w:r>
      <w:r w:rsidRPr="00EC5361">
        <w:rPr>
          <w:noProof/>
        </w:rPr>
        <w:t>, 1-12.</w:t>
      </w:r>
    </w:p>
    <w:p w14:paraId="11CA8F9D" w14:textId="77777777" w:rsidR="00EC5361" w:rsidRPr="00EC5361" w:rsidRDefault="00EC5361" w:rsidP="00E158CF">
      <w:pPr>
        <w:pStyle w:val="EndNoteBibliography"/>
        <w:spacing w:after="480"/>
        <w:ind w:left="720" w:right="0" w:hanging="720"/>
        <w:rPr>
          <w:noProof/>
        </w:rPr>
      </w:pPr>
      <w:r w:rsidRPr="00EC5361">
        <w:rPr>
          <w:noProof/>
        </w:rPr>
        <w:t xml:space="preserve">Magis, K. (2010), Community Resilience: An Indicator of Social Sustainability, </w:t>
      </w:r>
      <w:r w:rsidRPr="00EC5361">
        <w:rPr>
          <w:i/>
          <w:noProof/>
        </w:rPr>
        <w:t>Society &amp; Natural Resources</w:t>
      </w:r>
      <w:r w:rsidRPr="00EC5361">
        <w:rPr>
          <w:noProof/>
        </w:rPr>
        <w:t xml:space="preserve">, </w:t>
      </w:r>
      <w:r w:rsidRPr="00EC5361">
        <w:rPr>
          <w:b/>
          <w:noProof/>
        </w:rPr>
        <w:t>23</w:t>
      </w:r>
      <w:r w:rsidRPr="00EC5361">
        <w:rPr>
          <w:noProof/>
        </w:rPr>
        <w:t>(5), 401-416.</w:t>
      </w:r>
    </w:p>
    <w:p w14:paraId="0E5FF6CC" w14:textId="77777777" w:rsidR="00EC5361" w:rsidRPr="00EC5361" w:rsidRDefault="00EC5361" w:rsidP="00E158CF">
      <w:pPr>
        <w:pStyle w:val="EndNoteBibliography"/>
        <w:spacing w:after="480"/>
        <w:ind w:left="720" w:right="0" w:hanging="720"/>
        <w:rPr>
          <w:noProof/>
        </w:rPr>
      </w:pPr>
      <w:r w:rsidRPr="00EC5361">
        <w:rPr>
          <w:noProof/>
        </w:rPr>
        <w:t xml:space="preserve">Maguire, B. &amp; Hagan, P. (2007), Disasters and Communities: Understanding Social Resilience, </w:t>
      </w:r>
      <w:r w:rsidRPr="00EC5361">
        <w:rPr>
          <w:i/>
          <w:noProof/>
        </w:rPr>
        <w:t>Australian Journal of Emergency Management</w:t>
      </w:r>
      <w:r w:rsidRPr="00EC5361">
        <w:rPr>
          <w:noProof/>
        </w:rPr>
        <w:t xml:space="preserve">, </w:t>
      </w:r>
      <w:r w:rsidRPr="00EC5361">
        <w:rPr>
          <w:b/>
          <w:noProof/>
        </w:rPr>
        <w:t>22</w:t>
      </w:r>
      <w:r w:rsidRPr="00EC5361">
        <w:rPr>
          <w:noProof/>
        </w:rPr>
        <w:t>(2), 16-20.</w:t>
      </w:r>
    </w:p>
    <w:p w14:paraId="6E28D2E6" w14:textId="77777777" w:rsidR="00EC5361" w:rsidRPr="00EC5361" w:rsidRDefault="00EC5361" w:rsidP="00E158CF">
      <w:pPr>
        <w:pStyle w:val="EndNoteBibliography"/>
        <w:spacing w:after="480"/>
        <w:ind w:left="720" w:right="0" w:hanging="720"/>
        <w:rPr>
          <w:noProof/>
        </w:rPr>
      </w:pPr>
      <w:r w:rsidRPr="00EC5361">
        <w:rPr>
          <w:noProof/>
        </w:rPr>
        <w:t xml:space="preserve">Markhvida, M., Walsh, B., Hallegatte, S. &amp; Baker, J. (2020), Quantification of Disaster Impacts through Household Well-Being Losses, </w:t>
      </w:r>
      <w:r w:rsidRPr="00EC5361">
        <w:rPr>
          <w:i/>
          <w:noProof/>
        </w:rPr>
        <w:t>Nature Sustainability</w:t>
      </w:r>
      <w:r w:rsidRPr="00EC5361">
        <w:rPr>
          <w:noProof/>
        </w:rPr>
        <w:t xml:space="preserve">, </w:t>
      </w:r>
      <w:r w:rsidRPr="00EC5361">
        <w:rPr>
          <w:b/>
          <w:noProof/>
        </w:rPr>
        <w:t>3</w:t>
      </w:r>
      <w:r w:rsidRPr="00EC5361">
        <w:rPr>
          <w:noProof/>
        </w:rPr>
        <w:t>(7), 538-547.</w:t>
      </w:r>
    </w:p>
    <w:p w14:paraId="7AAD7762" w14:textId="77777777" w:rsidR="00EC5361" w:rsidRPr="00EC5361" w:rsidRDefault="00EC5361" w:rsidP="00E158CF">
      <w:pPr>
        <w:pStyle w:val="EndNoteBibliography"/>
        <w:spacing w:after="480"/>
        <w:ind w:left="720" w:right="0" w:hanging="720"/>
        <w:rPr>
          <w:noProof/>
        </w:rPr>
      </w:pPr>
      <w:r w:rsidRPr="00EC5361">
        <w:rPr>
          <w:noProof/>
        </w:rPr>
        <w:t xml:space="preserve">Martinelli, D., Cimellaro, G. P., Terzic, V. &amp; Mahin, S. (2014), Analysis of Economic Resiliency of Communities Affected by Natural Disasters: The Bay Area Case Study, </w:t>
      </w:r>
      <w:r w:rsidRPr="00EC5361">
        <w:rPr>
          <w:i/>
          <w:noProof/>
        </w:rPr>
        <w:t>Procedia Economics and Finance</w:t>
      </w:r>
      <w:r w:rsidRPr="00EC5361">
        <w:rPr>
          <w:noProof/>
        </w:rPr>
        <w:t xml:space="preserve">, </w:t>
      </w:r>
      <w:r w:rsidRPr="00EC5361">
        <w:rPr>
          <w:b/>
          <w:noProof/>
        </w:rPr>
        <w:t>18</w:t>
      </w:r>
      <w:r w:rsidRPr="00EC5361">
        <w:rPr>
          <w:noProof/>
        </w:rPr>
        <w:t>, 959-968.</w:t>
      </w:r>
    </w:p>
    <w:p w14:paraId="1013E589" w14:textId="77777777" w:rsidR="00EC5361" w:rsidRPr="00EC5361" w:rsidRDefault="00EC5361" w:rsidP="00E158CF">
      <w:pPr>
        <w:pStyle w:val="EndNoteBibliography"/>
        <w:spacing w:after="480"/>
        <w:ind w:left="720" w:right="0" w:hanging="720"/>
        <w:rPr>
          <w:noProof/>
        </w:rPr>
      </w:pPr>
      <w:r w:rsidRPr="00EC5361">
        <w:rPr>
          <w:noProof/>
        </w:rPr>
        <w:t xml:space="preserve">Masoomi, H., Ameri, M. R. &amp; van de Lindt, J. W. (2018a), Wind Performance Enhancement Strategies for Residential Wood-Frame Buildings, </w:t>
      </w:r>
      <w:r w:rsidRPr="00EC5361">
        <w:rPr>
          <w:i/>
          <w:noProof/>
        </w:rPr>
        <w:t>Journal of Performance of Constructed Facilities</w:t>
      </w:r>
      <w:r w:rsidRPr="00EC5361">
        <w:rPr>
          <w:noProof/>
        </w:rPr>
        <w:t xml:space="preserve">, </w:t>
      </w:r>
      <w:r w:rsidRPr="00EC5361">
        <w:rPr>
          <w:b/>
          <w:noProof/>
        </w:rPr>
        <w:t>32</w:t>
      </w:r>
      <w:r w:rsidRPr="00EC5361">
        <w:rPr>
          <w:noProof/>
        </w:rPr>
        <w:t>(3), 04018024.</w:t>
      </w:r>
    </w:p>
    <w:p w14:paraId="10DF4FF3" w14:textId="77777777" w:rsidR="00EC5361" w:rsidRPr="00EC5361" w:rsidRDefault="00EC5361" w:rsidP="00E158CF">
      <w:pPr>
        <w:pStyle w:val="EndNoteBibliography"/>
        <w:spacing w:after="480"/>
        <w:ind w:left="720" w:right="0" w:hanging="720"/>
        <w:rPr>
          <w:noProof/>
        </w:rPr>
      </w:pPr>
      <w:r w:rsidRPr="00EC5361">
        <w:rPr>
          <w:noProof/>
        </w:rPr>
        <w:t xml:space="preserve">Masoomi, H. &amp; van de Lindt, J. W. (2016), Tornado Fragility and Risk Assessment of an Archetype Masonry School Building, </w:t>
      </w:r>
      <w:r w:rsidRPr="00EC5361">
        <w:rPr>
          <w:i/>
          <w:noProof/>
        </w:rPr>
        <w:t>Engineering Structures</w:t>
      </w:r>
      <w:r w:rsidRPr="00EC5361">
        <w:rPr>
          <w:noProof/>
        </w:rPr>
        <w:t xml:space="preserve">, </w:t>
      </w:r>
      <w:r w:rsidRPr="00EC5361">
        <w:rPr>
          <w:b/>
          <w:noProof/>
        </w:rPr>
        <w:t>128</w:t>
      </w:r>
      <w:r w:rsidRPr="00EC5361">
        <w:rPr>
          <w:noProof/>
        </w:rPr>
        <w:t>, 26-43.</w:t>
      </w:r>
    </w:p>
    <w:p w14:paraId="264217D4" w14:textId="77777777" w:rsidR="00EC5361" w:rsidRPr="00EC5361" w:rsidRDefault="00EC5361" w:rsidP="00E158CF">
      <w:pPr>
        <w:pStyle w:val="EndNoteBibliography"/>
        <w:spacing w:after="480"/>
        <w:ind w:left="720" w:right="0" w:hanging="720"/>
        <w:rPr>
          <w:noProof/>
        </w:rPr>
      </w:pPr>
      <w:r w:rsidRPr="00EC5361">
        <w:rPr>
          <w:noProof/>
        </w:rPr>
        <w:t xml:space="preserve">Masoomi, H. &amp; van de Lindt, J. W. (2018), Restoration and Functionality Assessment of a Community Subjected to Tornado Hazard, </w:t>
      </w:r>
      <w:r w:rsidRPr="00EC5361">
        <w:rPr>
          <w:i/>
          <w:noProof/>
        </w:rPr>
        <w:t>Structure and Infrastructure Engineering</w:t>
      </w:r>
      <w:r w:rsidRPr="00EC5361">
        <w:rPr>
          <w:noProof/>
        </w:rPr>
        <w:t xml:space="preserve">, </w:t>
      </w:r>
      <w:r w:rsidRPr="00EC5361">
        <w:rPr>
          <w:b/>
          <w:noProof/>
        </w:rPr>
        <w:t>14</w:t>
      </w:r>
      <w:r w:rsidRPr="00EC5361">
        <w:rPr>
          <w:noProof/>
        </w:rPr>
        <w:t>(3), 275-291.</w:t>
      </w:r>
    </w:p>
    <w:p w14:paraId="3018D3E3" w14:textId="77777777" w:rsidR="00EC5361" w:rsidRPr="00EC5361" w:rsidRDefault="00EC5361" w:rsidP="00E158CF">
      <w:pPr>
        <w:pStyle w:val="EndNoteBibliography"/>
        <w:spacing w:after="480"/>
        <w:ind w:left="720" w:right="0" w:hanging="720"/>
        <w:rPr>
          <w:noProof/>
        </w:rPr>
      </w:pPr>
      <w:r w:rsidRPr="00EC5361">
        <w:rPr>
          <w:noProof/>
        </w:rPr>
        <w:t xml:space="preserve">Masoomi, H., van de Lindt, J. W. &amp; Peek, L. (2018b), Quantifying Socioeconomic Impact of a Tornado by Estimating Population Outmigration as a Resilience Metric at the Community Level, </w:t>
      </w:r>
      <w:r w:rsidRPr="00EC5361">
        <w:rPr>
          <w:i/>
          <w:noProof/>
        </w:rPr>
        <w:t>Journal of Structural Engineering</w:t>
      </w:r>
      <w:r w:rsidRPr="00EC5361">
        <w:rPr>
          <w:noProof/>
        </w:rPr>
        <w:t xml:space="preserve">, </w:t>
      </w:r>
      <w:r w:rsidRPr="00EC5361">
        <w:rPr>
          <w:b/>
          <w:noProof/>
        </w:rPr>
        <w:t>144</w:t>
      </w:r>
      <w:r w:rsidRPr="00EC5361">
        <w:rPr>
          <w:noProof/>
        </w:rPr>
        <w:t>(5), 04018034.</w:t>
      </w:r>
    </w:p>
    <w:p w14:paraId="5522C75F" w14:textId="77777777" w:rsidR="00EC5361" w:rsidRPr="00EC5361" w:rsidRDefault="00EC5361" w:rsidP="00E158CF">
      <w:pPr>
        <w:pStyle w:val="EndNoteBibliography"/>
        <w:spacing w:after="480"/>
        <w:ind w:left="720" w:right="0" w:hanging="720"/>
        <w:rPr>
          <w:noProof/>
        </w:rPr>
      </w:pPr>
      <w:r w:rsidRPr="00EC5361">
        <w:rPr>
          <w:noProof/>
        </w:rPr>
        <w:t xml:space="preserve">Mavrotas, G. (2009), Effective Implementation of the Ε-Constraint Method in Multi-Objective Mathematical Programming Problems, </w:t>
      </w:r>
      <w:r w:rsidRPr="00EC5361">
        <w:rPr>
          <w:i/>
          <w:noProof/>
        </w:rPr>
        <w:t>Applied Mathematics and Computation</w:t>
      </w:r>
      <w:r w:rsidRPr="00EC5361">
        <w:rPr>
          <w:noProof/>
        </w:rPr>
        <w:t xml:space="preserve">, </w:t>
      </w:r>
      <w:r w:rsidRPr="00EC5361">
        <w:rPr>
          <w:b/>
          <w:noProof/>
        </w:rPr>
        <w:t>213</w:t>
      </w:r>
      <w:r w:rsidRPr="00EC5361">
        <w:rPr>
          <w:noProof/>
        </w:rPr>
        <w:t>(2), 455-465.</w:t>
      </w:r>
    </w:p>
    <w:p w14:paraId="76661743" w14:textId="77777777" w:rsidR="00EC5361" w:rsidRPr="00EC5361" w:rsidRDefault="00EC5361" w:rsidP="00E158CF">
      <w:pPr>
        <w:pStyle w:val="EndNoteBibliography"/>
        <w:spacing w:after="480"/>
        <w:ind w:left="720" w:right="0" w:hanging="720"/>
        <w:rPr>
          <w:noProof/>
        </w:rPr>
      </w:pPr>
      <w:r w:rsidRPr="00EC5361">
        <w:rPr>
          <w:noProof/>
        </w:rPr>
        <w:t xml:space="preserve">McDonald, J. R., Mehta, K. C., Smith, D. A. &amp; Womble, J. A. (2009), The Enhanced Fujita Scale: Development and Implementation, </w:t>
      </w:r>
      <w:r w:rsidRPr="00EC5361">
        <w:rPr>
          <w:i/>
          <w:noProof/>
        </w:rPr>
        <w:t>Forensic Engineering 2009</w:t>
      </w:r>
      <w:r w:rsidRPr="00EC5361">
        <w:rPr>
          <w:noProof/>
        </w:rPr>
        <w:t>, pp. 719-728.</w:t>
      </w:r>
    </w:p>
    <w:p w14:paraId="4B3B7919" w14:textId="77777777" w:rsidR="00EC5361" w:rsidRPr="00EC5361" w:rsidRDefault="00EC5361" w:rsidP="00E158CF">
      <w:pPr>
        <w:pStyle w:val="EndNoteBibliography"/>
        <w:spacing w:after="480"/>
        <w:ind w:left="720" w:right="0" w:hanging="720"/>
        <w:rPr>
          <w:noProof/>
        </w:rPr>
      </w:pPr>
      <w:r w:rsidRPr="00EC5361">
        <w:rPr>
          <w:noProof/>
        </w:rPr>
        <w:t xml:space="preserve">Miles, S. B. &amp; Chang, S. E. (2011), Resilus: A Community Based Disaster Resilience Model, </w:t>
      </w:r>
      <w:r w:rsidRPr="00EC5361">
        <w:rPr>
          <w:i/>
          <w:noProof/>
        </w:rPr>
        <w:t>Cartography and Geographic Information Science</w:t>
      </w:r>
      <w:r w:rsidRPr="00EC5361">
        <w:rPr>
          <w:noProof/>
        </w:rPr>
        <w:t xml:space="preserve">, </w:t>
      </w:r>
      <w:r w:rsidRPr="00EC5361">
        <w:rPr>
          <w:b/>
          <w:noProof/>
        </w:rPr>
        <w:t>38</w:t>
      </w:r>
      <w:r w:rsidRPr="00EC5361">
        <w:rPr>
          <w:noProof/>
        </w:rPr>
        <w:t>(1), 36-51.</w:t>
      </w:r>
    </w:p>
    <w:p w14:paraId="24D4A23C" w14:textId="77777777" w:rsidR="00EC5361" w:rsidRPr="00EC5361" w:rsidRDefault="00EC5361" w:rsidP="00E158CF">
      <w:pPr>
        <w:pStyle w:val="EndNoteBibliography"/>
        <w:spacing w:after="480"/>
        <w:ind w:left="720" w:right="0" w:hanging="720"/>
        <w:rPr>
          <w:noProof/>
        </w:rPr>
      </w:pPr>
      <w:r w:rsidRPr="00EC5361">
        <w:rPr>
          <w:noProof/>
        </w:rPr>
        <w:t xml:space="preserve">NIST. (2015), Community Resilience Planning Guide for Buildings and Infrastructure Systems, Volumes I and Ii, </w:t>
      </w:r>
      <w:r w:rsidRPr="00EC5361">
        <w:rPr>
          <w:i/>
          <w:noProof/>
        </w:rPr>
        <w:t>Community resilience planning guide for buildings and infrastructure systems, volumes I and II</w:t>
      </w:r>
      <w:r w:rsidRPr="00EC5361">
        <w:rPr>
          <w:noProof/>
        </w:rPr>
        <w:t>, Gaithersburg, MD: NIST Special Publication 1190.</w:t>
      </w:r>
    </w:p>
    <w:p w14:paraId="155E571D" w14:textId="77777777" w:rsidR="00EC5361" w:rsidRPr="00EC5361" w:rsidRDefault="00EC5361" w:rsidP="00E158CF">
      <w:pPr>
        <w:pStyle w:val="EndNoteBibliography"/>
        <w:spacing w:after="480"/>
        <w:ind w:left="720" w:right="0" w:hanging="720"/>
        <w:rPr>
          <w:noProof/>
        </w:rPr>
      </w:pPr>
      <w:r w:rsidRPr="00EC5361">
        <w:rPr>
          <w:noProof/>
        </w:rPr>
        <w:t xml:space="preserve">Oettle, N. K. &amp; Bray, J. D. (2013), Geotechnical Mitigation Strategies for Earthquake Surface Fault Rupture, </w:t>
      </w:r>
      <w:r w:rsidRPr="00EC5361">
        <w:rPr>
          <w:i/>
          <w:noProof/>
        </w:rPr>
        <w:t>Journal of Geotechnical and Geoenvironmental Engineering</w:t>
      </w:r>
      <w:r w:rsidRPr="00EC5361">
        <w:rPr>
          <w:noProof/>
        </w:rPr>
        <w:t xml:space="preserve">, </w:t>
      </w:r>
      <w:r w:rsidRPr="00EC5361">
        <w:rPr>
          <w:b/>
          <w:noProof/>
        </w:rPr>
        <w:t>139</w:t>
      </w:r>
      <w:r w:rsidRPr="00EC5361">
        <w:rPr>
          <w:noProof/>
        </w:rPr>
        <w:t>(11), 1864-1874.</w:t>
      </w:r>
    </w:p>
    <w:p w14:paraId="63D3D749" w14:textId="77777777" w:rsidR="00EC5361" w:rsidRPr="00EC5361" w:rsidRDefault="00EC5361" w:rsidP="00E158CF">
      <w:pPr>
        <w:pStyle w:val="EndNoteBibliography"/>
        <w:spacing w:after="480"/>
        <w:ind w:left="720" w:right="0" w:hanging="720"/>
        <w:rPr>
          <w:noProof/>
        </w:rPr>
      </w:pPr>
      <w:r w:rsidRPr="00EC5361">
        <w:rPr>
          <w:noProof/>
        </w:rPr>
        <w:t xml:space="preserve">Okuyama, Y., Hewings, G. J. D. &amp; Sonis, M. (2004), Measuring Economic Impacts of Disasters: Interregional Input-Output Analysis Using Sequential Interindustry Model, in Okuyama, Y. &amp; Chang, S. E. (eds.), </w:t>
      </w:r>
      <w:r w:rsidRPr="00EC5361">
        <w:rPr>
          <w:i/>
          <w:noProof/>
        </w:rPr>
        <w:t>Modeling Spatial and Economic Impacts of Disasters</w:t>
      </w:r>
      <w:r w:rsidRPr="00EC5361">
        <w:rPr>
          <w:noProof/>
        </w:rPr>
        <w:t>, Springer Berlin Heidelberg, Berlin, Heidelberg, pp. 77-101.</w:t>
      </w:r>
    </w:p>
    <w:p w14:paraId="4926BB64" w14:textId="77777777" w:rsidR="00EC5361" w:rsidRPr="00EC5361" w:rsidRDefault="00EC5361" w:rsidP="00E158CF">
      <w:pPr>
        <w:pStyle w:val="EndNoteBibliography"/>
        <w:spacing w:after="480"/>
        <w:ind w:left="720" w:right="0" w:hanging="720"/>
        <w:rPr>
          <w:noProof/>
        </w:rPr>
      </w:pPr>
      <w:r w:rsidRPr="00EC5361">
        <w:rPr>
          <w:noProof/>
        </w:rPr>
        <w:t xml:space="preserve">Park, C. H., Joo, J. G. &amp; Kim, J. H. (2012), Integrated Washland Optimization Model for Flood Mitigation Using Multi-Objective Genetic Algorithm, </w:t>
      </w:r>
      <w:r w:rsidRPr="00EC5361">
        <w:rPr>
          <w:i/>
          <w:noProof/>
        </w:rPr>
        <w:t>Journal of Hydro-environment Research</w:t>
      </w:r>
      <w:r w:rsidRPr="00EC5361">
        <w:rPr>
          <w:noProof/>
        </w:rPr>
        <w:t xml:space="preserve">, </w:t>
      </w:r>
      <w:r w:rsidRPr="00EC5361">
        <w:rPr>
          <w:b/>
          <w:noProof/>
        </w:rPr>
        <w:t>6</w:t>
      </w:r>
      <w:r w:rsidRPr="00EC5361">
        <w:rPr>
          <w:noProof/>
        </w:rPr>
        <w:t>(2), 119-126.</w:t>
      </w:r>
    </w:p>
    <w:p w14:paraId="20A5A8BB" w14:textId="77777777" w:rsidR="00EC5361" w:rsidRPr="00EC5361" w:rsidRDefault="00EC5361" w:rsidP="00E158CF">
      <w:pPr>
        <w:pStyle w:val="EndNoteBibliography"/>
        <w:spacing w:after="480"/>
        <w:ind w:left="720" w:right="0" w:hanging="720"/>
        <w:rPr>
          <w:noProof/>
        </w:rPr>
      </w:pPr>
      <w:r w:rsidRPr="00EC5361">
        <w:rPr>
          <w:noProof/>
        </w:rPr>
        <w:t xml:space="preserve">Peacock, W. G. (2003), Hurricane Mitigation Status and Factors Influencing Mitigation Status among Florida's Single-Family Homeowners, </w:t>
      </w:r>
      <w:r w:rsidRPr="00EC5361">
        <w:rPr>
          <w:i/>
          <w:noProof/>
        </w:rPr>
        <w:t>Natural Hazards Review</w:t>
      </w:r>
      <w:r w:rsidRPr="00EC5361">
        <w:rPr>
          <w:noProof/>
        </w:rPr>
        <w:t xml:space="preserve">, </w:t>
      </w:r>
      <w:r w:rsidRPr="00EC5361">
        <w:rPr>
          <w:b/>
          <w:noProof/>
        </w:rPr>
        <w:t>4</w:t>
      </w:r>
      <w:r w:rsidRPr="00EC5361">
        <w:rPr>
          <w:noProof/>
        </w:rPr>
        <w:t>(3), 149-158.</w:t>
      </w:r>
    </w:p>
    <w:p w14:paraId="0503A782" w14:textId="77777777" w:rsidR="00EC5361" w:rsidRPr="00EC5361" w:rsidRDefault="00EC5361" w:rsidP="00E158CF">
      <w:pPr>
        <w:pStyle w:val="EndNoteBibliography"/>
        <w:spacing w:after="480"/>
        <w:ind w:left="720" w:right="0" w:hanging="720"/>
        <w:rPr>
          <w:noProof/>
        </w:rPr>
      </w:pPr>
      <w:r w:rsidRPr="00EC5361">
        <w:rPr>
          <w:noProof/>
        </w:rPr>
        <w:t xml:space="preserve">Pinelli, J.-P., Torkian, B., Gurley, K., Subramanian, C. &amp; Hamid, S. (2009), Vulnerability Curves to Predict Loss on Mitigated Residential Buildings, </w:t>
      </w:r>
      <w:r w:rsidRPr="00EC5361">
        <w:rPr>
          <w:i/>
          <w:noProof/>
        </w:rPr>
        <w:t>Proceedings of the 11th Americas Conference on Wind Engineering, San Juan</w:t>
      </w:r>
      <w:r w:rsidRPr="00EC5361">
        <w:rPr>
          <w:noProof/>
        </w:rPr>
        <w:t>, Citeseer.</w:t>
      </w:r>
    </w:p>
    <w:p w14:paraId="0146E529" w14:textId="77777777" w:rsidR="00EC5361" w:rsidRPr="00EC5361" w:rsidRDefault="00EC5361" w:rsidP="00E158CF">
      <w:pPr>
        <w:pStyle w:val="EndNoteBibliography"/>
        <w:spacing w:after="480"/>
        <w:ind w:left="720" w:right="0" w:hanging="720"/>
        <w:rPr>
          <w:noProof/>
        </w:rPr>
      </w:pPr>
      <w:r w:rsidRPr="00EC5361">
        <w:rPr>
          <w:noProof/>
        </w:rPr>
        <w:t xml:space="preserve">Pollyea, R. M., Mohammadi, N., Taylor, J. E. &amp; Chapman, M. C. (2018), Geospatial Analysis of Oklahoma (USA) Earthquakes (2011–2016): Quantifying the Limits of Regional-Scale Earthquake Mitigation Measures, </w:t>
      </w:r>
      <w:r w:rsidRPr="00EC5361">
        <w:rPr>
          <w:i/>
          <w:noProof/>
        </w:rPr>
        <w:t xml:space="preserve">Geology </w:t>
      </w:r>
      <w:r w:rsidRPr="00EC5361">
        <w:rPr>
          <w:b/>
          <w:noProof/>
        </w:rPr>
        <w:t>46</w:t>
      </w:r>
      <w:r w:rsidRPr="00EC5361">
        <w:rPr>
          <w:noProof/>
        </w:rPr>
        <w:t>(3), 215–218.</w:t>
      </w:r>
    </w:p>
    <w:p w14:paraId="1A8CD11A" w14:textId="77777777" w:rsidR="00EC5361" w:rsidRPr="00EC5361" w:rsidRDefault="00EC5361" w:rsidP="00E158CF">
      <w:pPr>
        <w:pStyle w:val="EndNoteBibliography"/>
        <w:spacing w:after="480"/>
        <w:ind w:left="720" w:right="0" w:hanging="720"/>
        <w:rPr>
          <w:noProof/>
        </w:rPr>
      </w:pPr>
      <w:r w:rsidRPr="00EC5361">
        <w:rPr>
          <w:noProof/>
        </w:rPr>
        <w:t xml:space="preserve">Prevatt, D. O., Lindt, J. W. v. d., Back, E. W., Graettinger, A. J., Pei, S., Coulbourne, W., Gupta, R., James, D. &amp; Agdas, D. (2012a), Making the Case for Improved Structural Design: Tornado Outbreaks of 2011, </w:t>
      </w:r>
      <w:r w:rsidRPr="00EC5361">
        <w:rPr>
          <w:i/>
          <w:noProof/>
        </w:rPr>
        <w:t>Leadership and Management in Engineering</w:t>
      </w:r>
      <w:r w:rsidRPr="00EC5361">
        <w:rPr>
          <w:noProof/>
        </w:rPr>
        <w:t xml:space="preserve">, </w:t>
      </w:r>
      <w:r w:rsidRPr="00EC5361">
        <w:rPr>
          <w:b/>
          <w:noProof/>
        </w:rPr>
        <w:t>12</w:t>
      </w:r>
      <w:r w:rsidRPr="00EC5361">
        <w:rPr>
          <w:noProof/>
        </w:rPr>
        <w:t>(4), 254-270.</w:t>
      </w:r>
    </w:p>
    <w:p w14:paraId="16D26135" w14:textId="77777777" w:rsidR="00EC5361" w:rsidRPr="00EC5361" w:rsidRDefault="00EC5361" w:rsidP="00E158CF">
      <w:pPr>
        <w:pStyle w:val="EndNoteBibliography"/>
        <w:spacing w:after="480"/>
        <w:ind w:left="720" w:right="0" w:hanging="720"/>
        <w:rPr>
          <w:noProof/>
        </w:rPr>
      </w:pPr>
      <w:r w:rsidRPr="00EC5361">
        <w:rPr>
          <w:noProof/>
        </w:rPr>
        <w:t xml:space="preserve">Prevatt, D. O., Roueche, D. B., Lindt, J. W. v. d., Pei, S., Dao, T., Coulbourne, W., Graettinger, A. J., Gupta, R. &amp; Grau, D. (2012b), Building Damage Observations and Ef Classifications from the Tuscaloosa, Al, and Joplin, Mo, Tornadoes, </w:t>
      </w:r>
      <w:r w:rsidRPr="00EC5361">
        <w:rPr>
          <w:i/>
          <w:noProof/>
        </w:rPr>
        <w:t>Structures Congress 2012</w:t>
      </w:r>
      <w:r w:rsidRPr="00EC5361">
        <w:rPr>
          <w:noProof/>
        </w:rPr>
        <w:t>, pp. 999-1010.</w:t>
      </w:r>
    </w:p>
    <w:p w14:paraId="262FF4CF" w14:textId="77777777" w:rsidR="00EC5361" w:rsidRPr="00EC5361" w:rsidRDefault="00EC5361" w:rsidP="00E158CF">
      <w:pPr>
        <w:pStyle w:val="EndNoteBibliography"/>
        <w:spacing w:after="480"/>
        <w:ind w:left="720" w:right="0" w:hanging="720"/>
        <w:rPr>
          <w:noProof/>
        </w:rPr>
      </w:pPr>
      <w:r w:rsidRPr="00EC5361">
        <w:rPr>
          <w:noProof/>
        </w:rPr>
        <w:t xml:space="preserve">Ramseyer, C., Holliday, L. &amp; Floyd, R. (2016), Enhanced Residential Building Code for Tornado Safety, </w:t>
      </w:r>
      <w:r w:rsidRPr="00EC5361">
        <w:rPr>
          <w:i/>
          <w:noProof/>
        </w:rPr>
        <w:t>Journal of Performance of Constructed Facilities</w:t>
      </w:r>
      <w:r w:rsidRPr="00EC5361">
        <w:rPr>
          <w:noProof/>
        </w:rPr>
        <w:t xml:space="preserve">, </w:t>
      </w:r>
      <w:r w:rsidRPr="00EC5361">
        <w:rPr>
          <w:b/>
          <w:noProof/>
        </w:rPr>
        <w:t>30</w:t>
      </w:r>
      <w:r w:rsidRPr="00EC5361">
        <w:rPr>
          <w:noProof/>
        </w:rPr>
        <w:t>(4), 04015084.</w:t>
      </w:r>
    </w:p>
    <w:p w14:paraId="36F04635" w14:textId="77777777" w:rsidR="00EC5361" w:rsidRPr="00EC5361" w:rsidRDefault="00EC5361" w:rsidP="00E158CF">
      <w:pPr>
        <w:pStyle w:val="EndNoteBibliography"/>
        <w:spacing w:after="480"/>
        <w:ind w:left="720" w:right="0" w:hanging="720"/>
        <w:rPr>
          <w:noProof/>
        </w:rPr>
      </w:pPr>
      <w:r w:rsidRPr="00EC5361">
        <w:rPr>
          <w:noProof/>
        </w:rPr>
        <w:t xml:space="preserve">Renschler, C. S., Frazier, A. E., Arendt, L. A., Cimellaro, G. P., Reinhorn, A. M. &amp; Bruneau, M. (2010), Developing the ‘Peoples’ Resilience Framework for Defining and Measuring Disaster Resilience at the Community Scale, </w:t>
      </w:r>
      <w:r w:rsidRPr="00EC5361">
        <w:rPr>
          <w:i/>
          <w:noProof/>
        </w:rPr>
        <w:t>9th US national and 10th Canadian conference on earthquake engineering (9USN/10CCEE).</w:t>
      </w:r>
      <w:r w:rsidRPr="00EC5361">
        <w:rPr>
          <w:noProof/>
        </w:rPr>
        <w:t xml:space="preserve"> Toronto, Ontario, Canada.</w:t>
      </w:r>
    </w:p>
    <w:p w14:paraId="14C22A2D" w14:textId="77777777" w:rsidR="00EC5361" w:rsidRPr="00EC5361" w:rsidRDefault="00EC5361" w:rsidP="00E158CF">
      <w:pPr>
        <w:pStyle w:val="EndNoteBibliography"/>
        <w:spacing w:after="480"/>
        <w:ind w:left="720" w:right="0" w:hanging="720"/>
        <w:rPr>
          <w:noProof/>
        </w:rPr>
      </w:pPr>
      <w:r w:rsidRPr="00EC5361">
        <w:rPr>
          <w:noProof/>
        </w:rPr>
        <w:t xml:space="preserve">Ripberger, J. T., Jenkins-Smith, H. C., Silva, C. L., Czajkowski, J., Kunreuther, H. &amp; Simmons, K. M. (2018), Tornado Damage Mitigation: Homeowner Support for Enhanced Building Codes in Oklahoma, </w:t>
      </w:r>
      <w:r w:rsidRPr="00EC5361">
        <w:rPr>
          <w:i/>
          <w:noProof/>
        </w:rPr>
        <w:t>Risk Analysis</w:t>
      </w:r>
      <w:r w:rsidRPr="00EC5361">
        <w:rPr>
          <w:noProof/>
        </w:rPr>
        <w:t xml:space="preserve">, </w:t>
      </w:r>
      <w:r w:rsidRPr="00EC5361">
        <w:rPr>
          <w:b/>
          <w:noProof/>
        </w:rPr>
        <w:t>38</w:t>
      </w:r>
      <w:r w:rsidRPr="00EC5361">
        <w:rPr>
          <w:noProof/>
        </w:rPr>
        <w:t>(11), 2300-2317.</w:t>
      </w:r>
    </w:p>
    <w:p w14:paraId="3567BEC2" w14:textId="77777777" w:rsidR="00EC5361" w:rsidRPr="00EC5361" w:rsidRDefault="00EC5361" w:rsidP="00E158CF">
      <w:pPr>
        <w:pStyle w:val="EndNoteBibliography"/>
        <w:spacing w:after="480"/>
        <w:ind w:left="720" w:right="0" w:hanging="720"/>
        <w:rPr>
          <w:noProof/>
        </w:rPr>
      </w:pPr>
      <w:r w:rsidRPr="00EC5361">
        <w:rPr>
          <w:noProof/>
        </w:rPr>
        <w:t xml:space="preserve">Rose, A. &amp; Guha, G.-S. (2004), Computable General Equilibrium Modeling of Electric Utility Lifeline Losses from Earthquakes, in Okuyama, Y. &amp; Chang, S. E. (eds.), </w:t>
      </w:r>
      <w:r w:rsidRPr="00EC5361">
        <w:rPr>
          <w:i/>
          <w:noProof/>
        </w:rPr>
        <w:t>Modeling Spatial and Economic Impacts of Disasters</w:t>
      </w:r>
      <w:r w:rsidRPr="00EC5361">
        <w:rPr>
          <w:noProof/>
        </w:rPr>
        <w:t>, Springer Berlin Heidelberg, Berlin, Heidelberg, pp. 119-141.</w:t>
      </w:r>
    </w:p>
    <w:p w14:paraId="7D856981" w14:textId="77777777" w:rsidR="00EC5361" w:rsidRPr="00EC5361" w:rsidRDefault="00EC5361" w:rsidP="00E158CF">
      <w:pPr>
        <w:pStyle w:val="EndNoteBibliography"/>
        <w:spacing w:after="480"/>
        <w:ind w:left="720" w:right="0" w:hanging="720"/>
        <w:rPr>
          <w:noProof/>
        </w:rPr>
      </w:pPr>
      <w:r w:rsidRPr="00EC5361">
        <w:rPr>
          <w:noProof/>
        </w:rPr>
        <w:t xml:space="preserve">Rose, A. &amp; Liao, S.-Y. (2005), Modeling Regional Economic Resilience to Disasters: A Computable General Equilibrium Analysis of Water Service Disruptions, </w:t>
      </w:r>
      <w:r w:rsidRPr="00EC5361">
        <w:rPr>
          <w:i/>
          <w:noProof/>
        </w:rPr>
        <w:t>Journal of Regional Science</w:t>
      </w:r>
      <w:r w:rsidRPr="00EC5361">
        <w:rPr>
          <w:noProof/>
        </w:rPr>
        <w:t xml:space="preserve">, </w:t>
      </w:r>
      <w:r w:rsidRPr="00EC5361">
        <w:rPr>
          <w:b/>
          <w:noProof/>
        </w:rPr>
        <w:t>45</w:t>
      </w:r>
      <w:r w:rsidRPr="00EC5361">
        <w:rPr>
          <w:noProof/>
        </w:rPr>
        <w:t>(1), 75-112.</w:t>
      </w:r>
    </w:p>
    <w:p w14:paraId="573F1247" w14:textId="77777777" w:rsidR="00EC5361" w:rsidRPr="00EC5361" w:rsidRDefault="00EC5361" w:rsidP="00E158CF">
      <w:pPr>
        <w:pStyle w:val="EndNoteBibliography"/>
        <w:spacing w:after="480"/>
        <w:ind w:left="720" w:right="0" w:hanging="720"/>
        <w:rPr>
          <w:noProof/>
        </w:rPr>
      </w:pPr>
      <w:r w:rsidRPr="00EC5361">
        <w:rPr>
          <w:noProof/>
        </w:rPr>
        <w:t xml:space="preserve">Rosenheim, N., Guidotti, R., Gardoni, P. &amp; Peacock, W. G. (2021), Integration of Detailed Household and Housing Unit Characteristic Data with Critical Infrastructure for Post-Hazard Resilience Modeling, </w:t>
      </w:r>
      <w:r w:rsidRPr="00EC5361">
        <w:rPr>
          <w:i/>
          <w:noProof/>
        </w:rPr>
        <w:t>Sustainable and Resilient Infrastructure</w:t>
      </w:r>
      <w:r w:rsidRPr="00EC5361">
        <w:rPr>
          <w:noProof/>
        </w:rPr>
        <w:t xml:space="preserve">, </w:t>
      </w:r>
      <w:r w:rsidRPr="00EC5361">
        <w:rPr>
          <w:b/>
          <w:noProof/>
        </w:rPr>
        <w:t>6</w:t>
      </w:r>
      <w:r w:rsidRPr="00EC5361">
        <w:rPr>
          <w:noProof/>
        </w:rPr>
        <w:t>(6), 385-401.</w:t>
      </w:r>
    </w:p>
    <w:p w14:paraId="132C5268" w14:textId="77777777" w:rsidR="00EC5361" w:rsidRPr="00EC5361" w:rsidRDefault="00EC5361" w:rsidP="00E158CF">
      <w:pPr>
        <w:pStyle w:val="EndNoteBibliography"/>
        <w:spacing w:after="480"/>
        <w:ind w:left="720" w:right="0" w:hanging="720"/>
        <w:rPr>
          <w:noProof/>
        </w:rPr>
      </w:pPr>
      <w:r w:rsidRPr="00EC5361">
        <w:rPr>
          <w:noProof/>
        </w:rPr>
        <w:t xml:space="preserve">Sadeghi, M., Ghafory-Ashtiany, M. &amp; Pakdel-Lahiji, N. (2017), Multi-Objective Optimization Approach to Define Risk Layer for Seismic Mitigation, </w:t>
      </w:r>
      <w:r w:rsidRPr="00EC5361">
        <w:rPr>
          <w:i/>
          <w:noProof/>
        </w:rPr>
        <w:t>Geomatics, Natural Hazards and Risk</w:t>
      </w:r>
      <w:r w:rsidRPr="00EC5361">
        <w:rPr>
          <w:noProof/>
        </w:rPr>
        <w:t xml:space="preserve">, </w:t>
      </w:r>
      <w:r w:rsidRPr="00EC5361">
        <w:rPr>
          <w:b/>
          <w:noProof/>
        </w:rPr>
        <w:t>8</w:t>
      </w:r>
      <w:r w:rsidRPr="00EC5361">
        <w:rPr>
          <w:noProof/>
        </w:rPr>
        <w:t>(2), 257-270.</w:t>
      </w:r>
    </w:p>
    <w:p w14:paraId="264F3715" w14:textId="77777777" w:rsidR="00EC5361" w:rsidRPr="00EC5361" w:rsidRDefault="00EC5361" w:rsidP="00E158CF">
      <w:pPr>
        <w:pStyle w:val="EndNoteBibliography"/>
        <w:spacing w:after="480"/>
        <w:ind w:left="720" w:right="0" w:hanging="720"/>
        <w:rPr>
          <w:noProof/>
        </w:rPr>
      </w:pPr>
      <w:r w:rsidRPr="00EC5361">
        <w:rPr>
          <w:noProof/>
        </w:rPr>
        <w:t xml:space="preserve">Simmons, K. M., Kovacs, P. &amp; Kopp, G. A. (2015), Tornado Damage Mitigation: Benefit–Cost Analysis of Enhanced Building Codes in Oklahoma, </w:t>
      </w:r>
      <w:r w:rsidRPr="00EC5361">
        <w:rPr>
          <w:i/>
          <w:noProof/>
        </w:rPr>
        <w:t>Weather, Climate, and Society</w:t>
      </w:r>
      <w:r w:rsidRPr="00EC5361">
        <w:rPr>
          <w:noProof/>
        </w:rPr>
        <w:t xml:space="preserve">, </w:t>
      </w:r>
      <w:r w:rsidRPr="00EC5361">
        <w:rPr>
          <w:b/>
          <w:noProof/>
        </w:rPr>
        <w:t>7</w:t>
      </w:r>
      <w:r w:rsidRPr="00EC5361">
        <w:rPr>
          <w:noProof/>
        </w:rPr>
        <w:t>(2), 169-178.</w:t>
      </w:r>
    </w:p>
    <w:p w14:paraId="655124E6" w14:textId="77777777" w:rsidR="00EC5361" w:rsidRPr="00EC5361" w:rsidRDefault="00EC5361" w:rsidP="00E158CF">
      <w:pPr>
        <w:pStyle w:val="EndNoteBibliography"/>
        <w:spacing w:after="480"/>
        <w:ind w:left="720" w:right="0" w:hanging="720"/>
        <w:rPr>
          <w:noProof/>
        </w:rPr>
      </w:pPr>
      <w:r w:rsidRPr="00EC5361">
        <w:rPr>
          <w:noProof/>
        </w:rPr>
        <w:t xml:space="preserve">Smith, T. L., Perotin, M. &amp; Walsh, E. (2012), Enhancing Tornado Performance of Critical Facilities: Findings and Recommendations of Fema's Mitigation Assessment Team, </w:t>
      </w:r>
      <w:r w:rsidRPr="00EC5361">
        <w:rPr>
          <w:i/>
          <w:noProof/>
        </w:rPr>
        <w:t>Structures Congress 2012</w:t>
      </w:r>
      <w:r w:rsidRPr="00EC5361">
        <w:rPr>
          <w:noProof/>
        </w:rPr>
        <w:t>, pp. 977-988.</w:t>
      </w:r>
    </w:p>
    <w:p w14:paraId="1012425E" w14:textId="77777777" w:rsidR="00EC5361" w:rsidRPr="00EC5361" w:rsidRDefault="00EC5361" w:rsidP="00E158CF">
      <w:pPr>
        <w:pStyle w:val="EndNoteBibliography"/>
        <w:spacing w:after="480"/>
        <w:ind w:left="720" w:right="0" w:hanging="720"/>
        <w:rPr>
          <w:noProof/>
        </w:rPr>
      </w:pPr>
      <w:r w:rsidRPr="00EC5361">
        <w:rPr>
          <w:noProof/>
        </w:rPr>
        <w:t xml:space="preserve">Strader, S. M., Pingel, T. J. &amp; Ashley, W. S. (2016), A Monte Carlo Model for Estimating Tornado Impacts, </w:t>
      </w:r>
      <w:r w:rsidRPr="00EC5361">
        <w:rPr>
          <w:i/>
          <w:noProof/>
        </w:rPr>
        <w:t>Meteorological Applications</w:t>
      </w:r>
      <w:r w:rsidRPr="00EC5361">
        <w:rPr>
          <w:noProof/>
        </w:rPr>
        <w:t xml:space="preserve">, </w:t>
      </w:r>
      <w:r w:rsidRPr="00EC5361">
        <w:rPr>
          <w:b/>
          <w:noProof/>
        </w:rPr>
        <w:t>23</w:t>
      </w:r>
      <w:r w:rsidRPr="00EC5361">
        <w:rPr>
          <w:noProof/>
        </w:rPr>
        <w:t>(2), 269-281.</w:t>
      </w:r>
    </w:p>
    <w:p w14:paraId="33CA80D5" w14:textId="77777777" w:rsidR="00EC5361" w:rsidRPr="00EC5361" w:rsidRDefault="00EC5361" w:rsidP="00E158CF">
      <w:pPr>
        <w:pStyle w:val="EndNoteBibliography"/>
        <w:spacing w:after="480"/>
        <w:ind w:left="720" w:right="0" w:hanging="720"/>
        <w:rPr>
          <w:noProof/>
        </w:rPr>
      </w:pPr>
      <w:r w:rsidRPr="00EC5361">
        <w:rPr>
          <w:noProof/>
        </w:rPr>
        <w:t xml:space="preserve">Sutley, E. J., van de Lindt, J. W. &amp; Peek, L. (2017a), Community-Level Framework for Seismic Resilience. I: Coupling Socioeconomic Characteristics and Engineering Building Systems, </w:t>
      </w:r>
      <w:r w:rsidRPr="00EC5361">
        <w:rPr>
          <w:i/>
          <w:noProof/>
        </w:rPr>
        <w:t>Natural Hazards Review</w:t>
      </w:r>
      <w:r w:rsidRPr="00EC5361">
        <w:rPr>
          <w:noProof/>
        </w:rPr>
        <w:t xml:space="preserve">, </w:t>
      </w:r>
      <w:r w:rsidRPr="00EC5361">
        <w:rPr>
          <w:b/>
          <w:noProof/>
        </w:rPr>
        <w:t>18</w:t>
      </w:r>
      <w:r w:rsidRPr="00EC5361">
        <w:rPr>
          <w:noProof/>
        </w:rPr>
        <w:t>(3), 04016014.</w:t>
      </w:r>
    </w:p>
    <w:p w14:paraId="3DC0816C" w14:textId="77777777" w:rsidR="00EC5361" w:rsidRPr="00EC5361" w:rsidRDefault="00EC5361" w:rsidP="00E158CF">
      <w:pPr>
        <w:pStyle w:val="EndNoteBibliography"/>
        <w:spacing w:after="480"/>
        <w:ind w:left="720" w:right="0" w:hanging="720"/>
        <w:rPr>
          <w:noProof/>
        </w:rPr>
      </w:pPr>
      <w:r w:rsidRPr="00EC5361">
        <w:rPr>
          <w:noProof/>
        </w:rPr>
        <w:t xml:space="preserve">Sutley, E. J., van de Lindt, J. W. &amp; Peek, L. (2017b), Community-Level Framework for Seismic Resilience. Ii: Multiobjective Optimization and Illustrative Examples, </w:t>
      </w:r>
      <w:r w:rsidRPr="00EC5361">
        <w:rPr>
          <w:i/>
          <w:noProof/>
        </w:rPr>
        <w:t>Natural Hazards Review</w:t>
      </w:r>
      <w:r w:rsidRPr="00EC5361">
        <w:rPr>
          <w:noProof/>
        </w:rPr>
        <w:t xml:space="preserve">, </w:t>
      </w:r>
      <w:r w:rsidRPr="00EC5361">
        <w:rPr>
          <w:b/>
          <w:noProof/>
        </w:rPr>
        <w:t>18</w:t>
      </w:r>
      <w:r w:rsidRPr="00EC5361">
        <w:rPr>
          <w:noProof/>
        </w:rPr>
        <w:t>(3), 04016015.</w:t>
      </w:r>
    </w:p>
    <w:p w14:paraId="60DF8DB7" w14:textId="77777777" w:rsidR="00EC5361" w:rsidRPr="00EC5361" w:rsidRDefault="00EC5361" w:rsidP="00E158CF">
      <w:pPr>
        <w:pStyle w:val="EndNoteBibliography"/>
        <w:spacing w:after="480"/>
        <w:ind w:left="720" w:right="0" w:hanging="720"/>
        <w:rPr>
          <w:noProof/>
        </w:rPr>
      </w:pPr>
      <w:r w:rsidRPr="00EC5361">
        <w:rPr>
          <w:noProof/>
        </w:rPr>
        <w:t xml:space="preserve">Tapia, C. &amp; Padgett, J. E. (2016), Multi-Objective Optimisation of Bridge Retrofit and Post-Event Repair Selection to Enhance Sustainability, </w:t>
      </w:r>
      <w:r w:rsidRPr="00EC5361">
        <w:rPr>
          <w:i/>
          <w:noProof/>
        </w:rPr>
        <w:t>Structure and Infrastructure Engineering</w:t>
      </w:r>
      <w:r w:rsidRPr="00EC5361">
        <w:rPr>
          <w:noProof/>
        </w:rPr>
        <w:t xml:space="preserve">, </w:t>
      </w:r>
      <w:r w:rsidRPr="00EC5361">
        <w:rPr>
          <w:b/>
          <w:noProof/>
        </w:rPr>
        <w:t>12</w:t>
      </w:r>
      <w:r w:rsidRPr="00EC5361">
        <w:rPr>
          <w:noProof/>
        </w:rPr>
        <w:t>(1), 93-107.</w:t>
      </w:r>
    </w:p>
    <w:p w14:paraId="43A89CD6" w14:textId="77777777" w:rsidR="00EC5361" w:rsidRPr="00EC5361" w:rsidRDefault="00EC5361" w:rsidP="00E158CF">
      <w:pPr>
        <w:pStyle w:val="EndNoteBibliography"/>
        <w:spacing w:after="480"/>
        <w:ind w:left="720" w:right="0" w:hanging="720"/>
        <w:rPr>
          <w:noProof/>
        </w:rPr>
      </w:pPr>
      <w:r w:rsidRPr="00EC5361">
        <w:rPr>
          <w:noProof/>
        </w:rPr>
        <w:t xml:space="preserve">Tasseff, B., Bent, R. &amp; Van Hentenryck, P. (2019), Optimization of Structural Flood Mitigation Strategies, </w:t>
      </w:r>
      <w:r w:rsidRPr="00EC5361">
        <w:rPr>
          <w:i/>
          <w:noProof/>
        </w:rPr>
        <w:t>Water Resources Research</w:t>
      </w:r>
      <w:r w:rsidRPr="00EC5361">
        <w:rPr>
          <w:noProof/>
        </w:rPr>
        <w:t xml:space="preserve">, </w:t>
      </w:r>
      <w:r w:rsidRPr="00EC5361">
        <w:rPr>
          <w:b/>
          <w:noProof/>
        </w:rPr>
        <w:t>55</w:t>
      </w:r>
      <w:r w:rsidRPr="00EC5361">
        <w:rPr>
          <w:noProof/>
        </w:rPr>
        <w:t>(2), 1490-1509.</w:t>
      </w:r>
    </w:p>
    <w:p w14:paraId="6C29CE5C" w14:textId="0F4927AE" w:rsidR="00EC5361" w:rsidRPr="00EC5361" w:rsidRDefault="00EC5361" w:rsidP="00E158CF">
      <w:pPr>
        <w:pStyle w:val="EndNoteBibliography"/>
        <w:spacing w:after="480"/>
        <w:ind w:left="720" w:right="0" w:hanging="720"/>
        <w:rPr>
          <w:noProof/>
        </w:rPr>
      </w:pPr>
      <w:r w:rsidRPr="00EC5361">
        <w:rPr>
          <w:noProof/>
        </w:rPr>
        <w:t xml:space="preserve">U.S. Census Bureau. (2011), 2010 Census Summary File 1, in Department of Commerce (ed.), Retrieved from </w:t>
      </w:r>
      <w:hyperlink r:id="rId73" w:history="1">
        <w:r w:rsidRPr="00EC5361">
          <w:rPr>
            <w:rStyle w:val="Hyperlink"/>
            <w:noProof/>
          </w:rPr>
          <w:t>https://www.census.gov/data/datasets/2010/dec/summary-file-1.html</w:t>
        </w:r>
      </w:hyperlink>
      <w:r w:rsidRPr="00EC5361">
        <w:rPr>
          <w:noProof/>
        </w:rPr>
        <w:t>.</w:t>
      </w:r>
    </w:p>
    <w:p w14:paraId="2A3912F4" w14:textId="77777777" w:rsidR="00EC5361" w:rsidRPr="00EC5361" w:rsidRDefault="00EC5361" w:rsidP="00E158CF">
      <w:pPr>
        <w:pStyle w:val="EndNoteBibliography"/>
        <w:spacing w:after="480"/>
        <w:ind w:left="720" w:right="0" w:hanging="720"/>
        <w:rPr>
          <w:noProof/>
        </w:rPr>
      </w:pPr>
      <w:r w:rsidRPr="00EC5361">
        <w:rPr>
          <w:noProof/>
        </w:rPr>
        <w:t xml:space="preserve">Unnikrishnan, V. U. &amp; van de Lindt, J. W. (2016), Probabilistic Framework for Performance Assessment of Electrical Power Networks to Tornadoes, </w:t>
      </w:r>
      <w:r w:rsidRPr="00EC5361">
        <w:rPr>
          <w:i/>
          <w:noProof/>
        </w:rPr>
        <w:t>Sustainable and Resilient Infrastructure</w:t>
      </w:r>
      <w:r w:rsidRPr="00EC5361">
        <w:rPr>
          <w:noProof/>
        </w:rPr>
        <w:t xml:space="preserve">, </w:t>
      </w:r>
      <w:r w:rsidRPr="00EC5361">
        <w:rPr>
          <w:b/>
          <w:noProof/>
        </w:rPr>
        <w:t>1</w:t>
      </w:r>
      <w:r w:rsidRPr="00EC5361">
        <w:rPr>
          <w:noProof/>
        </w:rPr>
        <w:t>(3-4), 137--152.</w:t>
      </w:r>
    </w:p>
    <w:p w14:paraId="0772352C" w14:textId="77777777" w:rsidR="00EC5361" w:rsidRPr="00EC5361" w:rsidRDefault="00EC5361" w:rsidP="00E158CF">
      <w:pPr>
        <w:pStyle w:val="EndNoteBibliography"/>
        <w:spacing w:after="480"/>
        <w:ind w:left="720" w:right="0" w:hanging="720"/>
        <w:rPr>
          <w:noProof/>
        </w:rPr>
      </w:pPr>
      <w:r w:rsidRPr="00EC5361">
        <w:rPr>
          <w:noProof/>
        </w:rPr>
        <w:t xml:space="preserve">Üstün, A. K. &amp; Anagün, A. S. (2015), Multi-Objective Mitigation Budget Allocation Problem and Solution Approaches: The Case of İstanbu, </w:t>
      </w:r>
      <w:r w:rsidRPr="00EC5361">
        <w:rPr>
          <w:i/>
          <w:noProof/>
        </w:rPr>
        <w:t>Computers &amp; Industrial Engineering</w:t>
      </w:r>
      <w:r w:rsidRPr="00EC5361">
        <w:rPr>
          <w:noProof/>
        </w:rPr>
        <w:t xml:space="preserve">, </w:t>
      </w:r>
      <w:r w:rsidRPr="00EC5361">
        <w:rPr>
          <w:b/>
          <w:noProof/>
        </w:rPr>
        <w:t>81</w:t>
      </w:r>
      <w:r w:rsidRPr="00EC5361">
        <w:rPr>
          <w:noProof/>
        </w:rPr>
        <w:t>, 118-129.</w:t>
      </w:r>
    </w:p>
    <w:p w14:paraId="032CA50B" w14:textId="77777777" w:rsidR="00EC5361" w:rsidRPr="00EC5361" w:rsidRDefault="00EC5361" w:rsidP="00E158CF">
      <w:pPr>
        <w:pStyle w:val="EndNoteBibliography"/>
        <w:spacing w:after="480"/>
        <w:ind w:left="720" w:right="0" w:hanging="720"/>
        <w:rPr>
          <w:noProof/>
        </w:rPr>
      </w:pPr>
      <w:r w:rsidRPr="00EC5361">
        <w:rPr>
          <w:noProof/>
        </w:rPr>
        <w:t xml:space="preserve">van de Lindt, J. W., Ellingwood, B., McAllister, T. P., Gardoni, P., Cox, D., Peacock, W. G., Cutler, H., Dillard, M. K., Lee, J. S., Peek, L. &amp; Mitrani-Reiser, J. (2018), Modeling Community Resilience: Update on the Center for Risk-Based Community Resilience Planning and the Computational Environment in-Core, </w:t>
      </w:r>
      <w:r w:rsidRPr="00EC5361">
        <w:rPr>
          <w:i/>
          <w:noProof/>
        </w:rPr>
        <w:t>17th U.S.-Japan-New Zealand Workshop on the Improvement of Structural Engineering and Resilience (ATC-15-16)</w:t>
      </w:r>
      <w:r w:rsidRPr="00EC5361">
        <w:rPr>
          <w:noProof/>
        </w:rPr>
        <w:t>, Queenstown, New Zealand.</w:t>
      </w:r>
    </w:p>
    <w:p w14:paraId="498BAF80" w14:textId="77777777" w:rsidR="00EC5361" w:rsidRPr="00EC5361" w:rsidRDefault="00EC5361" w:rsidP="00E158CF">
      <w:pPr>
        <w:pStyle w:val="EndNoteBibliography"/>
        <w:spacing w:after="480"/>
        <w:ind w:left="720" w:right="0" w:hanging="720"/>
        <w:rPr>
          <w:noProof/>
        </w:rPr>
      </w:pPr>
      <w:r w:rsidRPr="00EC5361">
        <w:rPr>
          <w:noProof/>
        </w:rPr>
        <w:t xml:space="preserve">van de Lindt, J. W., Pei, S., Dao, T., Graettinger, A., Prevatt, D. O., Gupta, R. &amp; Coulbourne, W. (2013), Dual-Objective-Based Tornado Design Philosophy, </w:t>
      </w:r>
      <w:r w:rsidRPr="00EC5361">
        <w:rPr>
          <w:i/>
          <w:noProof/>
        </w:rPr>
        <w:t>Journal of Structural Engineering</w:t>
      </w:r>
      <w:r w:rsidRPr="00EC5361">
        <w:rPr>
          <w:noProof/>
        </w:rPr>
        <w:t xml:space="preserve">, </w:t>
      </w:r>
      <w:r w:rsidRPr="00EC5361">
        <w:rPr>
          <w:b/>
          <w:noProof/>
        </w:rPr>
        <w:t>139</w:t>
      </w:r>
      <w:r w:rsidRPr="00EC5361">
        <w:rPr>
          <w:noProof/>
        </w:rPr>
        <w:t>(2), 251-263.</w:t>
      </w:r>
    </w:p>
    <w:p w14:paraId="509C3969" w14:textId="77777777" w:rsidR="00EC5361" w:rsidRPr="00EC5361" w:rsidRDefault="00EC5361" w:rsidP="00E158CF">
      <w:pPr>
        <w:pStyle w:val="EndNoteBibliography"/>
        <w:spacing w:after="480"/>
        <w:ind w:left="720" w:right="0" w:hanging="720"/>
        <w:rPr>
          <w:noProof/>
        </w:rPr>
      </w:pPr>
      <w:r w:rsidRPr="00EC5361">
        <w:rPr>
          <w:noProof/>
        </w:rPr>
        <w:t xml:space="preserve">van der Veen, A. (2004), Disasters and Economic Damage: Macro, Meso and Micro Approaches, </w:t>
      </w:r>
      <w:r w:rsidRPr="00EC5361">
        <w:rPr>
          <w:i/>
          <w:noProof/>
        </w:rPr>
        <w:t>Disaster Prevention and Management: An International Journal</w:t>
      </w:r>
      <w:r w:rsidRPr="00EC5361">
        <w:rPr>
          <w:noProof/>
        </w:rPr>
        <w:t xml:space="preserve">, </w:t>
      </w:r>
      <w:r w:rsidRPr="00EC5361">
        <w:rPr>
          <w:b/>
          <w:noProof/>
        </w:rPr>
        <w:t>13</w:t>
      </w:r>
      <w:r w:rsidRPr="00EC5361">
        <w:rPr>
          <w:noProof/>
        </w:rPr>
        <w:t>(4), 274-279.</w:t>
      </w:r>
    </w:p>
    <w:p w14:paraId="59CF7E76" w14:textId="77777777" w:rsidR="00EC5361" w:rsidRPr="00EC5361" w:rsidRDefault="00EC5361" w:rsidP="00E158CF">
      <w:pPr>
        <w:pStyle w:val="EndNoteBibliography"/>
        <w:spacing w:after="480"/>
        <w:ind w:left="720" w:right="0" w:hanging="720"/>
        <w:rPr>
          <w:noProof/>
        </w:rPr>
      </w:pPr>
      <w:r w:rsidRPr="00EC5361">
        <w:rPr>
          <w:noProof/>
        </w:rPr>
        <w:t xml:space="preserve">Van Zandt, S., Peacock, W. G., Henry, D. W., Grover, H., Highfield, W. E. &amp; Brody, S. D. (2012), Mapping Social Vulnerability to Enhance Housing and Neighborhood Resilience, </w:t>
      </w:r>
      <w:r w:rsidRPr="00EC5361">
        <w:rPr>
          <w:i/>
          <w:noProof/>
        </w:rPr>
        <w:t>Housing Policy Debate</w:t>
      </w:r>
      <w:r w:rsidRPr="00EC5361">
        <w:rPr>
          <w:noProof/>
        </w:rPr>
        <w:t xml:space="preserve">, </w:t>
      </w:r>
      <w:r w:rsidRPr="00EC5361">
        <w:rPr>
          <w:b/>
          <w:noProof/>
        </w:rPr>
        <w:t>22</w:t>
      </w:r>
      <w:r w:rsidRPr="00EC5361">
        <w:rPr>
          <w:noProof/>
        </w:rPr>
        <w:t>(1), 29-55.</w:t>
      </w:r>
    </w:p>
    <w:p w14:paraId="45D0CDC5" w14:textId="77777777" w:rsidR="00EC5361" w:rsidRPr="00EC5361" w:rsidRDefault="00EC5361" w:rsidP="00E158CF">
      <w:pPr>
        <w:pStyle w:val="EndNoteBibliography"/>
        <w:spacing w:after="480"/>
        <w:ind w:left="720" w:right="0" w:hanging="720"/>
        <w:rPr>
          <w:noProof/>
        </w:rPr>
      </w:pPr>
      <w:r w:rsidRPr="00EC5361">
        <w:rPr>
          <w:noProof/>
        </w:rPr>
        <w:t xml:space="preserve">Walsh, E. &amp; Tezak, S. (2012), Findings and Recommendations of Fema's Mitigation Assessment Team Investigations of the Spring 2011 Tornado Outbreaks, </w:t>
      </w:r>
      <w:r w:rsidRPr="00EC5361">
        <w:rPr>
          <w:i/>
          <w:noProof/>
        </w:rPr>
        <w:t>Forensic Engineering 2012</w:t>
      </w:r>
      <w:r w:rsidRPr="00EC5361">
        <w:rPr>
          <w:noProof/>
        </w:rPr>
        <w:t>, pp. 821-830.</w:t>
      </w:r>
    </w:p>
    <w:p w14:paraId="277B4476" w14:textId="77777777" w:rsidR="00EC5361" w:rsidRPr="00EC5361" w:rsidRDefault="00EC5361" w:rsidP="00E158CF">
      <w:pPr>
        <w:pStyle w:val="EndNoteBibliography"/>
        <w:spacing w:after="480"/>
        <w:ind w:left="720" w:right="0" w:hanging="720"/>
        <w:rPr>
          <w:noProof/>
        </w:rPr>
      </w:pPr>
      <w:r w:rsidRPr="00EC5361">
        <w:rPr>
          <w:noProof/>
        </w:rPr>
        <w:t xml:space="preserve">Wang, G., Chen, R. &amp; Chen, J. (2017), Direct and Indirect Economic Loss Assessment of Typhoon Disasters Based on Ec and Io Joint Model, </w:t>
      </w:r>
      <w:r w:rsidRPr="00EC5361">
        <w:rPr>
          <w:i/>
          <w:noProof/>
        </w:rPr>
        <w:t>Natural Hazards</w:t>
      </w:r>
      <w:r w:rsidRPr="00EC5361">
        <w:rPr>
          <w:noProof/>
        </w:rPr>
        <w:t xml:space="preserve">, </w:t>
      </w:r>
      <w:r w:rsidRPr="00EC5361">
        <w:rPr>
          <w:b/>
          <w:noProof/>
        </w:rPr>
        <w:t>87</w:t>
      </w:r>
      <w:r w:rsidRPr="00EC5361">
        <w:rPr>
          <w:noProof/>
        </w:rPr>
        <w:t>(3), 1751-1764.</w:t>
      </w:r>
    </w:p>
    <w:p w14:paraId="5CAB180E" w14:textId="77777777" w:rsidR="00EC5361" w:rsidRPr="00EC5361" w:rsidRDefault="00EC5361" w:rsidP="00E158CF">
      <w:pPr>
        <w:pStyle w:val="EndNoteBibliography"/>
        <w:spacing w:after="480"/>
        <w:ind w:left="720" w:right="0" w:hanging="720"/>
        <w:rPr>
          <w:noProof/>
        </w:rPr>
      </w:pPr>
      <w:r w:rsidRPr="00EC5361">
        <w:rPr>
          <w:noProof/>
        </w:rPr>
        <w:t xml:space="preserve">Wang, W., van de Lindt, J. W., Cutler, H., Rosenheim, N., Koliou, M., Lee, J. S. &amp; Calderon, D. (2020), Community Resilience Assessment of an Ef-5 Tornado Using the in-Core Modeling Environment, </w:t>
      </w:r>
      <w:r w:rsidRPr="00EC5361">
        <w:rPr>
          <w:i/>
          <w:noProof/>
        </w:rPr>
        <w:t>Life-Cycle Civil Engineering: Innovation, Theory and Practice</w:t>
      </w:r>
      <w:r w:rsidRPr="00EC5361">
        <w:rPr>
          <w:noProof/>
        </w:rPr>
        <w:t>, CRC Press, pp. 394-398.</w:t>
      </w:r>
    </w:p>
    <w:p w14:paraId="557B354D" w14:textId="77777777" w:rsidR="00EC5361" w:rsidRPr="00EC5361" w:rsidRDefault="00EC5361" w:rsidP="00E158CF">
      <w:pPr>
        <w:pStyle w:val="EndNoteBibliography"/>
        <w:spacing w:after="480"/>
        <w:ind w:left="720" w:right="0" w:hanging="720"/>
        <w:rPr>
          <w:noProof/>
        </w:rPr>
      </w:pPr>
      <w:r w:rsidRPr="00EC5361">
        <w:rPr>
          <w:noProof/>
        </w:rPr>
        <w:t xml:space="preserve">Wang, W., van de Lindt, J. W., Rosenheim, N., Cutler, H., Hartman, B., Sung Lee, J. &amp; Calderon, D. (2021), Effect of Residential Building Wind Retrofits on Social and Economic Community-Level Resilience Metrics, </w:t>
      </w:r>
      <w:r w:rsidRPr="00EC5361">
        <w:rPr>
          <w:i/>
          <w:noProof/>
        </w:rPr>
        <w:t>Journal of Infrastructure Systems</w:t>
      </w:r>
      <w:r w:rsidRPr="00EC5361">
        <w:rPr>
          <w:noProof/>
        </w:rPr>
        <w:t xml:space="preserve">, </w:t>
      </w:r>
      <w:r w:rsidRPr="00EC5361">
        <w:rPr>
          <w:b/>
          <w:noProof/>
        </w:rPr>
        <w:t>27</w:t>
      </w:r>
      <w:r w:rsidRPr="00EC5361">
        <w:rPr>
          <w:noProof/>
        </w:rPr>
        <w:t>(4), 04021034.</w:t>
      </w:r>
    </w:p>
    <w:p w14:paraId="6949CFED" w14:textId="77777777" w:rsidR="00EC5361" w:rsidRPr="00EC5361" w:rsidRDefault="00EC5361" w:rsidP="00E158CF">
      <w:pPr>
        <w:pStyle w:val="EndNoteBibliography"/>
        <w:spacing w:after="480"/>
        <w:ind w:left="720" w:right="0" w:hanging="720"/>
        <w:rPr>
          <w:noProof/>
        </w:rPr>
      </w:pPr>
      <w:r w:rsidRPr="00EC5361">
        <w:rPr>
          <w:noProof/>
        </w:rPr>
        <w:t xml:space="preserve">Wang, Y., Wang, N., Lin, P., Ellingwood, B., Mahmoud, H. &amp; Maloney, T. (2018), De-Aggregation of Community Resilience Goals to Obtain Minimum Performance Objectives for Buildings under Tornado Hazards, </w:t>
      </w:r>
      <w:r w:rsidRPr="00EC5361">
        <w:rPr>
          <w:i/>
          <w:noProof/>
        </w:rPr>
        <w:t>Structural Safety</w:t>
      </w:r>
      <w:r w:rsidRPr="00EC5361">
        <w:rPr>
          <w:noProof/>
        </w:rPr>
        <w:t xml:space="preserve">, </w:t>
      </w:r>
      <w:r w:rsidRPr="00EC5361">
        <w:rPr>
          <w:b/>
          <w:noProof/>
        </w:rPr>
        <w:t>70</w:t>
      </w:r>
      <w:r w:rsidRPr="00EC5361">
        <w:rPr>
          <w:noProof/>
        </w:rPr>
        <w:t>, 82-92.</w:t>
      </w:r>
    </w:p>
    <w:p w14:paraId="2A12EE77" w14:textId="77777777" w:rsidR="00EC5361" w:rsidRPr="00EC5361" w:rsidRDefault="00EC5361" w:rsidP="00E158CF">
      <w:pPr>
        <w:pStyle w:val="EndNoteBibliography"/>
        <w:spacing w:after="480"/>
        <w:ind w:left="720" w:right="0" w:hanging="720"/>
        <w:rPr>
          <w:noProof/>
        </w:rPr>
      </w:pPr>
      <w:r w:rsidRPr="00EC5361">
        <w:rPr>
          <w:noProof/>
        </w:rPr>
        <w:t xml:space="preserve">West, G. R. (1995), Comparison of Input–Output, Input–Output + Econometric and Computable General Equilibrium Impact Models at the Regional Level, </w:t>
      </w:r>
      <w:r w:rsidRPr="00EC5361">
        <w:rPr>
          <w:i/>
          <w:noProof/>
        </w:rPr>
        <w:t>Economic Systems Research</w:t>
      </w:r>
      <w:r w:rsidRPr="00EC5361">
        <w:rPr>
          <w:noProof/>
        </w:rPr>
        <w:t xml:space="preserve">, </w:t>
      </w:r>
      <w:r w:rsidRPr="00EC5361">
        <w:rPr>
          <w:b/>
          <w:noProof/>
        </w:rPr>
        <w:t>7</w:t>
      </w:r>
      <w:r w:rsidRPr="00EC5361">
        <w:rPr>
          <w:noProof/>
        </w:rPr>
        <w:t>(2), 209-227.</w:t>
      </w:r>
    </w:p>
    <w:p w14:paraId="17B0B5FD" w14:textId="77777777" w:rsidR="00EC5361" w:rsidRPr="00EC5361" w:rsidRDefault="00EC5361" w:rsidP="00E158CF">
      <w:pPr>
        <w:pStyle w:val="EndNoteBibliography"/>
        <w:spacing w:after="480"/>
        <w:ind w:left="720" w:right="0" w:hanging="720"/>
        <w:rPr>
          <w:noProof/>
        </w:rPr>
      </w:pPr>
      <w:r w:rsidRPr="00EC5361">
        <w:rPr>
          <w:noProof/>
        </w:rPr>
        <w:t xml:space="preserve">Wind, T. R., Fordham, M. &amp; H. Komproe, I. (2011), Social Capital and Post-Disaster Mental Health, </w:t>
      </w:r>
      <w:r w:rsidRPr="00EC5361">
        <w:rPr>
          <w:i/>
          <w:noProof/>
        </w:rPr>
        <w:t>Global Health Action</w:t>
      </w:r>
      <w:r w:rsidRPr="00EC5361">
        <w:rPr>
          <w:noProof/>
        </w:rPr>
        <w:t xml:space="preserve">, </w:t>
      </w:r>
      <w:r w:rsidRPr="00EC5361">
        <w:rPr>
          <w:b/>
          <w:noProof/>
        </w:rPr>
        <w:t>4</w:t>
      </w:r>
      <w:r w:rsidRPr="00EC5361">
        <w:rPr>
          <w:noProof/>
        </w:rPr>
        <w:t>(1), 6351.</w:t>
      </w:r>
    </w:p>
    <w:p w14:paraId="2E9AC455" w14:textId="77777777" w:rsidR="00EC5361" w:rsidRPr="00EC5361" w:rsidRDefault="00EC5361" w:rsidP="00E158CF">
      <w:pPr>
        <w:pStyle w:val="EndNoteBibliography"/>
        <w:spacing w:after="480"/>
        <w:ind w:left="720" w:right="0" w:hanging="720"/>
        <w:rPr>
          <w:noProof/>
        </w:rPr>
      </w:pPr>
      <w:r w:rsidRPr="00EC5361">
        <w:rPr>
          <w:noProof/>
        </w:rPr>
        <w:t xml:space="preserve">Wing, I. S. (2004), Computable General Equilibrium Models and Their Use in Economy-Wide Policy Analysis, </w:t>
      </w:r>
      <w:r w:rsidRPr="00EC5361">
        <w:rPr>
          <w:i/>
          <w:noProof/>
        </w:rPr>
        <w:t>Technical Note, Joint Program on the Science and Policy of Global Change, MIT</w:t>
      </w:r>
      <w:r w:rsidRPr="00EC5361">
        <w:rPr>
          <w:noProof/>
        </w:rPr>
        <w:t>.</w:t>
      </w:r>
    </w:p>
    <w:p w14:paraId="676D58C0" w14:textId="77777777" w:rsidR="00EC5361" w:rsidRPr="00EC5361" w:rsidRDefault="00EC5361" w:rsidP="00E158CF">
      <w:pPr>
        <w:pStyle w:val="EndNoteBibliography"/>
        <w:spacing w:after="480"/>
        <w:ind w:left="720" w:right="0" w:hanging="720"/>
        <w:rPr>
          <w:noProof/>
        </w:rPr>
      </w:pPr>
      <w:r w:rsidRPr="00EC5361">
        <w:rPr>
          <w:noProof/>
        </w:rPr>
        <w:t xml:space="preserve">Woodward, M., Gouldby, B., Kapelan, Z. &amp; Hames, D. (2014), Multiobjective Optimization for Improved Management of Flood Risk, </w:t>
      </w:r>
      <w:r w:rsidRPr="00EC5361">
        <w:rPr>
          <w:i/>
          <w:noProof/>
        </w:rPr>
        <w:t>Journal of Water Resources Planning and Management</w:t>
      </w:r>
      <w:r w:rsidRPr="00EC5361">
        <w:rPr>
          <w:noProof/>
        </w:rPr>
        <w:t xml:space="preserve">, </w:t>
      </w:r>
      <w:r w:rsidRPr="00EC5361">
        <w:rPr>
          <w:b/>
          <w:noProof/>
        </w:rPr>
        <w:t>140</w:t>
      </w:r>
      <w:r w:rsidRPr="00EC5361">
        <w:rPr>
          <w:noProof/>
        </w:rPr>
        <w:t>(2), 201-215.</w:t>
      </w:r>
    </w:p>
    <w:p w14:paraId="401851B9" w14:textId="77777777" w:rsidR="00EC5361" w:rsidRPr="00EC5361" w:rsidRDefault="00EC5361" w:rsidP="00E158CF">
      <w:pPr>
        <w:pStyle w:val="EndNoteBibliography"/>
        <w:spacing w:after="480"/>
        <w:ind w:left="720" w:right="0" w:hanging="720"/>
        <w:rPr>
          <w:noProof/>
        </w:rPr>
      </w:pPr>
      <w:r w:rsidRPr="00EC5361">
        <w:rPr>
          <w:noProof/>
        </w:rPr>
        <w:t xml:space="preserve">Xiao, Y. &amp; Nilawar, U. (2013), Winners and Losers: Analysing Post-Disaster Spatial Economic Demand Shift, </w:t>
      </w:r>
      <w:r w:rsidRPr="00EC5361">
        <w:rPr>
          <w:i/>
          <w:noProof/>
        </w:rPr>
        <w:t>Disasters</w:t>
      </w:r>
      <w:r w:rsidRPr="00EC5361">
        <w:rPr>
          <w:noProof/>
        </w:rPr>
        <w:t xml:space="preserve">, </w:t>
      </w:r>
      <w:r w:rsidRPr="00EC5361">
        <w:rPr>
          <w:b/>
          <w:noProof/>
        </w:rPr>
        <w:t>37</w:t>
      </w:r>
      <w:r w:rsidRPr="00EC5361">
        <w:rPr>
          <w:noProof/>
        </w:rPr>
        <w:t>(4), 646-668.</w:t>
      </w:r>
    </w:p>
    <w:p w14:paraId="60D4B24F" w14:textId="77777777" w:rsidR="00EC5361" w:rsidRPr="00EC5361" w:rsidRDefault="00EC5361" w:rsidP="00E158CF">
      <w:pPr>
        <w:pStyle w:val="EndNoteBibliography"/>
        <w:spacing w:after="480"/>
        <w:ind w:left="720" w:right="0" w:hanging="720"/>
        <w:rPr>
          <w:noProof/>
        </w:rPr>
      </w:pPr>
      <w:r w:rsidRPr="00EC5361">
        <w:rPr>
          <w:noProof/>
        </w:rPr>
        <w:t xml:space="preserve">Xie, J., Chen, H., Liao, Z., Gu, X., Zhu, D. &amp; Zhang, J. (2017), An Integrated Assessment of Urban Flooding Mitigation Strategies for Robust Decision Making, </w:t>
      </w:r>
      <w:r w:rsidRPr="00EC5361">
        <w:rPr>
          <w:i/>
          <w:noProof/>
        </w:rPr>
        <w:t>Environmental Modelling &amp; Software</w:t>
      </w:r>
      <w:r w:rsidRPr="00EC5361">
        <w:rPr>
          <w:noProof/>
        </w:rPr>
        <w:t xml:space="preserve">, </w:t>
      </w:r>
      <w:r w:rsidRPr="00EC5361">
        <w:rPr>
          <w:b/>
          <w:noProof/>
        </w:rPr>
        <w:t>95</w:t>
      </w:r>
      <w:r w:rsidRPr="00EC5361">
        <w:rPr>
          <w:noProof/>
        </w:rPr>
        <w:t>, 143-155.</w:t>
      </w:r>
    </w:p>
    <w:p w14:paraId="51065127" w14:textId="77777777" w:rsidR="00EC5361" w:rsidRPr="00EC5361" w:rsidRDefault="00EC5361" w:rsidP="00E158CF">
      <w:pPr>
        <w:pStyle w:val="EndNoteBibliography"/>
        <w:spacing w:after="480"/>
        <w:ind w:left="720" w:right="0" w:hanging="720"/>
        <w:rPr>
          <w:noProof/>
        </w:rPr>
      </w:pPr>
      <w:r w:rsidRPr="00EC5361">
        <w:rPr>
          <w:noProof/>
        </w:rPr>
        <w:t xml:space="preserve">Xu, N., Davidson, R. A., Nozick, L. K. &amp; Dodo, A. (2007), The Risk-Return Tradeoff in Optimizing Regional Earthquake Mitigation Investment, </w:t>
      </w:r>
      <w:r w:rsidRPr="00EC5361">
        <w:rPr>
          <w:i/>
          <w:noProof/>
        </w:rPr>
        <w:t>Structure and Infrastructure Engineering</w:t>
      </w:r>
      <w:r w:rsidRPr="00EC5361">
        <w:rPr>
          <w:noProof/>
        </w:rPr>
        <w:t xml:space="preserve">, </w:t>
      </w:r>
      <w:r w:rsidRPr="00EC5361">
        <w:rPr>
          <w:b/>
          <w:noProof/>
        </w:rPr>
        <w:t>3</w:t>
      </w:r>
      <w:r w:rsidRPr="00EC5361">
        <w:rPr>
          <w:noProof/>
        </w:rPr>
        <w:t>(2), 133-146.</w:t>
      </w:r>
    </w:p>
    <w:p w14:paraId="6D31AAF7" w14:textId="77777777" w:rsidR="00EC5361" w:rsidRPr="00EC5361" w:rsidRDefault="00EC5361" w:rsidP="00E158CF">
      <w:pPr>
        <w:pStyle w:val="EndNoteBibliography"/>
        <w:spacing w:after="480"/>
        <w:ind w:left="720" w:right="0" w:hanging="720"/>
        <w:rPr>
          <w:noProof/>
        </w:rPr>
      </w:pPr>
      <w:r w:rsidRPr="00EC5361">
        <w:rPr>
          <w:noProof/>
        </w:rPr>
        <w:t xml:space="preserve">Yazdi, J. &amp; Salehi Neyshabouri, S. A. A. (2014), Identifying Low Impact Development Strategies for Flood Mitigation Using a Fuzzy-Probabilistic Approach, </w:t>
      </w:r>
      <w:r w:rsidRPr="00EC5361">
        <w:rPr>
          <w:i/>
          <w:noProof/>
        </w:rPr>
        <w:t>Environmental Modelling &amp; Software</w:t>
      </w:r>
      <w:r w:rsidRPr="00EC5361">
        <w:rPr>
          <w:noProof/>
        </w:rPr>
        <w:t xml:space="preserve">, </w:t>
      </w:r>
      <w:r w:rsidRPr="00EC5361">
        <w:rPr>
          <w:b/>
          <w:noProof/>
        </w:rPr>
        <w:t>60</w:t>
      </w:r>
      <w:r w:rsidRPr="00EC5361">
        <w:rPr>
          <w:noProof/>
        </w:rPr>
        <w:t>, 31-44.</w:t>
      </w:r>
    </w:p>
    <w:p w14:paraId="7B500BE4" w14:textId="77777777" w:rsidR="00EC5361" w:rsidRPr="00EC5361" w:rsidRDefault="00EC5361" w:rsidP="00E158CF">
      <w:pPr>
        <w:pStyle w:val="EndNoteBibliography"/>
        <w:spacing w:after="480"/>
        <w:ind w:left="720" w:right="0" w:hanging="720"/>
        <w:rPr>
          <w:noProof/>
        </w:rPr>
      </w:pPr>
      <w:r w:rsidRPr="00EC5361">
        <w:rPr>
          <w:noProof/>
        </w:rPr>
        <w:t xml:space="preserve">Zahran, S., Brody, S. D., Peacock, W. G., Vedlitz, A. &amp; Grover, H. (2008), Social Vulnerability and the Natural and Built Environment: A Model of Flood Casualties in Texas, </w:t>
      </w:r>
      <w:r w:rsidRPr="00EC5361">
        <w:rPr>
          <w:i/>
          <w:noProof/>
        </w:rPr>
        <w:t>Disasters</w:t>
      </w:r>
      <w:r w:rsidRPr="00EC5361">
        <w:rPr>
          <w:noProof/>
        </w:rPr>
        <w:t xml:space="preserve">, </w:t>
      </w:r>
      <w:r w:rsidRPr="00EC5361">
        <w:rPr>
          <w:b/>
          <w:noProof/>
        </w:rPr>
        <w:t>32</w:t>
      </w:r>
      <w:r w:rsidRPr="00EC5361">
        <w:rPr>
          <w:noProof/>
        </w:rPr>
        <w:t>(4), 537-560.</w:t>
      </w:r>
    </w:p>
    <w:p w14:paraId="70D4117F" w14:textId="77777777" w:rsidR="00EC5361" w:rsidRPr="00EC5361" w:rsidRDefault="00EC5361" w:rsidP="00E158CF">
      <w:pPr>
        <w:pStyle w:val="EndNoteBibliography"/>
        <w:spacing w:after="480"/>
        <w:ind w:left="720" w:right="0" w:hanging="720"/>
        <w:rPr>
          <w:noProof/>
        </w:rPr>
      </w:pPr>
      <w:r w:rsidRPr="00EC5361">
        <w:rPr>
          <w:noProof/>
        </w:rPr>
        <w:t xml:space="preserve">Zhang, W., Lin, P., Wang, N., Nicholson, C. &amp; Xue, X. (2018), Probabilistic Prediction of Postdisaster Functionality Loss of Community Building Portfolios Considering Utility Disruptions, </w:t>
      </w:r>
      <w:r w:rsidRPr="00EC5361">
        <w:rPr>
          <w:i/>
          <w:noProof/>
        </w:rPr>
        <w:t>Journal of Structural Engineering</w:t>
      </w:r>
      <w:r w:rsidRPr="00EC5361">
        <w:rPr>
          <w:noProof/>
        </w:rPr>
        <w:t xml:space="preserve">, </w:t>
      </w:r>
      <w:r w:rsidRPr="00EC5361">
        <w:rPr>
          <w:b/>
          <w:noProof/>
        </w:rPr>
        <w:t>144</w:t>
      </w:r>
      <w:r w:rsidRPr="00EC5361">
        <w:rPr>
          <w:noProof/>
        </w:rPr>
        <w:t>(4), 04018015.</w:t>
      </w:r>
    </w:p>
    <w:p w14:paraId="6D2E925D" w14:textId="77777777" w:rsidR="00EC5361" w:rsidRPr="00EC5361" w:rsidRDefault="00EC5361" w:rsidP="00E158CF">
      <w:pPr>
        <w:pStyle w:val="EndNoteBibliography"/>
        <w:spacing w:after="480"/>
        <w:ind w:left="720" w:right="0" w:hanging="720"/>
        <w:rPr>
          <w:noProof/>
        </w:rPr>
      </w:pPr>
      <w:r w:rsidRPr="00EC5361">
        <w:rPr>
          <w:noProof/>
        </w:rPr>
        <w:t xml:space="preserve">Zhang, W. &amp; Nicholson, C. (2016), A Multi-Objective Optimization Model for Retrofit Strategies to Mitigate Direct Economic Loss and Population Dislocation, </w:t>
      </w:r>
      <w:r w:rsidRPr="00EC5361">
        <w:rPr>
          <w:i/>
          <w:noProof/>
        </w:rPr>
        <w:t>Sustainable and Resilient Infrastructure</w:t>
      </w:r>
      <w:r w:rsidRPr="00EC5361">
        <w:rPr>
          <w:noProof/>
        </w:rPr>
        <w:t xml:space="preserve">, </w:t>
      </w:r>
      <w:r w:rsidRPr="00EC5361">
        <w:rPr>
          <w:b/>
          <w:noProof/>
        </w:rPr>
        <w:t>1</w:t>
      </w:r>
      <w:r w:rsidRPr="00EC5361">
        <w:rPr>
          <w:noProof/>
        </w:rPr>
        <w:t>(3-4), 123-136.</w:t>
      </w:r>
    </w:p>
    <w:p w14:paraId="0BA3CEEA" w14:textId="77777777" w:rsidR="00EC5361" w:rsidRPr="00EC5361" w:rsidRDefault="00EC5361" w:rsidP="00E158CF">
      <w:pPr>
        <w:pStyle w:val="EndNoteBibliography"/>
        <w:spacing w:after="480"/>
        <w:ind w:left="720" w:right="0" w:hanging="720"/>
        <w:rPr>
          <w:noProof/>
        </w:rPr>
      </w:pPr>
      <w:r w:rsidRPr="00EC5361">
        <w:rPr>
          <w:noProof/>
        </w:rPr>
        <w:t xml:space="preserve">Zhang, X. &amp; Miller-Hooks, E. (2014), Scheduling Short-Term Recovery Activities to Maximize Transportation Network Resilience, </w:t>
      </w:r>
      <w:r w:rsidRPr="00EC5361">
        <w:rPr>
          <w:i/>
          <w:noProof/>
        </w:rPr>
        <w:t>Journal of Computing in Civil Engineering</w:t>
      </w:r>
      <w:r w:rsidRPr="00EC5361">
        <w:rPr>
          <w:noProof/>
        </w:rPr>
        <w:t xml:space="preserve">, </w:t>
      </w:r>
      <w:r w:rsidRPr="00EC5361">
        <w:rPr>
          <w:b/>
          <w:noProof/>
        </w:rPr>
        <w:t>29</w:t>
      </w:r>
      <w:r w:rsidRPr="00EC5361">
        <w:rPr>
          <w:noProof/>
        </w:rPr>
        <w:t>(6), 04014087.</w:t>
      </w:r>
    </w:p>
    <w:p w14:paraId="56FF5BD2" w14:textId="77777777" w:rsidR="00EC5361" w:rsidRPr="00EC5361" w:rsidRDefault="00EC5361" w:rsidP="00E158CF">
      <w:pPr>
        <w:pStyle w:val="EndNoteBibliography"/>
        <w:ind w:left="720" w:right="0" w:hanging="720"/>
        <w:rPr>
          <w:noProof/>
        </w:rPr>
      </w:pPr>
      <w:r w:rsidRPr="00EC5361">
        <w:rPr>
          <w:noProof/>
        </w:rPr>
        <w:t xml:space="preserve">Zhou, L. &amp; Chen, Z. (2020), Are Cge Models Reliable for Disaster Impact Analyses?, </w:t>
      </w:r>
      <w:r w:rsidRPr="00EC5361">
        <w:rPr>
          <w:i/>
          <w:noProof/>
        </w:rPr>
        <w:t>Economic Systems Research</w:t>
      </w:r>
      <w:r w:rsidRPr="00EC5361">
        <w:rPr>
          <w:noProof/>
        </w:rPr>
        <w:t xml:space="preserve">, </w:t>
      </w:r>
      <w:r w:rsidRPr="00EC5361">
        <w:rPr>
          <w:b/>
          <w:noProof/>
        </w:rPr>
        <w:t>33</w:t>
      </w:r>
      <w:r w:rsidRPr="00EC5361">
        <w:rPr>
          <w:noProof/>
        </w:rPr>
        <w:t>(1), 20-46.</w:t>
      </w:r>
    </w:p>
    <w:p w14:paraId="5F933BCF" w14:textId="7CDD3D85" w:rsidR="00B14B06" w:rsidRPr="00B14B06" w:rsidRDefault="006F1511" w:rsidP="00E158CF">
      <w:pPr>
        <w:ind w:right="0"/>
      </w:pPr>
      <w:r>
        <w:fldChar w:fldCharType="end"/>
      </w:r>
      <w:r w:rsidR="00BE62C6">
        <w:fldChar w:fldCharType="begin"/>
      </w:r>
      <w:r w:rsidR="00BE62C6">
        <w:instrText xml:space="preserve"> ADDIN </w:instrText>
      </w:r>
      <w:r w:rsidR="00BE62C6">
        <w:fldChar w:fldCharType="end"/>
      </w:r>
    </w:p>
    <w:sectPr w:rsidR="00B14B06" w:rsidRPr="00B14B06" w:rsidSect="00317303">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5404" w14:textId="77777777" w:rsidR="00751B07" w:rsidRDefault="00751B07" w:rsidP="001E3F8C">
      <w:pPr>
        <w:spacing w:line="240" w:lineRule="auto"/>
      </w:pPr>
      <w:r>
        <w:separator/>
      </w:r>
    </w:p>
  </w:endnote>
  <w:endnote w:type="continuationSeparator" w:id="0">
    <w:p w14:paraId="50D71783" w14:textId="77777777" w:rsidR="00751B07" w:rsidRDefault="00751B07" w:rsidP="001E3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20B0604020202020204"/>
    <w:charset w:val="00"/>
    <w:family w:val="roman"/>
    <w:notTrueType/>
    <w:pitch w:val="default"/>
  </w:font>
  <w:font w:name="Times New Roman (Body)">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5780460"/>
      <w:docPartObj>
        <w:docPartGallery w:val="Page Numbers (Bottom of Page)"/>
        <w:docPartUnique/>
      </w:docPartObj>
    </w:sdtPr>
    <w:sdtEndPr>
      <w:rPr>
        <w:rStyle w:val="PageNumber"/>
      </w:rPr>
    </w:sdtEndPr>
    <w:sdtContent>
      <w:p w14:paraId="0DE7FBCD" w14:textId="5FE79279" w:rsidR="001E3F8C" w:rsidRDefault="001E3F8C" w:rsidP="00CD16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D82A67" w14:textId="77777777" w:rsidR="001E3F8C" w:rsidRDefault="001E3F8C" w:rsidP="00722E34">
    <w:pPr>
      <w:pStyle w:val="Footer"/>
      <w:ind w:right="360" w:firstLine="360"/>
    </w:pPr>
  </w:p>
  <w:p w14:paraId="0AA29D81" w14:textId="77777777" w:rsidR="003B3629" w:rsidRDefault="003B362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973907672"/>
      <w:docPartObj>
        <w:docPartGallery w:val="Page Numbers (Bottom of Page)"/>
        <w:docPartUnique/>
      </w:docPartObj>
    </w:sdtPr>
    <w:sdtEndPr>
      <w:rPr>
        <w:rStyle w:val="PageNumber"/>
      </w:rPr>
    </w:sdtEndPr>
    <w:sdtContent>
      <w:p w14:paraId="15F88C07" w14:textId="77777777" w:rsidR="00722E34" w:rsidRPr="00FD5D80" w:rsidRDefault="00722E34" w:rsidP="00722E34">
        <w:pPr>
          <w:pStyle w:val="Footer"/>
          <w:framePr w:wrap="none" w:vAnchor="text" w:hAnchor="page" w:x="1276" w:y="-108"/>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7AE40CDA" w14:textId="77777777" w:rsidR="009D489F" w:rsidRDefault="009D489F" w:rsidP="00722E34">
    <w:pPr>
      <w:pStyle w:val="Footer"/>
      <w:ind w:right="360" w:firstLine="360"/>
      <w:jc w:val="center"/>
    </w:pPr>
  </w:p>
  <w:p w14:paraId="19CDEFCC" w14:textId="77777777" w:rsidR="009D489F" w:rsidRDefault="009D489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820455253"/>
      <w:docPartObj>
        <w:docPartGallery w:val="Page Numbers (Bottom of Page)"/>
        <w:docPartUnique/>
      </w:docPartObj>
    </w:sdtPr>
    <w:sdtEndPr>
      <w:rPr>
        <w:rStyle w:val="PageNumber"/>
      </w:rPr>
    </w:sdtEndPr>
    <w:sdtContent>
      <w:p w14:paraId="581614CA" w14:textId="77777777" w:rsidR="009D489F" w:rsidRPr="00FD5D80" w:rsidRDefault="009D489F" w:rsidP="00511CEC">
        <w:pPr>
          <w:pStyle w:val="Footer"/>
          <w:framePr w:wrap="none" w:vAnchor="text" w:hAnchor="margin" w:xAlign="right" w:y="49"/>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62286BC3" w14:textId="77777777" w:rsidR="009D489F" w:rsidRDefault="009D489F" w:rsidP="00184270">
    <w:pPr>
      <w:pStyle w:val="Footer"/>
      <w:ind w:right="360"/>
      <w:jc w:val="center"/>
    </w:pPr>
  </w:p>
  <w:p w14:paraId="43BB04A3" w14:textId="77777777" w:rsidR="009D489F" w:rsidRDefault="009D489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345066215"/>
      <w:docPartObj>
        <w:docPartGallery w:val="Page Numbers (Bottom of Page)"/>
        <w:docPartUnique/>
      </w:docPartObj>
    </w:sdtPr>
    <w:sdtEndPr>
      <w:rPr>
        <w:rStyle w:val="PageNumber"/>
      </w:rPr>
    </w:sdtEndPr>
    <w:sdtContent>
      <w:p w14:paraId="5318C677" w14:textId="77777777" w:rsidR="00CD1665" w:rsidRPr="00FD5D80" w:rsidRDefault="00CD1665" w:rsidP="00CD1665">
        <w:pPr>
          <w:pStyle w:val="Footer"/>
          <w:framePr w:wrap="none" w:vAnchor="text" w:hAnchor="page" w:x="1134" w:y="-88"/>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6849BFB3" w14:textId="77777777" w:rsidR="00A462FC" w:rsidRDefault="00A462FC" w:rsidP="00386BC0">
    <w:pPr>
      <w:pStyle w:val="Footer"/>
      <w:ind w:right="360" w:firstLine="360"/>
      <w:jc w:val="center"/>
    </w:pPr>
  </w:p>
  <w:p w14:paraId="704C1748" w14:textId="77777777" w:rsidR="00A462FC" w:rsidRDefault="00A462F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451925990"/>
      <w:docPartObj>
        <w:docPartGallery w:val="Page Numbers (Bottom of Page)"/>
        <w:docPartUnique/>
      </w:docPartObj>
    </w:sdtPr>
    <w:sdtEndPr>
      <w:rPr>
        <w:rStyle w:val="PageNumber"/>
      </w:rPr>
    </w:sdtEndPr>
    <w:sdtContent>
      <w:p w14:paraId="2A026EB5" w14:textId="77777777" w:rsidR="00CD1665" w:rsidRPr="00FD5D80" w:rsidRDefault="00CD1665" w:rsidP="00CD1665">
        <w:pPr>
          <w:pStyle w:val="Footer"/>
          <w:framePr w:wrap="none" w:vAnchor="text" w:hAnchor="margin" w:xAlign="right" w:y="1"/>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3A5DDD16" w14:textId="77777777" w:rsidR="00CD1665" w:rsidRDefault="00CD1665" w:rsidP="00386BC0">
    <w:pPr>
      <w:pStyle w:val="Footer"/>
      <w:ind w:right="360" w:firstLine="360"/>
      <w:jc w:val="center"/>
    </w:pPr>
  </w:p>
  <w:p w14:paraId="3DF76BD6" w14:textId="77777777" w:rsidR="00CD1665" w:rsidRDefault="00CD166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077487161"/>
      <w:docPartObj>
        <w:docPartGallery w:val="Page Numbers (Bottom of Page)"/>
        <w:docPartUnique/>
      </w:docPartObj>
    </w:sdtPr>
    <w:sdtEndPr>
      <w:rPr>
        <w:rStyle w:val="PageNumber"/>
      </w:rPr>
    </w:sdtEndPr>
    <w:sdtContent>
      <w:p w14:paraId="56AE994E" w14:textId="77777777" w:rsidR="001A45FC" w:rsidRPr="00FD5D80" w:rsidRDefault="001A45FC" w:rsidP="00386BC0">
        <w:pPr>
          <w:pStyle w:val="Footer"/>
          <w:framePr w:wrap="none" w:vAnchor="text" w:hAnchor="page" w:x="1236" w:y="-61"/>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33C331C" w14:textId="77777777" w:rsidR="001A45FC" w:rsidRDefault="001A45FC" w:rsidP="00386BC0">
    <w:pPr>
      <w:pStyle w:val="Footer"/>
      <w:ind w:right="360" w:firstLine="360"/>
      <w:jc w:val="center"/>
    </w:pPr>
  </w:p>
  <w:p w14:paraId="3781709F" w14:textId="77777777" w:rsidR="001A45FC" w:rsidRDefault="001A45F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653260621"/>
      <w:docPartObj>
        <w:docPartGallery w:val="Page Numbers (Bottom of Page)"/>
        <w:docPartUnique/>
      </w:docPartObj>
    </w:sdtPr>
    <w:sdtEndPr>
      <w:rPr>
        <w:rStyle w:val="PageNumber"/>
      </w:rPr>
    </w:sdtEndPr>
    <w:sdtContent>
      <w:p w14:paraId="5709D611" w14:textId="77777777" w:rsidR="00A462FC" w:rsidRPr="00FD5D80" w:rsidRDefault="00A462FC" w:rsidP="00A462FC">
        <w:pPr>
          <w:pStyle w:val="Footer"/>
          <w:framePr w:wrap="none" w:vAnchor="text" w:hAnchor="margin" w:xAlign="right" w:y="67"/>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2F661C39" w14:textId="77777777" w:rsidR="00A462FC" w:rsidRDefault="00A462FC" w:rsidP="00184270">
    <w:pPr>
      <w:pStyle w:val="Footer"/>
      <w:ind w:right="360"/>
      <w:jc w:val="center"/>
    </w:pPr>
  </w:p>
  <w:p w14:paraId="7B558C92" w14:textId="77777777" w:rsidR="00A462FC" w:rsidRDefault="00A462F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620137301"/>
      <w:docPartObj>
        <w:docPartGallery w:val="Page Numbers (Bottom of Page)"/>
        <w:docPartUnique/>
      </w:docPartObj>
    </w:sdtPr>
    <w:sdtEndPr>
      <w:rPr>
        <w:rStyle w:val="PageNumber"/>
      </w:rPr>
    </w:sdtEndPr>
    <w:sdtContent>
      <w:p w14:paraId="32539ADA" w14:textId="77777777" w:rsidR="009860E9" w:rsidRPr="00FD5D80" w:rsidRDefault="009860E9" w:rsidP="009860E9">
        <w:pPr>
          <w:pStyle w:val="Footer"/>
          <w:framePr w:wrap="none" w:vAnchor="text" w:hAnchor="page" w:x="1206" w:y="-81"/>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CCBF0BC" w14:textId="77777777" w:rsidR="00A462FC" w:rsidRDefault="00A462FC" w:rsidP="009860E9">
    <w:pPr>
      <w:pStyle w:val="Footer"/>
      <w:ind w:right="360" w:firstLine="360"/>
      <w:jc w:val="center"/>
    </w:pPr>
  </w:p>
  <w:p w14:paraId="06DF1240" w14:textId="77777777" w:rsidR="00A462FC" w:rsidRDefault="00A462F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167403027"/>
      <w:docPartObj>
        <w:docPartGallery w:val="Page Numbers (Bottom of Page)"/>
        <w:docPartUnique/>
      </w:docPartObj>
    </w:sdtPr>
    <w:sdtEndPr>
      <w:rPr>
        <w:rStyle w:val="PageNumber"/>
      </w:rPr>
    </w:sdtEndPr>
    <w:sdtContent>
      <w:p w14:paraId="061FDD1D" w14:textId="77777777" w:rsidR="00A462FC" w:rsidRPr="00FD5D80" w:rsidRDefault="00A462FC" w:rsidP="00A462FC">
        <w:pPr>
          <w:pStyle w:val="Footer"/>
          <w:framePr w:wrap="none" w:vAnchor="text" w:hAnchor="margin" w:xAlign="right" w:y="67"/>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F725F5B" w14:textId="77777777" w:rsidR="00A462FC" w:rsidRDefault="00A462FC" w:rsidP="00184270">
    <w:pPr>
      <w:pStyle w:val="Footer"/>
      <w:ind w:right="360"/>
      <w:jc w:val="center"/>
    </w:pPr>
  </w:p>
  <w:p w14:paraId="31C0D3EA" w14:textId="77777777" w:rsidR="00A462FC" w:rsidRDefault="00A462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91EF" w14:textId="77777777" w:rsidR="001E3F8C" w:rsidRDefault="001E3F8C" w:rsidP="001E3F8C">
    <w:pPr>
      <w:pStyle w:val="Footer"/>
      <w:jc w:val="center"/>
    </w:pPr>
  </w:p>
  <w:p w14:paraId="6963274F" w14:textId="77777777" w:rsidR="003B3629" w:rsidRDefault="003B36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407774114"/>
      <w:docPartObj>
        <w:docPartGallery w:val="Page Numbers (Bottom of Page)"/>
        <w:docPartUnique/>
      </w:docPartObj>
    </w:sdtPr>
    <w:sdtEndPr>
      <w:rPr>
        <w:rStyle w:val="PageNumber"/>
      </w:rPr>
    </w:sdtEndPr>
    <w:sdtContent>
      <w:p w14:paraId="6AB564A6" w14:textId="77777777" w:rsidR="00386BC0" w:rsidRPr="00FD5D80" w:rsidRDefault="00386BC0" w:rsidP="00386BC0">
        <w:pPr>
          <w:pStyle w:val="Footer"/>
          <w:framePr w:wrap="none" w:vAnchor="text" w:hAnchor="margin" w:xAlign="right" w:y="1"/>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6CDE46A" w14:textId="77777777" w:rsidR="00FD5D80" w:rsidRDefault="00FD5D80" w:rsidP="00386BC0">
    <w:pPr>
      <w:pStyle w:val="Footer"/>
      <w:ind w:right="360" w:firstLine="360"/>
      <w:jc w:val="center"/>
    </w:pPr>
  </w:p>
  <w:p w14:paraId="23C069E9" w14:textId="77777777" w:rsidR="00FD5D80" w:rsidRDefault="00FD5D8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171094254"/>
      <w:docPartObj>
        <w:docPartGallery w:val="Page Numbers (Bottom of Page)"/>
        <w:docPartUnique/>
      </w:docPartObj>
    </w:sdtPr>
    <w:sdtEndPr>
      <w:rPr>
        <w:rStyle w:val="PageNumber"/>
      </w:rPr>
    </w:sdtEndPr>
    <w:sdtContent>
      <w:p w14:paraId="33D80CFC" w14:textId="77777777" w:rsidR="00386BC0" w:rsidRPr="00FD5D80" w:rsidRDefault="00386BC0" w:rsidP="00386BC0">
        <w:pPr>
          <w:pStyle w:val="Footer"/>
          <w:framePr w:wrap="none" w:vAnchor="text" w:hAnchor="page" w:x="1163" w:y="26"/>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276E250" w14:textId="77777777" w:rsidR="00386BC0" w:rsidRDefault="00386BC0" w:rsidP="00386BC0">
    <w:pPr>
      <w:pStyle w:val="Footer"/>
      <w:ind w:right="360" w:firstLine="360"/>
      <w:jc w:val="center"/>
    </w:pPr>
  </w:p>
  <w:p w14:paraId="25D4C479" w14:textId="77777777" w:rsidR="00386BC0" w:rsidRDefault="00386BC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331991194"/>
      <w:docPartObj>
        <w:docPartGallery w:val="Page Numbers (Bottom of Page)"/>
        <w:docPartUnique/>
      </w:docPartObj>
    </w:sdtPr>
    <w:sdtEndPr>
      <w:rPr>
        <w:rStyle w:val="PageNumber"/>
      </w:rPr>
    </w:sdtEndPr>
    <w:sdtContent>
      <w:p w14:paraId="4333D159" w14:textId="77777777" w:rsidR="00386BC0" w:rsidRPr="00FD5D80" w:rsidRDefault="00386BC0" w:rsidP="00386BC0">
        <w:pPr>
          <w:pStyle w:val="Footer"/>
          <w:framePr w:wrap="none" w:vAnchor="text" w:hAnchor="margin" w:xAlign="right" w:y="1"/>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35F3111C" w14:textId="77777777" w:rsidR="00386BC0" w:rsidRDefault="00386BC0" w:rsidP="00386BC0">
    <w:pPr>
      <w:pStyle w:val="Footer"/>
      <w:ind w:right="360" w:firstLine="360"/>
      <w:jc w:val="center"/>
    </w:pPr>
  </w:p>
  <w:p w14:paraId="48E4277A" w14:textId="77777777" w:rsidR="00386BC0" w:rsidRDefault="00386BC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177771401"/>
      <w:docPartObj>
        <w:docPartGallery w:val="Page Numbers (Bottom of Page)"/>
        <w:docPartUnique/>
      </w:docPartObj>
    </w:sdtPr>
    <w:sdtEndPr>
      <w:rPr>
        <w:rStyle w:val="PageNumber"/>
      </w:rPr>
    </w:sdtEndPr>
    <w:sdtContent>
      <w:p w14:paraId="611AD716" w14:textId="77777777" w:rsidR="00386BC0" w:rsidRPr="00FD5D80" w:rsidRDefault="00386BC0" w:rsidP="00386BC0">
        <w:pPr>
          <w:pStyle w:val="Footer"/>
          <w:framePr w:wrap="none" w:vAnchor="text" w:hAnchor="page" w:x="1154" w:y="-5"/>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7A286379" w14:textId="77777777" w:rsidR="009D489F" w:rsidRDefault="009D489F" w:rsidP="00386BC0">
    <w:pPr>
      <w:pStyle w:val="Footer"/>
      <w:ind w:right="360" w:firstLine="360"/>
      <w:jc w:val="center"/>
    </w:pPr>
  </w:p>
  <w:p w14:paraId="7A7D152F" w14:textId="77777777" w:rsidR="009D489F" w:rsidRDefault="009D489F" w:rsidP="00386BC0">
    <w:pP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98995259"/>
      <w:docPartObj>
        <w:docPartGallery w:val="Page Numbers (Bottom of Page)"/>
        <w:docPartUnique/>
      </w:docPartObj>
    </w:sdtPr>
    <w:sdtEndPr>
      <w:rPr>
        <w:rStyle w:val="PageNumber"/>
      </w:rPr>
    </w:sdtEndPr>
    <w:sdtContent>
      <w:p w14:paraId="0FAA7C63" w14:textId="77777777" w:rsidR="009D489F" w:rsidRPr="00FD5D80" w:rsidRDefault="009D489F" w:rsidP="009D489F">
        <w:pPr>
          <w:pStyle w:val="Footer"/>
          <w:framePr w:wrap="none" w:vAnchor="text" w:hAnchor="margin" w:xAlign="right" w:y="1"/>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1A72A601" w14:textId="77777777" w:rsidR="009D489F" w:rsidRDefault="009D489F" w:rsidP="00184270">
    <w:pPr>
      <w:pStyle w:val="Footer"/>
      <w:ind w:right="360"/>
      <w:jc w:val="center"/>
    </w:pPr>
  </w:p>
  <w:p w14:paraId="3B572524" w14:textId="77777777" w:rsidR="009D489F" w:rsidRDefault="009D489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429166205"/>
      <w:docPartObj>
        <w:docPartGallery w:val="Page Numbers (Bottom of Page)"/>
        <w:docPartUnique/>
      </w:docPartObj>
    </w:sdtPr>
    <w:sdtEndPr>
      <w:rPr>
        <w:rStyle w:val="PageNumber"/>
      </w:rPr>
    </w:sdtEndPr>
    <w:sdtContent>
      <w:p w14:paraId="7584DFB8" w14:textId="77777777" w:rsidR="00386BC0" w:rsidRPr="00FD5D80" w:rsidRDefault="00386BC0" w:rsidP="00386BC0">
        <w:pPr>
          <w:pStyle w:val="Footer"/>
          <w:framePr w:wrap="none" w:vAnchor="text" w:hAnchor="page" w:x="1173" w:y="-46"/>
          <w:textDirection w:val="tbRl"/>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0FD421E5" w14:textId="77777777" w:rsidR="009D489F" w:rsidRDefault="009D489F" w:rsidP="00386BC0">
    <w:pPr>
      <w:pStyle w:val="Footer"/>
      <w:ind w:right="360" w:firstLine="360"/>
      <w:jc w:val="center"/>
    </w:pPr>
  </w:p>
  <w:p w14:paraId="582505C9" w14:textId="77777777" w:rsidR="009D489F" w:rsidRDefault="009D489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rPr>
      <w:id w:val="-1574879777"/>
      <w:docPartObj>
        <w:docPartGallery w:val="Page Numbers (Bottom of Page)"/>
        <w:docPartUnique/>
      </w:docPartObj>
    </w:sdtPr>
    <w:sdtEndPr>
      <w:rPr>
        <w:rStyle w:val="PageNumber"/>
      </w:rPr>
    </w:sdtEndPr>
    <w:sdtContent>
      <w:p w14:paraId="05C1E2E7" w14:textId="77777777" w:rsidR="009D489F" w:rsidRPr="00FD5D80" w:rsidRDefault="009D489F" w:rsidP="009D489F">
        <w:pPr>
          <w:pStyle w:val="Footer"/>
          <w:framePr w:wrap="none" w:vAnchor="text" w:hAnchor="margin" w:xAlign="right" w:y="1"/>
          <w:rPr>
            <w:rStyle w:val="PageNumber"/>
            <w:sz w:val="24"/>
          </w:rPr>
        </w:pPr>
        <w:r w:rsidRPr="00FD5D80">
          <w:rPr>
            <w:rStyle w:val="PageNumber"/>
            <w:sz w:val="24"/>
          </w:rPr>
          <w:fldChar w:fldCharType="begin"/>
        </w:r>
        <w:r w:rsidRPr="00FD5D80">
          <w:rPr>
            <w:rStyle w:val="PageNumber"/>
            <w:sz w:val="24"/>
          </w:rPr>
          <w:instrText xml:space="preserve"> PAGE </w:instrText>
        </w:r>
        <w:r w:rsidRPr="00FD5D80">
          <w:rPr>
            <w:rStyle w:val="PageNumber"/>
            <w:sz w:val="24"/>
          </w:rPr>
          <w:fldChar w:fldCharType="separate"/>
        </w:r>
        <w:r w:rsidRPr="00FD5D80">
          <w:rPr>
            <w:rStyle w:val="PageNumber"/>
            <w:noProof/>
            <w:sz w:val="24"/>
          </w:rPr>
          <w:t>iv</w:t>
        </w:r>
        <w:r w:rsidRPr="00FD5D80">
          <w:rPr>
            <w:rStyle w:val="PageNumber"/>
            <w:sz w:val="24"/>
          </w:rPr>
          <w:fldChar w:fldCharType="end"/>
        </w:r>
      </w:p>
    </w:sdtContent>
  </w:sdt>
  <w:p w14:paraId="17E0C296" w14:textId="77777777" w:rsidR="009D489F" w:rsidRDefault="009D489F" w:rsidP="00184270">
    <w:pPr>
      <w:pStyle w:val="Footer"/>
      <w:ind w:right="360"/>
      <w:jc w:val="center"/>
    </w:pPr>
  </w:p>
  <w:p w14:paraId="2495C5A4" w14:textId="77777777" w:rsidR="009D489F" w:rsidRDefault="009D48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E7BC" w14:textId="77777777" w:rsidR="00751B07" w:rsidRDefault="00751B07" w:rsidP="001E3F8C">
      <w:pPr>
        <w:spacing w:line="240" w:lineRule="auto"/>
      </w:pPr>
      <w:r>
        <w:separator/>
      </w:r>
    </w:p>
  </w:footnote>
  <w:footnote w:type="continuationSeparator" w:id="0">
    <w:p w14:paraId="0752697E" w14:textId="77777777" w:rsidR="00751B07" w:rsidRDefault="00751B07" w:rsidP="001E3F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1ADD" w14:textId="77777777" w:rsidR="009D489F" w:rsidRDefault="009D4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3A3B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C88D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D872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F4DC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3328C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A99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725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C0F1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7A4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4254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43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E8202C"/>
    <w:multiLevelType w:val="multilevel"/>
    <w:tmpl w:val="A90A67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AE4E92"/>
    <w:multiLevelType w:val="multilevel"/>
    <w:tmpl w:val="FC10A4B8"/>
    <w:lvl w:ilvl="0">
      <w:start w:val="1"/>
      <w:numFmt w:val="decimal"/>
      <w:lvlText w:val="%1"/>
      <w:lvlJc w:val="left"/>
      <w:pPr>
        <w:ind w:left="972" w:hanging="432"/>
      </w:pPr>
    </w:lvl>
    <w:lvl w:ilvl="1">
      <w:start w:val="1"/>
      <w:numFmt w:val="decimal"/>
      <w:lvlText w:val="%1.%2"/>
      <w:lvlJc w:val="left"/>
      <w:pPr>
        <w:ind w:left="1116" w:hanging="576"/>
      </w:pPr>
    </w:lvl>
    <w:lvl w:ilvl="2">
      <w:start w:val="1"/>
      <w:numFmt w:val="decimal"/>
      <w:lvlText w:val="%1.%2.%3"/>
      <w:lvlJc w:val="left"/>
      <w:pPr>
        <w:ind w:left="1260" w:hanging="720"/>
      </w:pPr>
    </w:lvl>
    <w:lvl w:ilvl="3">
      <w:start w:val="1"/>
      <w:numFmt w:val="decimal"/>
      <w:lvlText w:val="%1.%2.%3.%4"/>
      <w:lvlJc w:val="left"/>
      <w:pPr>
        <w:ind w:left="1404" w:hanging="864"/>
      </w:pPr>
    </w:lvl>
    <w:lvl w:ilvl="4">
      <w:start w:val="1"/>
      <w:numFmt w:val="decimal"/>
      <w:lvlText w:val="%1.%2.%3.%4.%5"/>
      <w:lvlJc w:val="left"/>
      <w:pPr>
        <w:ind w:left="1548" w:hanging="1008"/>
      </w:pPr>
    </w:lvl>
    <w:lvl w:ilvl="5">
      <w:start w:val="1"/>
      <w:numFmt w:val="decimal"/>
      <w:lvlText w:val="%1.%2.%3.%4.%5.%6"/>
      <w:lvlJc w:val="left"/>
      <w:pPr>
        <w:ind w:left="1692" w:hanging="1152"/>
      </w:pPr>
    </w:lvl>
    <w:lvl w:ilvl="6">
      <w:start w:val="1"/>
      <w:numFmt w:val="decimal"/>
      <w:lvlText w:val="%1.%2.%3.%4.%5.%6.%7"/>
      <w:lvlJc w:val="left"/>
      <w:pPr>
        <w:ind w:left="1836" w:hanging="1296"/>
      </w:pPr>
    </w:lvl>
    <w:lvl w:ilvl="7">
      <w:start w:val="1"/>
      <w:numFmt w:val="decimal"/>
      <w:lvlText w:val="%1.%2.%3.%4.%5.%6.%7.%8"/>
      <w:lvlJc w:val="left"/>
      <w:pPr>
        <w:ind w:left="1980" w:hanging="1440"/>
      </w:pPr>
    </w:lvl>
    <w:lvl w:ilvl="8">
      <w:start w:val="1"/>
      <w:numFmt w:val="decimal"/>
      <w:lvlText w:val="%1.%2.%3.%4.%5.%6.%7.%8.%9"/>
      <w:lvlJc w:val="left"/>
      <w:pPr>
        <w:ind w:left="2124" w:hanging="1584"/>
      </w:pPr>
    </w:lvl>
  </w:abstractNum>
  <w:abstractNum w:abstractNumId="13" w15:restartNumberingAfterBreak="0">
    <w:nsid w:val="0C3B72BB"/>
    <w:multiLevelType w:val="multilevel"/>
    <w:tmpl w:val="283CF9B8"/>
    <w:styleLink w:val="CurrentList1"/>
    <w:lvl w:ilvl="0">
      <w:start w:val="1"/>
      <w:numFmt w:val="decimal"/>
      <w:suff w:val="space"/>
      <w:lvlText w:val="Chapter %1"/>
      <w:lvlJc w:val="center"/>
      <w:pPr>
        <w:ind w:left="0" w:firstLine="288"/>
      </w:pPr>
      <w:rPr>
        <w:rFonts w:hint="default"/>
      </w:rPr>
    </w:lvl>
    <w:lvl w:ilvl="1">
      <w:start w:val="1"/>
      <w:numFmt w:val="none"/>
      <w:isLgl/>
      <w:suff w:val="nothing"/>
      <w:lvlText w:val=""/>
      <w:lvlJc w:val="center"/>
      <w:pPr>
        <w:ind w:left="0" w:firstLine="288"/>
      </w:pPr>
      <w:rPr>
        <w:rFonts w:ascii="Times New Roman" w:hAnsi="Times New Roman" w:hint="default"/>
        <w:b/>
        <w:i w:val="0"/>
        <w:color w:val="auto"/>
        <w:sz w:val="24"/>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DB04319"/>
    <w:multiLevelType w:val="multilevel"/>
    <w:tmpl w:val="10B8E86C"/>
    <w:lvl w:ilvl="0">
      <w:start w:val="1"/>
      <w:numFmt w:val="decimal"/>
      <w:lvlText w:val="Chapter %1"/>
      <w:lvlJc w:val="left"/>
      <w:pPr>
        <w:ind w:left="1404" w:hanging="432"/>
      </w:pPr>
      <w:rPr>
        <w:rFonts w:ascii="Times New Roman" w:hAnsi="Times New Roman" w:hint="default"/>
        <w:b w:val="0"/>
        <w:i w:val="0"/>
        <w:sz w:val="44"/>
      </w:rPr>
    </w:lvl>
    <w:lvl w:ilvl="1">
      <w:start w:val="1"/>
      <w:numFmt w:val="decimal"/>
      <w:lvlText w:val="%1.%2"/>
      <w:lvlJc w:val="left"/>
      <w:pPr>
        <w:ind w:left="1548" w:hanging="576"/>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1836" w:hanging="864"/>
      </w:pPr>
      <w:rPr>
        <w:rFonts w:hint="default"/>
      </w:rPr>
    </w:lvl>
    <w:lvl w:ilvl="4">
      <w:start w:val="1"/>
      <w:numFmt w:val="decimal"/>
      <w:lvlText w:val="%1.%2.%3.%4.%5"/>
      <w:lvlJc w:val="left"/>
      <w:pPr>
        <w:ind w:left="1980" w:hanging="1008"/>
      </w:pPr>
      <w:rPr>
        <w:rFonts w:hint="default"/>
      </w:rPr>
    </w:lvl>
    <w:lvl w:ilvl="5">
      <w:start w:val="1"/>
      <w:numFmt w:val="decimal"/>
      <w:lvlText w:val="%1.%2.%3.%4.%5.%6"/>
      <w:lvlJc w:val="left"/>
      <w:pPr>
        <w:ind w:left="2124" w:hanging="1152"/>
      </w:pPr>
      <w:rPr>
        <w:rFonts w:hint="default"/>
      </w:rPr>
    </w:lvl>
    <w:lvl w:ilvl="6">
      <w:start w:val="1"/>
      <w:numFmt w:val="decimal"/>
      <w:lvlText w:val="%1.%2.%3.%4.%5.%6.%7"/>
      <w:lvlJc w:val="left"/>
      <w:pPr>
        <w:ind w:left="2268" w:hanging="1296"/>
      </w:pPr>
      <w:rPr>
        <w:rFonts w:hint="default"/>
      </w:rPr>
    </w:lvl>
    <w:lvl w:ilvl="7">
      <w:start w:val="1"/>
      <w:numFmt w:val="decimal"/>
      <w:lvlText w:val="%1.%2.%3.%4.%5.%6.%7.%8"/>
      <w:lvlJc w:val="left"/>
      <w:pPr>
        <w:ind w:left="2412" w:hanging="1440"/>
      </w:pPr>
      <w:rPr>
        <w:rFonts w:hint="default"/>
      </w:rPr>
    </w:lvl>
    <w:lvl w:ilvl="8">
      <w:start w:val="1"/>
      <w:numFmt w:val="decimal"/>
      <w:lvlText w:val="%1.%2.%3.%4.%5.%6.%7.%8.%9"/>
      <w:lvlJc w:val="left"/>
      <w:pPr>
        <w:ind w:left="2556" w:hanging="1584"/>
      </w:pPr>
      <w:rPr>
        <w:rFonts w:hint="default"/>
      </w:rPr>
    </w:lvl>
  </w:abstractNum>
  <w:abstractNum w:abstractNumId="15" w15:restartNumberingAfterBreak="0">
    <w:nsid w:val="11841A51"/>
    <w:multiLevelType w:val="multilevel"/>
    <w:tmpl w:val="3F564230"/>
    <w:lvl w:ilvl="0">
      <w:start w:val="1"/>
      <w:numFmt w:val="decimal"/>
      <w:lvlText w:val="Chapter %1"/>
      <w:lvlJc w:val="left"/>
      <w:pPr>
        <w:ind w:left="1404" w:hanging="432"/>
      </w:pPr>
      <w:rPr>
        <w:rFonts w:ascii="Times New Roman" w:hAnsi="Times New Roman" w:hint="default"/>
        <w:b w:val="0"/>
        <w:i w:val="0"/>
        <w:sz w:val="44"/>
      </w:rPr>
    </w:lvl>
    <w:lvl w:ilvl="1">
      <w:start w:val="1"/>
      <w:numFmt w:val="decimal"/>
      <w:lvlText w:val="%1.%2"/>
      <w:lvlJc w:val="left"/>
      <w:pPr>
        <w:ind w:left="1548" w:hanging="576"/>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1836" w:hanging="864"/>
      </w:pPr>
      <w:rPr>
        <w:rFonts w:hint="default"/>
      </w:rPr>
    </w:lvl>
    <w:lvl w:ilvl="4">
      <w:start w:val="1"/>
      <w:numFmt w:val="decimal"/>
      <w:lvlText w:val="%1.%2.%3.%4.%5"/>
      <w:lvlJc w:val="left"/>
      <w:pPr>
        <w:ind w:left="1980" w:hanging="1008"/>
      </w:pPr>
      <w:rPr>
        <w:rFonts w:hint="default"/>
      </w:rPr>
    </w:lvl>
    <w:lvl w:ilvl="5">
      <w:start w:val="1"/>
      <w:numFmt w:val="decimal"/>
      <w:lvlText w:val="%1.%2.%3.%4.%5.%6"/>
      <w:lvlJc w:val="left"/>
      <w:pPr>
        <w:ind w:left="2124" w:hanging="1152"/>
      </w:pPr>
      <w:rPr>
        <w:rFonts w:hint="default"/>
      </w:rPr>
    </w:lvl>
    <w:lvl w:ilvl="6">
      <w:start w:val="1"/>
      <w:numFmt w:val="decimal"/>
      <w:lvlText w:val="%1.%2.%3.%4.%5.%6.%7"/>
      <w:lvlJc w:val="left"/>
      <w:pPr>
        <w:ind w:left="2268" w:hanging="1296"/>
      </w:pPr>
      <w:rPr>
        <w:rFonts w:hint="default"/>
      </w:rPr>
    </w:lvl>
    <w:lvl w:ilvl="7">
      <w:start w:val="1"/>
      <w:numFmt w:val="decimal"/>
      <w:lvlText w:val="%1.%2.%3.%4.%5.%6.%7.%8"/>
      <w:lvlJc w:val="left"/>
      <w:pPr>
        <w:ind w:left="2412" w:hanging="1440"/>
      </w:pPr>
      <w:rPr>
        <w:rFonts w:hint="default"/>
      </w:rPr>
    </w:lvl>
    <w:lvl w:ilvl="8">
      <w:start w:val="1"/>
      <w:numFmt w:val="decimal"/>
      <w:lvlText w:val="%1.%2.%3.%4.%5.%6.%7.%8.%9"/>
      <w:lvlJc w:val="left"/>
      <w:pPr>
        <w:ind w:left="2556" w:hanging="1584"/>
      </w:pPr>
      <w:rPr>
        <w:rFonts w:hint="default"/>
      </w:rPr>
    </w:lvl>
  </w:abstractNum>
  <w:abstractNum w:abstractNumId="16" w15:restartNumberingAfterBreak="0">
    <w:nsid w:val="139142EB"/>
    <w:multiLevelType w:val="multilevel"/>
    <w:tmpl w:val="9216C02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BA24F4"/>
    <w:multiLevelType w:val="hybridMultilevel"/>
    <w:tmpl w:val="C4568FA4"/>
    <w:lvl w:ilvl="0" w:tplc="9BBE5FDC">
      <w:start w:val="1"/>
      <w:numFmt w:val="decimal"/>
      <w:lvlText w:val="%1."/>
      <w:lvlJc w:val="left"/>
      <w:pPr>
        <w:ind w:left="720" w:hanging="360"/>
      </w:pPr>
      <w:rPr>
        <w:rFonts w:hint="default"/>
      </w:rPr>
    </w:lvl>
    <w:lvl w:ilvl="1" w:tplc="E45067A4" w:tentative="1">
      <w:start w:val="1"/>
      <w:numFmt w:val="lowerLetter"/>
      <w:lvlText w:val="%2."/>
      <w:lvlJc w:val="left"/>
      <w:pPr>
        <w:ind w:left="1440" w:hanging="360"/>
      </w:pPr>
    </w:lvl>
    <w:lvl w:ilvl="2" w:tplc="7A5C764E" w:tentative="1">
      <w:start w:val="1"/>
      <w:numFmt w:val="lowerRoman"/>
      <w:lvlText w:val="%3."/>
      <w:lvlJc w:val="right"/>
      <w:pPr>
        <w:ind w:left="2160" w:hanging="180"/>
      </w:pPr>
    </w:lvl>
    <w:lvl w:ilvl="3" w:tplc="08309A8C" w:tentative="1">
      <w:start w:val="1"/>
      <w:numFmt w:val="decimal"/>
      <w:lvlText w:val="%4."/>
      <w:lvlJc w:val="left"/>
      <w:pPr>
        <w:ind w:left="2880" w:hanging="360"/>
      </w:pPr>
    </w:lvl>
    <w:lvl w:ilvl="4" w:tplc="76E490EA" w:tentative="1">
      <w:start w:val="1"/>
      <w:numFmt w:val="lowerLetter"/>
      <w:lvlText w:val="%5."/>
      <w:lvlJc w:val="left"/>
      <w:pPr>
        <w:ind w:left="3600" w:hanging="360"/>
      </w:pPr>
    </w:lvl>
    <w:lvl w:ilvl="5" w:tplc="EF64715E" w:tentative="1">
      <w:start w:val="1"/>
      <w:numFmt w:val="lowerRoman"/>
      <w:lvlText w:val="%6."/>
      <w:lvlJc w:val="right"/>
      <w:pPr>
        <w:ind w:left="4320" w:hanging="180"/>
      </w:pPr>
    </w:lvl>
    <w:lvl w:ilvl="6" w:tplc="A12ED2CE" w:tentative="1">
      <w:start w:val="1"/>
      <w:numFmt w:val="decimal"/>
      <w:lvlText w:val="%7."/>
      <w:lvlJc w:val="left"/>
      <w:pPr>
        <w:ind w:left="5040" w:hanging="360"/>
      </w:pPr>
    </w:lvl>
    <w:lvl w:ilvl="7" w:tplc="AF3E8224" w:tentative="1">
      <w:start w:val="1"/>
      <w:numFmt w:val="lowerLetter"/>
      <w:lvlText w:val="%8."/>
      <w:lvlJc w:val="left"/>
      <w:pPr>
        <w:ind w:left="5760" w:hanging="360"/>
      </w:pPr>
    </w:lvl>
    <w:lvl w:ilvl="8" w:tplc="3E582130" w:tentative="1">
      <w:start w:val="1"/>
      <w:numFmt w:val="lowerRoman"/>
      <w:lvlText w:val="%9."/>
      <w:lvlJc w:val="right"/>
      <w:pPr>
        <w:ind w:left="6480" w:hanging="180"/>
      </w:pPr>
    </w:lvl>
  </w:abstractNum>
  <w:abstractNum w:abstractNumId="18" w15:restartNumberingAfterBreak="0">
    <w:nsid w:val="171C34A4"/>
    <w:multiLevelType w:val="hybridMultilevel"/>
    <w:tmpl w:val="8618BEE4"/>
    <w:lvl w:ilvl="0" w:tplc="17A80278">
      <w:start w:val="1"/>
      <w:numFmt w:val="decimal"/>
      <w:lvlText w:val="%1."/>
      <w:lvlJc w:val="left"/>
      <w:pPr>
        <w:ind w:left="720" w:hanging="360"/>
      </w:pPr>
      <w:rPr>
        <w:rFonts w:hint="default"/>
      </w:rPr>
    </w:lvl>
    <w:lvl w:ilvl="1" w:tplc="0C72B864" w:tentative="1">
      <w:start w:val="1"/>
      <w:numFmt w:val="lowerLetter"/>
      <w:lvlText w:val="%2."/>
      <w:lvlJc w:val="left"/>
      <w:pPr>
        <w:ind w:left="1440" w:hanging="360"/>
      </w:pPr>
    </w:lvl>
    <w:lvl w:ilvl="2" w:tplc="860038BA" w:tentative="1">
      <w:start w:val="1"/>
      <w:numFmt w:val="lowerRoman"/>
      <w:lvlText w:val="%3."/>
      <w:lvlJc w:val="right"/>
      <w:pPr>
        <w:ind w:left="2160" w:hanging="180"/>
      </w:pPr>
    </w:lvl>
    <w:lvl w:ilvl="3" w:tplc="82B4926A" w:tentative="1">
      <w:start w:val="1"/>
      <w:numFmt w:val="decimal"/>
      <w:lvlText w:val="%4."/>
      <w:lvlJc w:val="left"/>
      <w:pPr>
        <w:ind w:left="2880" w:hanging="360"/>
      </w:pPr>
    </w:lvl>
    <w:lvl w:ilvl="4" w:tplc="60F86C0A" w:tentative="1">
      <w:start w:val="1"/>
      <w:numFmt w:val="lowerLetter"/>
      <w:lvlText w:val="%5."/>
      <w:lvlJc w:val="left"/>
      <w:pPr>
        <w:ind w:left="3600" w:hanging="360"/>
      </w:pPr>
    </w:lvl>
    <w:lvl w:ilvl="5" w:tplc="3D10EBD8" w:tentative="1">
      <w:start w:val="1"/>
      <w:numFmt w:val="lowerRoman"/>
      <w:lvlText w:val="%6."/>
      <w:lvlJc w:val="right"/>
      <w:pPr>
        <w:ind w:left="4320" w:hanging="180"/>
      </w:pPr>
    </w:lvl>
    <w:lvl w:ilvl="6" w:tplc="753CE98A" w:tentative="1">
      <w:start w:val="1"/>
      <w:numFmt w:val="decimal"/>
      <w:lvlText w:val="%7."/>
      <w:lvlJc w:val="left"/>
      <w:pPr>
        <w:ind w:left="5040" w:hanging="360"/>
      </w:pPr>
    </w:lvl>
    <w:lvl w:ilvl="7" w:tplc="15FA960E" w:tentative="1">
      <w:start w:val="1"/>
      <w:numFmt w:val="lowerLetter"/>
      <w:lvlText w:val="%8."/>
      <w:lvlJc w:val="left"/>
      <w:pPr>
        <w:ind w:left="5760" w:hanging="360"/>
      </w:pPr>
    </w:lvl>
    <w:lvl w:ilvl="8" w:tplc="1E784B10" w:tentative="1">
      <w:start w:val="1"/>
      <w:numFmt w:val="lowerRoman"/>
      <w:lvlText w:val="%9."/>
      <w:lvlJc w:val="right"/>
      <w:pPr>
        <w:ind w:left="6480" w:hanging="180"/>
      </w:pPr>
    </w:lvl>
  </w:abstractNum>
  <w:abstractNum w:abstractNumId="19" w15:restartNumberingAfterBreak="0">
    <w:nsid w:val="19FC189E"/>
    <w:multiLevelType w:val="multilevel"/>
    <w:tmpl w:val="855CA456"/>
    <w:styleLink w:val="CurrentList3"/>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B5B1AA9"/>
    <w:multiLevelType w:val="multilevel"/>
    <w:tmpl w:val="B334710C"/>
    <w:styleLink w:val="CurrentList10"/>
    <w:lvl w:ilvl="0">
      <w:start w:val="1"/>
      <w:numFmt w:val="decimal"/>
      <w:lvlText w:val="Chapter %1"/>
      <w:lvlJc w:val="left"/>
      <w:pPr>
        <w:ind w:left="0" w:firstLine="0"/>
      </w:pPr>
      <w:rPr>
        <w:rFonts w:ascii="Times New Roman" w:hAnsi="Times New Roman" w:hint="default"/>
        <w:b w:val="0"/>
        <w:i w:val="0"/>
        <w:sz w:val="4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2F66BFD"/>
    <w:multiLevelType w:val="hybridMultilevel"/>
    <w:tmpl w:val="3C200F54"/>
    <w:lvl w:ilvl="0" w:tplc="465241B4">
      <w:start w:val="1"/>
      <w:numFmt w:val="decimal"/>
      <w:lvlText w:val="%1-"/>
      <w:lvlJc w:val="left"/>
      <w:pPr>
        <w:ind w:left="720" w:hanging="360"/>
      </w:pPr>
      <w:rPr>
        <w:rFonts w:hint="default"/>
      </w:rPr>
    </w:lvl>
    <w:lvl w:ilvl="1" w:tplc="E9C4BEC0" w:tentative="1">
      <w:start w:val="1"/>
      <w:numFmt w:val="lowerLetter"/>
      <w:lvlText w:val="%2."/>
      <w:lvlJc w:val="left"/>
      <w:pPr>
        <w:ind w:left="1440" w:hanging="360"/>
      </w:pPr>
    </w:lvl>
    <w:lvl w:ilvl="2" w:tplc="5E36AC3E" w:tentative="1">
      <w:start w:val="1"/>
      <w:numFmt w:val="lowerRoman"/>
      <w:lvlText w:val="%3."/>
      <w:lvlJc w:val="right"/>
      <w:pPr>
        <w:ind w:left="2160" w:hanging="180"/>
      </w:pPr>
    </w:lvl>
    <w:lvl w:ilvl="3" w:tplc="52E6D550" w:tentative="1">
      <w:start w:val="1"/>
      <w:numFmt w:val="decimal"/>
      <w:lvlText w:val="%4."/>
      <w:lvlJc w:val="left"/>
      <w:pPr>
        <w:ind w:left="2880" w:hanging="360"/>
      </w:pPr>
    </w:lvl>
    <w:lvl w:ilvl="4" w:tplc="0E1EF250" w:tentative="1">
      <w:start w:val="1"/>
      <w:numFmt w:val="lowerLetter"/>
      <w:lvlText w:val="%5."/>
      <w:lvlJc w:val="left"/>
      <w:pPr>
        <w:ind w:left="3600" w:hanging="360"/>
      </w:pPr>
    </w:lvl>
    <w:lvl w:ilvl="5" w:tplc="B21A4658" w:tentative="1">
      <w:start w:val="1"/>
      <w:numFmt w:val="lowerRoman"/>
      <w:lvlText w:val="%6."/>
      <w:lvlJc w:val="right"/>
      <w:pPr>
        <w:ind w:left="4320" w:hanging="180"/>
      </w:pPr>
    </w:lvl>
    <w:lvl w:ilvl="6" w:tplc="27C61DFE" w:tentative="1">
      <w:start w:val="1"/>
      <w:numFmt w:val="decimal"/>
      <w:lvlText w:val="%7."/>
      <w:lvlJc w:val="left"/>
      <w:pPr>
        <w:ind w:left="5040" w:hanging="360"/>
      </w:pPr>
    </w:lvl>
    <w:lvl w:ilvl="7" w:tplc="0C2C327A" w:tentative="1">
      <w:start w:val="1"/>
      <w:numFmt w:val="lowerLetter"/>
      <w:lvlText w:val="%8."/>
      <w:lvlJc w:val="left"/>
      <w:pPr>
        <w:ind w:left="5760" w:hanging="360"/>
      </w:pPr>
    </w:lvl>
    <w:lvl w:ilvl="8" w:tplc="C38A0A8C" w:tentative="1">
      <w:start w:val="1"/>
      <w:numFmt w:val="lowerRoman"/>
      <w:lvlText w:val="%9."/>
      <w:lvlJc w:val="right"/>
      <w:pPr>
        <w:ind w:left="6480" w:hanging="180"/>
      </w:pPr>
    </w:lvl>
  </w:abstractNum>
  <w:abstractNum w:abstractNumId="22" w15:restartNumberingAfterBreak="0">
    <w:nsid w:val="238A0D00"/>
    <w:multiLevelType w:val="multilevel"/>
    <w:tmpl w:val="48AA1AE4"/>
    <w:styleLink w:val="CurrentList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A7E6C47"/>
    <w:multiLevelType w:val="hybridMultilevel"/>
    <w:tmpl w:val="DC58CE84"/>
    <w:lvl w:ilvl="0" w:tplc="5B52BBA8">
      <w:start w:val="1"/>
      <w:numFmt w:val="decimal"/>
      <w:lvlText w:val="%1-"/>
      <w:lvlJc w:val="left"/>
      <w:pPr>
        <w:ind w:left="720" w:hanging="360"/>
      </w:pPr>
      <w:rPr>
        <w:rFonts w:hint="default"/>
      </w:rPr>
    </w:lvl>
    <w:lvl w:ilvl="1" w:tplc="B96AD0E2" w:tentative="1">
      <w:start w:val="1"/>
      <w:numFmt w:val="lowerLetter"/>
      <w:lvlText w:val="%2."/>
      <w:lvlJc w:val="left"/>
      <w:pPr>
        <w:ind w:left="1440" w:hanging="360"/>
      </w:pPr>
    </w:lvl>
    <w:lvl w:ilvl="2" w:tplc="176839D4" w:tentative="1">
      <w:start w:val="1"/>
      <w:numFmt w:val="lowerRoman"/>
      <w:lvlText w:val="%3."/>
      <w:lvlJc w:val="right"/>
      <w:pPr>
        <w:ind w:left="2160" w:hanging="180"/>
      </w:pPr>
    </w:lvl>
    <w:lvl w:ilvl="3" w:tplc="F5E6187A" w:tentative="1">
      <w:start w:val="1"/>
      <w:numFmt w:val="decimal"/>
      <w:lvlText w:val="%4."/>
      <w:lvlJc w:val="left"/>
      <w:pPr>
        <w:ind w:left="2880" w:hanging="360"/>
      </w:pPr>
    </w:lvl>
    <w:lvl w:ilvl="4" w:tplc="67B02934" w:tentative="1">
      <w:start w:val="1"/>
      <w:numFmt w:val="lowerLetter"/>
      <w:lvlText w:val="%5."/>
      <w:lvlJc w:val="left"/>
      <w:pPr>
        <w:ind w:left="3600" w:hanging="360"/>
      </w:pPr>
    </w:lvl>
    <w:lvl w:ilvl="5" w:tplc="3910795A" w:tentative="1">
      <w:start w:val="1"/>
      <w:numFmt w:val="lowerRoman"/>
      <w:lvlText w:val="%6."/>
      <w:lvlJc w:val="right"/>
      <w:pPr>
        <w:ind w:left="4320" w:hanging="180"/>
      </w:pPr>
    </w:lvl>
    <w:lvl w:ilvl="6" w:tplc="16A62700" w:tentative="1">
      <w:start w:val="1"/>
      <w:numFmt w:val="decimal"/>
      <w:lvlText w:val="%7."/>
      <w:lvlJc w:val="left"/>
      <w:pPr>
        <w:ind w:left="5040" w:hanging="360"/>
      </w:pPr>
    </w:lvl>
    <w:lvl w:ilvl="7" w:tplc="B16ADD74" w:tentative="1">
      <w:start w:val="1"/>
      <w:numFmt w:val="lowerLetter"/>
      <w:lvlText w:val="%8."/>
      <w:lvlJc w:val="left"/>
      <w:pPr>
        <w:ind w:left="5760" w:hanging="360"/>
      </w:pPr>
    </w:lvl>
    <w:lvl w:ilvl="8" w:tplc="4F54B8A2" w:tentative="1">
      <w:start w:val="1"/>
      <w:numFmt w:val="lowerRoman"/>
      <w:lvlText w:val="%9."/>
      <w:lvlJc w:val="right"/>
      <w:pPr>
        <w:ind w:left="6480" w:hanging="180"/>
      </w:pPr>
    </w:lvl>
  </w:abstractNum>
  <w:abstractNum w:abstractNumId="24" w15:restartNumberingAfterBreak="0">
    <w:nsid w:val="2D0B3F62"/>
    <w:multiLevelType w:val="hybridMultilevel"/>
    <w:tmpl w:val="886033CA"/>
    <w:lvl w:ilvl="0" w:tplc="31945874">
      <w:start w:val="1"/>
      <w:numFmt w:val="decimal"/>
      <w:lvlText w:val="%1."/>
      <w:lvlJc w:val="left"/>
      <w:pPr>
        <w:ind w:left="720" w:hanging="360"/>
      </w:pPr>
      <w:rPr>
        <w:rFonts w:hint="default"/>
      </w:rPr>
    </w:lvl>
    <w:lvl w:ilvl="1" w:tplc="C6C6314A" w:tentative="1">
      <w:start w:val="1"/>
      <w:numFmt w:val="lowerLetter"/>
      <w:lvlText w:val="%2."/>
      <w:lvlJc w:val="left"/>
      <w:pPr>
        <w:ind w:left="1440" w:hanging="360"/>
      </w:pPr>
    </w:lvl>
    <w:lvl w:ilvl="2" w:tplc="6E925D40" w:tentative="1">
      <w:start w:val="1"/>
      <w:numFmt w:val="lowerRoman"/>
      <w:lvlText w:val="%3."/>
      <w:lvlJc w:val="right"/>
      <w:pPr>
        <w:ind w:left="2160" w:hanging="180"/>
      </w:pPr>
    </w:lvl>
    <w:lvl w:ilvl="3" w:tplc="FCB69E22" w:tentative="1">
      <w:start w:val="1"/>
      <w:numFmt w:val="decimal"/>
      <w:lvlText w:val="%4."/>
      <w:lvlJc w:val="left"/>
      <w:pPr>
        <w:ind w:left="2880" w:hanging="360"/>
      </w:pPr>
    </w:lvl>
    <w:lvl w:ilvl="4" w:tplc="F78EBD5C" w:tentative="1">
      <w:start w:val="1"/>
      <w:numFmt w:val="lowerLetter"/>
      <w:lvlText w:val="%5."/>
      <w:lvlJc w:val="left"/>
      <w:pPr>
        <w:ind w:left="3600" w:hanging="360"/>
      </w:pPr>
    </w:lvl>
    <w:lvl w:ilvl="5" w:tplc="0C9AC382" w:tentative="1">
      <w:start w:val="1"/>
      <w:numFmt w:val="lowerRoman"/>
      <w:lvlText w:val="%6."/>
      <w:lvlJc w:val="right"/>
      <w:pPr>
        <w:ind w:left="4320" w:hanging="180"/>
      </w:pPr>
    </w:lvl>
    <w:lvl w:ilvl="6" w:tplc="D1367D74" w:tentative="1">
      <w:start w:val="1"/>
      <w:numFmt w:val="decimal"/>
      <w:lvlText w:val="%7."/>
      <w:lvlJc w:val="left"/>
      <w:pPr>
        <w:ind w:left="5040" w:hanging="360"/>
      </w:pPr>
    </w:lvl>
    <w:lvl w:ilvl="7" w:tplc="51E4054A" w:tentative="1">
      <w:start w:val="1"/>
      <w:numFmt w:val="lowerLetter"/>
      <w:lvlText w:val="%8."/>
      <w:lvlJc w:val="left"/>
      <w:pPr>
        <w:ind w:left="5760" w:hanging="360"/>
      </w:pPr>
    </w:lvl>
    <w:lvl w:ilvl="8" w:tplc="3E0A6AD4" w:tentative="1">
      <w:start w:val="1"/>
      <w:numFmt w:val="lowerRoman"/>
      <w:lvlText w:val="%9."/>
      <w:lvlJc w:val="right"/>
      <w:pPr>
        <w:ind w:left="6480" w:hanging="180"/>
      </w:pPr>
    </w:lvl>
  </w:abstractNum>
  <w:abstractNum w:abstractNumId="25" w15:restartNumberingAfterBreak="0">
    <w:nsid w:val="31832D07"/>
    <w:multiLevelType w:val="multilevel"/>
    <w:tmpl w:val="D7C089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33F037B2"/>
    <w:multiLevelType w:val="hybridMultilevel"/>
    <w:tmpl w:val="8136593A"/>
    <w:lvl w:ilvl="0" w:tplc="6EB81FAC">
      <w:start w:val="1"/>
      <w:numFmt w:val="decimal"/>
      <w:lvlText w:val="%1."/>
      <w:lvlJc w:val="left"/>
      <w:pPr>
        <w:ind w:left="720" w:hanging="360"/>
      </w:pPr>
    </w:lvl>
    <w:lvl w:ilvl="1" w:tplc="6A04A6BA" w:tentative="1">
      <w:start w:val="1"/>
      <w:numFmt w:val="lowerLetter"/>
      <w:lvlText w:val="%2."/>
      <w:lvlJc w:val="left"/>
      <w:pPr>
        <w:ind w:left="1440" w:hanging="360"/>
      </w:pPr>
    </w:lvl>
    <w:lvl w:ilvl="2" w:tplc="D23CD058" w:tentative="1">
      <w:start w:val="1"/>
      <w:numFmt w:val="lowerRoman"/>
      <w:lvlText w:val="%3."/>
      <w:lvlJc w:val="right"/>
      <w:pPr>
        <w:ind w:left="2160" w:hanging="180"/>
      </w:pPr>
    </w:lvl>
    <w:lvl w:ilvl="3" w:tplc="37168E1A" w:tentative="1">
      <w:start w:val="1"/>
      <w:numFmt w:val="decimal"/>
      <w:lvlText w:val="%4."/>
      <w:lvlJc w:val="left"/>
      <w:pPr>
        <w:ind w:left="2880" w:hanging="360"/>
      </w:pPr>
    </w:lvl>
    <w:lvl w:ilvl="4" w:tplc="E146D40E" w:tentative="1">
      <w:start w:val="1"/>
      <w:numFmt w:val="lowerLetter"/>
      <w:lvlText w:val="%5."/>
      <w:lvlJc w:val="left"/>
      <w:pPr>
        <w:ind w:left="3600" w:hanging="360"/>
      </w:pPr>
    </w:lvl>
    <w:lvl w:ilvl="5" w:tplc="AAEA640A" w:tentative="1">
      <w:start w:val="1"/>
      <w:numFmt w:val="lowerRoman"/>
      <w:lvlText w:val="%6."/>
      <w:lvlJc w:val="right"/>
      <w:pPr>
        <w:ind w:left="4320" w:hanging="180"/>
      </w:pPr>
    </w:lvl>
    <w:lvl w:ilvl="6" w:tplc="4C2A3AD0" w:tentative="1">
      <w:start w:val="1"/>
      <w:numFmt w:val="decimal"/>
      <w:lvlText w:val="%7."/>
      <w:lvlJc w:val="left"/>
      <w:pPr>
        <w:ind w:left="5040" w:hanging="360"/>
      </w:pPr>
    </w:lvl>
    <w:lvl w:ilvl="7" w:tplc="C5225E3E" w:tentative="1">
      <w:start w:val="1"/>
      <w:numFmt w:val="lowerLetter"/>
      <w:lvlText w:val="%8."/>
      <w:lvlJc w:val="left"/>
      <w:pPr>
        <w:ind w:left="5760" w:hanging="360"/>
      </w:pPr>
    </w:lvl>
    <w:lvl w:ilvl="8" w:tplc="F9968128" w:tentative="1">
      <w:start w:val="1"/>
      <w:numFmt w:val="lowerRoman"/>
      <w:lvlText w:val="%9."/>
      <w:lvlJc w:val="right"/>
      <w:pPr>
        <w:ind w:left="6480" w:hanging="180"/>
      </w:pPr>
    </w:lvl>
  </w:abstractNum>
  <w:abstractNum w:abstractNumId="27" w15:restartNumberingAfterBreak="0">
    <w:nsid w:val="3ACC58E6"/>
    <w:multiLevelType w:val="multilevel"/>
    <w:tmpl w:val="C5387802"/>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4437E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7F13C3D"/>
    <w:multiLevelType w:val="multilevel"/>
    <w:tmpl w:val="22B2720A"/>
    <w:styleLink w:val="CurrentList2"/>
    <w:lvl w:ilvl="0">
      <w:start w:val="1"/>
      <w:numFmt w:val="decimal"/>
      <w:isLgl/>
      <w:suff w:val="space"/>
      <w:lvlText w:val="Chapter %1"/>
      <w:lvlJc w:val="center"/>
      <w:pPr>
        <w:ind w:left="0" w:firstLine="288"/>
      </w:pPr>
      <w:rPr>
        <w:rFonts w:hint="default"/>
      </w:rPr>
    </w:lvl>
    <w:lvl w:ilvl="1">
      <w:start w:val="1"/>
      <w:numFmt w:val="none"/>
      <w:isLgl/>
      <w:suff w:val="nothing"/>
      <w:lvlText w:val=""/>
      <w:lvlJc w:val="center"/>
      <w:pPr>
        <w:ind w:left="0" w:firstLine="288"/>
      </w:pPr>
      <w:rPr>
        <w:rFonts w:ascii="Times New Roman" w:hAnsi="Times New Roman" w:hint="default"/>
        <w:b/>
        <w:i w:val="0"/>
        <w:color w:val="auto"/>
        <w:sz w:val="24"/>
      </w:rPr>
    </w:lvl>
    <w:lvl w:ilvl="2">
      <w:start w:val="1"/>
      <w:numFmt w:val="none"/>
      <w:isLgl/>
      <w:suff w:val="nothing"/>
      <w:lvlText w:val=""/>
      <w:lvlJc w:val="left"/>
      <w:pPr>
        <w:ind w:left="0" w:firstLine="0"/>
      </w:pPr>
      <w:rPr>
        <w:rFonts w:hint="default"/>
        <w:b w:val="0"/>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8E375D0"/>
    <w:multiLevelType w:val="multilevel"/>
    <w:tmpl w:val="855CA456"/>
    <w:numStyleLink w:val="CurrentList3"/>
  </w:abstractNum>
  <w:abstractNum w:abstractNumId="31" w15:restartNumberingAfterBreak="0">
    <w:nsid w:val="4A6F5833"/>
    <w:multiLevelType w:val="multilevel"/>
    <w:tmpl w:val="06A4FC2A"/>
    <w:lvl w:ilvl="0">
      <w:start w:val="1"/>
      <w:numFmt w:val="decimal"/>
      <w:pStyle w:val="Style1"/>
      <w:isLgl/>
      <w:suff w:val="space"/>
      <w:lvlText w:val="Chapter %1"/>
      <w:lvlJc w:val="center"/>
      <w:pPr>
        <w:ind w:left="0" w:firstLine="288"/>
      </w:pPr>
      <w:rPr>
        <w:rFonts w:hint="default"/>
      </w:rPr>
    </w:lvl>
    <w:lvl w:ilvl="1">
      <w:start w:val="1"/>
      <w:numFmt w:val="none"/>
      <w:isLgl/>
      <w:suff w:val="nothing"/>
      <w:lvlText w:val=""/>
      <w:lvlJc w:val="center"/>
      <w:pPr>
        <w:ind w:left="0" w:firstLine="288"/>
      </w:pPr>
      <w:rPr>
        <w:rFonts w:ascii="Times New Roman" w:hAnsi="Times New Roman" w:hint="default"/>
        <w:b/>
        <w:i w:val="0"/>
        <w:color w:val="auto"/>
        <w:sz w:val="24"/>
      </w:rPr>
    </w:lvl>
    <w:lvl w:ilvl="2">
      <w:start w:val="1"/>
      <w:numFmt w:val="none"/>
      <w:isLgl/>
      <w:suff w:val="nothing"/>
      <w:lvlText w:val=""/>
      <w:lvlJc w:val="left"/>
      <w:pPr>
        <w:ind w:left="0" w:firstLine="0"/>
      </w:pPr>
      <w:rPr>
        <w:rFonts w:hint="default"/>
        <w:b w:val="0"/>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AA27010"/>
    <w:multiLevelType w:val="multilevel"/>
    <w:tmpl w:val="A52AA4D6"/>
    <w:styleLink w:val="CurrentList5"/>
    <w:lvl w:ilvl="0">
      <w:start w:val="1"/>
      <w:numFmt w:val="decimal"/>
      <w:lvlText w:val="Chapter %1"/>
      <w:lvlJc w:val="left"/>
      <w:pPr>
        <w:ind w:left="1404" w:hanging="432"/>
      </w:pPr>
      <w:rPr>
        <w:rFonts w:ascii="Times New Roman" w:hAnsi="Times New Roman" w:hint="default"/>
        <w:b w:val="0"/>
        <w:i w:val="0"/>
        <w:sz w:val="44"/>
      </w:rPr>
    </w:lvl>
    <w:lvl w:ilvl="1">
      <w:start w:val="1"/>
      <w:numFmt w:val="decimal"/>
      <w:lvlText w:val="%1.%2"/>
      <w:lvlJc w:val="left"/>
      <w:pPr>
        <w:ind w:left="1548" w:hanging="576"/>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1836" w:hanging="864"/>
      </w:pPr>
      <w:rPr>
        <w:rFonts w:hint="default"/>
      </w:rPr>
    </w:lvl>
    <w:lvl w:ilvl="4">
      <w:start w:val="1"/>
      <w:numFmt w:val="decimal"/>
      <w:lvlText w:val="%1.%2.%3.%4.%5"/>
      <w:lvlJc w:val="left"/>
      <w:pPr>
        <w:ind w:left="1980" w:hanging="1008"/>
      </w:pPr>
      <w:rPr>
        <w:rFonts w:hint="default"/>
      </w:rPr>
    </w:lvl>
    <w:lvl w:ilvl="5">
      <w:start w:val="1"/>
      <w:numFmt w:val="decimal"/>
      <w:lvlText w:val="%1.%2.%3.%4.%5.%6"/>
      <w:lvlJc w:val="left"/>
      <w:pPr>
        <w:ind w:left="2124" w:hanging="1152"/>
      </w:pPr>
      <w:rPr>
        <w:rFonts w:hint="default"/>
      </w:rPr>
    </w:lvl>
    <w:lvl w:ilvl="6">
      <w:start w:val="1"/>
      <w:numFmt w:val="decimal"/>
      <w:lvlText w:val="%1.%2.%3.%4.%5.%6.%7"/>
      <w:lvlJc w:val="left"/>
      <w:pPr>
        <w:ind w:left="2268" w:hanging="1296"/>
      </w:pPr>
      <w:rPr>
        <w:rFonts w:hint="default"/>
      </w:rPr>
    </w:lvl>
    <w:lvl w:ilvl="7">
      <w:start w:val="1"/>
      <w:numFmt w:val="decimal"/>
      <w:lvlText w:val="%1.%2.%3.%4.%5.%6.%7.%8"/>
      <w:lvlJc w:val="left"/>
      <w:pPr>
        <w:ind w:left="2412" w:hanging="1440"/>
      </w:pPr>
      <w:rPr>
        <w:rFonts w:hint="default"/>
      </w:rPr>
    </w:lvl>
    <w:lvl w:ilvl="8">
      <w:start w:val="1"/>
      <w:numFmt w:val="decimal"/>
      <w:lvlText w:val="%1.%2.%3.%4.%5.%6.%7.%8.%9"/>
      <w:lvlJc w:val="left"/>
      <w:pPr>
        <w:ind w:left="2556" w:hanging="1584"/>
      </w:pPr>
      <w:rPr>
        <w:rFonts w:hint="default"/>
      </w:rPr>
    </w:lvl>
  </w:abstractNum>
  <w:abstractNum w:abstractNumId="33" w15:restartNumberingAfterBreak="0">
    <w:nsid w:val="4AAA269E"/>
    <w:multiLevelType w:val="multilevel"/>
    <w:tmpl w:val="F9B41046"/>
    <w:lvl w:ilvl="0">
      <w:start w:val="1"/>
      <w:numFmt w:val="decimal"/>
      <w:lvlText w:val="%1."/>
      <w:lvlJc w:val="left"/>
      <w:pPr>
        <w:ind w:left="900" w:hanging="360"/>
      </w:pPr>
    </w:lvl>
    <w:lvl w:ilvl="1">
      <w:start w:val="1"/>
      <w:numFmt w:val="decimal"/>
      <w:lvlText w:val="%1.%2."/>
      <w:lvlJc w:val="left"/>
      <w:pPr>
        <w:ind w:left="1332" w:hanging="432"/>
      </w:pPr>
    </w:lvl>
    <w:lvl w:ilvl="2">
      <w:start w:val="1"/>
      <w:numFmt w:val="decimal"/>
      <w:lvlText w:val="%1.%2.%3."/>
      <w:lvlJc w:val="left"/>
      <w:pPr>
        <w:ind w:left="1764" w:hanging="504"/>
      </w:pPr>
    </w:lvl>
    <w:lvl w:ilvl="3">
      <w:start w:val="1"/>
      <w:numFmt w:val="decimal"/>
      <w:lvlText w:val="%1.%2.%3.%4."/>
      <w:lvlJc w:val="left"/>
      <w:pPr>
        <w:ind w:left="2268" w:hanging="648"/>
      </w:pPr>
    </w:lvl>
    <w:lvl w:ilvl="4">
      <w:start w:val="1"/>
      <w:numFmt w:val="decimal"/>
      <w:lvlText w:val="%1.%2.%3.%4.%5."/>
      <w:lvlJc w:val="left"/>
      <w:pPr>
        <w:ind w:left="2772" w:hanging="792"/>
      </w:pPr>
    </w:lvl>
    <w:lvl w:ilvl="5">
      <w:start w:val="1"/>
      <w:numFmt w:val="decimal"/>
      <w:lvlText w:val="%1.%2.%3.%4.%5.%6."/>
      <w:lvlJc w:val="left"/>
      <w:pPr>
        <w:ind w:left="3276" w:hanging="936"/>
      </w:pPr>
    </w:lvl>
    <w:lvl w:ilvl="6">
      <w:start w:val="1"/>
      <w:numFmt w:val="decimal"/>
      <w:lvlText w:val="%1.%2.%3.%4.%5.%6.%7."/>
      <w:lvlJc w:val="left"/>
      <w:pPr>
        <w:ind w:left="3780" w:hanging="1080"/>
      </w:pPr>
    </w:lvl>
    <w:lvl w:ilvl="7">
      <w:start w:val="1"/>
      <w:numFmt w:val="decimal"/>
      <w:lvlText w:val="%1.%2.%3.%4.%5.%6.%7.%8."/>
      <w:lvlJc w:val="left"/>
      <w:pPr>
        <w:ind w:left="4284" w:hanging="1224"/>
      </w:pPr>
    </w:lvl>
    <w:lvl w:ilvl="8">
      <w:start w:val="1"/>
      <w:numFmt w:val="decimal"/>
      <w:lvlText w:val="%1.%2.%3.%4.%5.%6.%7.%8.%9."/>
      <w:lvlJc w:val="left"/>
      <w:pPr>
        <w:ind w:left="4860" w:hanging="1440"/>
      </w:pPr>
    </w:lvl>
  </w:abstractNum>
  <w:abstractNum w:abstractNumId="34" w15:restartNumberingAfterBreak="0">
    <w:nsid w:val="4DF46201"/>
    <w:multiLevelType w:val="multilevel"/>
    <w:tmpl w:val="FC5ABD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1821E5B"/>
    <w:multiLevelType w:val="multilevel"/>
    <w:tmpl w:val="AEA6C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8DC4B81"/>
    <w:multiLevelType w:val="multilevel"/>
    <w:tmpl w:val="C4E29670"/>
    <w:lvl w:ilvl="0">
      <w:start w:val="1"/>
      <w:numFmt w:val="decimal"/>
      <w:lvlText w:val="%1"/>
      <w:lvlJc w:val="left"/>
      <w:pPr>
        <w:ind w:left="1008" w:hanging="432"/>
      </w:pPr>
    </w:lvl>
    <w:lvl w:ilvl="1">
      <w:start w:val="1"/>
      <w:numFmt w:val="decimal"/>
      <w:lvlText w:val="%1.%2"/>
      <w:lvlJc w:val="left"/>
      <w:pPr>
        <w:ind w:left="576" w:hanging="576"/>
      </w:pPr>
    </w:lvl>
    <w:lvl w:ilvl="2">
      <w:start w:val="1"/>
      <w:numFmt w:val="decimal"/>
      <w:lvlText w:val="%1.%2.%3"/>
      <w:lvlJc w:val="left"/>
      <w:pPr>
        <w:ind w:left="1296" w:hanging="720"/>
      </w:pPr>
    </w:lvl>
    <w:lvl w:ilvl="3">
      <w:start w:val="1"/>
      <w:numFmt w:val="decimal"/>
      <w:lvlText w:val="%1.%2.%3.%4"/>
      <w:lvlJc w:val="left"/>
      <w:pPr>
        <w:ind w:left="1440" w:hanging="864"/>
      </w:pPr>
    </w:lvl>
    <w:lvl w:ilvl="4">
      <w:start w:val="1"/>
      <w:numFmt w:val="decimal"/>
      <w:lvlText w:val="%1.%2.%3.%4.%5"/>
      <w:lvlJc w:val="left"/>
      <w:pPr>
        <w:ind w:left="1584" w:hanging="1008"/>
      </w:pPr>
    </w:lvl>
    <w:lvl w:ilvl="5">
      <w:start w:val="1"/>
      <w:numFmt w:val="decimal"/>
      <w:lvlText w:val="%1.%2.%3.%4.%5.%6"/>
      <w:lvlJc w:val="left"/>
      <w:pPr>
        <w:ind w:left="1728" w:hanging="1152"/>
      </w:pPr>
    </w:lvl>
    <w:lvl w:ilvl="6">
      <w:start w:val="1"/>
      <w:numFmt w:val="decimal"/>
      <w:lvlText w:val="%1.%2.%3.%4.%5.%6.%7"/>
      <w:lvlJc w:val="left"/>
      <w:pPr>
        <w:ind w:left="1872" w:hanging="1296"/>
      </w:pPr>
    </w:lvl>
    <w:lvl w:ilvl="7">
      <w:start w:val="1"/>
      <w:numFmt w:val="decimal"/>
      <w:lvlText w:val="%1.%2.%3.%4.%5.%6.%7.%8"/>
      <w:lvlJc w:val="left"/>
      <w:pPr>
        <w:ind w:left="2016" w:hanging="1440"/>
      </w:pPr>
    </w:lvl>
    <w:lvl w:ilvl="8">
      <w:start w:val="1"/>
      <w:numFmt w:val="decimal"/>
      <w:lvlText w:val="%1.%2.%3.%4.%5.%6.%7.%8.%9"/>
      <w:lvlJc w:val="left"/>
      <w:pPr>
        <w:ind w:left="2160" w:hanging="1584"/>
      </w:pPr>
    </w:lvl>
  </w:abstractNum>
  <w:abstractNum w:abstractNumId="37" w15:restartNumberingAfterBreak="0">
    <w:nsid w:val="5A216865"/>
    <w:multiLevelType w:val="multilevel"/>
    <w:tmpl w:val="456A6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5C4531F"/>
    <w:multiLevelType w:val="multilevel"/>
    <w:tmpl w:val="2D069E06"/>
    <w:styleLink w:val="CurrentList4"/>
    <w:lvl w:ilvl="0">
      <w:start w:val="1"/>
      <w:numFmt w:val="decimal"/>
      <w:lvlText w:val="Chapter %1"/>
      <w:lvlJc w:val="left"/>
      <w:pPr>
        <w:ind w:left="1404" w:hanging="432"/>
      </w:pPr>
      <w:rPr>
        <w:rFonts w:ascii="Times New Roman" w:hAnsi="Times New Roman" w:hint="default"/>
        <w:b w:val="0"/>
        <w:i w:val="0"/>
        <w:sz w:val="44"/>
      </w:rPr>
    </w:lvl>
    <w:lvl w:ilvl="1">
      <w:start w:val="1"/>
      <w:numFmt w:val="decimal"/>
      <w:lvlText w:val="%1.%2"/>
      <w:lvlJc w:val="left"/>
      <w:pPr>
        <w:ind w:left="1548" w:hanging="576"/>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1836" w:hanging="864"/>
      </w:pPr>
      <w:rPr>
        <w:rFonts w:hint="default"/>
      </w:rPr>
    </w:lvl>
    <w:lvl w:ilvl="4">
      <w:start w:val="1"/>
      <w:numFmt w:val="decimal"/>
      <w:lvlText w:val="%1.%2.%3.%4.%5"/>
      <w:lvlJc w:val="left"/>
      <w:pPr>
        <w:ind w:left="1980" w:hanging="1008"/>
      </w:pPr>
      <w:rPr>
        <w:rFonts w:hint="default"/>
      </w:rPr>
    </w:lvl>
    <w:lvl w:ilvl="5">
      <w:start w:val="1"/>
      <w:numFmt w:val="decimal"/>
      <w:lvlText w:val="%1.%2.%3.%4.%5.%6"/>
      <w:lvlJc w:val="left"/>
      <w:pPr>
        <w:ind w:left="2124" w:hanging="1152"/>
      </w:pPr>
      <w:rPr>
        <w:rFonts w:hint="default"/>
      </w:rPr>
    </w:lvl>
    <w:lvl w:ilvl="6">
      <w:start w:val="1"/>
      <w:numFmt w:val="decimal"/>
      <w:lvlText w:val="%1.%2.%3.%4.%5.%6.%7"/>
      <w:lvlJc w:val="left"/>
      <w:pPr>
        <w:ind w:left="2268" w:hanging="1296"/>
      </w:pPr>
      <w:rPr>
        <w:rFonts w:hint="default"/>
      </w:rPr>
    </w:lvl>
    <w:lvl w:ilvl="7">
      <w:start w:val="1"/>
      <w:numFmt w:val="decimal"/>
      <w:lvlText w:val="%1.%2.%3.%4.%5.%6.%7.%8"/>
      <w:lvlJc w:val="left"/>
      <w:pPr>
        <w:ind w:left="2412" w:hanging="1440"/>
      </w:pPr>
      <w:rPr>
        <w:rFonts w:hint="default"/>
      </w:rPr>
    </w:lvl>
    <w:lvl w:ilvl="8">
      <w:start w:val="1"/>
      <w:numFmt w:val="decimal"/>
      <w:lvlText w:val="%1.%2.%3.%4.%5.%6.%7.%8.%9"/>
      <w:lvlJc w:val="left"/>
      <w:pPr>
        <w:ind w:left="2556" w:hanging="1584"/>
      </w:pPr>
      <w:rPr>
        <w:rFonts w:hint="default"/>
      </w:rPr>
    </w:lvl>
  </w:abstractNum>
  <w:abstractNum w:abstractNumId="39" w15:restartNumberingAfterBreak="0">
    <w:nsid w:val="6836395A"/>
    <w:multiLevelType w:val="hybridMultilevel"/>
    <w:tmpl w:val="5F803CEE"/>
    <w:lvl w:ilvl="0" w:tplc="7208361E">
      <w:start w:val="1"/>
      <w:numFmt w:val="decimal"/>
      <w:lvlText w:val="%1."/>
      <w:lvlJc w:val="left"/>
      <w:pPr>
        <w:ind w:left="720" w:hanging="360"/>
      </w:pPr>
      <w:rPr>
        <w:rFonts w:hint="default"/>
        <w:i w:val="0"/>
      </w:rPr>
    </w:lvl>
    <w:lvl w:ilvl="1" w:tplc="80C0DA5C" w:tentative="1">
      <w:start w:val="1"/>
      <w:numFmt w:val="lowerLetter"/>
      <w:lvlText w:val="%2."/>
      <w:lvlJc w:val="left"/>
      <w:pPr>
        <w:ind w:left="1440" w:hanging="360"/>
      </w:pPr>
    </w:lvl>
    <w:lvl w:ilvl="2" w:tplc="BC3CF320" w:tentative="1">
      <w:start w:val="1"/>
      <w:numFmt w:val="lowerRoman"/>
      <w:lvlText w:val="%3."/>
      <w:lvlJc w:val="right"/>
      <w:pPr>
        <w:ind w:left="2160" w:hanging="180"/>
      </w:pPr>
    </w:lvl>
    <w:lvl w:ilvl="3" w:tplc="B9D0FF4C" w:tentative="1">
      <w:start w:val="1"/>
      <w:numFmt w:val="decimal"/>
      <w:lvlText w:val="%4."/>
      <w:lvlJc w:val="left"/>
      <w:pPr>
        <w:ind w:left="2880" w:hanging="360"/>
      </w:pPr>
    </w:lvl>
    <w:lvl w:ilvl="4" w:tplc="9148F686" w:tentative="1">
      <w:start w:val="1"/>
      <w:numFmt w:val="lowerLetter"/>
      <w:lvlText w:val="%5."/>
      <w:lvlJc w:val="left"/>
      <w:pPr>
        <w:ind w:left="3600" w:hanging="360"/>
      </w:pPr>
    </w:lvl>
    <w:lvl w:ilvl="5" w:tplc="04266936" w:tentative="1">
      <w:start w:val="1"/>
      <w:numFmt w:val="lowerRoman"/>
      <w:lvlText w:val="%6."/>
      <w:lvlJc w:val="right"/>
      <w:pPr>
        <w:ind w:left="4320" w:hanging="180"/>
      </w:pPr>
    </w:lvl>
    <w:lvl w:ilvl="6" w:tplc="933CE87A" w:tentative="1">
      <w:start w:val="1"/>
      <w:numFmt w:val="decimal"/>
      <w:lvlText w:val="%7."/>
      <w:lvlJc w:val="left"/>
      <w:pPr>
        <w:ind w:left="5040" w:hanging="360"/>
      </w:pPr>
    </w:lvl>
    <w:lvl w:ilvl="7" w:tplc="38BAA9BC" w:tentative="1">
      <w:start w:val="1"/>
      <w:numFmt w:val="lowerLetter"/>
      <w:lvlText w:val="%8."/>
      <w:lvlJc w:val="left"/>
      <w:pPr>
        <w:ind w:left="5760" w:hanging="360"/>
      </w:pPr>
    </w:lvl>
    <w:lvl w:ilvl="8" w:tplc="2556B45A" w:tentative="1">
      <w:start w:val="1"/>
      <w:numFmt w:val="lowerRoman"/>
      <w:lvlText w:val="%9."/>
      <w:lvlJc w:val="right"/>
      <w:pPr>
        <w:ind w:left="6480" w:hanging="180"/>
      </w:pPr>
    </w:lvl>
  </w:abstractNum>
  <w:abstractNum w:abstractNumId="40" w15:restartNumberingAfterBreak="0">
    <w:nsid w:val="6D0117B6"/>
    <w:multiLevelType w:val="hybridMultilevel"/>
    <w:tmpl w:val="2722C0BE"/>
    <w:lvl w:ilvl="0" w:tplc="0E0E8CE2">
      <w:start w:val="1"/>
      <w:numFmt w:val="bullet"/>
      <w:lvlText w:val=""/>
      <w:lvlJc w:val="left"/>
      <w:pPr>
        <w:ind w:left="3600" w:hanging="360"/>
      </w:pPr>
      <w:rPr>
        <w:rFonts w:ascii="Symbol" w:hAnsi="Symbol" w:hint="default"/>
      </w:rPr>
    </w:lvl>
    <w:lvl w:ilvl="1" w:tplc="63F89882" w:tentative="1">
      <w:start w:val="1"/>
      <w:numFmt w:val="bullet"/>
      <w:lvlText w:val="o"/>
      <w:lvlJc w:val="left"/>
      <w:pPr>
        <w:ind w:left="4320" w:hanging="360"/>
      </w:pPr>
      <w:rPr>
        <w:rFonts w:ascii="Courier New" w:hAnsi="Courier New" w:cs="Courier New" w:hint="default"/>
      </w:rPr>
    </w:lvl>
    <w:lvl w:ilvl="2" w:tplc="3D543140" w:tentative="1">
      <w:start w:val="1"/>
      <w:numFmt w:val="bullet"/>
      <w:lvlText w:val=""/>
      <w:lvlJc w:val="left"/>
      <w:pPr>
        <w:ind w:left="5040" w:hanging="360"/>
      </w:pPr>
      <w:rPr>
        <w:rFonts w:ascii="Wingdings" w:hAnsi="Wingdings" w:hint="default"/>
      </w:rPr>
    </w:lvl>
    <w:lvl w:ilvl="3" w:tplc="DD106878" w:tentative="1">
      <w:start w:val="1"/>
      <w:numFmt w:val="bullet"/>
      <w:lvlText w:val=""/>
      <w:lvlJc w:val="left"/>
      <w:pPr>
        <w:ind w:left="5760" w:hanging="360"/>
      </w:pPr>
      <w:rPr>
        <w:rFonts w:ascii="Symbol" w:hAnsi="Symbol" w:hint="default"/>
      </w:rPr>
    </w:lvl>
    <w:lvl w:ilvl="4" w:tplc="29FCFAC0" w:tentative="1">
      <w:start w:val="1"/>
      <w:numFmt w:val="bullet"/>
      <w:lvlText w:val="o"/>
      <w:lvlJc w:val="left"/>
      <w:pPr>
        <w:ind w:left="6480" w:hanging="360"/>
      </w:pPr>
      <w:rPr>
        <w:rFonts w:ascii="Courier New" w:hAnsi="Courier New" w:cs="Courier New" w:hint="default"/>
      </w:rPr>
    </w:lvl>
    <w:lvl w:ilvl="5" w:tplc="48DEF47A" w:tentative="1">
      <w:start w:val="1"/>
      <w:numFmt w:val="bullet"/>
      <w:lvlText w:val=""/>
      <w:lvlJc w:val="left"/>
      <w:pPr>
        <w:ind w:left="7200" w:hanging="360"/>
      </w:pPr>
      <w:rPr>
        <w:rFonts w:ascii="Wingdings" w:hAnsi="Wingdings" w:hint="default"/>
      </w:rPr>
    </w:lvl>
    <w:lvl w:ilvl="6" w:tplc="6F52F8EE" w:tentative="1">
      <w:start w:val="1"/>
      <w:numFmt w:val="bullet"/>
      <w:lvlText w:val=""/>
      <w:lvlJc w:val="left"/>
      <w:pPr>
        <w:ind w:left="7920" w:hanging="360"/>
      </w:pPr>
      <w:rPr>
        <w:rFonts w:ascii="Symbol" w:hAnsi="Symbol" w:hint="default"/>
      </w:rPr>
    </w:lvl>
    <w:lvl w:ilvl="7" w:tplc="77EC1216" w:tentative="1">
      <w:start w:val="1"/>
      <w:numFmt w:val="bullet"/>
      <w:lvlText w:val="o"/>
      <w:lvlJc w:val="left"/>
      <w:pPr>
        <w:ind w:left="8640" w:hanging="360"/>
      </w:pPr>
      <w:rPr>
        <w:rFonts w:ascii="Courier New" w:hAnsi="Courier New" w:cs="Courier New" w:hint="default"/>
      </w:rPr>
    </w:lvl>
    <w:lvl w:ilvl="8" w:tplc="3648DB54" w:tentative="1">
      <w:start w:val="1"/>
      <w:numFmt w:val="bullet"/>
      <w:lvlText w:val=""/>
      <w:lvlJc w:val="left"/>
      <w:pPr>
        <w:ind w:left="9360" w:hanging="360"/>
      </w:pPr>
      <w:rPr>
        <w:rFonts w:ascii="Wingdings" w:hAnsi="Wingdings" w:hint="default"/>
      </w:rPr>
    </w:lvl>
  </w:abstractNum>
  <w:abstractNum w:abstractNumId="41" w15:restartNumberingAfterBreak="0">
    <w:nsid w:val="6D953217"/>
    <w:multiLevelType w:val="hybridMultilevel"/>
    <w:tmpl w:val="9D5EB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DF81C4C"/>
    <w:multiLevelType w:val="multilevel"/>
    <w:tmpl w:val="48AA1AE4"/>
    <w:lvl w:ilvl="0">
      <w:start w:val="1"/>
      <w:numFmt w:val="decimal"/>
      <w:pStyle w:val="Heading1"/>
      <w:lvlText w:val="%1"/>
      <w:lvlJc w:val="left"/>
      <w:pPr>
        <w:ind w:left="432" w:hanging="432"/>
      </w:pPr>
    </w:lvl>
    <w:lvl w:ilvl="1">
      <w:start w:val="1"/>
      <w:numFmt w:val="decimal"/>
      <w:pStyle w:val="Heading2"/>
      <w:lvlText w:val="%1.%2"/>
      <w:lvlJc w:val="left"/>
      <w:pPr>
        <w:ind w:left="264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6E7C4ECE"/>
    <w:multiLevelType w:val="multilevel"/>
    <w:tmpl w:val="FF24B4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4E66D32"/>
    <w:multiLevelType w:val="multilevel"/>
    <w:tmpl w:val="B334710C"/>
    <w:numStyleLink w:val="CurrentList10"/>
  </w:abstractNum>
  <w:abstractNum w:abstractNumId="45" w15:restartNumberingAfterBreak="0">
    <w:nsid w:val="75300EC4"/>
    <w:multiLevelType w:val="hybridMultilevel"/>
    <w:tmpl w:val="1812AF92"/>
    <w:lvl w:ilvl="0" w:tplc="81948918">
      <w:start w:val="1"/>
      <w:numFmt w:val="decimal"/>
      <w:lvlText w:val="%1."/>
      <w:lvlJc w:val="left"/>
      <w:pPr>
        <w:ind w:left="720" w:hanging="360"/>
      </w:pPr>
    </w:lvl>
    <w:lvl w:ilvl="1" w:tplc="D75EEEC4" w:tentative="1">
      <w:start w:val="1"/>
      <w:numFmt w:val="lowerLetter"/>
      <w:lvlText w:val="%2."/>
      <w:lvlJc w:val="left"/>
      <w:pPr>
        <w:ind w:left="1440" w:hanging="360"/>
      </w:pPr>
    </w:lvl>
    <w:lvl w:ilvl="2" w:tplc="9050BD2E" w:tentative="1">
      <w:start w:val="1"/>
      <w:numFmt w:val="lowerRoman"/>
      <w:lvlText w:val="%3."/>
      <w:lvlJc w:val="right"/>
      <w:pPr>
        <w:ind w:left="2160" w:hanging="180"/>
      </w:pPr>
    </w:lvl>
    <w:lvl w:ilvl="3" w:tplc="0F9669F2" w:tentative="1">
      <w:start w:val="1"/>
      <w:numFmt w:val="decimal"/>
      <w:lvlText w:val="%4."/>
      <w:lvlJc w:val="left"/>
      <w:pPr>
        <w:ind w:left="2880" w:hanging="360"/>
      </w:pPr>
    </w:lvl>
    <w:lvl w:ilvl="4" w:tplc="C394971C" w:tentative="1">
      <w:start w:val="1"/>
      <w:numFmt w:val="lowerLetter"/>
      <w:lvlText w:val="%5."/>
      <w:lvlJc w:val="left"/>
      <w:pPr>
        <w:ind w:left="3600" w:hanging="360"/>
      </w:pPr>
    </w:lvl>
    <w:lvl w:ilvl="5" w:tplc="B6B49590" w:tentative="1">
      <w:start w:val="1"/>
      <w:numFmt w:val="lowerRoman"/>
      <w:lvlText w:val="%6."/>
      <w:lvlJc w:val="right"/>
      <w:pPr>
        <w:ind w:left="4320" w:hanging="180"/>
      </w:pPr>
    </w:lvl>
    <w:lvl w:ilvl="6" w:tplc="27B23048" w:tentative="1">
      <w:start w:val="1"/>
      <w:numFmt w:val="decimal"/>
      <w:lvlText w:val="%7."/>
      <w:lvlJc w:val="left"/>
      <w:pPr>
        <w:ind w:left="5040" w:hanging="360"/>
      </w:pPr>
    </w:lvl>
    <w:lvl w:ilvl="7" w:tplc="CAE42C8A" w:tentative="1">
      <w:start w:val="1"/>
      <w:numFmt w:val="lowerLetter"/>
      <w:lvlText w:val="%8."/>
      <w:lvlJc w:val="left"/>
      <w:pPr>
        <w:ind w:left="5760" w:hanging="360"/>
      </w:pPr>
    </w:lvl>
    <w:lvl w:ilvl="8" w:tplc="20B62852" w:tentative="1">
      <w:start w:val="1"/>
      <w:numFmt w:val="lowerRoman"/>
      <w:lvlText w:val="%9."/>
      <w:lvlJc w:val="right"/>
      <w:pPr>
        <w:ind w:left="6480" w:hanging="180"/>
      </w:pPr>
    </w:lvl>
  </w:abstractNum>
  <w:abstractNum w:abstractNumId="46" w15:restartNumberingAfterBreak="0">
    <w:nsid w:val="7C06572A"/>
    <w:multiLevelType w:val="hybridMultilevel"/>
    <w:tmpl w:val="050E4236"/>
    <w:lvl w:ilvl="0" w:tplc="B352E14A">
      <w:start w:val="1"/>
      <w:numFmt w:val="bullet"/>
      <w:lvlText w:val="-"/>
      <w:lvlJc w:val="left"/>
      <w:pPr>
        <w:ind w:left="720" w:hanging="360"/>
      </w:pPr>
      <w:rPr>
        <w:rFonts w:ascii="Times New Roman" w:eastAsiaTheme="minorEastAsia" w:hAnsi="Times New Roman" w:cs="Times New Roman" w:hint="default"/>
      </w:rPr>
    </w:lvl>
    <w:lvl w:ilvl="1" w:tplc="58A05668" w:tentative="1">
      <w:start w:val="1"/>
      <w:numFmt w:val="bullet"/>
      <w:lvlText w:val="o"/>
      <w:lvlJc w:val="left"/>
      <w:pPr>
        <w:ind w:left="1440" w:hanging="360"/>
      </w:pPr>
      <w:rPr>
        <w:rFonts w:ascii="Courier New" w:hAnsi="Courier New" w:hint="default"/>
      </w:rPr>
    </w:lvl>
    <w:lvl w:ilvl="2" w:tplc="3664E3DA" w:tentative="1">
      <w:start w:val="1"/>
      <w:numFmt w:val="bullet"/>
      <w:lvlText w:val=""/>
      <w:lvlJc w:val="left"/>
      <w:pPr>
        <w:ind w:left="2160" w:hanging="360"/>
      </w:pPr>
      <w:rPr>
        <w:rFonts w:ascii="Wingdings" w:hAnsi="Wingdings" w:hint="default"/>
      </w:rPr>
    </w:lvl>
    <w:lvl w:ilvl="3" w:tplc="E2CE9C12" w:tentative="1">
      <w:start w:val="1"/>
      <w:numFmt w:val="bullet"/>
      <w:lvlText w:val=""/>
      <w:lvlJc w:val="left"/>
      <w:pPr>
        <w:ind w:left="2880" w:hanging="360"/>
      </w:pPr>
      <w:rPr>
        <w:rFonts w:ascii="Symbol" w:hAnsi="Symbol" w:hint="default"/>
      </w:rPr>
    </w:lvl>
    <w:lvl w:ilvl="4" w:tplc="FD1CB7A4" w:tentative="1">
      <w:start w:val="1"/>
      <w:numFmt w:val="bullet"/>
      <w:lvlText w:val="o"/>
      <w:lvlJc w:val="left"/>
      <w:pPr>
        <w:ind w:left="3600" w:hanging="360"/>
      </w:pPr>
      <w:rPr>
        <w:rFonts w:ascii="Courier New" w:hAnsi="Courier New" w:hint="default"/>
      </w:rPr>
    </w:lvl>
    <w:lvl w:ilvl="5" w:tplc="A874023C" w:tentative="1">
      <w:start w:val="1"/>
      <w:numFmt w:val="bullet"/>
      <w:lvlText w:val=""/>
      <w:lvlJc w:val="left"/>
      <w:pPr>
        <w:ind w:left="4320" w:hanging="360"/>
      </w:pPr>
      <w:rPr>
        <w:rFonts w:ascii="Wingdings" w:hAnsi="Wingdings" w:hint="default"/>
      </w:rPr>
    </w:lvl>
    <w:lvl w:ilvl="6" w:tplc="FEF21BB2" w:tentative="1">
      <w:start w:val="1"/>
      <w:numFmt w:val="bullet"/>
      <w:lvlText w:val=""/>
      <w:lvlJc w:val="left"/>
      <w:pPr>
        <w:ind w:left="5040" w:hanging="360"/>
      </w:pPr>
      <w:rPr>
        <w:rFonts w:ascii="Symbol" w:hAnsi="Symbol" w:hint="default"/>
      </w:rPr>
    </w:lvl>
    <w:lvl w:ilvl="7" w:tplc="E5D26A00" w:tentative="1">
      <w:start w:val="1"/>
      <w:numFmt w:val="bullet"/>
      <w:lvlText w:val="o"/>
      <w:lvlJc w:val="left"/>
      <w:pPr>
        <w:ind w:left="5760" w:hanging="360"/>
      </w:pPr>
      <w:rPr>
        <w:rFonts w:ascii="Courier New" w:hAnsi="Courier New" w:hint="default"/>
      </w:rPr>
    </w:lvl>
    <w:lvl w:ilvl="8" w:tplc="000E8982"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3"/>
  </w:num>
  <w:num w:numId="13">
    <w:abstractNumId w:val="29"/>
  </w:num>
  <w:num w:numId="14">
    <w:abstractNumId w:val="27"/>
  </w:num>
  <w:num w:numId="15">
    <w:abstractNumId w:val="41"/>
  </w:num>
  <w:num w:numId="16">
    <w:abstractNumId w:val="46"/>
  </w:num>
  <w:num w:numId="17">
    <w:abstractNumId w:val="35"/>
  </w:num>
  <w:num w:numId="18">
    <w:abstractNumId w:val="43"/>
  </w:num>
  <w:num w:numId="19">
    <w:abstractNumId w:val="25"/>
    <w:lvlOverride w:ilvl="0">
      <w:startOverride w:val="3"/>
    </w:lvlOverride>
    <w:lvlOverride w:ilvl="1">
      <w:startOverride w:val="1"/>
    </w:lvlOverride>
    <w:lvlOverride w:ilvl="2">
      <w:startOverride w:val="2"/>
    </w:lvlOverride>
  </w:num>
  <w:num w:numId="20">
    <w:abstractNumId w:val="37"/>
  </w:num>
  <w:num w:numId="21">
    <w:abstractNumId w:val="34"/>
  </w:num>
  <w:num w:numId="22">
    <w:abstractNumId w:val="16"/>
  </w:num>
  <w:num w:numId="23">
    <w:abstractNumId w:val="33"/>
  </w:num>
  <w:num w:numId="24">
    <w:abstractNumId w:val="11"/>
  </w:num>
  <w:num w:numId="25">
    <w:abstractNumId w:val="28"/>
  </w:num>
  <w:num w:numId="26">
    <w:abstractNumId w:val="10"/>
  </w:num>
  <w:num w:numId="27">
    <w:abstractNumId w:val="45"/>
  </w:num>
  <w:num w:numId="28">
    <w:abstractNumId w:val="26"/>
  </w:num>
  <w:num w:numId="29">
    <w:abstractNumId w:val="24"/>
  </w:num>
  <w:num w:numId="30">
    <w:abstractNumId w:val="23"/>
  </w:num>
  <w:num w:numId="31">
    <w:abstractNumId w:val="21"/>
  </w:num>
  <w:num w:numId="32">
    <w:abstractNumId w:val="18"/>
  </w:num>
  <w:num w:numId="33">
    <w:abstractNumId w:val="39"/>
  </w:num>
  <w:num w:numId="34">
    <w:abstractNumId w:val="17"/>
  </w:num>
  <w:num w:numId="35">
    <w:abstractNumId w:val="36"/>
  </w:num>
  <w:num w:numId="36">
    <w:abstractNumId w:val="19"/>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38"/>
  </w:num>
  <w:num w:numId="43">
    <w:abstractNumId w:val="14"/>
  </w:num>
  <w:num w:numId="44">
    <w:abstractNumId w:val="32"/>
  </w:num>
  <w:num w:numId="45">
    <w:abstractNumId w:val="20"/>
  </w:num>
  <w:num w:numId="46">
    <w:abstractNumId w:val="44"/>
  </w:num>
  <w:num w:numId="47">
    <w:abstractNumId w:val="30"/>
  </w:num>
  <w:num w:numId="48">
    <w:abstractNumId w:val="40"/>
  </w:num>
  <w:num w:numId="49">
    <w:abstractNumId w:val="14"/>
  </w:num>
  <w:num w:numId="50">
    <w:abstractNumId w:val="14"/>
  </w:num>
  <w:num w:numId="51">
    <w:abstractNumId w:val="14"/>
  </w:num>
  <w:num w:numId="52">
    <w:abstractNumId w:val="42"/>
  </w:num>
  <w:num w:numId="53">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activeWritingStyle w:appName="MSWord" w:lang="en-US" w:vendorID="64" w:dllVersion="0"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mp-Aided Civil Infrastructure E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3&lt;/SpaceAfter&gt;&lt;HyperlinksEnabled&gt;0&lt;/HyperlinksEnabled&gt;&lt;HyperlinksVisible&gt;0&lt;/HyperlinksVisible&gt;&lt;EnableBibliographyCategories&gt;0&lt;/EnableBibliographyCategories&gt;&lt;/ENLayout&gt;"/>
    <w:docVar w:name="EN.Libraries" w:val="&lt;Libraries&gt;&lt;item db-id=&quot;vpt9aa9dfzaaedeetrm52vpurdepw2xasdv9&quot;&gt;My EndNote Library_08-Converted&lt;record-ids&gt;&lt;item&gt;135&lt;/item&gt;&lt;item&gt;218&lt;/item&gt;&lt;item&gt;247&lt;/item&gt;&lt;item&gt;272&lt;/item&gt;&lt;item&gt;294&lt;/item&gt;&lt;item&gt;295&lt;/item&gt;&lt;item&gt;296&lt;/item&gt;&lt;item&gt;306&lt;/item&gt;&lt;item&gt;307&lt;/item&gt;&lt;item&gt;313&lt;/item&gt;&lt;item&gt;323&lt;/item&gt;&lt;item&gt;325&lt;/item&gt;&lt;item&gt;326&lt;/item&gt;&lt;item&gt;327&lt;/item&gt;&lt;item&gt;329&lt;/item&gt;&lt;item&gt;330&lt;/item&gt;&lt;item&gt;332&lt;/item&gt;&lt;item&gt;347&lt;/item&gt;&lt;item&gt;349&lt;/item&gt;&lt;item&gt;369&lt;/item&gt;&lt;item&gt;371&lt;/item&gt;&lt;item&gt;377&lt;/item&gt;&lt;item&gt;384&lt;/item&gt;&lt;item&gt;387&lt;/item&gt;&lt;item&gt;390&lt;/item&gt;&lt;item&gt;393&lt;/item&gt;&lt;item&gt;406&lt;/item&gt;&lt;item&gt;411&lt;/item&gt;&lt;item&gt;412&lt;/item&gt;&lt;item&gt;434&lt;/item&gt;&lt;item&gt;445&lt;/item&gt;&lt;item&gt;447&lt;/item&gt;&lt;item&gt;459&lt;/item&gt;&lt;item&gt;461&lt;/item&gt;&lt;item&gt;466&lt;/item&gt;&lt;item&gt;476&lt;/item&gt;&lt;item&gt;479&lt;/item&gt;&lt;item&gt;480&lt;/item&gt;&lt;item&gt;481&lt;/item&gt;&lt;item&gt;482&lt;/item&gt;&lt;item&gt;483&lt;/item&gt;&lt;item&gt;484&lt;/item&gt;&lt;item&gt;485&lt;/item&gt;&lt;item&gt;486&lt;/item&gt;&lt;item&gt;491&lt;/item&gt;&lt;item&gt;492&lt;/item&gt;&lt;item&gt;494&lt;/item&gt;&lt;item&gt;495&lt;/item&gt;&lt;item&gt;496&lt;/item&gt;&lt;item&gt;497&lt;/item&gt;&lt;item&gt;498&lt;/item&gt;&lt;item&gt;499&lt;/item&gt;&lt;item&gt;500&lt;/item&gt;&lt;item&gt;501&lt;/item&gt;&lt;item&gt;502&lt;/item&gt;&lt;item&gt;505&lt;/item&gt;&lt;item&gt;506&lt;/item&gt;&lt;item&gt;507&lt;/item&gt;&lt;item&gt;508&lt;/item&gt;&lt;item&gt;510&lt;/item&gt;&lt;item&gt;511&lt;/item&gt;&lt;item&gt;512&lt;/item&gt;&lt;item&gt;513&lt;/item&gt;&lt;item&gt;515&lt;/item&gt;&lt;item&gt;516&lt;/item&gt;&lt;item&gt;517&lt;/item&gt;&lt;item&gt;518&lt;/item&gt;&lt;item&gt;519&lt;/item&gt;&lt;item&gt;520&lt;/item&gt;&lt;item&gt;521&lt;/item&gt;&lt;item&gt;523&lt;/item&gt;&lt;item&gt;525&lt;/item&gt;&lt;item&gt;529&lt;/item&gt;&lt;item&gt;530&lt;/item&gt;&lt;item&gt;531&lt;/item&gt;&lt;item&gt;541&lt;/item&gt;&lt;item&gt;542&lt;/item&gt;&lt;item&gt;543&lt;/item&gt;&lt;item&gt;544&lt;/item&gt;&lt;item&gt;546&lt;/item&gt;&lt;item&gt;549&lt;/item&gt;&lt;item&gt;551&lt;/item&gt;&lt;item&gt;552&lt;/item&gt;&lt;item&gt;553&lt;/item&gt;&lt;item&gt;554&lt;/item&gt;&lt;item&gt;555&lt;/item&gt;&lt;item&gt;556&lt;/item&gt;&lt;item&gt;558&lt;/item&gt;&lt;item&gt;559&lt;/item&gt;&lt;item&gt;561&lt;/item&gt;&lt;item&gt;562&lt;/item&gt;&lt;item&gt;563&lt;/item&gt;&lt;item&gt;565&lt;/item&gt;&lt;item&gt;566&lt;/item&gt;&lt;item&gt;568&lt;/item&gt;&lt;item&gt;572&lt;/item&gt;&lt;item&gt;575&lt;/item&gt;&lt;item&gt;577&lt;/item&gt;&lt;item&gt;580&lt;/item&gt;&lt;item&gt;582&lt;/item&gt;&lt;item&gt;583&lt;/item&gt;&lt;item&gt;596&lt;/item&gt;&lt;item&gt;597&lt;/item&gt;&lt;item&gt;598&lt;/item&gt;&lt;item&gt;599&lt;/item&gt;&lt;item&gt;600&lt;/item&gt;&lt;item&gt;601&lt;/item&gt;&lt;item&gt;602&lt;/item&gt;&lt;item&gt;606&lt;/item&gt;&lt;item&gt;611&lt;/item&gt;&lt;item&gt;614&lt;/item&gt;&lt;item&gt;622&lt;/item&gt;&lt;item&gt;624&lt;/item&gt;&lt;item&gt;625&lt;/item&gt;&lt;item&gt;626&lt;/item&gt;&lt;item&gt;627&lt;/item&gt;&lt;item&gt;629&lt;/item&gt;&lt;item&gt;630&lt;/item&gt;&lt;item&gt;631&lt;/item&gt;&lt;item&gt;632&lt;/item&gt;&lt;item&gt;633&lt;/item&gt;&lt;item&gt;637&lt;/item&gt;&lt;item&gt;638&lt;/item&gt;&lt;item&gt;651&lt;/item&gt;&lt;item&gt;652&lt;/item&gt;&lt;item&gt;653&lt;/item&gt;&lt;item&gt;656&lt;/item&gt;&lt;item&gt;657&lt;/item&gt;&lt;item&gt;658&lt;/item&gt;&lt;item&gt;660&lt;/item&gt;&lt;item&gt;662&lt;/item&gt;&lt;item&gt;663&lt;/item&gt;&lt;item&gt;664&lt;/item&gt;&lt;item&gt;670&lt;/item&gt;&lt;/record-ids&gt;&lt;/item&gt;&lt;/Libraries&gt;"/>
  </w:docVars>
  <w:rsids>
    <w:rsidRoot w:val="007C2C9F"/>
    <w:rsid w:val="0000160C"/>
    <w:rsid w:val="00001BDD"/>
    <w:rsid w:val="00002549"/>
    <w:rsid w:val="000033D8"/>
    <w:rsid w:val="000036C4"/>
    <w:rsid w:val="00003893"/>
    <w:rsid w:val="000040AF"/>
    <w:rsid w:val="00005425"/>
    <w:rsid w:val="00005486"/>
    <w:rsid w:val="0000570F"/>
    <w:rsid w:val="00006263"/>
    <w:rsid w:val="00007199"/>
    <w:rsid w:val="00013D7B"/>
    <w:rsid w:val="000179A5"/>
    <w:rsid w:val="00021539"/>
    <w:rsid w:val="0002157C"/>
    <w:rsid w:val="000215A7"/>
    <w:rsid w:val="00021BB0"/>
    <w:rsid w:val="00023A37"/>
    <w:rsid w:val="00024BAF"/>
    <w:rsid w:val="0002525C"/>
    <w:rsid w:val="0002528C"/>
    <w:rsid w:val="00025AE7"/>
    <w:rsid w:val="00025DEF"/>
    <w:rsid w:val="00031835"/>
    <w:rsid w:val="00033933"/>
    <w:rsid w:val="00034407"/>
    <w:rsid w:val="00034FB8"/>
    <w:rsid w:val="00035EB2"/>
    <w:rsid w:val="00036BAB"/>
    <w:rsid w:val="00037B70"/>
    <w:rsid w:val="00040E91"/>
    <w:rsid w:val="000416AF"/>
    <w:rsid w:val="000428E4"/>
    <w:rsid w:val="000431F8"/>
    <w:rsid w:val="00043C97"/>
    <w:rsid w:val="00045828"/>
    <w:rsid w:val="00045E44"/>
    <w:rsid w:val="00046151"/>
    <w:rsid w:val="00046472"/>
    <w:rsid w:val="00051496"/>
    <w:rsid w:val="00051697"/>
    <w:rsid w:val="00052BD3"/>
    <w:rsid w:val="00052DEE"/>
    <w:rsid w:val="00053ECF"/>
    <w:rsid w:val="00054A2B"/>
    <w:rsid w:val="0005581C"/>
    <w:rsid w:val="00063E6F"/>
    <w:rsid w:val="00064134"/>
    <w:rsid w:val="00067AF7"/>
    <w:rsid w:val="00070970"/>
    <w:rsid w:val="00070C3B"/>
    <w:rsid w:val="00071EB5"/>
    <w:rsid w:val="000720BB"/>
    <w:rsid w:val="00075D04"/>
    <w:rsid w:val="0008006A"/>
    <w:rsid w:val="000823F2"/>
    <w:rsid w:val="000831E7"/>
    <w:rsid w:val="00083CF9"/>
    <w:rsid w:val="0008431B"/>
    <w:rsid w:val="000876A4"/>
    <w:rsid w:val="00087E96"/>
    <w:rsid w:val="00090708"/>
    <w:rsid w:val="00090BB2"/>
    <w:rsid w:val="00091C57"/>
    <w:rsid w:val="000924FE"/>
    <w:rsid w:val="000927E6"/>
    <w:rsid w:val="00093A89"/>
    <w:rsid w:val="00093C6D"/>
    <w:rsid w:val="00095DBC"/>
    <w:rsid w:val="0009629C"/>
    <w:rsid w:val="00096BDD"/>
    <w:rsid w:val="000975D8"/>
    <w:rsid w:val="000A3050"/>
    <w:rsid w:val="000A5E68"/>
    <w:rsid w:val="000A6071"/>
    <w:rsid w:val="000A68AA"/>
    <w:rsid w:val="000B1D5D"/>
    <w:rsid w:val="000B265F"/>
    <w:rsid w:val="000B60C5"/>
    <w:rsid w:val="000B6542"/>
    <w:rsid w:val="000B6670"/>
    <w:rsid w:val="000B6B0E"/>
    <w:rsid w:val="000C1857"/>
    <w:rsid w:val="000C1F82"/>
    <w:rsid w:val="000C22D3"/>
    <w:rsid w:val="000C3F94"/>
    <w:rsid w:val="000C4077"/>
    <w:rsid w:val="000C42EA"/>
    <w:rsid w:val="000C6373"/>
    <w:rsid w:val="000C7D74"/>
    <w:rsid w:val="000D1120"/>
    <w:rsid w:val="000D1CEA"/>
    <w:rsid w:val="000D2778"/>
    <w:rsid w:val="000D545B"/>
    <w:rsid w:val="000E032D"/>
    <w:rsid w:val="000E1B70"/>
    <w:rsid w:val="000E25CA"/>
    <w:rsid w:val="000E3D88"/>
    <w:rsid w:val="000E5455"/>
    <w:rsid w:val="000F00DA"/>
    <w:rsid w:val="000F03C9"/>
    <w:rsid w:val="000F17E9"/>
    <w:rsid w:val="000F3113"/>
    <w:rsid w:val="000F512B"/>
    <w:rsid w:val="00102032"/>
    <w:rsid w:val="00102A7A"/>
    <w:rsid w:val="0010349B"/>
    <w:rsid w:val="00105D35"/>
    <w:rsid w:val="00106EFE"/>
    <w:rsid w:val="00110A34"/>
    <w:rsid w:val="00110D0D"/>
    <w:rsid w:val="00111881"/>
    <w:rsid w:val="00113F1B"/>
    <w:rsid w:val="00114352"/>
    <w:rsid w:val="00114F71"/>
    <w:rsid w:val="00121D53"/>
    <w:rsid w:val="00123099"/>
    <w:rsid w:val="00123946"/>
    <w:rsid w:val="0012557C"/>
    <w:rsid w:val="00126083"/>
    <w:rsid w:val="00126F48"/>
    <w:rsid w:val="0013307F"/>
    <w:rsid w:val="00134704"/>
    <w:rsid w:val="00135022"/>
    <w:rsid w:val="00136228"/>
    <w:rsid w:val="001368F4"/>
    <w:rsid w:val="001376CB"/>
    <w:rsid w:val="00141175"/>
    <w:rsid w:val="001417C1"/>
    <w:rsid w:val="00141AA1"/>
    <w:rsid w:val="00142824"/>
    <w:rsid w:val="001439E8"/>
    <w:rsid w:val="001456E2"/>
    <w:rsid w:val="00146434"/>
    <w:rsid w:val="001473C3"/>
    <w:rsid w:val="001528A0"/>
    <w:rsid w:val="00153583"/>
    <w:rsid w:val="00162394"/>
    <w:rsid w:val="00162A75"/>
    <w:rsid w:val="00163F7D"/>
    <w:rsid w:val="00164D5C"/>
    <w:rsid w:val="00166829"/>
    <w:rsid w:val="001674D6"/>
    <w:rsid w:val="0016760B"/>
    <w:rsid w:val="0017031C"/>
    <w:rsid w:val="001712A7"/>
    <w:rsid w:val="00173D63"/>
    <w:rsid w:val="00173FCF"/>
    <w:rsid w:val="0017419F"/>
    <w:rsid w:val="001773EF"/>
    <w:rsid w:val="00183840"/>
    <w:rsid w:val="00183986"/>
    <w:rsid w:val="00184270"/>
    <w:rsid w:val="00185CC0"/>
    <w:rsid w:val="00185FF3"/>
    <w:rsid w:val="00186FE9"/>
    <w:rsid w:val="00187D92"/>
    <w:rsid w:val="00192E88"/>
    <w:rsid w:val="00194724"/>
    <w:rsid w:val="00196428"/>
    <w:rsid w:val="0019656D"/>
    <w:rsid w:val="00196D11"/>
    <w:rsid w:val="00197640"/>
    <w:rsid w:val="001A2023"/>
    <w:rsid w:val="001A2667"/>
    <w:rsid w:val="001A45FC"/>
    <w:rsid w:val="001A62AF"/>
    <w:rsid w:val="001A704B"/>
    <w:rsid w:val="001A716F"/>
    <w:rsid w:val="001B2007"/>
    <w:rsid w:val="001B3650"/>
    <w:rsid w:val="001B5D74"/>
    <w:rsid w:val="001B697C"/>
    <w:rsid w:val="001B759E"/>
    <w:rsid w:val="001C0308"/>
    <w:rsid w:val="001C185A"/>
    <w:rsid w:val="001C2ED1"/>
    <w:rsid w:val="001C36FC"/>
    <w:rsid w:val="001C63B4"/>
    <w:rsid w:val="001D08DD"/>
    <w:rsid w:val="001D27CF"/>
    <w:rsid w:val="001D2FD6"/>
    <w:rsid w:val="001D464F"/>
    <w:rsid w:val="001D6945"/>
    <w:rsid w:val="001E1125"/>
    <w:rsid w:val="001E2693"/>
    <w:rsid w:val="001E3C49"/>
    <w:rsid w:val="001E3F8C"/>
    <w:rsid w:val="001E4B32"/>
    <w:rsid w:val="001E4E43"/>
    <w:rsid w:val="001E5C09"/>
    <w:rsid w:val="001E6014"/>
    <w:rsid w:val="001E68B6"/>
    <w:rsid w:val="001E68BA"/>
    <w:rsid w:val="001E79F1"/>
    <w:rsid w:val="001F3B18"/>
    <w:rsid w:val="001F5E91"/>
    <w:rsid w:val="00202191"/>
    <w:rsid w:val="0020390D"/>
    <w:rsid w:val="002061ED"/>
    <w:rsid w:val="002066F8"/>
    <w:rsid w:val="00207DAB"/>
    <w:rsid w:val="00210CD0"/>
    <w:rsid w:val="00211C31"/>
    <w:rsid w:val="00212B62"/>
    <w:rsid w:val="002136C4"/>
    <w:rsid w:val="002152AD"/>
    <w:rsid w:val="002155AF"/>
    <w:rsid w:val="002157F6"/>
    <w:rsid w:val="00220BDD"/>
    <w:rsid w:val="00221477"/>
    <w:rsid w:val="002220E8"/>
    <w:rsid w:val="00222187"/>
    <w:rsid w:val="002237AE"/>
    <w:rsid w:val="002237C0"/>
    <w:rsid w:val="002240D3"/>
    <w:rsid w:val="00225D18"/>
    <w:rsid w:val="00226E24"/>
    <w:rsid w:val="00230C64"/>
    <w:rsid w:val="00232183"/>
    <w:rsid w:val="0023357E"/>
    <w:rsid w:val="00233BD2"/>
    <w:rsid w:val="00233C81"/>
    <w:rsid w:val="00234C5E"/>
    <w:rsid w:val="002350D0"/>
    <w:rsid w:val="00237288"/>
    <w:rsid w:val="002375DD"/>
    <w:rsid w:val="00237673"/>
    <w:rsid w:val="00237C35"/>
    <w:rsid w:val="002417B2"/>
    <w:rsid w:val="002449A6"/>
    <w:rsid w:val="002456DC"/>
    <w:rsid w:val="00247F01"/>
    <w:rsid w:val="00250ABA"/>
    <w:rsid w:val="00250FB0"/>
    <w:rsid w:val="0025168B"/>
    <w:rsid w:val="002516B0"/>
    <w:rsid w:val="00251D45"/>
    <w:rsid w:val="002527A1"/>
    <w:rsid w:val="00253C55"/>
    <w:rsid w:val="0025467C"/>
    <w:rsid w:val="00261397"/>
    <w:rsid w:val="0026150F"/>
    <w:rsid w:val="00264450"/>
    <w:rsid w:val="002649DC"/>
    <w:rsid w:val="00266BA8"/>
    <w:rsid w:val="002705EB"/>
    <w:rsid w:val="00270FFA"/>
    <w:rsid w:val="00271308"/>
    <w:rsid w:val="002774A5"/>
    <w:rsid w:val="00277C5D"/>
    <w:rsid w:val="00280DE2"/>
    <w:rsid w:val="00280EB1"/>
    <w:rsid w:val="0028169C"/>
    <w:rsid w:val="00281956"/>
    <w:rsid w:val="0028362C"/>
    <w:rsid w:val="00284490"/>
    <w:rsid w:val="002845E9"/>
    <w:rsid w:val="002866F6"/>
    <w:rsid w:val="00290633"/>
    <w:rsid w:val="00291B9D"/>
    <w:rsid w:val="002927AE"/>
    <w:rsid w:val="00293404"/>
    <w:rsid w:val="0029582E"/>
    <w:rsid w:val="00297CC0"/>
    <w:rsid w:val="002A0966"/>
    <w:rsid w:val="002A0ACA"/>
    <w:rsid w:val="002A0B50"/>
    <w:rsid w:val="002A2C59"/>
    <w:rsid w:val="002A36C0"/>
    <w:rsid w:val="002A3E0A"/>
    <w:rsid w:val="002B36A8"/>
    <w:rsid w:val="002B3A00"/>
    <w:rsid w:val="002B545C"/>
    <w:rsid w:val="002B79AD"/>
    <w:rsid w:val="002C0908"/>
    <w:rsid w:val="002C20C5"/>
    <w:rsid w:val="002C665A"/>
    <w:rsid w:val="002C7A34"/>
    <w:rsid w:val="002D0B93"/>
    <w:rsid w:val="002D25C4"/>
    <w:rsid w:val="002D3CE2"/>
    <w:rsid w:val="002D58F8"/>
    <w:rsid w:val="002D64CE"/>
    <w:rsid w:val="002E120C"/>
    <w:rsid w:val="002E1813"/>
    <w:rsid w:val="002E1D3E"/>
    <w:rsid w:val="002E2805"/>
    <w:rsid w:val="002E2EEA"/>
    <w:rsid w:val="002E37A3"/>
    <w:rsid w:val="002E4BE2"/>
    <w:rsid w:val="002E5A51"/>
    <w:rsid w:val="002F04BC"/>
    <w:rsid w:val="002F0CC4"/>
    <w:rsid w:val="002F20A6"/>
    <w:rsid w:val="002F27A9"/>
    <w:rsid w:val="002F4BCD"/>
    <w:rsid w:val="002F776A"/>
    <w:rsid w:val="00300B2E"/>
    <w:rsid w:val="003018D8"/>
    <w:rsid w:val="0030389A"/>
    <w:rsid w:val="003046CC"/>
    <w:rsid w:val="00305DDA"/>
    <w:rsid w:val="00306C2F"/>
    <w:rsid w:val="00310646"/>
    <w:rsid w:val="003113BE"/>
    <w:rsid w:val="003116FB"/>
    <w:rsid w:val="00312F2C"/>
    <w:rsid w:val="00313141"/>
    <w:rsid w:val="00313BB8"/>
    <w:rsid w:val="0031457D"/>
    <w:rsid w:val="00314B31"/>
    <w:rsid w:val="00317303"/>
    <w:rsid w:val="0031741D"/>
    <w:rsid w:val="00320826"/>
    <w:rsid w:val="00322F4E"/>
    <w:rsid w:val="003317DE"/>
    <w:rsid w:val="0033300F"/>
    <w:rsid w:val="003368F4"/>
    <w:rsid w:val="00337CAE"/>
    <w:rsid w:val="00340CF8"/>
    <w:rsid w:val="00341446"/>
    <w:rsid w:val="003415DB"/>
    <w:rsid w:val="00341940"/>
    <w:rsid w:val="00342D7E"/>
    <w:rsid w:val="0034414D"/>
    <w:rsid w:val="00344EE9"/>
    <w:rsid w:val="003452C4"/>
    <w:rsid w:val="00346102"/>
    <w:rsid w:val="00347177"/>
    <w:rsid w:val="0034759B"/>
    <w:rsid w:val="0035478C"/>
    <w:rsid w:val="003571F6"/>
    <w:rsid w:val="00360BF9"/>
    <w:rsid w:val="00361537"/>
    <w:rsid w:val="00361EA0"/>
    <w:rsid w:val="003621C7"/>
    <w:rsid w:val="00362CBB"/>
    <w:rsid w:val="0036356F"/>
    <w:rsid w:val="00363AB7"/>
    <w:rsid w:val="00364F7A"/>
    <w:rsid w:val="00366FE5"/>
    <w:rsid w:val="00371DDD"/>
    <w:rsid w:val="003724BB"/>
    <w:rsid w:val="00372CCF"/>
    <w:rsid w:val="003747CE"/>
    <w:rsid w:val="00374BE6"/>
    <w:rsid w:val="00374ED2"/>
    <w:rsid w:val="00375468"/>
    <w:rsid w:val="00375506"/>
    <w:rsid w:val="003766FC"/>
    <w:rsid w:val="00377CF3"/>
    <w:rsid w:val="0038020E"/>
    <w:rsid w:val="003803AB"/>
    <w:rsid w:val="003830DF"/>
    <w:rsid w:val="003833C5"/>
    <w:rsid w:val="003836BA"/>
    <w:rsid w:val="00383718"/>
    <w:rsid w:val="00384136"/>
    <w:rsid w:val="00386BC0"/>
    <w:rsid w:val="00386DCF"/>
    <w:rsid w:val="00386DE0"/>
    <w:rsid w:val="003916CA"/>
    <w:rsid w:val="00392479"/>
    <w:rsid w:val="00395D57"/>
    <w:rsid w:val="00396352"/>
    <w:rsid w:val="00396823"/>
    <w:rsid w:val="00396C08"/>
    <w:rsid w:val="00397A94"/>
    <w:rsid w:val="00397C54"/>
    <w:rsid w:val="003A0E1A"/>
    <w:rsid w:val="003A28AF"/>
    <w:rsid w:val="003A2C06"/>
    <w:rsid w:val="003A4AA0"/>
    <w:rsid w:val="003A6E75"/>
    <w:rsid w:val="003A6E85"/>
    <w:rsid w:val="003B102F"/>
    <w:rsid w:val="003B3629"/>
    <w:rsid w:val="003B75E1"/>
    <w:rsid w:val="003B7DDD"/>
    <w:rsid w:val="003C0418"/>
    <w:rsid w:val="003C0C57"/>
    <w:rsid w:val="003C0D4B"/>
    <w:rsid w:val="003C1C1B"/>
    <w:rsid w:val="003C4837"/>
    <w:rsid w:val="003C4FA6"/>
    <w:rsid w:val="003C5CCE"/>
    <w:rsid w:val="003C7A92"/>
    <w:rsid w:val="003D0AFB"/>
    <w:rsid w:val="003D0C70"/>
    <w:rsid w:val="003D1E4B"/>
    <w:rsid w:val="003D200F"/>
    <w:rsid w:val="003D23F8"/>
    <w:rsid w:val="003D31F2"/>
    <w:rsid w:val="003D3CA3"/>
    <w:rsid w:val="003D6B37"/>
    <w:rsid w:val="003E4A58"/>
    <w:rsid w:val="003E500F"/>
    <w:rsid w:val="003E5615"/>
    <w:rsid w:val="003E66AD"/>
    <w:rsid w:val="003F038E"/>
    <w:rsid w:val="003F0E00"/>
    <w:rsid w:val="003F10E5"/>
    <w:rsid w:val="003F2BAA"/>
    <w:rsid w:val="003F2C1D"/>
    <w:rsid w:val="003F6EEA"/>
    <w:rsid w:val="0040231F"/>
    <w:rsid w:val="00403167"/>
    <w:rsid w:val="004040EE"/>
    <w:rsid w:val="00405CC8"/>
    <w:rsid w:val="00407628"/>
    <w:rsid w:val="00407B60"/>
    <w:rsid w:val="0041324E"/>
    <w:rsid w:val="00414C3D"/>
    <w:rsid w:val="00416953"/>
    <w:rsid w:val="004177C0"/>
    <w:rsid w:val="00417B5C"/>
    <w:rsid w:val="00417E89"/>
    <w:rsid w:val="004203EF"/>
    <w:rsid w:val="00421333"/>
    <w:rsid w:val="00421AFE"/>
    <w:rsid w:val="004227B5"/>
    <w:rsid w:val="00422FA3"/>
    <w:rsid w:val="00423A66"/>
    <w:rsid w:val="00424451"/>
    <w:rsid w:val="00426744"/>
    <w:rsid w:val="00430DE6"/>
    <w:rsid w:val="0043320B"/>
    <w:rsid w:val="004338FB"/>
    <w:rsid w:val="0043589A"/>
    <w:rsid w:val="00435C53"/>
    <w:rsid w:val="004365D2"/>
    <w:rsid w:val="00440881"/>
    <w:rsid w:val="004410AD"/>
    <w:rsid w:val="00442599"/>
    <w:rsid w:val="00446456"/>
    <w:rsid w:val="00450C24"/>
    <w:rsid w:val="00451252"/>
    <w:rsid w:val="00452BC4"/>
    <w:rsid w:val="00453DEA"/>
    <w:rsid w:val="004625EF"/>
    <w:rsid w:val="00464592"/>
    <w:rsid w:val="00464617"/>
    <w:rsid w:val="004651FF"/>
    <w:rsid w:val="0046543A"/>
    <w:rsid w:val="004670FE"/>
    <w:rsid w:val="004709BA"/>
    <w:rsid w:val="00470CCA"/>
    <w:rsid w:val="0047244C"/>
    <w:rsid w:val="00473B1E"/>
    <w:rsid w:val="00473C0E"/>
    <w:rsid w:val="0047423D"/>
    <w:rsid w:val="00474473"/>
    <w:rsid w:val="004774D5"/>
    <w:rsid w:val="00481B11"/>
    <w:rsid w:val="00482C48"/>
    <w:rsid w:val="00484BE5"/>
    <w:rsid w:val="00486589"/>
    <w:rsid w:val="00486D59"/>
    <w:rsid w:val="00487434"/>
    <w:rsid w:val="0049229D"/>
    <w:rsid w:val="0049278A"/>
    <w:rsid w:val="00492DE1"/>
    <w:rsid w:val="00496CF8"/>
    <w:rsid w:val="00497B9C"/>
    <w:rsid w:val="00497D2C"/>
    <w:rsid w:val="004A0AC9"/>
    <w:rsid w:val="004A2AD6"/>
    <w:rsid w:val="004A6330"/>
    <w:rsid w:val="004B0E9E"/>
    <w:rsid w:val="004B1053"/>
    <w:rsid w:val="004B1338"/>
    <w:rsid w:val="004B2048"/>
    <w:rsid w:val="004B2EF3"/>
    <w:rsid w:val="004B5B17"/>
    <w:rsid w:val="004B6B3B"/>
    <w:rsid w:val="004B7A1C"/>
    <w:rsid w:val="004C0AE8"/>
    <w:rsid w:val="004C41F2"/>
    <w:rsid w:val="004C58B0"/>
    <w:rsid w:val="004C75C7"/>
    <w:rsid w:val="004D11F5"/>
    <w:rsid w:val="004D2695"/>
    <w:rsid w:val="004D3025"/>
    <w:rsid w:val="004D5ACA"/>
    <w:rsid w:val="004D6174"/>
    <w:rsid w:val="004D71C2"/>
    <w:rsid w:val="004D7250"/>
    <w:rsid w:val="004E02A3"/>
    <w:rsid w:val="004E2A9A"/>
    <w:rsid w:val="004E36C4"/>
    <w:rsid w:val="004E5525"/>
    <w:rsid w:val="004E61B9"/>
    <w:rsid w:val="004E73EC"/>
    <w:rsid w:val="004E7754"/>
    <w:rsid w:val="004E7E6F"/>
    <w:rsid w:val="004F2445"/>
    <w:rsid w:val="004F3184"/>
    <w:rsid w:val="004F47B5"/>
    <w:rsid w:val="004F58E1"/>
    <w:rsid w:val="004F61AE"/>
    <w:rsid w:val="004F6DDF"/>
    <w:rsid w:val="005003BE"/>
    <w:rsid w:val="00500558"/>
    <w:rsid w:val="005006CC"/>
    <w:rsid w:val="005008FE"/>
    <w:rsid w:val="00500E81"/>
    <w:rsid w:val="005018CE"/>
    <w:rsid w:val="00502DF7"/>
    <w:rsid w:val="00503ACB"/>
    <w:rsid w:val="00505660"/>
    <w:rsid w:val="00506396"/>
    <w:rsid w:val="005100FD"/>
    <w:rsid w:val="00510BA6"/>
    <w:rsid w:val="00510D2D"/>
    <w:rsid w:val="0051169E"/>
    <w:rsid w:val="00511CEC"/>
    <w:rsid w:val="00513E50"/>
    <w:rsid w:val="005150A0"/>
    <w:rsid w:val="00522348"/>
    <w:rsid w:val="0052259E"/>
    <w:rsid w:val="00524850"/>
    <w:rsid w:val="005257C3"/>
    <w:rsid w:val="00525A50"/>
    <w:rsid w:val="00526F46"/>
    <w:rsid w:val="0052779E"/>
    <w:rsid w:val="005307B6"/>
    <w:rsid w:val="00531ACE"/>
    <w:rsid w:val="00531DE3"/>
    <w:rsid w:val="00534225"/>
    <w:rsid w:val="005342E4"/>
    <w:rsid w:val="0053432D"/>
    <w:rsid w:val="00540734"/>
    <w:rsid w:val="00540DA2"/>
    <w:rsid w:val="005415AD"/>
    <w:rsid w:val="005418BF"/>
    <w:rsid w:val="00543489"/>
    <w:rsid w:val="00543ED7"/>
    <w:rsid w:val="00543F6F"/>
    <w:rsid w:val="005450CA"/>
    <w:rsid w:val="005461A9"/>
    <w:rsid w:val="005466E6"/>
    <w:rsid w:val="00546DFA"/>
    <w:rsid w:val="00547140"/>
    <w:rsid w:val="0054726F"/>
    <w:rsid w:val="00547811"/>
    <w:rsid w:val="00547DA6"/>
    <w:rsid w:val="00547E18"/>
    <w:rsid w:val="00550188"/>
    <w:rsid w:val="005528FA"/>
    <w:rsid w:val="005540A0"/>
    <w:rsid w:val="00554E80"/>
    <w:rsid w:val="0055635F"/>
    <w:rsid w:val="0056657F"/>
    <w:rsid w:val="0057272D"/>
    <w:rsid w:val="00572980"/>
    <w:rsid w:val="00576233"/>
    <w:rsid w:val="00576472"/>
    <w:rsid w:val="005801DF"/>
    <w:rsid w:val="005817B1"/>
    <w:rsid w:val="00581FB5"/>
    <w:rsid w:val="005824F7"/>
    <w:rsid w:val="00591755"/>
    <w:rsid w:val="00591A17"/>
    <w:rsid w:val="00595DA6"/>
    <w:rsid w:val="005A025C"/>
    <w:rsid w:val="005A082A"/>
    <w:rsid w:val="005A1622"/>
    <w:rsid w:val="005A2278"/>
    <w:rsid w:val="005A2F4F"/>
    <w:rsid w:val="005A317D"/>
    <w:rsid w:val="005A3244"/>
    <w:rsid w:val="005A68ED"/>
    <w:rsid w:val="005B0318"/>
    <w:rsid w:val="005B15FD"/>
    <w:rsid w:val="005B23D4"/>
    <w:rsid w:val="005B2C8B"/>
    <w:rsid w:val="005B4FFE"/>
    <w:rsid w:val="005B77F9"/>
    <w:rsid w:val="005B7B27"/>
    <w:rsid w:val="005C0D0A"/>
    <w:rsid w:val="005C0EB6"/>
    <w:rsid w:val="005C18AC"/>
    <w:rsid w:val="005C3ABF"/>
    <w:rsid w:val="005C601D"/>
    <w:rsid w:val="005C75F6"/>
    <w:rsid w:val="005D0460"/>
    <w:rsid w:val="005D22DF"/>
    <w:rsid w:val="005D2E2F"/>
    <w:rsid w:val="005D3EC0"/>
    <w:rsid w:val="005D4009"/>
    <w:rsid w:val="005D7FBF"/>
    <w:rsid w:val="005E1B22"/>
    <w:rsid w:val="005E2921"/>
    <w:rsid w:val="005E4EA3"/>
    <w:rsid w:val="005E5124"/>
    <w:rsid w:val="005E61D7"/>
    <w:rsid w:val="005E6C6F"/>
    <w:rsid w:val="005F1612"/>
    <w:rsid w:val="005F1D03"/>
    <w:rsid w:val="005F23A2"/>
    <w:rsid w:val="005F264A"/>
    <w:rsid w:val="005F3031"/>
    <w:rsid w:val="005F6787"/>
    <w:rsid w:val="005F7DFE"/>
    <w:rsid w:val="006002DE"/>
    <w:rsid w:val="006015B9"/>
    <w:rsid w:val="00601D09"/>
    <w:rsid w:val="00602EEE"/>
    <w:rsid w:val="0060396D"/>
    <w:rsid w:val="00604737"/>
    <w:rsid w:val="0060706A"/>
    <w:rsid w:val="0061142C"/>
    <w:rsid w:val="00611D65"/>
    <w:rsid w:val="006124B6"/>
    <w:rsid w:val="00612753"/>
    <w:rsid w:val="00612EB5"/>
    <w:rsid w:val="00613F1F"/>
    <w:rsid w:val="00613F63"/>
    <w:rsid w:val="00614CD0"/>
    <w:rsid w:val="00615285"/>
    <w:rsid w:val="00616D49"/>
    <w:rsid w:val="0061783F"/>
    <w:rsid w:val="00620488"/>
    <w:rsid w:val="006204DC"/>
    <w:rsid w:val="00622F79"/>
    <w:rsid w:val="006230CC"/>
    <w:rsid w:val="006235A5"/>
    <w:rsid w:val="00623A3F"/>
    <w:rsid w:val="006248B5"/>
    <w:rsid w:val="006254E7"/>
    <w:rsid w:val="00626000"/>
    <w:rsid w:val="0062626D"/>
    <w:rsid w:val="00626575"/>
    <w:rsid w:val="00626971"/>
    <w:rsid w:val="00626B12"/>
    <w:rsid w:val="00627C9F"/>
    <w:rsid w:val="006309F5"/>
    <w:rsid w:val="00631381"/>
    <w:rsid w:val="00633167"/>
    <w:rsid w:val="006334FB"/>
    <w:rsid w:val="00634165"/>
    <w:rsid w:val="0063432D"/>
    <w:rsid w:val="00634D73"/>
    <w:rsid w:val="006359B4"/>
    <w:rsid w:val="00636458"/>
    <w:rsid w:val="006403CD"/>
    <w:rsid w:val="006403D3"/>
    <w:rsid w:val="00640BC4"/>
    <w:rsid w:val="0064246F"/>
    <w:rsid w:val="00644F2D"/>
    <w:rsid w:val="00646BA6"/>
    <w:rsid w:val="00650E89"/>
    <w:rsid w:val="006513B1"/>
    <w:rsid w:val="00652BAF"/>
    <w:rsid w:val="00655000"/>
    <w:rsid w:val="006556B0"/>
    <w:rsid w:val="0065648B"/>
    <w:rsid w:val="006566C2"/>
    <w:rsid w:val="00656F61"/>
    <w:rsid w:val="006602A5"/>
    <w:rsid w:val="0066091C"/>
    <w:rsid w:val="0066263C"/>
    <w:rsid w:val="006629C1"/>
    <w:rsid w:val="00664538"/>
    <w:rsid w:val="00664C2C"/>
    <w:rsid w:val="00667D8D"/>
    <w:rsid w:val="0067019F"/>
    <w:rsid w:val="00670C91"/>
    <w:rsid w:val="0067167A"/>
    <w:rsid w:val="006719ED"/>
    <w:rsid w:val="00673057"/>
    <w:rsid w:val="00674EBB"/>
    <w:rsid w:val="00675C81"/>
    <w:rsid w:val="00675D3D"/>
    <w:rsid w:val="00680859"/>
    <w:rsid w:val="0068112D"/>
    <w:rsid w:val="00682BC7"/>
    <w:rsid w:val="00683706"/>
    <w:rsid w:val="00684508"/>
    <w:rsid w:val="006848FA"/>
    <w:rsid w:val="0068530F"/>
    <w:rsid w:val="006873F8"/>
    <w:rsid w:val="0069012C"/>
    <w:rsid w:val="00692CD2"/>
    <w:rsid w:val="00693F12"/>
    <w:rsid w:val="0069484C"/>
    <w:rsid w:val="006A098D"/>
    <w:rsid w:val="006A4C3C"/>
    <w:rsid w:val="006A4E60"/>
    <w:rsid w:val="006A5EE4"/>
    <w:rsid w:val="006A6163"/>
    <w:rsid w:val="006B25F9"/>
    <w:rsid w:val="006B303C"/>
    <w:rsid w:val="006B4A6B"/>
    <w:rsid w:val="006B4BEE"/>
    <w:rsid w:val="006B5869"/>
    <w:rsid w:val="006B5D5D"/>
    <w:rsid w:val="006B6509"/>
    <w:rsid w:val="006C0971"/>
    <w:rsid w:val="006C12FD"/>
    <w:rsid w:val="006C1F8D"/>
    <w:rsid w:val="006C21C3"/>
    <w:rsid w:val="006C4E9E"/>
    <w:rsid w:val="006C5C65"/>
    <w:rsid w:val="006C5F62"/>
    <w:rsid w:val="006C6F52"/>
    <w:rsid w:val="006C7915"/>
    <w:rsid w:val="006C7A9C"/>
    <w:rsid w:val="006D2C88"/>
    <w:rsid w:val="006D2E67"/>
    <w:rsid w:val="006D333F"/>
    <w:rsid w:val="006D4DE2"/>
    <w:rsid w:val="006D50FE"/>
    <w:rsid w:val="006D70B6"/>
    <w:rsid w:val="006D769C"/>
    <w:rsid w:val="006D7DE6"/>
    <w:rsid w:val="006E28DF"/>
    <w:rsid w:val="006E3114"/>
    <w:rsid w:val="006E5468"/>
    <w:rsid w:val="006E74C6"/>
    <w:rsid w:val="006F0D5D"/>
    <w:rsid w:val="006F0E05"/>
    <w:rsid w:val="006F1511"/>
    <w:rsid w:val="006F68F6"/>
    <w:rsid w:val="006F776F"/>
    <w:rsid w:val="00700E95"/>
    <w:rsid w:val="0070142D"/>
    <w:rsid w:val="00704819"/>
    <w:rsid w:val="007055DE"/>
    <w:rsid w:val="0070577D"/>
    <w:rsid w:val="0070671E"/>
    <w:rsid w:val="00712CE5"/>
    <w:rsid w:val="007143B7"/>
    <w:rsid w:val="007143CF"/>
    <w:rsid w:val="00715507"/>
    <w:rsid w:val="00716682"/>
    <w:rsid w:val="00716D04"/>
    <w:rsid w:val="0071769F"/>
    <w:rsid w:val="00722E34"/>
    <w:rsid w:val="00730496"/>
    <w:rsid w:val="007309F6"/>
    <w:rsid w:val="00730EE9"/>
    <w:rsid w:val="0073169C"/>
    <w:rsid w:val="00732C4F"/>
    <w:rsid w:val="00733230"/>
    <w:rsid w:val="007339DC"/>
    <w:rsid w:val="00734337"/>
    <w:rsid w:val="00734A9E"/>
    <w:rsid w:val="007356BE"/>
    <w:rsid w:val="00741A5E"/>
    <w:rsid w:val="0074219D"/>
    <w:rsid w:val="00742D63"/>
    <w:rsid w:val="0074373E"/>
    <w:rsid w:val="00744CE1"/>
    <w:rsid w:val="00746399"/>
    <w:rsid w:val="00746AFE"/>
    <w:rsid w:val="00746D1F"/>
    <w:rsid w:val="00750E72"/>
    <w:rsid w:val="00751B07"/>
    <w:rsid w:val="007521B9"/>
    <w:rsid w:val="007525D7"/>
    <w:rsid w:val="00753E3A"/>
    <w:rsid w:val="00754167"/>
    <w:rsid w:val="007542A4"/>
    <w:rsid w:val="0075559A"/>
    <w:rsid w:val="007571B0"/>
    <w:rsid w:val="00764DE8"/>
    <w:rsid w:val="00766DB8"/>
    <w:rsid w:val="00767102"/>
    <w:rsid w:val="007672DD"/>
    <w:rsid w:val="00771AB3"/>
    <w:rsid w:val="0077311B"/>
    <w:rsid w:val="00773A50"/>
    <w:rsid w:val="0077457B"/>
    <w:rsid w:val="00775527"/>
    <w:rsid w:val="00777321"/>
    <w:rsid w:val="007773E2"/>
    <w:rsid w:val="00777F5A"/>
    <w:rsid w:val="007802B5"/>
    <w:rsid w:val="007835B3"/>
    <w:rsid w:val="007856C1"/>
    <w:rsid w:val="00786AAC"/>
    <w:rsid w:val="00786ADC"/>
    <w:rsid w:val="00790436"/>
    <w:rsid w:val="007914B3"/>
    <w:rsid w:val="00793509"/>
    <w:rsid w:val="00794800"/>
    <w:rsid w:val="00794F09"/>
    <w:rsid w:val="0079555A"/>
    <w:rsid w:val="0079567D"/>
    <w:rsid w:val="00795EB3"/>
    <w:rsid w:val="00797230"/>
    <w:rsid w:val="00797E85"/>
    <w:rsid w:val="007A12BE"/>
    <w:rsid w:val="007A1D74"/>
    <w:rsid w:val="007A2069"/>
    <w:rsid w:val="007A2D28"/>
    <w:rsid w:val="007A3380"/>
    <w:rsid w:val="007A3BF7"/>
    <w:rsid w:val="007A4907"/>
    <w:rsid w:val="007B0088"/>
    <w:rsid w:val="007B0D73"/>
    <w:rsid w:val="007B2253"/>
    <w:rsid w:val="007B2A0F"/>
    <w:rsid w:val="007B470D"/>
    <w:rsid w:val="007B4CF8"/>
    <w:rsid w:val="007B789A"/>
    <w:rsid w:val="007C1F5B"/>
    <w:rsid w:val="007C2C9F"/>
    <w:rsid w:val="007C3862"/>
    <w:rsid w:val="007C4303"/>
    <w:rsid w:val="007C50AB"/>
    <w:rsid w:val="007C533D"/>
    <w:rsid w:val="007C5D6C"/>
    <w:rsid w:val="007C6F8B"/>
    <w:rsid w:val="007C751C"/>
    <w:rsid w:val="007C7A21"/>
    <w:rsid w:val="007D1D31"/>
    <w:rsid w:val="007D1F27"/>
    <w:rsid w:val="007D3302"/>
    <w:rsid w:val="007D4D0C"/>
    <w:rsid w:val="007D5FD6"/>
    <w:rsid w:val="007D64AE"/>
    <w:rsid w:val="007D6E2A"/>
    <w:rsid w:val="007D7199"/>
    <w:rsid w:val="007E0649"/>
    <w:rsid w:val="007E0B1A"/>
    <w:rsid w:val="007E3326"/>
    <w:rsid w:val="007E386C"/>
    <w:rsid w:val="007E4544"/>
    <w:rsid w:val="007E59AA"/>
    <w:rsid w:val="007E5A71"/>
    <w:rsid w:val="007E5E78"/>
    <w:rsid w:val="007F0CD1"/>
    <w:rsid w:val="007F1754"/>
    <w:rsid w:val="007F2BBA"/>
    <w:rsid w:val="007F6BC3"/>
    <w:rsid w:val="00800622"/>
    <w:rsid w:val="00801A0F"/>
    <w:rsid w:val="00802CB3"/>
    <w:rsid w:val="008047B4"/>
    <w:rsid w:val="00804850"/>
    <w:rsid w:val="008101BB"/>
    <w:rsid w:val="0081278A"/>
    <w:rsid w:val="00813FFA"/>
    <w:rsid w:val="00814312"/>
    <w:rsid w:val="00814751"/>
    <w:rsid w:val="00815571"/>
    <w:rsid w:val="00816CD5"/>
    <w:rsid w:val="00816F4D"/>
    <w:rsid w:val="008220EE"/>
    <w:rsid w:val="008228F2"/>
    <w:rsid w:val="008231CF"/>
    <w:rsid w:val="00824FFF"/>
    <w:rsid w:val="0082506F"/>
    <w:rsid w:val="00825095"/>
    <w:rsid w:val="008256B8"/>
    <w:rsid w:val="00827EF1"/>
    <w:rsid w:val="0083091B"/>
    <w:rsid w:val="008312B5"/>
    <w:rsid w:val="00831F36"/>
    <w:rsid w:val="00834B9D"/>
    <w:rsid w:val="00836129"/>
    <w:rsid w:val="00836F28"/>
    <w:rsid w:val="00840769"/>
    <w:rsid w:val="008407D4"/>
    <w:rsid w:val="0084083D"/>
    <w:rsid w:val="0084161A"/>
    <w:rsid w:val="00841BFC"/>
    <w:rsid w:val="00843319"/>
    <w:rsid w:val="00852B4B"/>
    <w:rsid w:val="0086017E"/>
    <w:rsid w:val="00862981"/>
    <w:rsid w:val="008643D9"/>
    <w:rsid w:val="00866500"/>
    <w:rsid w:val="008700DC"/>
    <w:rsid w:val="008706D0"/>
    <w:rsid w:val="00870FCE"/>
    <w:rsid w:val="00872690"/>
    <w:rsid w:val="00873180"/>
    <w:rsid w:val="0087344D"/>
    <w:rsid w:val="00874DAA"/>
    <w:rsid w:val="00875E93"/>
    <w:rsid w:val="008828CE"/>
    <w:rsid w:val="00882F30"/>
    <w:rsid w:val="0088367C"/>
    <w:rsid w:val="00883AD8"/>
    <w:rsid w:val="00884A17"/>
    <w:rsid w:val="00884B57"/>
    <w:rsid w:val="0088523B"/>
    <w:rsid w:val="008855EE"/>
    <w:rsid w:val="008857DD"/>
    <w:rsid w:val="008866C7"/>
    <w:rsid w:val="008866D6"/>
    <w:rsid w:val="00886DF6"/>
    <w:rsid w:val="00893113"/>
    <w:rsid w:val="0089325E"/>
    <w:rsid w:val="00893E0C"/>
    <w:rsid w:val="00895D8A"/>
    <w:rsid w:val="00895FB7"/>
    <w:rsid w:val="008A04A4"/>
    <w:rsid w:val="008A1B4B"/>
    <w:rsid w:val="008A3680"/>
    <w:rsid w:val="008A3D71"/>
    <w:rsid w:val="008A4B08"/>
    <w:rsid w:val="008A5A75"/>
    <w:rsid w:val="008B1D9D"/>
    <w:rsid w:val="008B525B"/>
    <w:rsid w:val="008C025F"/>
    <w:rsid w:val="008C3424"/>
    <w:rsid w:val="008C592D"/>
    <w:rsid w:val="008C5B55"/>
    <w:rsid w:val="008C6CC9"/>
    <w:rsid w:val="008D073D"/>
    <w:rsid w:val="008D1BB3"/>
    <w:rsid w:val="008D32DE"/>
    <w:rsid w:val="008D5A02"/>
    <w:rsid w:val="008D75B1"/>
    <w:rsid w:val="008D7F77"/>
    <w:rsid w:val="008E0C00"/>
    <w:rsid w:val="008E3788"/>
    <w:rsid w:val="008E3D91"/>
    <w:rsid w:val="008E493C"/>
    <w:rsid w:val="008E7ECD"/>
    <w:rsid w:val="008F4676"/>
    <w:rsid w:val="008F4BBF"/>
    <w:rsid w:val="008F6D8B"/>
    <w:rsid w:val="008F7E98"/>
    <w:rsid w:val="00900A8A"/>
    <w:rsid w:val="00900D06"/>
    <w:rsid w:val="00901960"/>
    <w:rsid w:val="00902122"/>
    <w:rsid w:val="00902B43"/>
    <w:rsid w:val="00902B70"/>
    <w:rsid w:val="009034CC"/>
    <w:rsid w:val="0090361A"/>
    <w:rsid w:val="00905E91"/>
    <w:rsid w:val="009065FE"/>
    <w:rsid w:val="00907FE6"/>
    <w:rsid w:val="009102BC"/>
    <w:rsid w:val="00910AE3"/>
    <w:rsid w:val="0091593B"/>
    <w:rsid w:val="00915B04"/>
    <w:rsid w:val="00916CD2"/>
    <w:rsid w:val="00917349"/>
    <w:rsid w:val="0092126D"/>
    <w:rsid w:val="0092145B"/>
    <w:rsid w:val="00921E69"/>
    <w:rsid w:val="009225CA"/>
    <w:rsid w:val="00922D09"/>
    <w:rsid w:val="00922FB7"/>
    <w:rsid w:val="00923B32"/>
    <w:rsid w:val="0092430C"/>
    <w:rsid w:val="00925E57"/>
    <w:rsid w:val="00926046"/>
    <w:rsid w:val="0092640B"/>
    <w:rsid w:val="00927D2B"/>
    <w:rsid w:val="0093076E"/>
    <w:rsid w:val="00930D04"/>
    <w:rsid w:val="009340AD"/>
    <w:rsid w:val="00934AFF"/>
    <w:rsid w:val="009350E5"/>
    <w:rsid w:val="009359E9"/>
    <w:rsid w:val="009459F8"/>
    <w:rsid w:val="0095054E"/>
    <w:rsid w:val="009535A3"/>
    <w:rsid w:val="00953A43"/>
    <w:rsid w:val="00954E5C"/>
    <w:rsid w:val="00955A85"/>
    <w:rsid w:val="00961E9E"/>
    <w:rsid w:val="00965465"/>
    <w:rsid w:val="00965577"/>
    <w:rsid w:val="00966518"/>
    <w:rsid w:val="00966519"/>
    <w:rsid w:val="00966FC8"/>
    <w:rsid w:val="00967209"/>
    <w:rsid w:val="0096747C"/>
    <w:rsid w:val="00970EB2"/>
    <w:rsid w:val="00973C8D"/>
    <w:rsid w:val="00974007"/>
    <w:rsid w:val="00974AB2"/>
    <w:rsid w:val="00975270"/>
    <w:rsid w:val="00975F9A"/>
    <w:rsid w:val="00980F07"/>
    <w:rsid w:val="00981A97"/>
    <w:rsid w:val="00981CFC"/>
    <w:rsid w:val="00982F77"/>
    <w:rsid w:val="009848C3"/>
    <w:rsid w:val="00985667"/>
    <w:rsid w:val="009860E9"/>
    <w:rsid w:val="00991921"/>
    <w:rsid w:val="00993269"/>
    <w:rsid w:val="009939E0"/>
    <w:rsid w:val="00994D85"/>
    <w:rsid w:val="0099712B"/>
    <w:rsid w:val="00997CFB"/>
    <w:rsid w:val="00997DA3"/>
    <w:rsid w:val="009A1D59"/>
    <w:rsid w:val="009A2BF9"/>
    <w:rsid w:val="009A2DF9"/>
    <w:rsid w:val="009A3188"/>
    <w:rsid w:val="009A3C9F"/>
    <w:rsid w:val="009A7411"/>
    <w:rsid w:val="009B2A2B"/>
    <w:rsid w:val="009B310D"/>
    <w:rsid w:val="009B526C"/>
    <w:rsid w:val="009B52F8"/>
    <w:rsid w:val="009B6D79"/>
    <w:rsid w:val="009B74CE"/>
    <w:rsid w:val="009B7BE0"/>
    <w:rsid w:val="009C5467"/>
    <w:rsid w:val="009C5A43"/>
    <w:rsid w:val="009C5C8D"/>
    <w:rsid w:val="009C60AB"/>
    <w:rsid w:val="009D4803"/>
    <w:rsid w:val="009D489F"/>
    <w:rsid w:val="009D4927"/>
    <w:rsid w:val="009D4BDC"/>
    <w:rsid w:val="009D668E"/>
    <w:rsid w:val="009D6830"/>
    <w:rsid w:val="009D7A7B"/>
    <w:rsid w:val="009E007D"/>
    <w:rsid w:val="009E447F"/>
    <w:rsid w:val="009F1321"/>
    <w:rsid w:val="009F1772"/>
    <w:rsid w:val="009F1AD2"/>
    <w:rsid w:val="009F30CE"/>
    <w:rsid w:val="009F4DA4"/>
    <w:rsid w:val="00A023BC"/>
    <w:rsid w:val="00A0361B"/>
    <w:rsid w:val="00A03822"/>
    <w:rsid w:val="00A05EEC"/>
    <w:rsid w:val="00A07011"/>
    <w:rsid w:val="00A1081A"/>
    <w:rsid w:val="00A114FE"/>
    <w:rsid w:val="00A12572"/>
    <w:rsid w:val="00A1377E"/>
    <w:rsid w:val="00A16C45"/>
    <w:rsid w:val="00A16DFD"/>
    <w:rsid w:val="00A22BB6"/>
    <w:rsid w:val="00A22EB9"/>
    <w:rsid w:val="00A250AF"/>
    <w:rsid w:val="00A250E6"/>
    <w:rsid w:val="00A25F18"/>
    <w:rsid w:val="00A307B8"/>
    <w:rsid w:val="00A30AF0"/>
    <w:rsid w:val="00A30B46"/>
    <w:rsid w:val="00A3113A"/>
    <w:rsid w:val="00A327EE"/>
    <w:rsid w:val="00A34031"/>
    <w:rsid w:val="00A36429"/>
    <w:rsid w:val="00A36EEA"/>
    <w:rsid w:val="00A36F26"/>
    <w:rsid w:val="00A3744E"/>
    <w:rsid w:val="00A37AE5"/>
    <w:rsid w:val="00A37DBA"/>
    <w:rsid w:val="00A400A3"/>
    <w:rsid w:val="00A40555"/>
    <w:rsid w:val="00A462FC"/>
    <w:rsid w:val="00A46647"/>
    <w:rsid w:val="00A468C2"/>
    <w:rsid w:val="00A477F5"/>
    <w:rsid w:val="00A502AB"/>
    <w:rsid w:val="00A528FD"/>
    <w:rsid w:val="00A53639"/>
    <w:rsid w:val="00A54C27"/>
    <w:rsid w:val="00A57451"/>
    <w:rsid w:val="00A57EBB"/>
    <w:rsid w:val="00A608FE"/>
    <w:rsid w:val="00A61271"/>
    <w:rsid w:val="00A61DCD"/>
    <w:rsid w:val="00A66B0F"/>
    <w:rsid w:val="00A70EC5"/>
    <w:rsid w:val="00A7105C"/>
    <w:rsid w:val="00A71E95"/>
    <w:rsid w:val="00A73240"/>
    <w:rsid w:val="00A76B05"/>
    <w:rsid w:val="00A7744C"/>
    <w:rsid w:val="00A804A8"/>
    <w:rsid w:val="00A80BDA"/>
    <w:rsid w:val="00A80EA4"/>
    <w:rsid w:val="00A80FD8"/>
    <w:rsid w:val="00A83004"/>
    <w:rsid w:val="00A83305"/>
    <w:rsid w:val="00A84874"/>
    <w:rsid w:val="00A85EAB"/>
    <w:rsid w:val="00A86F27"/>
    <w:rsid w:val="00A8727C"/>
    <w:rsid w:val="00A87AE3"/>
    <w:rsid w:val="00A93795"/>
    <w:rsid w:val="00A96109"/>
    <w:rsid w:val="00A96150"/>
    <w:rsid w:val="00A977EF"/>
    <w:rsid w:val="00AA0C5C"/>
    <w:rsid w:val="00AA1032"/>
    <w:rsid w:val="00AA2370"/>
    <w:rsid w:val="00AA2767"/>
    <w:rsid w:val="00AA4151"/>
    <w:rsid w:val="00AA473F"/>
    <w:rsid w:val="00AA48BC"/>
    <w:rsid w:val="00AA4ACA"/>
    <w:rsid w:val="00AA4EAF"/>
    <w:rsid w:val="00AA4F27"/>
    <w:rsid w:val="00AA5B5F"/>
    <w:rsid w:val="00AB05E2"/>
    <w:rsid w:val="00AB06C7"/>
    <w:rsid w:val="00AB16F9"/>
    <w:rsid w:val="00AB48B7"/>
    <w:rsid w:val="00AB50E5"/>
    <w:rsid w:val="00AB5836"/>
    <w:rsid w:val="00AB6B2C"/>
    <w:rsid w:val="00AC0AD9"/>
    <w:rsid w:val="00AC173B"/>
    <w:rsid w:val="00AC1CCA"/>
    <w:rsid w:val="00AC2927"/>
    <w:rsid w:val="00AC2F60"/>
    <w:rsid w:val="00AC34F6"/>
    <w:rsid w:val="00AC467D"/>
    <w:rsid w:val="00AC4686"/>
    <w:rsid w:val="00AC4731"/>
    <w:rsid w:val="00AC78F6"/>
    <w:rsid w:val="00AD4E07"/>
    <w:rsid w:val="00AD5A9A"/>
    <w:rsid w:val="00AD5EBD"/>
    <w:rsid w:val="00AD6ABD"/>
    <w:rsid w:val="00AE0A88"/>
    <w:rsid w:val="00AE0AE9"/>
    <w:rsid w:val="00AE1001"/>
    <w:rsid w:val="00AE4729"/>
    <w:rsid w:val="00AE4BD6"/>
    <w:rsid w:val="00AE5777"/>
    <w:rsid w:val="00AF21AC"/>
    <w:rsid w:val="00AF7C11"/>
    <w:rsid w:val="00AF7D60"/>
    <w:rsid w:val="00B0047C"/>
    <w:rsid w:val="00B01A2A"/>
    <w:rsid w:val="00B026D1"/>
    <w:rsid w:val="00B042F6"/>
    <w:rsid w:val="00B1006C"/>
    <w:rsid w:val="00B101DB"/>
    <w:rsid w:val="00B1093D"/>
    <w:rsid w:val="00B12846"/>
    <w:rsid w:val="00B13311"/>
    <w:rsid w:val="00B13B7D"/>
    <w:rsid w:val="00B14B06"/>
    <w:rsid w:val="00B14CD5"/>
    <w:rsid w:val="00B2539D"/>
    <w:rsid w:val="00B255D7"/>
    <w:rsid w:val="00B307A8"/>
    <w:rsid w:val="00B31B0D"/>
    <w:rsid w:val="00B32A6E"/>
    <w:rsid w:val="00B33A9E"/>
    <w:rsid w:val="00B3469D"/>
    <w:rsid w:val="00B348B6"/>
    <w:rsid w:val="00B35F49"/>
    <w:rsid w:val="00B360A4"/>
    <w:rsid w:val="00B37761"/>
    <w:rsid w:val="00B405C9"/>
    <w:rsid w:val="00B40E46"/>
    <w:rsid w:val="00B42EE3"/>
    <w:rsid w:val="00B43E21"/>
    <w:rsid w:val="00B4737C"/>
    <w:rsid w:val="00B51721"/>
    <w:rsid w:val="00B51965"/>
    <w:rsid w:val="00B52137"/>
    <w:rsid w:val="00B529BD"/>
    <w:rsid w:val="00B535CE"/>
    <w:rsid w:val="00B53854"/>
    <w:rsid w:val="00B53DF3"/>
    <w:rsid w:val="00B57B0E"/>
    <w:rsid w:val="00B57DD4"/>
    <w:rsid w:val="00B60334"/>
    <w:rsid w:val="00B6079D"/>
    <w:rsid w:val="00B61A69"/>
    <w:rsid w:val="00B63A42"/>
    <w:rsid w:val="00B650A2"/>
    <w:rsid w:val="00B650EA"/>
    <w:rsid w:val="00B6643F"/>
    <w:rsid w:val="00B71FD9"/>
    <w:rsid w:val="00B72EFA"/>
    <w:rsid w:val="00B73AE9"/>
    <w:rsid w:val="00B758F1"/>
    <w:rsid w:val="00B77C2B"/>
    <w:rsid w:val="00B800EC"/>
    <w:rsid w:val="00B80A76"/>
    <w:rsid w:val="00B8147F"/>
    <w:rsid w:val="00B81CE5"/>
    <w:rsid w:val="00B83773"/>
    <w:rsid w:val="00B83C3E"/>
    <w:rsid w:val="00B8421F"/>
    <w:rsid w:val="00B84682"/>
    <w:rsid w:val="00B85835"/>
    <w:rsid w:val="00B909E4"/>
    <w:rsid w:val="00B922DB"/>
    <w:rsid w:val="00B953A6"/>
    <w:rsid w:val="00B95C7C"/>
    <w:rsid w:val="00B95D1F"/>
    <w:rsid w:val="00B95F9F"/>
    <w:rsid w:val="00B978AD"/>
    <w:rsid w:val="00B979EB"/>
    <w:rsid w:val="00BA13D3"/>
    <w:rsid w:val="00BA2EBD"/>
    <w:rsid w:val="00BA3EA8"/>
    <w:rsid w:val="00BA52B3"/>
    <w:rsid w:val="00BA532C"/>
    <w:rsid w:val="00BA6FAA"/>
    <w:rsid w:val="00BA7F66"/>
    <w:rsid w:val="00BB293C"/>
    <w:rsid w:val="00BB2E40"/>
    <w:rsid w:val="00BB360B"/>
    <w:rsid w:val="00BB6391"/>
    <w:rsid w:val="00BB7597"/>
    <w:rsid w:val="00BB7771"/>
    <w:rsid w:val="00BC3853"/>
    <w:rsid w:val="00BC415F"/>
    <w:rsid w:val="00BC4238"/>
    <w:rsid w:val="00BC4822"/>
    <w:rsid w:val="00BC4A5F"/>
    <w:rsid w:val="00BC53FE"/>
    <w:rsid w:val="00BC5704"/>
    <w:rsid w:val="00BC5CE9"/>
    <w:rsid w:val="00BD0366"/>
    <w:rsid w:val="00BD076E"/>
    <w:rsid w:val="00BD1A23"/>
    <w:rsid w:val="00BD2D80"/>
    <w:rsid w:val="00BD40A4"/>
    <w:rsid w:val="00BD5991"/>
    <w:rsid w:val="00BD6F08"/>
    <w:rsid w:val="00BE0085"/>
    <w:rsid w:val="00BE01F3"/>
    <w:rsid w:val="00BE026C"/>
    <w:rsid w:val="00BE19D2"/>
    <w:rsid w:val="00BE1FB1"/>
    <w:rsid w:val="00BE31A5"/>
    <w:rsid w:val="00BE62C6"/>
    <w:rsid w:val="00BE7840"/>
    <w:rsid w:val="00BF03E6"/>
    <w:rsid w:val="00BF13B3"/>
    <w:rsid w:val="00BF245E"/>
    <w:rsid w:val="00BF636F"/>
    <w:rsid w:val="00BF6AB9"/>
    <w:rsid w:val="00BF790A"/>
    <w:rsid w:val="00C005A3"/>
    <w:rsid w:val="00C00CB5"/>
    <w:rsid w:val="00C0569F"/>
    <w:rsid w:val="00C0590A"/>
    <w:rsid w:val="00C14640"/>
    <w:rsid w:val="00C14AF8"/>
    <w:rsid w:val="00C14EAA"/>
    <w:rsid w:val="00C14EBA"/>
    <w:rsid w:val="00C15FB1"/>
    <w:rsid w:val="00C16357"/>
    <w:rsid w:val="00C17522"/>
    <w:rsid w:val="00C21B46"/>
    <w:rsid w:val="00C25BD2"/>
    <w:rsid w:val="00C25E78"/>
    <w:rsid w:val="00C27763"/>
    <w:rsid w:val="00C3112A"/>
    <w:rsid w:val="00C341E8"/>
    <w:rsid w:val="00C34272"/>
    <w:rsid w:val="00C35A2A"/>
    <w:rsid w:val="00C379E5"/>
    <w:rsid w:val="00C37DAD"/>
    <w:rsid w:val="00C4084F"/>
    <w:rsid w:val="00C415A4"/>
    <w:rsid w:val="00C41C57"/>
    <w:rsid w:val="00C44A78"/>
    <w:rsid w:val="00C45A6B"/>
    <w:rsid w:val="00C45BCF"/>
    <w:rsid w:val="00C47E8A"/>
    <w:rsid w:val="00C508F7"/>
    <w:rsid w:val="00C5179A"/>
    <w:rsid w:val="00C5308B"/>
    <w:rsid w:val="00C54C56"/>
    <w:rsid w:val="00C56BC6"/>
    <w:rsid w:val="00C60998"/>
    <w:rsid w:val="00C60EA0"/>
    <w:rsid w:val="00C61424"/>
    <w:rsid w:val="00C625C9"/>
    <w:rsid w:val="00C63F39"/>
    <w:rsid w:val="00C64B32"/>
    <w:rsid w:val="00C6504D"/>
    <w:rsid w:val="00C65B73"/>
    <w:rsid w:val="00C6642E"/>
    <w:rsid w:val="00C67765"/>
    <w:rsid w:val="00C70561"/>
    <w:rsid w:val="00C71EB1"/>
    <w:rsid w:val="00C7375A"/>
    <w:rsid w:val="00C75085"/>
    <w:rsid w:val="00C75D6E"/>
    <w:rsid w:val="00C80B20"/>
    <w:rsid w:val="00C823DB"/>
    <w:rsid w:val="00C82921"/>
    <w:rsid w:val="00C8359B"/>
    <w:rsid w:val="00C8523B"/>
    <w:rsid w:val="00C86BE9"/>
    <w:rsid w:val="00C87D92"/>
    <w:rsid w:val="00C90486"/>
    <w:rsid w:val="00C91052"/>
    <w:rsid w:val="00C92A89"/>
    <w:rsid w:val="00C92CDF"/>
    <w:rsid w:val="00C92DB5"/>
    <w:rsid w:val="00C939C4"/>
    <w:rsid w:val="00C93E82"/>
    <w:rsid w:val="00C97AE7"/>
    <w:rsid w:val="00CA051A"/>
    <w:rsid w:val="00CA169B"/>
    <w:rsid w:val="00CA18BB"/>
    <w:rsid w:val="00CA1959"/>
    <w:rsid w:val="00CA22EB"/>
    <w:rsid w:val="00CA59C1"/>
    <w:rsid w:val="00CA5CDF"/>
    <w:rsid w:val="00CA5D69"/>
    <w:rsid w:val="00CB02EA"/>
    <w:rsid w:val="00CB1319"/>
    <w:rsid w:val="00CB2C82"/>
    <w:rsid w:val="00CB2E73"/>
    <w:rsid w:val="00CB4040"/>
    <w:rsid w:val="00CB40EE"/>
    <w:rsid w:val="00CB4E54"/>
    <w:rsid w:val="00CB5D33"/>
    <w:rsid w:val="00CB7ED3"/>
    <w:rsid w:val="00CC128E"/>
    <w:rsid w:val="00CC3B62"/>
    <w:rsid w:val="00CC5763"/>
    <w:rsid w:val="00CD146A"/>
    <w:rsid w:val="00CD1665"/>
    <w:rsid w:val="00CD2D0A"/>
    <w:rsid w:val="00CD349D"/>
    <w:rsid w:val="00CD7C1F"/>
    <w:rsid w:val="00CE00DD"/>
    <w:rsid w:val="00CE02B7"/>
    <w:rsid w:val="00CE1393"/>
    <w:rsid w:val="00CE4227"/>
    <w:rsid w:val="00CE42B3"/>
    <w:rsid w:val="00CE44B7"/>
    <w:rsid w:val="00CE4A41"/>
    <w:rsid w:val="00CE4C5F"/>
    <w:rsid w:val="00CF03B4"/>
    <w:rsid w:val="00CF06AC"/>
    <w:rsid w:val="00CF1473"/>
    <w:rsid w:val="00CF2A17"/>
    <w:rsid w:val="00CF4F3C"/>
    <w:rsid w:val="00CF6478"/>
    <w:rsid w:val="00CF6535"/>
    <w:rsid w:val="00D01005"/>
    <w:rsid w:val="00D01FD6"/>
    <w:rsid w:val="00D0389F"/>
    <w:rsid w:val="00D03B19"/>
    <w:rsid w:val="00D06504"/>
    <w:rsid w:val="00D0786B"/>
    <w:rsid w:val="00D10111"/>
    <w:rsid w:val="00D101A0"/>
    <w:rsid w:val="00D126DC"/>
    <w:rsid w:val="00D153E3"/>
    <w:rsid w:val="00D153F3"/>
    <w:rsid w:val="00D15C76"/>
    <w:rsid w:val="00D17495"/>
    <w:rsid w:val="00D20278"/>
    <w:rsid w:val="00D2073C"/>
    <w:rsid w:val="00D222F7"/>
    <w:rsid w:val="00D22696"/>
    <w:rsid w:val="00D23CA9"/>
    <w:rsid w:val="00D24991"/>
    <w:rsid w:val="00D24A1E"/>
    <w:rsid w:val="00D2649B"/>
    <w:rsid w:val="00D31E8F"/>
    <w:rsid w:val="00D3228D"/>
    <w:rsid w:val="00D32BE3"/>
    <w:rsid w:val="00D3799C"/>
    <w:rsid w:val="00D401E8"/>
    <w:rsid w:val="00D40F20"/>
    <w:rsid w:val="00D417D4"/>
    <w:rsid w:val="00D427C4"/>
    <w:rsid w:val="00D43135"/>
    <w:rsid w:val="00D4399A"/>
    <w:rsid w:val="00D439F7"/>
    <w:rsid w:val="00D43D74"/>
    <w:rsid w:val="00D446F5"/>
    <w:rsid w:val="00D45235"/>
    <w:rsid w:val="00D455C6"/>
    <w:rsid w:val="00D4623F"/>
    <w:rsid w:val="00D475F2"/>
    <w:rsid w:val="00D508D7"/>
    <w:rsid w:val="00D539C3"/>
    <w:rsid w:val="00D53F21"/>
    <w:rsid w:val="00D5412B"/>
    <w:rsid w:val="00D545E6"/>
    <w:rsid w:val="00D55802"/>
    <w:rsid w:val="00D55F4C"/>
    <w:rsid w:val="00D56155"/>
    <w:rsid w:val="00D56681"/>
    <w:rsid w:val="00D56740"/>
    <w:rsid w:val="00D56FF2"/>
    <w:rsid w:val="00D61BEA"/>
    <w:rsid w:val="00D6218C"/>
    <w:rsid w:val="00D65EA0"/>
    <w:rsid w:val="00D671EA"/>
    <w:rsid w:val="00D7049A"/>
    <w:rsid w:val="00D7270D"/>
    <w:rsid w:val="00D7286C"/>
    <w:rsid w:val="00D72B25"/>
    <w:rsid w:val="00D736B7"/>
    <w:rsid w:val="00D7372E"/>
    <w:rsid w:val="00D739DE"/>
    <w:rsid w:val="00D7450F"/>
    <w:rsid w:val="00D77015"/>
    <w:rsid w:val="00D803C5"/>
    <w:rsid w:val="00D80CE9"/>
    <w:rsid w:val="00D81D9B"/>
    <w:rsid w:val="00D8243B"/>
    <w:rsid w:val="00D83002"/>
    <w:rsid w:val="00D85524"/>
    <w:rsid w:val="00D85917"/>
    <w:rsid w:val="00D85C20"/>
    <w:rsid w:val="00D91191"/>
    <w:rsid w:val="00D919B7"/>
    <w:rsid w:val="00D920B4"/>
    <w:rsid w:val="00D9322E"/>
    <w:rsid w:val="00D94B45"/>
    <w:rsid w:val="00D97402"/>
    <w:rsid w:val="00DA0C89"/>
    <w:rsid w:val="00DA2A87"/>
    <w:rsid w:val="00DA33CB"/>
    <w:rsid w:val="00DA57F7"/>
    <w:rsid w:val="00DA5986"/>
    <w:rsid w:val="00DA7702"/>
    <w:rsid w:val="00DA77BE"/>
    <w:rsid w:val="00DB0666"/>
    <w:rsid w:val="00DB3CE7"/>
    <w:rsid w:val="00DB3CFE"/>
    <w:rsid w:val="00DB4827"/>
    <w:rsid w:val="00DB7E20"/>
    <w:rsid w:val="00DB7E98"/>
    <w:rsid w:val="00DC194A"/>
    <w:rsid w:val="00DC2B02"/>
    <w:rsid w:val="00DC483F"/>
    <w:rsid w:val="00DC528E"/>
    <w:rsid w:val="00DC670C"/>
    <w:rsid w:val="00DC70BD"/>
    <w:rsid w:val="00DC769C"/>
    <w:rsid w:val="00DD251B"/>
    <w:rsid w:val="00DD5976"/>
    <w:rsid w:val="00DD5FA1"/>
    <w:rsid w:val="00DD6838"/>
    <w:rsid w:val="00DE1BEA"/>
    <w:rsid w:val="00DE1C0E"/>
    <w:rsid w:val="00DE4B50"/>
    <w:rsid w:val="00DE4B7F"/>
    <w:rsid w:val="00DE6646"/>
    <w:rsid w:val="00DE6E08"/>
    <w:rsid w:val="00DF0665"/>
    <w:rsid w:val="00DF1540"/>
    <w:rsid w:val="00DF3DBE"/>
    <w:rsid w:val="00DF5171"/>
    <w:rsid w:val="00DF65F4"/>
    <w:rsid w:val="00DF678C"/>
    <w:rsid w:val="00DF7233"/>
    <w:rsid w:val="00DF7603"/>
    <w:rsid w:val="00DF7FC3"/>
    <w:rsid w:val="00E00920"/>
    <w:rsid w:val="00E01ECC"/>
    <w:rsid w:val="00E021F4"/>
    <w:rsid w:val="00E03FD5"/>
    <w:rsid w:val="00E040ED"/>
    <w:rsid w:val="00E0563F"/>
    <w:rsid w:val="00E05AE9"/>
    <w:rsid w:val="00E062C6"/>
    <w:rsid w:val="00E066ED"/>
    <w:rsid w:val="00E115D4"/>
    <w:rsid w:val="00E116F9"/>
    <w:rsid w:val="00E14FA7"/>
    <w:rsid w:val="00E158CF"/>
    <w:rsid w:val="00E17ABC"/>
    <w:rsid w:val="00E17CC9"/>
    <w:rsid w:val="00E17D68"/>
    <w:rsid w:val="00E2073C"/>
    <w:rsid w:val="00E22C54"/>
    <w:rsid w:val="00E240DA"/>
    <w:rsid w:val="00E25999"/>
    <w:rsid w:val="00E26EEB"/>
    <w:rsid w:val="00E3228A"/>
    <w:rsid w:val="00E328AE"/>
    <w:rsid w:val="00E32D7C"/>
    <w:rsid w:val="00E36D02"/>
    <w:rsid w:val="00E37A63"/>
    <w:rsid w:val="00E408AD"/>
    <w:rsid w:val="00E411F7"/>
    <w:rsid w:val="00E43A37"/>
    <w:rsid w:val="00E43D4A"/>
    <w:rsid w:val="00E44B8E"/>
    <w:rsid w:val="00E462E7"/>
    <w:rsid w:val="00E46711"/>
    <w:rsid w:val="00E50122"/>
    <w:rsid w:val="00E50680"/>
    <w:rsid w:val="00E510C8"/>
    <w:rsid w:val="00E54622"/>
    <w:rsid w:val="00E56670"/>
    <w:rsid w:val="00E56E50"/>
    <w:rsid w:val="00E57B58"/>
    <w:rsid w:val="00E601D2"/>
    <w:rsid w:val="00E60A30"/>
    <w:rsid w:val="00E62E2C"/>
    <w:rsid w:val="00E63E0D"/>
    <w:rsid w:val="00E64122"/>
    <w:rsid w:val="00E64F90"/>
    <w:rsid w:val="00E6568E"/>
    <w:rsid w:val="00E67C07"/>
    <w:rsid w:val="00E72362"/>
    <w:rsid w:val="00E75693"/>
    <w:rsid w:val="00E82C50"/>
    <w:rsid w:val="00E8407C"/>
    <w:rsid w:val="00E84276"/>
    <w:rsid w:val="00E84349"/>
    <w:rsid w:val="00E84C4E"/>
    <w:rsid w:val="00E85C2D"/>
    <w:rsid w:val="00E86105"/>
    <w:rsid w:val="00E95591"/>
    <w:rsid w:val="00E97551"/>
    <w:rsid w:val="00E97BED"/>
    <w:rsid w:val="00E97D4E"/>
    <w:rsid w:val="00EA1E74"/>
    <w:rsid w:val="00EA1EE8"/>
    <w:rsid w:val="00EA321A"/>
    <w:rsid w:val="00EA36D3"/>
    <w:rsid w:val="00EA6032"/>
    <w:rsid w:val="00EA7DB5"/>
    <w:rsid w:val="00EB0582"/>
    <w:rsid w:val="00EB1058"/>
    <w:rsid w:val="00EB14A2"/>
    <w:rsid w:val="00EB2133"/>
    <w:rsid w:val="00EB2279"/>
    <w:rsid w:val="00EB45AB"/>
    <w:rsid w:val="00EB484C"/>
    <w:rsid w:val="00EB7071"/>
    <w:rsid w:val="00EC0B76"/>
    <w:rsid w:val="00EC1567"/>
    <w:rsid w:val="00EC5361"/>
    <w:rsid w:val="00EC6D10"/>
    <w:rsid w:val="00ED0611"/>
    <w:rsid w:val="00ED1428"/>
    <w:rsid w:val="00ED1674"/>
    <w:rsid w:val="00ED5431"/>
    <w:rsid w:val="00ED5943"/>
    <w:rsid w:val="00ED5DEE"/>
    <w:rsid w:val="00ED6B66"/>
    <w:rsid w:val="00ED770C"/>
    <w:rsid w:val="00ED799C"/>
    <w:rsid w:val="00EE0955"/>
    <w:rsid w:val="00EE1277"/>
    <w:rsid w:val="00EE3146"/>
    <w:rsid w:val="00EE388F"/>
    <w:rsid w:val="00EE3F94"/>
    <w:rsid w:val="00EE4BAF"/>
    <w:rsid w:val="00EE5AF2"/>
    <w:rsid w:val="00EE5D63"/>
    <w:rsid w:val="00EE6586"/>
    <w:rsid w:val="00EE67BC"/>
    <w:rsid w:val="00EF053E"/>
    <w:rsid w:val="00EF1949"/>
    <w:rsid w:val="00EF2953"/>
    <w:rsid w:val="00EF3BFD"/>
    <w:rsid w:val="00EF4A84"/>
    <w:rsid w:val="00EF6D6F"/>
    <w:rsid w:val="00EF7907"/>
    <w:rsid w:val="00EF7FDA"/>
    <w:rsid w:val="00F0024B"/>
    <w:rsid w:val="00F01DED"/>
    <w:rsid w:val="00F0556F"/>
    <w:rsid w:val="00F058D7"/>
    <w:rsid w:val="00F07B39"/>
    <w:rsid w:val="00F07C66"/>
    <w:rsid w:val="00F10A26"/>
    <w:rsid w:val="00F13187"/>
    <w:rsid w:val="00F136D5"/>
    <w:rsid w:val="00F15EC1"/>
    <w:rsid w:val="00F17743"/>
    <w:rsid w:val="00F20539"/>
    <w:rsid w:val="00F20B3E"/>
    <w:rsid w:val="00F20D72"/>
    <w:rsid w:val="00F218F1"/>
    <w:rsid w:val="00F245A1"/>
    <w:rsid w:val="00F2559E"/>
    <w:rsid w:val="00F26499"/>
    <w:rsid w:val="00F30618"/>
    <w:rsid w:val="00F308FF"/>
    <w:rsid w:val="00F31397"/>
    <w:rsid w:val="00F32AB6"/>
    <w:rsid w:val="00F32CAB"/>
    <w:rsid w:val="00F3311B"/>
    <w:rsid w:val="00F33515"/>
    <w:rsid w:val="00F337DF"/>
    <w:rsid w:val="00F37FFD"/>
    <w:rsid w:val="00F43CBB"/>
    <w:rsid w:val="00F459D1"/>
    <w:rsid w:val="00F531BC"/>
    <w:rsid w:val="00F53AC1"/>
    <w:rsid w:val="00F56AAF"/>
    <w:rsid w:val="00F56D8D"/>
    <w:rsid w:val="00F57AE5"/>
    <w:rsid w:val="00F57C5E"/>
    <w:rsid w:val="00F57C86"/>
    <w:rsid w:val="00F604B8"/>
    <w:rsid w:val="00F60951"/>
    <w:rsid w:val="00F63AB1"/>
    <w:rsid w:val="00F63C30"/>
    <w:rsid w:val="00F64384"/>
    <w:rsid w:val="00F66366"/>
    <w:rsid w:val="00F67C04"/>
    <w:rsid w:val="00F71E07"/>
    <w:rsid w:val="00F729A1"/>
    <w:rsid w:val="00F72A53"/>
    <w:rsid w:val="00F74AB6"/>
    <w:rsid w:val="00F81703"/>
    <w:rsid w:val="00F8355A"/>
    <w:rsid w:val="00F85C43"/>
    <w:rsid w:val="00F90B8F"/>
    <w:rsid w:val="00F91FF2"/>
    <w:rsid w:val="00F940B4"/>
    <w:rsid w:val="00F9457F"/>
    <w:rsid w:val="00F94624"/>
    <w:rsid w:val="00F96CB8"/>
    <w:rsid w:val="00FA1334"/>
    <w:rsid w:val="00FA2FE5"/>
    <w:rsid w:val="00FA3172"/>
    <w:rsid w:val="00FA3DDC"/>
    <w:rsid w:val="00FA42E6"/>
    <w:rsid w:val="00FA4797"/>
    <w:rsid w:val="00FA540A"/>
    <w:rsid w:val="00FA57A1"/>
    <w:rsid w:val="00FA6DA8"/>
    <w:rsid w:val="00FB00E8"/>
    <w:rsid w:val="00FB1731"/>
    <w:rsid w:val="00FB1FCF"/>
    <w:rsid w:val="00FB20C8"/>
    <w:rsid w:val="00FB2CBE"/>
    <w:rsid w:val="00FB2E49"/>
    <w:rsid w:val="00FB334A"/>
    <w:rsid w:val="00FB5645"/>
    <w:rsid w:val="00FB6490"/>
    <w:rsid w:val="00FC088A"/>
    <w:rsid w:val="00FC0F24"/>
    <w:rsid w:val="00FC4CB4"/>
    <w:rsid w:val="00FD1C05"/>
    <w:rsid w:val="00FD3FE4"/>
    <w:rsid w:val="00FD4F1F"/>
    <w:rsid w:val="00FD4FCA"/>
    <w:rsid w:val="00FD5D80"/>
    <w:rsid w:val="00FD6B27"/>
    <w:rsid w:val="00FD7665"/>
    <w:rsid w:val="00FE0D44"/>
    <w:rsid w:val="00FE1988"/>
    <w:rsid w:val="00FE2730"/>
    <w:rsid w:val="00FE36FC"/>
    <w:rsid w:val="00FE6445"/>
    <w:rsid w:val="00FF0163"/>
    <w:rsid w:val="00FF11CA"/>
    <w:rsid w:val="00FF1752"/>
    <w:rsid w:val="00FF1943"/>
    <w:rsid w:val="00FF2742"/>
    <w:rsid w:val="00FF3FE3"/>
    <w:rsid w:val="00FF4ACD"/>
    <w:rsid w:val="00FF5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8623E"/>
  <w15:chartTrackingRefBased/>
  <w15:docId w15:val="{8DEE73C9-FBC8-B441-8A02-22F3B3EF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A92"/>
    <w:pPr>
      <w:spacing w:line="480" w:lineRule="auto"/>
      <w:ind w:right="-144"/>
      <w:jc w:val="both"/>
    </w:pPr>
    <w:rPr>
      <w:rFonts w:ascii="Times New Roman" w:hAnsi="Times New Roman"/>
    </w:rPr>
  </w:style>
  <w:style w:type="paragraph" w:styleId="Heading1">
    <w:name w:val="heading 1"/>
    <w:basedOn w:val="Title"/>
    <w:link w:val="Heading1Char"/>
    <w:autoRedefine/>
    <w:uiPriority w:val="9"/>
    <w:qFormat/>
    <w:rsid w:val="00482C48"/>
    <w:pPr>
      <w:keepNext/>
      <w:keepLines/>
      <w:numPr>
        <w:numId w:val="52"/>
      </w:numPr>
      <w:spacing w:before="240"/>
      <w:ind w:right="0"/>
      <w:outlineLvl w:val="0"/>
    </w:pPr>
    <w:rPr>
      <w:rFonts w:ascii="Times New Roman" w:hAnsi="Times New Roman" w:cs="Times New Roman (Headings CS)"/>
      <w:sz w:val="36"/>
      <w:szCs w:val="26"/>
    </w:rPr>
  </w:style>
  <w:style w:type="paragraph" w:styleId="Heading2">
    <w:name w:val="heading 2"/>
    <w:basedOn w:val="Normal"/>
    <w:next w:val="Normal"/>
    <w:link w:val="Heading2Char"/>
    <w:autoRedefine/>
    <w:uiPriority w:val="9"/>
    <w:unhideWhenUsed/>
    <w:qFormat/>
    <w:rsid w:val="008C5B55"/>
    <w:pPr>
      <w:keepNext/>
      <w:keepLines/>
      <w:numPr>
        <w:ilvl w:val="1"/>
        <w:numId w:val="52"/>
      </w:numPr>
      <w:spacing w:before="40"/>
      <w:ind w:left="576" w:right="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1E3C49"/>
    <w:pPr>
      <w:keepNext/>
      <w:keepLines/>
      <w:numPr>
        <w:ilvl w:val="2"/>
        <w:numId w:val="52"/>
      </w:numPr>
      <w:spacing w:before="40"/>
      <w:ind w:right="0"/>
      <w:outlineLvl w:val="2"/>
    </w:pPr>
    <w:rPr>
      <w:rFonts w:eastAsiaTheme="majorEastAsia" w:cstheme="majorBidi"/>
      <w:sz w:val="28"/>
    </w:rPr>
  </w:style>
  <w:style w:type="paragraph" w:styleId="Heading4">
    <w:name w:val="heading 4"/>
    <w:basedOn w:val="Normal"/>
    <w:next w:val="Normal"/>
    <w:link w:val="Heading4Char"/>
    <w:autoRedefine/>
    <w:uiPriority w:val="9"/>
    <w:unhideWhenUsed/>
    <w:qFormat/>
    <w:rsid w:val="00B57DD4"/>
    <w:pPr>
      <w:keepNext/>
      <w:keepLines/>
      <w:spacing w:before="40"/>
      <w:ind w:right="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9340AD"/>
    <w:pPr>
      <w:keepNext/>
      <w:keepLines/>
      <w:numPr>
        <w:ilvl w:val="4"/>
        <w:numId w:val="5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340AD"/>
    <w:pPr>
      <w:keepNext/>
      <w:keepLines/>
      <w:numPr>
        <w:ilvl w:val="5"/>
        <w:numId w:val="5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340AD"/>
    <w:pPr>
      <w:keepNext/>
      <w:keepLines/>
      <w:numPr>
        <w:ilvl w:val="6"/>
        <w:numId w:val="5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340AD"/>
    <w:pPr>
      <w:keepNext/>
      <w:keepLines/>
      <w:numPr>
        <w:ilvl w:val="7"/>
        <w:numId w:val="5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40AD"/>
    <w:pPr>
      <w:keepNext/>
      <w:keepLines/>
      <w:numPr>
        <w:ilvl w:val="8"/>
        <w:numId w:val="5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extcitation">
    <w:name w:val="In-text citation"/>
    <w:basedOn w:val="Normal"/>
    <w:next w:val="Normal"/>
    <w:link w:val="In-textcitationChar"/>
    <w:autoRedefine/>
    <w:qFormat/>
    <w:rsid w:val="0054726F"/>
    <w:rPr>
      <w:color w:val="0432FF"/>
    </w:rPr>
  </w:style>
  <w:style w:type="character" w:customStyle="1" w:styleId="In-textcitationChar">
    <w:name w:val="In-text citation Char"/>
    <w:basedOn w:val="DefaultParagraphFont"/>
    <w:link w:val="In-textcitation"/>
    <w:rsid w:val="0054726F"/>
    <w:rPr>
      <w:rFonts w:ascii="Times New Roman" w:hAnsi="Times New Roman"/>
      <w:color w:val="0432FF"/>
    </w:rPr>
  </w:style>
  <w:style w:type="character" w:customStyle="1" w:styleId="Heading1Char">
    <w:name w:val="Heading 1 Char"/>
    <w:basedOn w:val="DefaultParagraphFont"/>
    <w:link w:val="Heading1"/>
    <w:uiPriority w:val="9"/>
    <w:rsid w:val="00482C48"/>
    <w:rPr>
      <w:rFonts w:ascii="Times New Roman" w:eastAsiaTheme="majorEastAsia" w:hAnsi="Times New Roman" w:cs="Times New Roman (Headings CS)"/>
      <w:spacing w:val="-10"/>
      <w:kern w:val="28"/>
      <w:sz w:val="36"/>
      <w:szCs w:val="26"/>
    </w:rPr>
  </w:style>
  <w:style w:type="character" w:customStyle="1" w:styleId="Heading2Char">
    <w:name w:val="Heading 2 Char"/>
    <w:basedOn w:val="DefaultParagraphFont"/>
    <w:link w:val="Heading2"/>
    <w:uiPriority w:val="9"/>
    <w:rsid w:val="008C5B55"/>
    <w:rPr>
      <w:rFonts w:ascii="Times New Roman" w:eastAsiaTheme="majorEastAsia" w:hAnsi="Times New Roman" w:cstheme="majorBidi"/>
      <w:sz w:val="32"/>
      <w:szCs w:val="26"/>
    </w:rPr>
  </w:style>
  <w:style w:type="paragraph" w:styleId="Title">
    <w:name w:val="Title"/>
    <w:basedOn w:val="Normal"/>
    <w:next w:val="Normal"/>
    <w:link w:val="TitleChar"/>
    <w:uiPriority w:val="10"/>
    <w:qFormat/>
    <w:rsid w:val="00EB22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27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E3C49"/>
    <w:rPr>
      <w:rFonts w:ascii="Times New Roman" w:eastAsiaTheme="majorEastAsia" w:hAnsi="Times New Roman" w:cstheme="majorBidi"/>
      <w:sz w:val="28"/>
    </w:rPr>
  </w:style>
  <w:style w:type="character" w:customStyle="1" w:styleId="Heading4Char">
    <w:name w:val="Heading 4 Char"/>
    <w:basedOn w:val="DefaultParagraphFont"/>
    <w:link w:val="Heading4"/>
    <w:uiPriority w:val="9"/>
    <w:rsid w:val="00481B11"/>
    <w:rPr>
      <w:rFonts w:ascii="Times New Roman" w:eastAsiaTheme="majorEastAsia" w:hAnsi="Times New Roman" w:cstheme="majorBidi"/>
      <w:b/>
      <w:i/>
      <w:iCs/>
    </w:rPr>
  </w:style>
  <w:style w:type="character" w:customStyle="1" w:styleId="Heading5Char">
    <w:name w:val="Heading 5 Char"/>
    <w:basedOn w:val="DefaultParagraphFont"/>
    <w:link w:val="Heading5"/>
    <w:uiPriority w:val="9"/>
    <w:semiHidden/>
    <w:rsid w:val="00EB227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227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227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22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2279"/>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EB2279"/>
    <w:pPr>
      <w:numPr>
        <w:numId w:val="12"/>
      </w:numPr>
    </w:pPr>
  </w:style>
  <w:style w:type="paragraph" w:customStyle="1" w:styleId="Style1">
    <w:name w:val="Style1"/>
    <w:basedOn w:val="Normal"/>
    <w:rsid w:val="009340AD"/>
    <w:pPr>
      <w:numPr>
        <w:numId w:val="1"/>
      </w:numPr>
    </w:pPr>
  </w:style>
  <w:style w:type="numbering" w:customStyle="1" w:styleId="CurrentList2">
    <w:name w:val="Current List2"/>
    <w:uiPriority w:val="99"/>
    <w:rsid w:val="009340AD"/>
    <w:pPr>
      <w:numPr>
        <w:numId w:val="13"/>
      </w:numPr>
    </w:pPr>
  </w:style>
  <w:style w:type="paragraph" w:styleId="ListParagraph">
    <w:name w:val="List Paragraph"/>
    <w:basedOn w:val="Normal"/>
    <w:link w:val="ListParagraphChar"/>
    <w:uiPriority w:val="34"/>
    <w:qFormat/>
    <w:rsid w:val="00024BAF"/>
    <w:pPr>
      <w:ind w:left="720"/>
      <w:contextualSpacing/>
    </w:pPr>
  </w:style>
  <w:style w:type="paragraph" w:customStyle="1" w:styleId="EndNoteBibliographyTitle">
    <w:name w:val="EndNote Bibliography Title"/>
    <w:basedOn w:val="Normal"/>
    <w:link w:val="EndNoteBibliographyTitleChar"/>
    <w:rsid w:val="006F1511"/>
    <w:pPr>
      <w:jc w:val="center"/>
    </w:pPr>
    <w:rPr>
      <w:rFonts w:cs="Times New Roman"/>
    </w:rPr>
  </w:style>
  <w:style w:type="character" w:customStyle="1" w:styleId="EndNoteBibliographyTitleChar">
    <w:name w:val="EndNote Bibliography Title Char"/>
    <w:basedOn w:val="DefaultParagraphFont"/>
    <w:link w:val="EndNoteBibliographyTitle"/>
    <w:rsid w:val="006F1511"/>
    <w:rPr>
      <w:rFonts w:ascii="Times New Roman" w:hAnsi="Times New Roman" w:cs="Times New Roman"/>
    </w:rPr>
  </w:style>
  <w:style w:type="paragraph" w:customStyle="1" w:styleId="EndNoteBibliography">
    <w:name w:val="EndNote Bibliography"/>
    <w:basedOn w:val="Normal"/>
    <w:link w:val="EndNoteBibliographyChar"/>
    <w:rsid w:val="006F1511"/>
    <w:rPr>
      <w:rFonts w:cs="Times New Roman"/>
    </w:rPr>
  </w:style>
  <w:style w:type="character" w:customStyle="1" w:styleId="EndNoteBibliographyChar">
    <w:name w:val="EndNote Bibliography Char"/>
    <w:basedOn w:val="DefaultParagraphFont"/>
    <w:link w:val="EndNoteBibliography"/>
    <w:rsid w:val="006F1511"/>
    <w:rPr>
      <w:rFonts w:ascii="Times New Roman" w:hAnsi="Times New Roman" w:cs="Times New Roman"/>
    </w:rPr>
  </w:style>
  <w:style w:type="character" w:styleId="CommentReference">
    <w:name w:val="annotation reference"/>
    <w:basedOn w:val="DefaultParagraphFont"/>
    <w:uiPriority w:val="99"/>
    <w:semiHidden/>
    <w:unhideWhenUsed/>
    <w:rsid w:val="00AB6B2C"/>
    <w:rPr>
      <w:sz w:val="16"/>
      <w:szCs w:val="16"/>
    </w:rPr>
  </w:style>
  <w:style w:type="paragraph" w:styleId="CommentText">
    <w:name w:val="annotation text"/>
    <w:basedOn w:val="Normal"/>
    <w:link w:val="CommentTextChar"/>
    <w:uiPriority w:val="99"/>
    <w:unhideWhenUsed/>
    <w:rsid w:val="00AB6B2C"/>
    <w:pPr>
      <w:ind w:right="0"/>
    </w:pPr>
    <w:rPr>
      <w:sz w:val="20"/>
      <w:szCs w:val="20"/>
      <w:lang w:eastAsia="en-US"/>
    </w:rPr>
  </w:style>
  <w:style w:type="character" w:customStyle="1" w:styleId="CommentTextChar">
    <w:name w:val="Comment Text Char"/>
    <w:basedOn w:val="DefaultParagraphFont"/>
    <w:link w:val="CommentText"/>
    <w:uiPriority w:val="99"/>
    <w:rsid w:val="00AB6B2C"/>
    <w:rPr>
      <w:rFonts w:ascii="Times New Roman" w:hAnsi="Times New Roman"/>
      <w:sz w:val="20"/>
      <w:szCs w:val="20"/>
      <w:lang w:eastAsia="en-US"/>
    </w:rPr>
  </w:style>
  <w:style w:type="paragraph" w:styleId="Caption">
    <w:name w:val="caption"/>
    <w:basedOn w:val="Normal"/>
    <w:next w:val="Normal"/>
    <w:autoRedefine/>
    <w:uiPriority w:val="35"/>
    <w:unhideWhenUsed/>
    <w:qFormat/>
    <w:rsid w:val="00B72EFA"/>
    <w:pPr>
      <w:keepNext/>
      <w:spacing w:after="200" w:line="240" w:lineRule="auto"/>
      <w:ind w:right="0"/>
      <w:jc w:val="center"/>
    </w:pPr>
    <w:rPr>
      <w:iCs/>
      <w:szCs w:val="18"/>
      <w:lang w:eastAsia="en-US"/>
    </w:rPr>
  </w:style>
  <w:style w:type="character" w:styleId="Hyperlink">
    <w:name w:val="Hyperlink"/>
    <w:basedOn w:val="DefaultParagraphFont"/>
    <w:uiPriority w:val="99"/>
    <w:unhideWhenUsed/>
    <w:rsid w:val="00AB6B2C"/>
    <w:rPr>
      <w:color w:val="0563C1" w:themeColor="hyperlink"/>
      <w:u w:val="single"/>
    </w:rPr>
  </w:style>
  <w:style w:type="paragraph" w:styleId="BalloonText">
    <w:name w:val="Balloon Text"/>
    <w:basedOn w:val="Normal"/>
    <w:link w:val="BalloonTextChar"/>
    <w:uiPriority w:val="99"/>
    <w:semiHidden/>
    <w:unhideWhenUsed/>
    <w:rsid w:val="0091593B"/>
    <w:pPr>
      <w:ind w:right="0"/>
    </w:pPr>
    <w:rPr>
      <w:rFonts w:cs="Times New Roman"/>
      <w:sz w:val="18"/>
      <w:szCs w:val="18"/>
      <w:lang w:eastAsia="en-US"/>
    </w:rPr>
  </w:style>
  <w:style w:type="character" w:customStyle="1" w:styleId="BalloonTextChar">
    <w:name w:val="Balloon Text Char"/>
    <w:basedOn w:val="DefaultParagraphFont"/>
    <w:link w:val="BalloonText"/>
    <w:uiPriority w:val="99"/>
    <w:semiHidden/>
    <w:rsid w:val="0091593B"/>
    <w:rPr>
      <w:rFonts w:ascii="Times New Roman" w:hAnsi="Times New Roman" w:cs="Times New Roman"/>
      <w:sz w:val="18"/>
      <w:szCs w:val="18"/>
      <w:lang w:eastAsia="en-US"/>
    </w:rPr>
  </w:style>
  <w:style w:type="paragraph" w:customStyle="1" w:styleId="Default">
    <w:name w:val="Default"/>
    <w:rsid w:val="0091593B"/>
    <w:pPr>
      <w:autoSpaceDE w:val="0"/>
      <w:autoSpaceDN w:val="0"/>
      <w:adjustRightInd w:val="0"/>
    </w:pPr>
    <w:rPr>
      <w:rFonts w:ascii="Calibri" w:eastAsiaTheme="minorHAnsi" w:hAnsi="Calibri" w:cs="Calibri"/>
      <w:color w:val="000000"/>
      <w:lang w:eastAsia="en-US"/>
    </w:rPr>
  </w:style>
  <w:style w:type="paragraph" w:styleId="NormalWeb">
    <w:name w:val="Normal (Web)"/>
    <w:basedOn w:val="Normal"/>
    <w:uiPriority w:val="99"/>
    <w:unhideWhenUsed/>
    <w:rsid w:val="0091593B"/>
    <w:pPr>
      <w:spacing w:before="100" w:beforeAutospacing="1" w:after="100" w:afterAutospacing="1"/>
      <w:ind w:right="0"/>
    </w:pPr>
    <w:rPr>
      <w:rFonts w:eastAsia="Times New Roman" w:cs="Times New Roman"/>
      <w:sz w:val="20"/>
    </w:rPr>
  </w:style>
  <w:style w:type="paragraph" w:customStyle="1" w:styleId="EndNoteCategoryHeading">
    <w:name w:val="EndNote Category Heading"/>
    <w:basedOn w:val="Normal"/>
    <w:link w:val="EndNoteCategoryHeadingChar"/>
    <w:rsid w:val="0091593B"/>
    <w:pPr>
      <w:spacing w:before="120" w:after="120"/>
      <w:ind w:right="0"/>
    </w:pPr>
    <w:rPr>
      <w:b/>
      <w:sz w:val="20"/>
      <w:lang w:eastAsia="en-US"/>
    </w:rPr>
  </w:style>
  <w:style w:type="character" w:customStyle="1" w:styleId="EndNoteCategoryHeadingChar">
    <w:name w:val="EndNote Category Heading Char"/>
    <w:basedOn w:val="DefaultParagraphFont"/>
    <w:link w:val="EndNoteCategoryHeading"/>
    <w:rsid w:val="0091593B"/>
    <w:rPr>
      <w:rFonts w:ascii="Times New Roman" w:hAnsi="Times New Roman"/>
      <w:b/>
      <w:sz w:val="20"/>
      <w:lang w:eastAsia="en-US"/>
    </w:rPr>
  </w:style>
  <w:style w:type="table" w:styleId="TableGrid">
    <w:name w:val="Table Grid"/>
    <w:basedOn w:val="TableNormal"/>
    <w:uiPriority w:val="39"/>
    <w:rsid w:val="0091593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593B"/>
    <w:pPr>
      <w:tabs>
        <w:tab w:val="center" w:pos="4680"/>
        <w:tab w:val="right" w:pos="9360"/>
      </w:tabs>
      <w:ind w:right="0"/>
    </w:pPr>
    <w:rPr>
      <w:sz w:val="20"/>
      <w:lang w:eastAsia="en-US"/>
    </w:rPr>
  </w:style>
  <w:style w:type="character" w:customStyle="1" w:styleId="HeaderChar">
    <w:name w:val="Header Char"/>
    <w:basedOn w:val="DefaultParagraphFont"/>
    <w:link w:val="Header"/>
    <w:uiPriority w:val="99"/>
    <w:rsid w:val="0091593B"/>
    <w:rPr>
      <w:rFonts w:ascii="Times New Roman" w:hAnsi="Times New Roman"/>
      <w:sz w:val="20"/>
      <w:lang w:eastAsia="en-US"/>
    </w:rPr>
  </w:style>
  <w:style w:type="paragraph" w:styleId="Footer">
    <w:name w:val="footer"/>
    <w:basedOn w:val="Normal"/>
    <w:link w:val="FooterChar"/>
    <w:uiPriority w:val="99"/>
    <w:unhideWhenUsed/>
    <w:rsid w:val="0091593B"/>
    <w:pPr>
      <w:tabs>
        <w:tab w:val="center" w:pos="4680"/>
        <w:tab w:val="right" w:pos="9360"/>
      </w:tabs>
      <w:ind w:right="0"/>
    </w:pPr>
    <w:rPr>
      <w:sz w:val="20"/>
      <w:lang w:eastAsia="en-US"/>
    </w:rPr>
  </w:style>
  <w:style w:type="character" w:customStyle="1" w:styleId="FooterChar">
    <w:name w:val="Footer Char"/>
    <w:basedOn w:val="DefaultParagraphFont"/>
    <w:link w:val="Footer"/>
    <w:uiPriority w:val="99"/>
    <w:rsid w:val="0091593B"/>
    <w:rPr>
      <w:rFonts w:ascii="Times New Roman" w:hAnsi="Times New Roman"/>
      <w:sz w:val="20"/>
      <w:lang w:eastAsia="en-US"/>
    </w:rPr>
  </w:style>
  <w:style w:type="character" w:customStyle="1" w:styleId="DateChar">
    <w:name w:val="Date Char"/>
    <w:basedOn w:val="DefaultParagraphFont"/>
    <w:link w:val="Date"/>
    <w:uiPriority w:val="99"/>
    <w:semiHidden/>
    <w:rsid w:val="0091593B"/>
    <w:rPr>
      <w:lang w:eastAsia="en-US"/>
    </w:rPr>
  </w:style>
  <w:style w:type="paragraph" w:styleId="Date">
    <w:name w:val="Date"/>
    <w:basedOn w:val="Normal"/>
    <w:next w:val="Normal"/>
    <w:link w:val="DateChar"/>
    <w:uiPriority w:val="99"/>
    <w:semiHidden/>
    <w:unhideWhenUsed/>
    <w:rsid w:val="0091593B"/>
    <w:pPr>
      <w:ind w:right="0"/>
    </w:pPr>
    <w:rPr>
      <w:rFonts w:asciiTheme="minorHAnsi" w:hAnsiTheme="minorHAnsi"/>
      <w:lang w:eastAsia="en-US"/>
    </w:rPr>
  </w:style>
  <w:style w:type="character" w:customStyle="1" w:styleId="DateChar1">
    <w:name w:val="Date Char1"/>
    <w:basedOn w:val="DefaultParagraphFont"/>
    <w:uiPriority w:val="99"/>
    <w:semiHidden/>
    <w:rsid w:val="0091593B"/>
    <w:rPr>
      <w:rFonts w:ascii="Times New Roman" w:hAnsi="Times New Roman"/>
    </w:rPr>
  </w:style>
  <w:style w:type="character" w:customStyle="1" w:styleId="CommentSubjectChar">
    <w:name w:val="Comment Subject Char"/>
    <w:basedOn w:val="CommentTextChar"/>
    <w:link w:val="CommentSubject"/>
    <w:uiPriority w:val="99"/>
    <w:semiHidden/>
    <w:rsid w:val="0091593B"/>
    <w:rPr>
      <w:rFonts w:ascii="Times New Roman" w:hAnsi="Times New Roman"/>
      <w:b/>
      <w:bCs/>
      <w:sz w:val="20"/>
      <w:szCs w:val="20"/>
      <w:lang w:eastAsia="en-US"/>
    </w:rPr>
  </w:style>
  <w:style w:type="paragraph" w:styleId="CommentSubject">
    <w:name w:val="annotation subject"/>
    <w:basedOn w:val="CommentText"/>
    <w:next w:val="CommentText"/>
    <w:link w:val="CommentSubjectChar"/>
    <w:uiPriority w:val="99"/>
    <w:semiHidden/>
    <w:unhideWhenUsed/>
    <w:rsid w:val="0091593B"/>
    <w:rPr>
      <w:b/>
      <w:bCs/>
    </w:rPr>
  </w:style>
  <w:style w:type="character" w:customStyle="1" w:styleId="CommentSubjectChar1">
    <w:name w:val="Comment Subject Char1"/>
    <w:basedOn w:val="CommentTextChar"/>
    <w:uiPriority w:val="99"/>
    <w:semiHidden/>
    <w:rsid w:val="0091593B"/>
    <w:rPr>
      <w:rFonts w:ascii="Times New Roman" w:hAnsi="Times New Roman"/>
      <w:b/>
      <w:bCs/>
      <w:sz w:val="20"/>
      <w:szCs w:val="20"/>
      <w:lang w:eastAsia="en-US"/>
    </w:rPr>
  </w:style>
  <w:style w:type="character" w:styleId="PlaceholderText">
    <w:name w:val="Placeholder Text"/>
    <w:basedOn w:val="DefaultParagraphFont"/>
    <w:uiPriority w:val="99"/>
    <w:semiHidden/>
    <w:rsid w:val="0091593B"/>
    <w:rPr>
      <w:color w:val="808080"/>
    </w:rPr>
  </w:style>
  <w:style w:type="character" w:customStyle="1" w:styleId="apple-converted-space">
    <w:name w:val="apple-converted-space"/>
    <w:basedOn w:val="DefaultParagraphFont"/>
    <w:rsid w:val="0091593B"/>
  </w:style>
  <w:style w:type="table" w:styleId="PlainTable1">
    <w:name w:val="Plain Table 1"/>
    <w:basedOn w:val="TableNormal"/>
    <w:uiPriority w:val="41"/>
    <w:rsid w:val="009159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91593B"/>
  </w:style>
  <w:style w:type="paragraph" w:styleId="TOCHeading">
    <w:name w:val="TOC Heading"/>
    <w:basedOn w:val="Heading1"/>
    <w:next w:val="Normal"/>
    <w:uiPriority w:val="39"/>
    <w:unhideWhenUsed/>
    <w:qFormat/>
    <w:rsid w:val="0091593B"/>
    <w:pPr>
      <w:numPr>
        <w:numId w:val="0"/>
      </w:numPr>
      <w:spacing w:before="0" w:line="259" w:lineRule="auto"/>
      <w:ind w:left="360" w:hanging="360"/>
      <w:contextualSpacing w:val="0"/>
      <w:outlineLvl w:val="9"/>
    </w:pPr>
    <w:rPr>
      <w:rFonts w:cs="Times New Roman"/>
      <w:b/>
      <w:bCs/>
      <w:color w:val="000000" w:themeColor="text1"/>
      <w:spacing w:val="0"/>
      <w:kern w:val="0"/>
      <w:sz w:val="20"/>
      <w:szCs w:val="20"/>
      <w:lang w:eastAsia="en-US"/>
    </w:rPr>
  </w:style>
  <w:style w:type="paragraph" w:styleId="TOC2">
    <w:name w:val="toc 2"/>
    <w:basedOn w:val="Normal"/>
    <w:next w:val="Normal"/>
    <w:autoRedefine/>
    <w:uiPriority w:val="39"/>
    <w:unhideWhenUsed/>
    <w:qFormat/>
    <w:rsid w:val="00110A34"/>
    <w:pPr>
      <w:ind w:left="240"/>
    </w:pPr>
    <w:rPr>
      <w:rFonts w:cs="Calibri (Body)"/>
      <w:szCs w:val="20"/>
    </w:rPr>
  </w:style>
  <w:style w:type="paragraph" w:styleId="TOC3">
    <w:name w:val="toc 3"/>
    <w:basedOn w:val="Normal"/>
    <w:next w:val="Normal"/>
    <w:autoRedefine/>
    <w:uiPriority w:val="39"/>
    <w:unhideWhenUsed/>
    <w:qFormat/>
    <w:rsid w:val="00110A34"/>
    <w:pPr>
      <w:ind w:left="480"/>
    </w:pPr>
    <w:rPr>
      <w:rFonts w:cs="Calibri (Body)"/>
      <w:iCs/>
      <w:szCs w:val="20"/>
    </w:rPr>
  </w:style>
  <w:style w:type="paragraph" w:styleId="Revision">
    <w:name w:val="Revision"/>
    <w:hidden/>
    <w:uiPriority w:val="99"/>
    <w:semiHidden/>
    <w:rsid w:val="0091593B"/>
    <w:rPr>
      <w:lang w:eastAsia="en-US"/>
    </w:rPr>
  </w:style>
  <w:style w:type="paragraph" w:styleId="TOC1">
    <w:name w:val="toc 1"/>
    <w:basedOn w:val="Normal"/>
    <w:next w:val="Normal"/>
    <w:link w:val="TOC1Char"/>
    <w:autoRedefine/>
    <w:uiPriority w:val="39"/>
    <w:unhideWhenUsed/>
    <w:qFormat/>
    <w:rsid w:val="00114352"/>
    <w:pPr>
      <w:tabs>
        <w:tab w:val="left" w:pos="480"/>
        <w:tab w:val="right" w:leader="dot" w:pos="8630"/>
      </w:tabs>
      <w:spacing w:before="120" w:after="120"/>
      <w:ind w:right="0"/>
    </w:pPr>
    <w:rPr>
      <w:rFonts w:cs="Calibri (Body)"/>
      <w:b/>
      <w:szCs w:val="20"/>
    </w:rPr>
  </w:style>
  <w:style w:type="table" w:customStyle="1" w:styleId="TableText">
    <w:name w:val="Table Text"/>
    <w:basedOn w:val="TableNormal"/>
    <w:uiPriority w:val="99"/>
    <w:rsid w:val="00915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0680"/>
    <w:pPr>
      <w:jc w:val="center"/>
    </w:pPr>
    <w:rPr>
      <w:rFonts w:ascii="Times New Roman" w:hAnsi="Times New Roman"/>
      <w:lang w:eastAsia="en-US"/>
    </w:rPr>
  </w:style>
  <w:style w:type="character" w:customStyle="1" w:styleId="UnresolvedMention1">
    <w:name w:val="Unresolved Mention1"/>
    <w:basedOn w:val="DefaultParagraphFont"/>
    <w:uiPriority w:val="99"/>
    <w:semiHidden/>
    <w:unhideWhenUsed/>
    <w:rsid w:val="0091593B"/>
    <w:rPr>
      <w:color w:val="605E5C"/>
      <w:shd w:val="clear" w:color="auto" w:fill="E1DFDD"/>
    </w:rPr>
  </w:style>
  <w:style w:type="character" w:customStyle="1" w:styleId="UnresolvedMention2">
    <w:name w:val="Unresolved Mention2"/>
    <w:basedOn w:val="DefaultParagraphFont"/>
    <w:uiPriority w:val="99"/>
    <w:semiHidden/>
    <w:unhideWhenUsed/>
    <w:rsid w:val="0091593B"/>
    <w:rPr>
      <w:color w:val="605E5C"/>
      <w:shd w:val="clear" w:color="auto" w:fill="E1DFDD"/>
    </w:rPr>
  </w:style>
  <w:style w:type="table" w:styleId="GridTable2">
    <w:name w:val="Grid Table 2"/>
    <w:basedOn w:val="TableNormal"/>
    <w:uiPriority w:val="47"/>
    <w:rsid w:val="0091593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9159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91593B"/>
    <w:rPr>
      <w:color w:val="605E5C"/>
      <w:shd w:val="clear" w:color="auto" w:fill="E1DFDD"/>
    </w:rPr>
  </w:style>
  <w:style w:type="table" w:styleId="PlainTable2">
    <w:name w:val="Plain Table 2"/>
    <w:basedOn w:val="TableNormal"/>
    <w:uiPriority w:val="42"/>
    <w:rsid w:val="0091593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1593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rsid w:val="0091593B"/>
    <w:rPr>
      <w:color w:val="605E5C"/>
      <w:shd w:val="clear" w:color="auto" w:fill="E1DFDD"/>
    </w:rPr>
  </w:style>
  <w:style w:type="character" w:customStyle="1" w:styleId="ListParagraphChar">
    <w:name w:val="List Paragraph Char"/>
    <w:basedOn w:val="DefaultParagraphFont"/>
    <w:link w:val="ListParagraph"/>
    <w:uiPriority w:val="34"/>
    <w:rsid w:val="008866C7"/>
    <w:rPr>
      <w:rFonts w:ascii="Times New Roman" w:hAnsi="Times New Roman"/>
    </w:rPr>
  </w:style>
  <w:style w:type="numbering" w:customStyle="1" w:styleId="CurrentList3">
    <w:name w:val="Current List3"/>
    <w:uiPriority w:val="99"/>
    <w:rsid w:val="00126083"/>
    <w:pPr>
      <w:numPr>
        <w:numId w:val="36"/>
      </w:numPr>
    </w:pPr>
  </w:style>
  <w:style w:type="character" w:styleId="PageNumber">
    <w:name w:val="page number"/>
    <w:basedOn w:val="DefaultParagraphFont"/>
    <w:uiPriority w:val="99"/>
    <w:semiHidden/>
    <w:unhideWhenUsed/>
    <w:rsid w:val="001E3F8C"/>
  </w:style>
  <w:style w:type="numbering" w:customStyle="1" w:styleId="CurrentList4">
    <w:name w:val="Current List4"/>
    <w:uiPriority w:val="99"/>
    <w:rsid w:val="00BF03E6"/>
    <w:pPr>
      <w:numPr>
        <w:numId w:val="42"/>
      </w:numPr>
    </w:pPr>
  </w:style>
  <w:style w:type="numbering" w:customStyle="1" w:styleId="CurrentList5">
    <w:name w:val="Current List5"/>
    <w:uiPriority w:val="99"/>
    <w:rsid w:val="007E0649"/>
    <w:pPr>
      <w:numPr>
        <w:numId w:val="44"/>
      </w:numPr>
    </w:pPr>
  </w:style>
  <w:style w:type="numbering" w:customStyle="1" w:styleId="CurrentList10">
    <w:name w:val="Current List10"/>
    <w:uiPriority w:val="99"/>
    <w:rsid w:val="00222187"/>
    <w:pPr>
      <w:numPr>
        <w:numId w:val="45"/>
      </w:numPr>
    </w:pPr>
  </w:style>
  <w:style w:type="paragraph" w:customStyle="1" w:styleId="Abstract">
    <w:name w:val="Abstract"/>
    <w:basedOn w:val="Normal"/>
    <w:next w:val="Heading1"/>
    <w:rsid w:val="00110A34"/>
    <w:rPr>
      <w:rFonts w:eastAsia="Times New Roman" w:cs="Times New Roman"/>
      <w:sz w:val="36"/>
    </w:rPr>
  </w:style>
  <w:style w:type="paragraph" w:styleId="TOC4">
    <w:name w:val="toc 4"/>
    <w:basedOn w:val="Normal"/>
    <w:next w:val="Normal"/>
    <w:autoRedefine/>
    <w:uiPriority w:val="39"/>
    <w:unhideWhenUsed/>
    <w:rsid w:val="00A400A3"/>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A400A3"/>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A400A3"/>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A400A3"/>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400A3"/>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400A3"/>
    <w:pPr>
      <w:ind w:left="1920"/>
    </w:pPr>
    <w:rPr>
      <w:rFonts w:asciiTheme="minorHAnsi" w:hAnsiTheme="minorHAnsi" w:cstheme="minorHAnsi"/>
      <w:sz w:val="18"/>
      <w:szCs w:val="18"/>
    </w:rPr>
  </w:style>
  <w:style w:type="character" w:customStyle="1" w:styleId="TOC1Char">
    <w:name w:val="TOC 1 Char"/>
    <w:basedOn w:val="DefaultParagraphFont"/>
    <w:link w:val="TOC1"/>
    <w:uiPriority w:val="39"/>
    <w:rsid w:val="00114352"/>
    <w:rPr>
      <w:rFonts w:ascii="Times New Roman" w:hAnsi="Times New Roman" w:cs="Calibri (Body)"/>
      <w:b/>
      <w:szCs w:val="20"/>
    </w:rPr>
  </w:style>
  <w:style w:type="paragraph" w:styleId="TableofFigures">
    <w:name w:val="table of figures"/>
    <w:basedOn w:val="Normal"/>
    <w:next w:val="Normal"/>
    <w:uiPriority w:val="99"/>
    <w:unhideWhenUsed/>
    <w:rsid w:val="00A80FD8"/>
  </w:style>
  <w:style w:type="character" w:styleId="Emphasis">
    <w:name w:val="Emphasis"/>
    <w:basedOn w:val="DefaultParagraphFont"/>
    <w:uiPriority w:val="20"/>
    <w:qFormat/>
    <w:rsid w:val="005461A9"/>
    <w:rPr>
      <w:i/>
      <w:iCs/>
    </w:rPr>
  </w:style>
  <w:style w:type="paragraph" w:styleId="HTMLPreformatted">
    <w:name w:val="HTML Preformatted"/>
    <w:basedOn w:val="Normal"/>
    <w:link w:val="HTMLPreformattedChar"/>
    <w:uiPriority w:val="99"/>
    <w:unhideWhenUsed/>
    <w:rsid w:val="0093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50E5"/>
    <w:rPr>
      <w:rFonts w:ascii="Courier New" w:eastAsia="Times New Roman" w:hAnsi="Courier New" w:cs="Courier New"/>
      <w:sz w:val="20"/>
      <w:szCs w:val="20"/>
    </w:rPr>
  </w:style>
  <w:style w:type="numbering" w:customStyle="1" w:styleId="CurrentList6">
    <w:name w:val="Current List6"/>
    <w:uiPriority w:val="99"/>
    <w:rsid w:val="00B57DD4"/>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4427">
      <w:bodyDiv w:val="1"/>
      <w:marLeft w:val="0"/>
      <w:marRight w:val="0"/>
      <w:marTop w:val="0"/>
      <w:marBottom w:val="0"/>
      <w:divBdr>
        <w:top w:val="none" w:sz="0" w:space="0" w:color="auto"/>
        <w:left w:val="none" w:sz="0" w:space="0" w:color="auto"/>
        <w:bottom w:val="none" w:sz="0" w:space="0" w:color="auto"/>
        <w:right w:val="none" w:sz="0" w:space="0" w:color="auto"/>
      </w:divBdr>
    </w:div>
    <w:div w:id="285741885">
      <w:bodyDiv w:val="1"/>
      <w:marLeft w:val="0"/>
      <w:marRight w:val="0"/>
      <w:marTop w:val="0"/>
      <w:marBottom w:val="0"/>
      <w:divBdr>
        <w:top w:val="none" w:sz="0" w:space="0" w:color="auto"/>
        <w:left w:val="none" w:sz="0" w:space="0" w:color="auto"/>
        <w:bottom w:val="none" w:sz="0" w:space="0" w:color="auto"/>
        <w:right w:val="none" w:sz="0" w:space="0" w:color="auto"/>
      </w:divBdr>
    </w:div>
    <w:div w:id="415522515">
      <w:bodyDiv w:val="1"/>
      <w:marLeft w:val="0"/>
      <w:marRight w:val="0"/>
      <w:marTop w:val="0"/>
      <w:marBottom w:val="0"/>
      <w:divBdr>
        <w:top w:val="none" w:sz="0" w:space="0" w:color="auto"/>
        <w:left w:val="none" w:sz="0" w:space="0" w:color="auto"/>
        <w:bottom w:val="none" w:sz="0" w:space="0" w:color="auto"/>
        <w:right w:val="none" w:sz="0" w:space="0" w:color="auto"/>
      </w:divBdr>
    </w:div>
    <w:div w:id="463815381">
      <w:bodyDiv w:val="1"/>
      <w:marLeft w:val="0"/>
      <w:marRight w:val="0"/>
      <w:marTop w:val="0"/>
      <w:marBottom w:val="0"/>
      <w:divBdr>
        <w:top w:val="none" w:sz="0" w:space="0" w:color="auto"/>
        <w:left w:val="none" w:sz="0" w:space="0" w:color="auto"/>
        <w:bottom w:val="none" w:sz="0" w:space="0" w:color="auto"/>
        <w:right w:val="none" w:sz="0" w:space="0" w:color="auto"/>
      </w:divBdr>
    </w:div>
    <w:div w:id="571702679">
      <w:bodyDiv w:val="1"/>
      <w:marLeft w:val="0"/>
      <w:marRight w:val="0"/>
      <w:marTop w:val="0"/>
      <w:marBottom w:val="0"/>
      <w:divBdr>
        <w:top w:val="none" w:sz="0" w:space="0" w:color="auto"/>
        <w:left w:val="none" w:sz="0" w:space="0" w:color="auto"/>
        <w:bottom w:val="none" w:sz="0" w:space="0" w:color="auto"/>
        <w:right w:val="none" w:sz="0" w:space="0" w:color="auto"/>
      </w:divBdr>
    </w:div>
    <w:div w:id="800877217">
      <w:bodyDiv w:val="1"/>
      <w:marLeft w:val="0"/>
      <w:marRight w:val="0"/>
      <w:marTop w:val="0"/>
      <w:marBottom w:val="0"/>
      <w:divBdr>
        <w:top w:val="none" w:sz="0" w:space="0" w:color="auto"/>
        <w:left w:val="none" w:sz="0" w:space="0" w:color="auto"/>
        <w:bottom w:val="none" w:sz="0" w:space="0" w:color="auto"/>
        <w:right w:val="none" w:sz="0" w:space="0" w:color="auto"/>
      </w:divBdr>
    </w:div>
    <w:div w:id="854004903">
      <w:bodyDiv w:val="1"/>
      <w:marLeft w:val="0"/>
      <w:marRight w:val="0"/>
      <w:marTop w:val="0"/>
      <w:marBottom w:val="0"/>
      <w:divBdr>
        <w:top w:val="none" w:sz="0" w:space="0" w:color="auto"/>
        <w:left w:val="none" w:sz="0" w:space="0" w:color="auto"/>
        <w:bottom w:val="none" w:sz="0" w:space="0" w:color="auto"/>
        <w:right w:val="none" w:sz="0" w:space="0" w:color="auto"/>
      </w:divBdr>
    </w:div>
    <w:div w:id="942957568">
      <w:bodyDiv w:val="1"/>
      <w:marLeft w:val="0"/>
      <w:marRight w:val="0"/>
      <w:marTop w:val="0"/>
      <w:marBottom w:val="0"/>
      <w:divBdr>
        <w:top w:val="none" w:sz="0" w:space="0" w:color="auto"/>
        <w:left w:val="none" w:sz="0" w:space="0" w:color="auto"/>
        <w:bottom w:val="none" w:sz="0" w:space="0" w:color="auto"/>
        <w:right w:val="none" w:sz="0" w:space="0" w:color="auto"/>
      </w:divBdr>
    </w:div>
    <w:div w:id="963541646">
      <w:bodyDiv w:val="1"/>
      <w:marLeft w:val="0"/>
      <w:marRight w:val="0"/>
      <w:marTop w:val="0"/>
      <w:marBottom w:val="0"/>
      <w:divBdr>
        <w:top w:val="none" w:sz="0" w:space="0" w:color="auto"/>
        <w:left w:val="none" w:sz="0" w:space="0" w:color="auto"/>
        <w:bottom w:val="none" w:sz="0" w:space="0" w:color="auto"/>
        <w:right w:val="none" w:sz="0" w:space="0" w:color="auto"/>
      </w:divBdr>
    </w:div>
    <w:div w:id="1150823266">
      <w:bodyDiv w:val="1"/>
      <w:marLeft w:val="0"/>
      <w:marRight w:val="0"/>
      <w:marTop w:val="0"/>
      <w:marBottom w:val="0"/>
      <w:divBdr>
        <w:top w:val="none" w:sz="0" w:space="0" w:color="auto"/>
        <w:left w:val="none" w:sz="0" w:space="0" w:color="auto"/>
        <w:bottom w:val="none" w:sz="0" w:space="0" w:color="auto"/>
        <w:right w:val="none" w:sz="0" w:space="0" w:color="auto"/>
      </w:divBdr>
    </w:div>
    <w:div w:id="1360551536">
      <w:bodyDiv w:val="1"/>
      <w:marLeft w:val="0"/>
      <w:marRight w:val="0"/>
      <w:marTop w:val="0"/>
      <w:marBottom w:val="0"/>
      <w:divBdr>
        <w:top w:val="none" w:sz="0" w:space="0" w:color="auto"/>
        <w:left w:val="none" w:sz="0" w:space="0" w:color="auto"/>
        <w:bottom w:val="none" w:sz="0" w:space="0" w:color="auto"/>
        <w:right w:val="none" w:sz="0" w:space="0" w:color="auto"/>
      </w:divBdr>
    </w:div>
    <w:div w:id="1534028556">
      <w:bodyDiv w:val="1"/>
      <w:marLeft w:val="0"/>
      <w:marRight w:val="0"/>
      <w:marTop w:val="0"/>
      <w:marBottom w:val="0"/>
      <w:divBdr>
        <w:top w:val="none" w:sz="0" w:space="0" w:color="auto"/>
        <w:left w:val="none" w:sz="0" w:space="0" w:color="auto"/>
        <w:bottom w:val="none" w:sz="0" w:space="0" w:color="auto"/>
        <w:right w:val="none" w:sz="0" w:space="0" w:color="auto"/>
      </w:divBdr>
    </w:div>
    <w:div w:id="1972394026">
      <w:bodyDiv w:val="1"/>
      <w:marLeft w:val="0"/>
      <w:marRight w:val="0"/>
      <w:marTop w:val="0"/>
      <w:marBottom w:val="0"/>
      <w:divBdr>
        <w:top w:val="none" w:sz="0" w:space="0" w:color="auto"/>
        <w:left w:val="none" w:sz="0" w:space="0" w:color="auto"/>
        <w:bottom w:val="none" w:sz="0" w:space="0" w:color="auto"/>
        <w:right w:val="none" w:sz="0" w:space="0" w:color="auto"/>
      </w:divBdr>
    </w:div>
    <w:div w:id="197567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footer" Target="footer6.xml"/><Relationship Id="rId42" Type="http://schemas.openxmlformats.org/officeDocument/2006/relationships/image" Target="media/image27.jpeg"/><Relationship Id="rId47" Type="http://schemas.openxmlformats.org/officeDocument/2006/relationships/image" Target="media/image30.jpeg"/><Relationship Id="rId63" Type="http://schemas.openxmlformats.org/officeDocument/2006/relationships/image" Target="media/image40.png"/><Relationship Id="rId68"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image" Target="media/image17.jp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29.png"/><Relationship Id="rId53" Type="http://schemas.openxmlformats.org/officeDocument/2006/relationships/image" Target="media/image33.png"/><Relationship Id="rId58" Type="http://schemas.openxmlformats.org/officeDocument/2006/relationships/footer" Target="footer12.xml"/><Relationship Id="rId66" Type="http://schemas.openxmlformats.org/officeDocument/2006/relationships/footer" Target="footer15.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image" Target="media/image7.jpeg"/><Relationship Id="rId14" Type="http://schemas.openxmlformats.org/officeDocument/2006/relationships/hyperlink" Target="http://resilience.colostate.edu/"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oter" Target="footer8.xml"/><Relationship Id="rId48" Type="http://schemas.openxmlformats.org/officeDocument/2006/relationships/header" Target="header1.xml"/><Relationship Id="rId56" Type="http://schemas.openxmlformats.org/officeDocument/2006/relationships/image" Target="media/image36.png"/><Relationship Id="rId64" Type="http://schemas.openxmlformats.org/officeDocument/2006/relationships/image" Target="media/image41.png"/><Relationship Id="rId69" Type="http://schemas.openxmlformats.org/officeDocument/2006/relationships/footer" Target="footer17.xm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hyperlink" Target="https://www.fema.gov/sites/default/files/2020-08/FEMA_P-312.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g"/><Relationship Id="rId46" Type="http://schemas.openxmlformats.org/officeDocument/2006/relationships/footer" Target="footer9.xml"/><Relationship Id="rId59" Type="http://schemas.openxmlformats.org/officeDocument/2006/relationships/image" Target="media/image38.jpeg"/><Relationship Id="rId67" Type="http://schemas.openxmlformats.org/officeDocument/2006/relationships/image" Target="media/image43.jpeg"/><Relationship Id="rId20" Type="http://schemas.openxmlformats.org/officeDocument/2006/relationships/footer" Target="footer5.xml"/><Relationship Id="rId41" Type="http://schemas.openxmlformats.org/officeDocument/2006/relationships/image" Target="media/image26.jpeg"/><Relationship Id="rId54" Type="http://schemas.openxmlformats.org/officeDocument/2006/relationships/image" Target="media/image34.png"/><Relationship Id="rId62" Type="http://schemas.openxmlformats.org/officeDocument/2006/relationships/image" Target="media/image39.png"/><Relationship Id="rId70" Type="http://schemas.openxmlformats.org/officeDocument/2006/relationships/hyperlink" Target="https://datausa.io/profile/geo/joplin-mo"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footer" Target="footer10.xml"/><Relationship Id="rId57" Type="http://schemas.openxmlformats.org/officeDocument/2006/relationships/image" Target="media/image37.jpeg"/><Relationship Id="rId10" Type="http://schemas.openxmlformats.org/officeDocument/2006/relationships/footer" Target="footer3.xm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footer" Target="footer11.xml"/><Relationship Id="rId60" Type="http://schemas.openxmlformats.org/officeDocument/2006/relationships/footer" Target="footer13.xml"/><Relationship Id="rId65" Type="http://schemas.openxmlformats.org/officeDocument/2006/relationships/image" Target="media/image42.png"/><Relationship Id="rId73" Type="http://schemas.openxmlformats.org/officeDocument/2006/relationships/hyperlink" Target="https://www.census.gov/data/datasets/2010/dec/summary-file-1.html"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6.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1.png"/><Relationship Id="rId55"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hyperlink" Target="https://www.fema.gov/sites/default/files/2020-09/fema_hazus_earthquake-model_technical-manual_2.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unjiewen/Library/Group%20Containers/UBF8T346G9.Office/User%20Content.localized/Templates.localized/Disserta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C2297-04C7-1841-B8C7-6D65B7AA4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Dissertaion.dotx</Template>
  <TotalTime>6347</TotalTime>
  <Pages>39</Pages>
  <Words>51853</Words>
  <Characters>295565</Characters>
  <Application>Microsoft Office Word</Application>
  <DocSecurity>0</DocSecurity>
  <Lines>2463</Lines>
  <Paragraphs>693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Wen, Yunjie</cp:lastModifiedBy>
  <cp:revision>487</cp:revision>
  <cp:lastPrinted>2021-12-14T19:57:00Z</cp:lastPrinted>
  <dcterms:created xsi:type="dcterms:W3CDTF">2021-11-05T03:50:00Z</dcterms:created>
  <dcterms:modified xsi:type="dcterms:W3CDTF">2021-12-14T20:21:00Z</dcterms:modified>
  <cp:category/>
</cp:coreProperties>
</file>