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5190D" w14:textId="34D491D0" w:rsidR="003B0A2F" w:rsidRDefault="003B0A2F">
      <w:pPr>
        <w:spacing w:line="240" w:lineRule="auto"/>
        <w:rPr>
          <w:caps/>
          <w:szCs w:val="32"/>
        </w:rPr>
      </w:pPr>
      <w:bookmarkStart w:id="0" w:name="_GoBack"/>
      <w:bookmarkEnd w:id="0"/>
    </w:p>
    <w:sdt>
      <w:sdtPr>
        <w:rPr>
          <w:caps/>
        </w:rPr>
        <w:id w:val="30091833"/>
        <w:lock w:val="contentLocked"/>
        <w:placeholder>
          <w:docPart w:val="A81F602006EA4C16A9F3206BB0D96450"/>
        </w:placeholder>
        <w:group/>
      </w:sdtPr>
      <w:sdtEndPr/>
      <w:sdtContent>
        <w:p w14:paraId="05EEC385" w14:textId="77777777" w:rsidR="00A50007" w:rsidRPr="0008176F" w:rsidRDefault="0008176F" w:rsidP="0008176F">
          <w:pPr>
            <w:pStyle w:val="NoSpacing"/>
            <w:jc w:val="center"/>
            <w:rPr>
              <w:caps/>
            </w:rPr>
          </w:pPr>
          <w:r w:rsidRPr="0008176F">
            <w:rPr>
              <w:caps/>
            </w:rPr>
            <w:t>University of Oklahoma</w:t>
          </w:r>
        </w:p>
        <w:p w14:paraId="33CF76D8" w14:textId="77777777" w:rsidR="0008176F" w:rsidRPr="0008176F" w:rsidRDefault="0008176F" w:rsidP="0008176F">
          <w:pPr>
            <w:pStyle w:val="NoSpacing"/>
            <w:jc w:val="center"/>
            <w:rPr>
              <w:caps/>
            </w:rPr>
          </w:pPr>
        </w:p>
        <w:p w14:paraId="390F18C8" w14:textId="77777777" w:rsidR="0008176F" w:rsidRPr="0008176F" w:rsidRDefault="0008176F" w:rsidP="0008176F">
          <w:pPr>
            <w:pStyle w:val="NoSpacing"/>
            <w:jc w:val="center"/>
            <w:rPr>
              <w:caps/>
            </w:rPr>
          </w:pPr>
          <w:r w:rsidRPr="0008176F">
            <w:rPr>
              <w:caps/>
            </w:rPr>
            <w:t>Graduate College</w:t>
          </w:r>
        </w:p>
      </w:sdtContent>
    </w:sdt>
    <w:p w14:paraId="1336821B" w14:textId="77777777" w:rsidR="0008176F" w:rsidRPr="0008176F" w:rsidRDefault="0008176F" w:rsidP="0008176F">
      <w:pPr>
        <w:pStyle w:val="NoSpacing"/>
        <w:jc w:val="center"/>
        <w:rPr>
          <w:caps/>
        </w:rPr>
      </w:pPr>
    </w:p>
    <w:p w14:paraId="2D2A0A4B" w14:textId="77777777" w:rsidR="0008176F" w:rsidRPr="0008176F" w:rsidRDefault="0008176F" w:rsidP="0008176F">
      <w:pPr>
        <w:pStyle w:val="NoSpacing"/>
        <w:jc w:val="center"/>
        <w:rPr>
          <w:caps/>
        </w:rPr>
      </w:pPr>
    </w:p>
    <w:p w14:paraId="40D9B9D6" w14:textId="77777777" w:rsidR="0008176F" w:rsidRPr="0008176F" w:rsidRDefault="0008176F" w:rsidP="0008176F">
      <w:pPr>
        <w:pStyle w:val="NoSpacing"/>
        <w:jc w:val="center"/>
        <w:rPr>
          <w:caps/>
        </w:rPr>
      </w:pPr>
    </w:p>
    <w:p w14:paraId="7BBB115E" w14:textId="77777777" w:rsidR="0008176F" w:rsidRPr="0008176F" w:rsidRDefault="0008176F" w:rsidP="0008176F">
      <w:pPr>
        <w:pStyle w:val="NoSpacing"/>
        <w:jc w:val="center"/>
        <w:rPr>
          <w:caps/>
        </w:rPr>
      </w:pPr>
    </w:p>
    <w:p w14:paraId="5296400E" w14:textId="77777777" w:rsidR="0008176F" w:rsidRPr="0008176F" w:rsidRDefault="0008176F" w:rsidP="0008176F">
      <w:pPr>
        <w:pStyle w:val="NoSpacing"/>
        <w:jc w:val="center"/>
        <w:rPr>
          <w:caps/>
        </w:rPr>
      </w:pPr>
    </w:p>
    <w:p w14:paraId="69242B21" w14:textId="77777777" w:rsidR="0008176F" w:rsidRPr="0008176F" w:rsidRDefault="0008176F" w:rsidP="0008176F">
      <w:pPr>
        <w:pStyle w:val="NoSpacing"/>
        <w:jc w:val="center"/>
        <w:rPr>
          <w:caps/>
        </w:rPr>
      </w:pPr>
    </w:p>
    <w:p w14:paraId="2B978D39"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szCs w:val="32"/>
            </w:rPr>
            <w:alias w:val="Click to enter dissertation title"/>
            <w:tag w:val="Click to enter dissertation title"/>
            <w:id w:val="765423652"/>
            <w:placeholder>
              <w:docPart w:val="DAF20120EE91479A91330A3B3AA529ED"/>
            </w:placeholder>
          </w:sdtPr>
          <w:sdtEndPr>
            <w:rPr>
              <w:szCs w:val="24"/>
            </w:rPr>
          </w:sdtEndPr>
          <w:sdtContent>
            <w:p w14:paraId="70117D53" w14:textId="6E8369DA" w:rsidR="0008176F" w:rsidRPr="00161585" w:rsidRDefault="00161585" w:rsidP="00161585">
              <w:pPr>
                <w:spacing w:line="360" w:lineRule="auto"/>
                <w:jc w:val="center"/>
                <w:outlineLvl w:val="0"/>
                <w:rPr>
                  <w:rFonts w:asciiTheme="majorBidi" w:hAnsiTheme="majorBidi" w:cstheme="majorBidi"/>
                  <w:shd w:val="clear" w:color="auto" w:fill="FFFFFF"/>
                </w:rPr>
              </w:pPr>
              <w:r w:rsidRPr="0006758F">
                <w:rPr>
                  <w:caps/>
                </w:rPr>
                <w:t>TOLERANCE AND INTO</w:t>
              </w:r>
              <w:r>
                <w:rPr>
                  <w:caps/>
                </w:rPr>
                <w:t>leran</w:t>
              </w:r>
              <w:r w:rsidRPr="0006758F">
                <w:rPr>
                  <w:caps/>
                </w:rPr>
                <w:t>CE IN POLITICAL DISCOURSE ON TWITTER DURING THE U.S. 2016 PRESIDENTIAL ELECTION</w:t>
              </w:r>
            </w:p>
          </w:sdtContent>
        </w:sdt>
      </w:sdtContent>
    </w:sdt>
    <w:p w14:paraId="6A01CD24" w14:textId="77777777" w:rsidR="0008176F" w:rsidRPr="0008176F" w:rsidRDefault="0008176F" w:rsidP="0008176F">
      <w:pPr>
        <w:pStyle w:val="NoSpacing"/>
        <w:jc w:val="center"/>
        <w:rPr>
          <w:caps/>
        </w:rPr>
      </w:pPr>
    </w:p>
    <w:p w14:paraId="6227BECF" w14:textId="77777777" w:rsidR="0008176F" w:rsidRPr="0008176F" w:rsidRDefault="0008176F" w:rsidP="0008176F">
      <w:pPr>
        <w:pStyle w:val="NoSpacing"/>
        <w:jc w:val="center"/>
        <w:rPr>
          <w:caps/>
        </w:rPr>
      </w:pPr>
    </w:p>
    <w:p w14:paraId="29CFF826" w14:textId="77777777" w:rsidR="0008176F" w:rsidRPr="0008176F" w:rsidRDefault="0008176F" w:rsidP="0008176F">
      <w:pPr>
        <w:pStyle w:val="NoSpacing"/>
        <w:jc w:val="center"/>
        <w:rPr>
          <w:caps/>
        </w:rPr>
      </w:pPr>
    </w:p>
    <w:p w14:paraId="2A6F8154" w14:textId="77777777" w:rsidR="0008176F" w:rsidRPr="0008176F" w:rsidRDefault="0008176F" w:rsidP="0008176F">
      <w:pPr>
        <w:pStyle w:val="NoSpacing"/>
        <w:jc w:val="center"/>
        <w:rPr>
          <w:caps/>
        </w:rPr>
      </w:pPr>
    </w:p>
    <w:p w14:paraId="12C13DD9" w14:textId="77777777" w:rsidR="0008176F" w:rsidRPr="0008176F" w:rsidRDefault="0008176F" w:rsidP="0008176F">
      <w:pPr>
        <w:pStyle w:val="NoSpacing"/>
        <w:jc w:val="center"/>
        <w:rPr>
          <w:caps/>
        </w:rPr>
      </w:pPr>
    </w:p>
    <w:p w14:paraId="1A6E6881" w14:textId="77777777" w:rsidR="0008176F" w:rsidRPr="0008176F" w:rsidRDefault="0008176F" w:rsidP="0008176F">
      <w:pPr>
        <w:pStyle w:val="NoSpacing"/>
        <w:jc w:val="center"/>
        <w:rPr>
          <w:caps/>
        </w:rPr>
      </w:pPr>
    </w:p>
    <w:p w14:paraId="18ABD8F5" w14:textId="7ABFF302" w:rsidR="0008176F" w:rsidRPr="0008176F" w:rsidRDefault="00E342FA"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61585">
            <w:rPr>
              <w:caps/>
            </w:rPr>
            <w:t>Dissertation</w:t>
          </w:r>
        </w:sdtContent>
      </w:sdt>
    </w:p>
    <w:p w14:paraId="13AEFC6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B15ED9C" w14:textId="77777777" w:rsidR="0008176F" w:rsidRPr="0008176F" w:rsidRDefault="0008176F" w:rsidP="0008176F">
          <w:pPr>
            <w:pStyle w:val="NoSpacing"/>
            <w:jc w:val="center"/>
            <w:rPr>
              <w:caps/>
            </w:rPr>
          </w:pPr>
          <w:r w:rsidRPr="0008176F">
            <w:rPr>
              <w:caps/>
            </w:rPr>
            <w:t>submitted to the Graduate Faculty</w:t>
          </w:r>
        </w:p>
        <w:p w14:paraId="53494C9E" w14:textId="77777777" w:rsidR="0008176F" w:rsidRDefault="0008176F" w:rsidP="0008176F">
          <w:pPr>
            <w:pStyle w:val="NoSpacing"/>
            <w:jc w:val="center"/>
          </w:pPr>
        </w:p>
        <w:p w14:paraId="3E0D2629" w14:textId="77777777" w:rsidR="0008176F" w:rsidRDefault="0008176F" w:rsidP="0008176F">
          <w:pPr>
            <w:pStyle w:val="NoSpacing"/>
            <w:jc w:val="center"/>
          </w:pPr>
          <w:r>
            <w:t>in partial fulfillment of the requirements for the</w:t>
          </w:r>
        </w:p>
        <w:p w14:paraId="197DC7CA" w14:textId="77777777" w:rsidR="0008176F" w:rsidRDefault="0008176F" w:rsidP="0008176F">
          <w:pPr>
            <w:pStyle w:val="NoSpacing"/>
            <w:jc w:val="center"/>
          </w:pPr>
        </w:p>
        <w:p w14:paraId="09666282" w14:textId="77777777" w:rsidR="0008176F" w:rsidRDefault="0008176F" w:rsidP="0008176F">
          <w:pPr>
            <w:pStyle w:val="NoSpacing"/>
            <w:jc w:val="center"/>
          </w:pPr>
          <w:r>
            <w:t>Degree of</w:t>
          </w:r>
        </w:p>
      </w:sdtContent>
    </w:sdt>
    <w:p w14:paraId="37DDCBB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2DC6DE3" w14:textId="188BA88F" w:rsidR="00746E16" w:rsidRDefault="00161585" w:rsidP="00746E16">
          <w:pPr>
            <w:pStyle w:val="NoSpacing"/>
            <w:spacing w:line="480" w:lineRule="auto"/>
            <w:jc w:val="center"/>
            <w:rPr>
              <w:caps/>
            </w:rPr>
          </w:pPr>
          <w:r>
            <w:rPr>
              <w:caps/>
            </w:rPr>
            <w:t>Doctor of Philosophy</w:t>
          </w:r>
        </w:p>
      </w:sdtContent>
    </w:sdt>
    <w:p w14:paraId="6D7091D3" w14:textId="77777777" w:rsidR="00730F0A" w:rsidRDefault="00730F0A" w:rsidP="0008176F">
      <w:pPr>
        <w:pStyle w:val="NoSpacing"/>
        <w:jc w:val="center"/>
      </w:pPr>
    </w:p>
    <w:p w14:paraId="12974F3B" w14:textId="77777777" w:rsidR="00730F0A" w:rsidRDefault="00730F0A" w:rsidP="0008176F">
      <w:pPr>
        <w:pStyle w:val="NoSpacing"/>
        <w:jc w:val="center"/>
      </w:pPr>
    </w:p>
    <w:p w14:paraId="51C73C69" w14:textId="77777777" w:rsidR="00730F0A" w:rsidRDefault="00730F0A" w:rsidP="0008176F">
      <w:pPr>
        <w:pStyle w:val="NoSpacing"/>
        <w:jc w:val="center"/>
      </w:pPr>
    </w:p>
    <w:p w14:paraId="636567E7" w14:textId="77777777" w:rsidR="00730F0A" w:rsidRDefault="00730F0A" w:rsidP="0008176F">
      <w:pPr>
        <w:pStyle w:val="NoSpacing"/>
        <w:jc w:val="center"/>
      </w:pPr>
    </w:p>
    <w:p w14:paraId="444FE801" w14:textId="77777777" w:rsidR="00730F0A" w:rsidRDefault="00730F0A" w:rsidP="0008176F">
      <w:pPr>
        <w:pStyle w:val="NoSpacing"/>
        <w:jc w:val="center"/>
      </w:pPr>
    </w:p>
    <w:p w14:paraId="48843518" w14:textId="77777777" w:rsidR="00730F0A" w:rsidRDefault="00730F0A" w:rsidP="0008176F">
      <w:pPr>
        <w:pStyle w:val="NoSpacing"/>
        <w:jc w:val="center"/>
      </w:pPr>
    </w:p>
    <w:p w14:paraId="12F5C58B" w14:textId="27CA6B11" w:rsidR="00730F0A" w:rsidRDefault="00730F0A" w:rsidP="0008176F">
      <w:pPr>
        <w:pStyle w:val="NoSpacing"/>
        <w:jc w:val="center"/>
      </w:pPr>
    </w:p>
    <w:p w14:paraId="1B7A27B8" w14:textId="38528EB1" w:rsidR="005554BE" w:rsidRDefault="005554BE" w:rsidP="0008176F">
      <w:pPr>
        <w:pStyle w:val="NoSpacing"/>
        <w:jc w:val="center"/>
      </w:pPr>
    </w:p>
    <w:p w14:paraId="23C251B0" w14:textId="70C49949" w:rsidR="005554BE" w:rsidRDefault="005554BE" w:rsidP="0008176F">
      <w:pPr>
        <w:pStyle w:val="NoSpacing"/>
        <w:jc w:val="center"/>
      </w:pPr>
    </w:p>
    <w:p w14:paraId="79A82794" w14:textId="77777777" w:rsidR="00730F0A" w:rsidRDefault="00730F0A" w:rsidP="0008176F">
      <w:pPr>
        <w:pStyle w:val="NoSpacing"/>
        <w:jc w:val="center"/>
      </w:pPr>
    </w:p>
    <w:p w14:paraId="430360E9" w14:textId="77777777" w:rsidR="00730F0A" w:rsidRDefault="00730F0A" w:rsidP="0008176F">
      <w:pPr>
        <w:pStyle w:val="NoSpacing"/>
        <w:jc w:val="center"/>
      </w:pPr>
    </w:p>
    <w:p w14:paraId="73A9A621" w14:textId="77777777" w:rsidR="00730F0A" w:rsidRDefault="00730F0A" w:rsidP="0008176F">
      <w:pPr>
        <w:pStyle w:val="NoSpacing"/>
        <w:jc w:val="center"/>
      </w:pPr>
      <w:r>
        <w:t>By</w:t>
      </w:r>
    </w:p>
    <w:p w14:paraId="4E5737D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sdt>
          <w:sdtPr>
            <w:rPr>
              <w:caps/>
            </w:rPr>
            <w:alias w:val="Click to enter your name (must match University records)"/>
            <w:tag w:val="Click to enter your name (must match University records)"/>
            <w:id w:val="-1064261190"/>
            <w:placeholder>
              <w:docPart w:val="D798ADB8C43E4B41AEF94219A0BBA9A0"/>
            </w:placeholder>
          </w:sdtPr>
          <w:sdtEndPr/>
          <w:sdtContent>
            <w:p w14:paraId="030757D5" w14:textId="479096C2" w:rsidR="00746E16" w:rsidRDefault="00161585" w:rsidP="00161585">
              <w:pPr>
                <w:pStyle w:val="NoSpacing"/>
                <w:jc w:val="center"/>
                <w:rPr>
                  <w:caps/>
                </w:rPr>
              </w:pPr>
              <w:r>
                <w:rPr>
                  <w:caps/>
                </w:rPr>
                <w:t>sHUGOFa dASTGEER</w:t>
              </w:r>
            </w:p>
          </w:sdtContent>
        </w:sdt>
      </w:sdtContent>
    </w:sdt>
    <w:sdt>
      <w:sdtPr>
        <w:id w:val="30091838"/>
        <w:lock w:val="contentLocked"/>
        <w:placeholder>
          <w:docPart w:val="A81F602006EA4C16A9F3206BB0D96450"/>
        </w:placeholder>
        <w:group/>
      </w:sdtPr>
      <w:sdtEndPr/>
      <w:sdtContent>
        <w:p w14:paraId="4BC1367C" w14:textId="77777777" w:rsidR="00730F0A" w:rsidRDefault="00746E16" w:rsidP="00746E16">
          <w:pPr>
            <w:pStyle w:val="NoSpacing"/>
            <w:jc w:val="center"/>
          </w:pPr>
          <w:r>
            <w:t xml:space="preserve"> </w:t>
          </w:r>
          <w:r w:rsidR="00730F0A">
            <w:t>Norman, Oklahoma</w:t>
          </w:r>
        </w:p>
      </w:sdtContent>
    </w:sdt>
    <w:p w14:paraId="074622C0" w14:textId="17EEB400" w:rsidR="00730F0A" w:rsidRDefault="00161585" w:rsidP="00730F0A">
      <w:pPr>
        <w:pStyle w:val="NoSpacing"/>
        <w:jc w:val="center"/>
      </w:pPr>
      <w:r>
        <w:t>2017</w:t>
      </w:r>
      <w:r w:rsidR="00730F0A">
        <w:br w:type="page"/>
      </w:r>
    </w:p>
    <w:p w14:paraId="28AFD40D" w14:textId="77777777" w:rsidR="00730F0A" w:rsidRDefault="00730F0A" w:rsidP="00730F0A">
      <w:pPr>
        <w:pStyle w:val="NoSpacing"/>
        <w:jc w:val="center"/>
      </w:pPr>
    </w:p>
    <w:p w14:paraId="7C66C851" w14:textId="77777777" w:rsidR="00F93475" w:rsidRDefault="00F93475" w:rsidP="00730F0A">
      <w:pPr>
        <w:pStyle w:val="NoSpacing"/>
        <w:jc w:val="center"/>
      </w:pPr>
    </w:p>
    <w:p w14:paraId="0E1FC437" w14:textId="77777777" w:rsidR="00F93475" w:rsidRDefault="00F93475" w:rsidP="00730F0A">
      <w:pPr>
        <w:pStyle w:val="NoSpacing"/>
        <w:jc w:val="center"/>
      </w:pPr>
    </w:p>
    <w:p w14:paraId="73B71DF6" w14:textId="77777777" w:rsidR="00730F0A" w:rsidRDefault="00730F0A" w:rsidP="00730F0A">
      <w:pPr>
        <w:pStyle w:val="NoSpacing"/>
        <w:jc w:val="center"/>
      </w:pPr>
    </w:p>
    <w:p w14:paraId="5305581C"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12CA789F" w14:textId="77777777" w:rsidR="00161585" w:rsidRDefault="00161585" w:rsidP="00161585">
          <w:pPr>
            <w:pStyle w:val="NoSpacing"/>
            <w:jc w:val="center"/>
          </w:pPr>
        </w:p>
        <w:sdt>
          <w:sdtPr>
            <w:rPr>
              <w:caps/>
            </w:rPr>
            <w:alias w:val="Click to enter dissertation title"/>
            <w:tag w:val="Click to enter dissertation title"/>
            <w:id w:val="563763519"/>
            <w:placeholder>
              <w:docPart w:val="4F3660ACEA234ADDBADE397C8DB521F6"/>
            </w:placeholder>
          </w:sdtPr>
          <w:sdtEndPr/>
          <w:sdtContent>
            <w:p w14:paraId="0F11F9D3" w14:textId="12636CA3" w:rsidR="00730F0A" w:rsidRPr="00730F0A" w:rsidRDefault="00161585" w:rsidP="00161585">
              <w:pPr>
                <w:pStyle w:val="NoSpacing"/>
                <w:jc w:val="center"/>
                <w:rPr>
                  <w:caps/>
                </w:rPr>
              </w:pPr>
              <w:r>
                <w:rPr>
                  <w:caps/>
                </w:rPr>
                <w:t>TOLERANCE AND INTOlera</w:t>
              </w:r>
              <w:r w:rsidRPr="0006758F">
                <w:rPr>
                  <w:caps/>
                </w:rPr>
                <w:t>NCE IN POLITICAL DISCOURSE ON TWITTER DURING THE U.S. 2016 PRESIDENTIAL ELECTION</w:t>
              </w:r>
            </w:p>
          </w:sdtContent>
        </w:sdt>
      </w:sdtContent>
    </w:sdt>
    <w:p w14:paraId="3FA9CA5A" w14:textId="77777777" w:rsidR="00730F0A" w:rsidRPr="00730F0A" w:rsidRDefault="00730F0A" w:rsidP="00730F0A">
      <w:pPr>
        <w:pStyle w:val="NoSpacing"/>
        <w:jc w:val="center"/>
        <w:rPr>
          <w:caps/>
        </w:rPr>
      </w:pPr>
    </w:p>
    <w:p w14:paraId="6FC4A919" w14:textId="77777777" w:rsidR="00730F0A" w:rsidRPr="00730F0A" w:rsidRDefault="00730F0A" w:rsidP="00730F0A">
      <w:pPr>
        <w:pStyle w:val="NoSpacing"/>
        <w:jc w:val="center"/>
        <w:rPr>
          <w:caps/>
        </w:rPr>
      </w:pPr>
    </w:p>
    <w:p w14:paraId="66980C15" w14:textId="5FB60C80" w:rsidR="00730F0A" w:rsidRPr="00730F0A" w:rsidRDefault="00E342FA"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C41F0">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72145FF6" w14:textId="48AFB17F" w:rsidR="00746E16" w:rsidRDefault="00161585" w:rsidP="00746E16">
          <w:pPr>
            <w:pStyle w:val="NoSpacing"/>
            <w:jc w:val="center"/>
            <w:rPr>
              <w:caps/>
            </w:rPr>
          </w:pPr>
          <w:r>
            <w:rPr>
              <w:caps/>
            </w:rPr>
            <w:t>Gaylord College of Journalism and Mass Communication</w:t>
          </w:r>
        </w:p>
      </w:sdtContent>
    </w:sdt>
    <w:p w14:paraId="12B25482" w14:textId="77777777" w:rsidR="00730F0A" w:rsidRPr="00730F0A" w:rsidRDefault="00730F0A" w:rsidP="00730F0A">
      <w:pPr>
        <w:pStyle w:val="NoSpacing"/>
        <w:jc w:val="center"/>
        <w:rPr>
          <w:caps/>
        </w:rPr>
      </w:pPr>
    </w:p>
    <w:p w14:paraId="5E60C7AE" w14:textId="77777777" w:rsidR="00730F0A" w:rsidRPr="00730F0A" w:rsidRDefault="00730F0A" w:rsidP="00730F0A">
      <w:pPr>
        <w:pStyle w:val="NoSpacing"/>
        <w:jc w:val="center"/>
        <w:rPr>
          <w:caps/>
        </w:rPr>
      </w:pPr>
    </w:p>
    <w:p w14:paraId="41D950DA" w14:textId="77777777" w:rsidR="00730F0A" w:rsidRPr="00730F0A" w:rsidRDefault="00730F0A" w:rsidP="00730F0A">
      <w:pPr>
        <w:pStyle w:val="NoSpacing"/>
        <w:jc w:val="center"/>
        <w:rPr>
          <w:caps/>
        </w:rPr>
      </w:pPr>
    </w:p>
    <w:p w14:paraId="48FF9196" w14:textId="77777777" w:rsidR="00730F0A" w:rsidRDefault="00730F0A" w:rsidP="00730F0A">
      <w:pPr>
        <w:pStyle w:val="NoSpacing"/>
        <w:jc w:val="center"/>
        <w:rPr>
          <w:caps/>
        </w:rPr>
      </w:pPr>
    </w:p>
    <w:p w14:paraId="0F8111E5" w14:textId="77777777" w:rsidR="00730F0A" w:rsidRPr="00730F0A" w:rsidRDefault="00730F0A" w:rsidP="00730F0A">
      <w:pPr>
        <w:pStyle w:val="NoSpacing"/>
        <w:jc w:val="center"/>
        <w:rPr>
          <w:caps/>
        </w:rPr>
      </w:pPr>
    </w:p>
    <w:p w14:paraId="65982EF8" w14:textId="77777777" w:rsidR="00730F0A" w:rsidRPr="00730F0A" w:rsidRDefault="00730F0A" w:rsidP="00730F0A">
      <w:pPr>
        <w:pStyle w:val="NoSpacing"/>
        <w:jc w:val="center"/>
        <w:rPr>
          <w:caps/>
        </w:rPr>
      </w:pPr>
    </w:p>
    <w:p w14:paraId="1A4EC374" w14:textId="77777777" w:rsidR="00730F0A" w:rsidRPr="00730F0A" w:rsidRDefault="00730F0A" w:rsidP="00730F0A">
      <w:pPr>
        <w:pStyle w:val="NoSpacing"/>
        <w:jc w:val="center"/>
        <w:rPr>
          <w:caps/>
        </w:rPr>
      </w:pPr>
    </w:p>
    <w:p w14:paraId="5AACE712"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362984A4" w14:textId="77777777" w:rsidR="00730F0A" w:rsidRPr="00730F0A" w:rsidRDefault="00730F0A" w:rsidP="00730F0A">
          <w:pPr>
            <w:pStyle w:val="NoSpacing"/>
            <w:jc w:val="center"/>
            <w:rPr>
              <w:caps/>
            </w:rPr>
          </w:pPr>
          <w:r w:rsidRPr="00730F0A">
            <w:rPr>
              <w:caps/>
            </w:rPr>
            <w:t>By</w:t>
          </w:r>
        </w:p>
      </w:sdtContent>
    </w:sdt>
    <w:p w14:paraId="71D25F04" w14:textId="77777777" w:rsidR="00730F0A" w:rsidRDefault="00730F0A" w:rsidP="00730F0A">
      <w:pPr>
        <w:pStyle w:val="NoSpacing"/>
        <w:jc w:val="center"/>
      </w:pPr>
    </w:p>
    <w:p w14:paraId="2E941BAF" w14:textId="77777777" w:rsidR="00730F0A" w:rsidRDefault="00730F0A" w:rsidP="00730F0A">
      <w:pPr>
        <w:pStyle w:val="NoSpacing"/>
        <w:jc w:val="center"/>
      </w:pPr>
    </w:p>
    <w:p w14:paraId="02F6CC8A" w14:textId="77777777" w:rsidR="00730F0A" w:rsidRDefault="00730F0A" w:rsidP="00730F0A">
      <w:pPr>
        <w:pStyle w:val="NoSpacing"/>
        <w:jc w:val="center"/>
      </w:pPr>
    </w:p>
    <w:p w14:paraId="511173F1" w14:textId="77777777" w:rsidR="00730F0A" w:rsidRPr="006B4721" w:rsidRDefault="00730F0A" w:rsidP="00730F0A">
      <w:pPr>
        <w:pStyle w:val="NoSpacing"/>
        <w:jc w:val="right"/>
      </w:pPr>
      <w:r>
        <w:tab/>
      </w:r>
      <w:r>
        <w:tab/>
      </w:r>
      <w:r>
        <w:tab/>
      </w:r>
      <w:r>
        <w:tab/>
      </w:r>
      <w:r w:rsidR="006B4721">
        <w:t>______________________________</w:t>
      </w:r>
    </w:p>
    <w:p w14:paraId="2599CC08" w14:textId="48AEFEEC" w:rsidR="00730F0A" w:rsidRDefault="00E342FA" w:rsidP="00161585">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sdt>
            <w:sdtPr>
              <w:alias w:val="Click to enter committee chair name"/>
              <w:tag w:val="committee chair"/>
              <w:id w:val="888991483"/>
              <w:placeholder>
                <w:docPart w:val="08B441D7A297452DB68A5C050FD2E74A"/>
              </w:placeholder>
            </w:sdtPr>
            <w:sdtEndPr/>
            <w:sdtContent>
              <w:r w:rsidR="00161585">
                <w:t>Peter Gade</w:t>
              </w:r>
            </w:sdtContent>
          </w:sdt>
        </w:sdtContent>
      </w:sdt>
      <w:r w:rsidR="00730F0A">
        <w:t>, Chair</w:t>
      </w:r>
    </w:p>
    <w:p w14:paraId="18351378" w14:textId="77777777" w:rsidR="00730F0A" w:rsidRDefault="00730F0A" w:rsidP="00730F0A">
      <w:pPr>
        <w:pStyle w:val="NoSpacing"/>
        <w:jc w:val="right"/>
      </w:pPr>
    </w:p>
    <w:p w14:paraId="47389DC9" w14:textId="77777777" w:rsidR="00730F0A" w:rsidRDefault="00730F0A" w:rsidP="00730F0A">
      <w:pPr>
        <w:pStyle w:val="NoSpacing"/>
        <w:jc w:val="right"/>
      </w:pPr>
    </w:p>
    <w:p w14:paraId="620A14E3" w14:textId="77777777" w:rsidR="00730F0A" w:rsidRPr="006B4721" w:rsidRDefault="006B4721" w:rsidP="00730F0A">
      <w:pPr>
        <w:pStyle w:val="NoSpacing"/>
        <w:jc w:val="right"/>
      </w:pPr>
      <w:r>
        <w:t>______________________________</w:t>
      </w:r>
    </w:p>
    <w:p w14:paraId="37D045BF" w14:textId="4EE16E77" w:rsidR="00730F0A" w:rsidRDefault="00E342FA" w:rsidP="00161585">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16158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61585">
            <w:t>David Craig</w:t>
          </w:r>
        </w:sdtContent>
      </w:sdt>
    </w:p>
    <w:p w14:paraId="4C107ED6" w14:textId="77777777" w:rsidR="00730F0A" w:rsidRDefault="00730F0A" w:rsidP="00730F0A">
      <w:pPr>
        <w:pStyle w:val="NoSpacing"/>
        <w:jc w:val="right"/>
      </w:pPr>
    </w:p>
    <w:p w14:paraId="2FDEB867" w14:textId="77777777" w:rsidR="00730F0A" w:rsidRDefault="00730F0A" w:rsidP="00730F0A">
      <w:pPr>
        <w:pStyle w:val="NoSpacing"/>
        <w:jc w:val="right"/>
      </w:pPr>
    </w:p>
    <w:p w14:paraId="0E550709" w14:textId="77777777" w:rsidR="00730F0A" w:rsidRPr="006B4721" w:rsidRDefault="006B4721" w:rsidP="00730F0A">
      <w:pPr>
        <w:pStyle w:val="NoSpacing"/>
        <w:jc w:val="right"/>
      </w:pPr>
      <w:r>
        <w:t>______________________________</w:t>
      </w:r>
    </w:p>
    <w:p w14:paraId="6EFB9FE9" w14:textId="3D3BA880" w:rsidR="00730F0A" w:rsidRDefault="00E342FA" w:rsidP="00161585">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16158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61585">
            <w:t>Julie Jones</w:t>
          </w:r>
        </w:sdtContent>
      </w:sdt>
    </w:p>
    <w:p w14:paraId="46329DF6" w14:textId="77777777" w:rsidR="00730F0A" w:rsidRDefault="00730F0A" w:rsidP="00730F0A">
      <w:pPr>
        <w:pStyle w:val="NoSpacing"/>
        <w:jc w:val="right"/>
      </w:pPr>
    </w:p>
    <w:p w14:paraId="1EE2CB00" w14:textId="77777777" w:rsidR="00730F0A" w:rsidRDefault="00730F0A" w:rsidP="00730F0A">
      <w:pPr>
        <w:pStyle w:val="NoSpacing"/>
        <w:jc w:val="right"/>
      </w:pPr>
    </w:p>
    <w:p w14:paraId="7D92704D" w14:textId="77777777" w:rsidR="00730F0A" w:rsidRPr="006B4721" w:rsidRDefault="006B4721" w:rsidP="00730F0A">
      <w:pPr>
        <w:pStyle w:val="NoSpacing"/>
        <w:jc w:val="right"/>
      </w:pPr>
      <w:r>
        <w:t>______________________________</w:t>
      </w:r>
    </w:p>
    <w:p w14:paraId="75EB27BD" w14:textId="50DD02AD" w:rsidR="00FF0F0F" w:rsidRDefault="00E342FA" w:rsidP="00161585">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16158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61585">
            <w:t>Robert Kerr</w:t>
          </w:r>
        </w:sdtContent>
      </w:sdt>
    </w:p>
    <w:p w14:paraId="596081E8" w14:textId="77777777" w:rsidR="00FF0F0F" w:rsidRDefault="00FF0F0F" w:rsidP="00FF0F0F">
      <w:pPr>
        <w:pStyle w:val="NoSpacing"/>
        <w:jc w:val="right"/>
      </w:pPr>
    </w:p>
    <w:p w14:paraId="6664920C" w14:textId="77777777" w:rsidR="00FF0F0F" w:rsidRDefault="00FF0F0F" w:rsidP="00FF0F0F">
      <w:pPr>
        <w:pStyle w:val="NoSpacing"/>
        <w:jc w:val="right"/>
      </w:pPr>
    </w:p>
    <w:p w14:paraId="3B43BE5C" w14:textId="77777777" w:rsidR="00FF0F0F" w:rsidRPr="006B4721" w:rsidRDefault="006B4721" w:rsidP="00FF0F0F">
      <w:pPr>
        <w:pStyle w:val="NoSpacing"/>
        <w:jc w:val="right"/>
      </w:pPr>
      <w:r>
        <w:t>______________________________</w:t>
      </w:r>
    </w:p>
    <w:p w14:paraId="30EAADC2" w14:textId="31CE29D4" w:rsidR="00FF0F0F" w:rsidRDefault="00E342FA" w:rsidP="00161585">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6158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sdt>
            <w:sdtPr>
              <w:alias w:val="Click to enter 5th member name"/>
              <w:tag w:val="5th member"/>
              <w:id w:val="223112509"/>
              <w:placeholder>
                <w:docPart w:val="E82C0403E827439480226BCDD4B3D535"/>
              </w:placeholder>
            </w:sdtPr>
            <w:sdtEndPr/>
            <w:sdtContent>
              <w:r w:rsidR="00161585">
                <w:t>Sun Kyong (Sunny) Lee</w:t>
              </w:r>
            </w:sdtContent>
          </w:sdt>
        </w:sdtContent>
      </w:sdt>
    </w:p>
    <w:p w14:paraId="3618B941" w14:textId="77777777" w:rsidR="00730F0A" w:rsidRDefault="00730F0A" w:rsidP="00730F0A">
      <w:pPr>
        <w:pStyle w:val="NoSpacing"/>
        <w:jc w:val="right"/>
      </w:pPr>
    </w:p>
    <w:p w14:paraId="6D87BAEB" w14:textId="77777777" w:rsidR="00730F0A" w:rsidRDefault="00730F0A" w:rsidP="00730F0A">
      <w:pPr>
        <w:pStyle w:val="NoSpacing"/>
        <w:jc w:val="right"/>
      </w:pPr>
    </w:p>
    <w:p w14:paraId="5B80A6E5" w14:textId="77777777" w:rsidR="00730F0A" w:rsidRDefault="00730F0A" w:rsidP="00730F0A">
      <w:pPr>
        <w:pStyle w:val="NoSpacing"/>
        <w:jc w:val="center"/>
      </w:pPr>
    </w:p>
    <w:p w14:paraId="718F7B20" w14:textId="77777777" w:rsidR="00730F0A" w:rsidRDefault="00730F0A" w:rsidP="00730F0A">
      <w:pPr>
        <w:pStyle w:val="NoSpacing"/>
        <w:jc w:val="center"/>
      </w:pPr>
    </w:p>
    <w:p w14:paraId="287375F5" w14:textId="77777777" w:rsidR="00730F0A" w:rsidRDefault="00730F0A" w:rsidP="00730F0A">
      <w:pPr>
        <w:pStyle w:val="NoSpacing"/>
        <w:jc w:val="center"/>
      </w:pPr>
    </w:p>
    <w:p w14:paraId="7081113E" w14:textId="77777777" w:rsidR="00730F0A" w:rsidRDefault="00730F0A" w:rsidP="00730F0A">
      <w:pPr>
        <w:pStyle w:val="NoSpacing"/>
        <w:jc w:val="center"/>
      </w:pPr>
    </w:p>
    <w:p w14:paraId="227F5E2D" w14:textId="77777777" w:rsidR="00730F0A" w:rsidRDefault="00730F0A" w:rsidP="00730F0A">
      <w:pPr>
        <w:pStyle w:val="NoSpacing"/>
        <w:jc w:val="center"/>
      </w:pPr>
    </w:p>
    <w:p w14:paraId="0B4CB87F" w14:textId="77777777" w:rsidR="00730F0A" w:rsidRDefault="00730F0A" w:rsidP="00730F0A">
      <w:pPr>
        <w:pStyle w:val="NoSpacing"/>
        <w:jc w:val="center"/>
      </w:pPr>
    </w:p>
    <w:p w14:paraId="194E92F1" w14:textId="77777777" w:rsidR="00730F0A" w:rsidRDefault="00730F0A" w:rsidP="00730F0A">
      <w:pPr>
        <w:pStyle w:val="NoSpacing"/>
        <w:jc w:val="center"/>
      </w:pPr>
    </w:p>
    <w:p w14:paraId="7667E0DE" w14:textId="77777777" w:rsidR="00730F0A" w:rsidRDefault="00730F0A" w:rsidP="00730F0A">
      <w:pPr>
        <w:pStyle w:val="NoSpacing"/>
        <w:jc w:val="center"/>
      </w:pPr>
    </w:p>
    <w:p w14:paraId="0A2AA322" w14:textId="77777777" w:rsidR="00730F0A" w:rsidRDefault="00730F0A" w:rsidP="00730F0A">
      <w:pPr>
        <w:pStyle w:val="NoSpacing"/>
        <w:jc w:val="center"/>
      </w:pPr>
    </w:p>
    <w:p w14:paraId="20C0F3D8" w14:textId="77777777" w:rsidR="00730F0A" w:rsidRDefault="00730F0A" w:rsidP="00730F0A">
      <w:pPr>
        <w:pStyle w:val="NoSpacing"/>
        <w:jc w:val="center"/>
      </w:pPr>
    </w:p>
    <w:p w14:paraId="25576A8E" w14:textId="77777777" w:rsidR="00730F0A" w:rsidRDefault="00730F0A" w:rsidP="00730F0A">
      <w:pPr>
        <w:pStyle w:val="NoSpacing"/>
        <w:jc w:val="center"/>
      </w:pPr>
    </w:p>
    <w:p w14:paraId="259F8F32" w14:textId="77777777" w:rsidR="00730F0A" w:rsidRDefault="00730F0A" w:rsidP="00730F0A">
      <w:pPr>
        <w:pStyle w:val="NoSpacing"/>
        <w:jc w:val="center"/>
      </w:pPr>
    </w:p>
    <w:p w14:paraId="7545412F" w14:textId="77777777" w:rsidR="00730F0A" w:rsidRDefault="00730F0A" w:rsidP="00730F0A">
      <w:pPr>
        <w:pStyle w:val="NoSpacing"/>
        <w:jc w:val="center"/>
      </w:pPr>
    </w:p>
    <w:p w14:paraId="7CE2A7F9" w14:textId="77777777" w:rsidR="00730F0A" w:rsidRDefault="00730F0A" w:rsidP="00730F0A">
      <w:pPr>
        <w:pStyle w:val="NoSpacing"/>
        <w:jc w:val="center"/>
      </w:pPr>
    </w:p>
    <w:p w14:paraId="1E52FE0F" w14:textId="77777777" w:rsidR="00730F0A" w:rsidRDefault="00730F0A" w:rsidP="00730F0A">
      <w:pPr>
        <w:pStyle w:val="NoSpacing"/>
        <w:jc w:val="center"/>
      </w:pPr>
    </w:p>
    <w:p w14:paraId="70E95000" w14:textId="77777777" w:rsidR="00730F0A" w:rsidRDefault="00730F0A" w:rsidP="00730F0A">
      <w:pPr>
        <w:pStyle w:val="NoSpacing"/>
        <w:jc w:val="center"/>
      </w:pPr>
    </w:p>
    <w:p w14:paraId="41AF05F0" w14:textId="77777777" w:rsidR="00730F0A" w:rsidRDefault="00730F0A" w:rsidP="00730F0A">
      <w:pPr>
        <w:pStyle w:val="NoSpacing"/>
        <w:jc w:val="center"/>
      </w:pPr>
    </w:p>
    <w:p w14:paraId="72839E6D" w14:textId="77777777" w:rsidR="00730F0A" w:rsidRDefault="00730F0A" w:rsidP="00730F0A">
      <w:pPr>
        <w:pStyle w:val="NoSpacing"/>
        <w:jc w:val="center"/>
      </w:pPr>
    </w:p>
    <w:p w14:paraId="3E61BE6C" w14:textId="77777777" w:rsidR="00730F0A" w:rsidRDefault="00730F0A" w:rsidP="00730F0A">
      <w:pPr>
        <w:pStyle w:val="NoSpacing"/>
        <w:jc w:val="center"/>
      </w:pPr>
    </w:p>
    <w:p w14:paraId="46D314C5" w14:textId="77777777" w:rsidR="00730F0A" w:rsidRDefault="00730F0A" w:rsidP="00730F0A">
      <w:pPr>
        <w:pStyle w:val="NoSpacing"/>
        <w:jc w:val="center"/>
      </w:pPr>
    </w:p>
    <w:p w14:paraId="2AD093BF" w14:textId="77777777" w:rsidR="00730F0A" w:rsidRDefault="00730F0A" w:rsidP="00730F0A">
      <w:pPr>
        <w:pStyle w:val="NoSpacing"/>
        <w:jc w:val="center"/>
      </w:pPr>
    </w:p>
    <w:p w14:paraId="1EC0D97C" w14:textId="77777777" w:rsidR="00730F0A" w:rsidRDefault="00730F0A" w:rsidP="00730F0A">
      <w:pPr>
        <w:pStyle w:val="NoSpacing"/>
        <w:jc w:val="center"/>
      </w:pPr>
    </w:p>
    <w:p w14:paraId="67642E61" w14:textId="77777777" w:rsidR="00730F0A" w:rsidRDefault="00730F0A" w:rsidP="00730F0A">
      <w:pPr>
        <w:pStyle w:val="NoSpacing"/>
        <w:jc w:val="center"/>
      </w:pPr>
    </w:p>
    <w:p w14:paraId="09543242" w14:textId="77777777" w:rsidR="00730F0A" w:rsidRDefault="00730F0A" w:rsidP="00730F0A">
      <w:pPr>
        <w:pStyle w:val="NoSpacing"/>
        <w:jc w:val="center"/>
      </w:pPr>
    </w:p>
    <w:p w14:paraId="7E18BA7B" w14:textId="77777777" w:rsidR="00730F0A" w:rsidRDefault="00730F0A" w:rsidP="00730F0A">
      <w:pPr>
        <w:pStyle w:val="NoSpacing"/>
        <w:jc w:val="center"/>
      </w:pPr>
    </w:p>
    <w:p w14:paraId="15B6FCD8" w14:textId="77777777" w:rsidR="00730F0A" w:rsidRDefault="00730F0A" w:rsidP="00730F0A">
      <w:pPr>
        <w:pStyle w:val="NoSpacing"/>
        <w:jc w:val="center"/>
      </w:pPr>
    </w:p>
    <w:p w14:paraId="280E9D32" w14:textId="77777777" w:rsidR="00730F0A" w:rsidRDefault="00730F0A" w:rsidP="00730F0A">
      <w:pPr>
        <w:pStyle w:val="NoSpacing"/>
        <w:jc w:val="center"/>
      </w:pPr>
    </w:p>
    <w:p w14:paraId="53B15FE1" w14:textId="77777777" w:rsidR="00730F0A" w:rsidRDefault="00730F0A" w:rsidP="00730F0A">
      <w:pPr>
        <w:pStyle w:val="NoSpacing"/>
        <w:jc w:val="center"/>
      </w:pPr>
    </w:p>
    <w:p w14:paraId="56B816F9" w14:textId="77777777" w:rsidR="00730F0A" w:rsidRDefault="00730F0A" w:rsidP="00730F0A">
      <w:pPr>
        <w:pStyle w:val="NoSpacing"/>
        <w:jc w:val="center"/>
      </w:pPr>
    </w:p>
    <w:p w14:paraId="6F563F4C" w14:textId="77777777" w:rsidR="00730F0A" w:rsidRDefault="00730F0A" w:rsidP="00730F0A">
      <w:pPr>
        <w:pStyle w:val="NoSpacing"/>
        <w:jc w:val="center"/>
      </w:pPr>
    </w:p>
    <w:p w14:paraId="5AC73594" w14:textId="77777777" w:rsidR="00730F0A" w:rsidRDefault="00730F0A" w:rsidP="00730F0A">
      <w:pPr>
        <w:pStyle w:val="NoSpacing"/>
        <w:jc w:val="center"/>
      </w:pPr>
    </w:p>
    <w:p w14:paraId="275F490E" w14:textId="77777777" w:rsidR="00730F0A" w:rsidRDefault="00730F0A" w:rsidP="00730F0A">
      <w:pPr>
        <w:pStyle w:val="NoSpacing"/>
        <w:jc w:val="center"/>
      </w:pPr>
    </w:p>
    <w:p w14:paraId="0D827335" w14:textId="77777777" w:rsidR="00730F0A" w:rsidRDefault="00730F0A" w:rsidP="00730F0A">
      <w:pPr>
        <w:pStyle w:val="NoSpacing"/>
        <w:jc w:val="center"/>
      </w:pPr>
    </w:p>
    <w:p w14:paraId="608A78EA" w14:textId="77777777" w:rsidR="00730F0A" w:rsidRDefault="00730F0A" w:rsidP="00730F0A">
      <w:pPr>
        <w:pStyle w:val="NoSpacing"/>
        <w:jc w:val="center"/>
      </w:pPr>
    </w:p>
    <w:p w14:paraId="3B4D9FD8" w14:textId="77777777" w:rsidR="00730F0A" w:rsidRDefault="00730F0A" w:rsidP="00730F0A">
      <w:pPr>
        <w:pStyle w:val="NoSpacing"/>
        <w:jc w:val="center"/>
      </w:pPr>
    </w:p>
    <w:p w14:paraId="2BF9FE75" w14:textId="77777777" w:rsidR="00730F0A" w:rsidRDefault="00730F0A" w:rsidP="00730F0A">
      <w:pPr>
        <w:pStyle w:val="NoSpacing"/>
        <w:jc w:val="center"/>
      </w:pPr>
    </w:p>
    <w:p w14:paraId="30A391F1" w14:textId="77777777" w:rsidR="00730F0A" w:rsidRDefault="00730F0A" w:rsidP="00730F0A">
      <w:pPr>
        <w:pStyle w:val="NoSpacing"/>
        <w:jc w:val="center"/>
      </w:pPr>
    </w:p>
    <w:p w14:paraId="0E229050" w14:textId="1752608F" w:rsidR="00730F0A" w:rsidRDefault="00730F0A" w:rsidP="00730F0A">
      <w:pPr>
        <w:pStyle w:val="NoSpacing"/>
        <w:jc w:val="center"/>
      </w:pPr>
    </w:p>
    <w:p w14:paraId="4E4F108F" w14:textId="051ABC43" w:rsidR="00161585" w:rsidRDefault="00161585" w:rsidP="00730F0A">
      <w:pPr>
        <w:pStyle w:val="NoSpacing"/>
        <w:jc w:val="center"/>
      </w:pPr>
    </w:p>
    <w:p w14:paraId="6DB51A86" w14:textId="374F0C03" w:rsidR="00161585" w:rsidRDefault="00161585" w:rsidP="00730F0A">
      <w:pPr>
        <w:pStyle w:val="NoSpacing"/>
        <w:jc w:val="center"/>
      </w:pPr>
    </w:p>
    <w:p w14:paraId="6E8CB391" w14:textId="1144FEFF" w:rsidR="00161585" w:rsidRDefault="00161585" w:rsidP="00730F0A">
      <w:pPr>
        <w:pStyle w:val="NoSpacing"/>
        <w:jc w:val="center"/>
      </w:pPr>
    </w:p>
    <w:p w14:paraId="1EF734AF" w14:textId="018CA64A" w:rsidR="00161585" w:rsidRDefault="00161585" w:rsidP="00730F0A">
      <w:pPr>
        <w:pStyle w:val="NoSpacing"/>
        <w:jc w:val="center"/>
      </w:pPr>
    </w:p>
    <w:p w14:paraId="0BD409E7" w14:textId="5DBFDE1A" w:rsidR="00161585" w:rsidRDefault="00161585" w:rsidP="00730F0A">
      <w:pPr>
        <w:pStyle w:val="NoSpacing"/>
        <w:jc w:val="center"/>
      </w:pPr>
    </w:p>
    <w:p w14:paraId="5013D091" w14:textId="20CF9F74" w:rsidR="00161585" w:rsidRDefault="00161585" w:rsidP="00730F0A">
      <w:pPr>
        <w:pStyle w:val="NoSpacing"/>
        <w:jc w:val="center"/>
      </w:pPr>
    </w:p>
    <w:p w14:paraId="5F0704A8" w14:textId="77777777" w:rsidR="00730F0A" w:rsidRDefault="00730F0A" w:rsidP="00730F0A">
      <w:pPr>
        <w:pStyle w:val="NoSpacing"/>
        <w:jc w:val="center"/>
      </w:pPr>
    </w:p>
    <w:p w14:paraId="2B4A98B1" w14:textId="77777777" w:rsidR="00730F0A" w:rsidRDefault="00730F0A" w:rsidP="00730F0A">
      <w:pPr>
        <w:pStyle w:val="NoSpacing"/>
        <w:jc w:val="center"/>
      </w:pPr>
    </w:p>
    <w:p w14:paraId="67D09B36" w14:textId="68096770" w:rsidR="00730F0A" w:rsidRDefault="00E342FA" w:rsidP="00161585">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sdt>
            <w:sdtPr>
              <w:alias w:val="Click here to enter your name (must match University records)"/>
              <w:tag w:val="Click here to enter your name (must match University records)"/>
              <w:id w:val="1418598133"/>
              <w:placeholder>
                <w:docPart w:val="2C2E59D0AF414B3A8F0C1CC585839524"/>
              </w:placeholder>
            </w:sdtPr>
            <w:sdtEndPr>
              <w:rPr>
                <w:caps/>
              </w:rPr>
            </w:sdtEndPr>
            <w:sdtContent>
              <w:r w:rsidR="00161585">
                <w:t>SHUGOFA DASTGEER</w:t>
              </w:r>
            </w:sdtContent>
          </w:sdt>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61585">
            <w:t>2017</w:t>
          </w:r>
        </w:sdtContent>
      </w:sdt>
    </w:p>
    <w:p w14:paraId="48DF4973" w14:textId="77777777" w:rsidR="00730F0A" w:rsidRDefault="00730F0A" w:rsidP="00730F0A">
      <w:pPr>
        <w:pStyle w:val="NoSpacing"/>
        <w:jc w:val="center"/>
      </w:pPr>
      <w:r>
        <w:t>All Rights Reserved.</w:t>
      </w:r>
    </w:p>
    <w:p w14:paraId="5384BEFC" w14:textId="01139246" w:rsidR="00826F99" w:rsidRPr="00826F99" w:rsidRDefault="006F10CE" w:rsidP="00826F99">
      <w:r>
        <w:br w:type="page"/>
      </w:r>
      <w:r w:rsidR="00826F99">
        <w:rPr>
          <w:rFonts w:asciiTheme="majorBidi" w:hAnsiTheme="majorBidi" w:cstheme="majorBidi"/>
        </w:rPr>
        <w:lastRenderedPageBreak/>
        <w:t xml:space="preserve">To my mother, who is no longer alive to witness my success that she dreamed for me in my childhood. </w:t>
      </w:r>
    </w:p>
    <w:p w14:paraId="582BBD87" w14:textId="77777777" w:rsidR="00826F99" w:rsidRPr="00826F99" w:rsidRDefault="00826F99" w:rsidP="00826F99"/>
    <w:p w14:paraId="69D9F871" w14:textId="77777777" w:rsidR="00826F99" w:rsidRPr="00826F99" w:rsidRDefault="00826F99" w:rsidP="00826F99"/>
    <w:p w14:paraId="71AFD3B4" w14:textId="77777777" w:rsidR="00826F99" w:rsidRPr="00826F99" w:rsidRDefault="00826F99" w:rsidP="00826F99"/>
    <w:p w14:paraId="23A3A80F" w14:textId="01599475" w:rsidR="00826F99" w:rsidRDefault="00826F99" w:rsidP="00826F99"/>
    <w:p w14:paraId="0CE7D000" w14:textId="77777777" w:rsidR="00826F99" w:rsidRPr="00826F99" w:rsidRDefault="00826F99" w:rsidP="00826F99"/>
    <w:p w14:paraId="49254261" w14:textId="68E64604" w:rsidR="008E1C26" w:rsidRPr="00826F99" w:rsidRDefault="00826F99" w:rsidP="00826F99">
      <w:pPr>
        <w:tabs>
          <w:tab w:val="left" w:pos="3315"/>
        </w:tabs>
        <w:sectPr w:rsidR="008E1C26" w:rsidRPr="00826F99" w:rsidSect="003A060D">
          <w:pgSz w:w="12240" w:h="15840" w:code="1"/>
          <w:pgMar w:top="1440" w:right="1440" w:bottom="1440" w:left="2304" w:header="720" w:footer="720" w:gutter="0"/>
          <w:cols w:space="720"/>
          <w:docGrid w:linePitch="360"/>
        </w:sectPr>
      </w:pPr>
      <w:r>
        <w:tab/>
      </w:r>
      <w:r>
        <w:tab/>
      </w:r>
    </w:p>
    <w:p w14:paraId="71012C9D" w14:textId="77777777" w:rsidR="008E1C26" w:rsidRDefault="00775701" w:rsidP="00C16C66">
      <w:pPr>
        <w:pStyle w:val="Heading1"/>
      </w:pPr>
      <w:bookmarkStart w:id="1" w:name="_Toc310579464"/>
      <w:bookmarkStart w:id="2" w:name="_Toc486790860"/>
      <w:r>
        <w:lastRenderedPageBreak/>
        <w:t>Acknowledgements</w:t>
      </w:r>
      <w:bookmarkEnd w:id="1"/>
      <w:bookmarkEnd w:id="2"/>
    </w:p>
    <w:p w14:paraId="7AE80A0A" w14:textId="77777777" w:rsidR="00826F99" w:rsidRDefault="00826F99" w:rsidP="00C60CAB">
      <w:pPr>
        <w:ind w:firstLine="720"/>
        <w:jc w:val="both"/>
        <w:rPr>
          <w:rFonts w:asciiTheme="majorBidi" w:hAnsiTheme="majorBidi" w:cstheme="majorBidi"/>
        </w:rPr>
      </w:pPr>
      <w:r>
        <w:rPr>
          <w:rFonts w:asciiTheme="majorBidi" w:hAnsiTheme="majorBidi" w:cstheme="majorBidi"/>
        </w:rPr>
        <w:t xml:space="preserve">I would like to thank Dr. Peter Gade from the bottom my heart for accepting to be the chair of my doctoral dissertation. For about six years, Dr. Gade has played a major role in my graduate education and whatever academic achievements I will have in future will be the outcome of his mentorship, kindness, and encouragement. He is a true hero in my academic endeavors whom I will always remember and be grateful to. </w:t>
      </w:r>
    </w:p>
    <w:p w14:paraId="32D60E0E" w14:textId="77777777" w:rsidR="00826F99" w:rsidRDefault="00826F99" w:rsidP="00826F99">
      <w:pPr>
        <w:jc w:val="both"/>
        <w:rPr>
          <w:rFonts w:asciiTheme="majorBidi" w:hAnsiTheme="majorBidi" w:cstheme="majorBidi"/>
        </w:rPr>
      </w:pPr>
      <w:r>
        <w:rPr>
          <w:rFonts w:asciiTheme="majorBidi" w:hAnsiTheme="majorBidi" w:cstheme="majorBidi"/>
        </w:rPr>
        <w:tab/>
        <w:t>I would like to thank Dr. Sun Kyong (Sunny) Lee for all of her guidance, help, and patience during my dissertation research. Without Dr. Lee, I do not think I would be able to conduct a social network analysis.</w:t>
      </w:r>
    </w:p>
    <w:p w14:paraId="58E602A1" w14:textId="77777777" w:rsidR="00826F99" w:rsidRDefault="00826F99" w:rsidP="00826F99">
      <w:pPr>
        <w:jc w:val="both"/>
        <w:rPr>
          <w:rFonts w:asciiTheme="majorBidi" w:hAnsiTheme="majorBidi" w:cstheme="majorBidi"/>
        </w:rPr>
      </w:pPr>
      <w:r>
        <w:rPr>
          <w:rFonts w:asciiTheme="majorBidi" w:hAnsiTheme="majorBidi" w:cstheme="majorBidi"/>
        </w:rPr>
        <w:tab/>
        <w:t xml:space="preserve">I wish to express my gratitude to Dr. Julie Jones, Dr. David Craig, and Dr. Robert Kerr, the great members of my dissertation committee. Their suggestions enriched my research.   </w:t>
      </w:r>
    </w:p>
    <w:p w14:paraId="4E0BF57F" w14:textId="77777777" w:rsidR="00775701" w:rsidRDefault="00775701" w:rsidP="00C16C66">
      <w:pPr>
        <w:pStyle w:val="Title"/>
      </w:pPr>
      <w:r>
        <w:br w:type="page"/>
      </w:r>
      <w:r>
        <w:lastRenderedPageBreak/>
        <w:t xml:space="preserve">Table of </w:t>
      </w:r>
      <w:r w:rsidRPr="00775701">
        <w:t>Contents</w:t>
      </w:r>
    </w:p>
    <w:p w14:paraId="1570B7CA" w14:textId="67B9B08D" w:rsidR="00154ADF"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6790860" w:history="1">
        <w:r w:rsidR="00154ADF" w:rsidRPr="00344A7D">
          <w:rPr>
            <w:rStyle w:val="Hyperlink"/>
            <w:noProof/>
          </w:rPr>
          <w:t>Acknowledgements</w:t>
        </w:r>
        <w:r w:rsidR="00154ADF">
          <w:rPr>
            <w:noProof/>
            <w:webHidden/>
          </w:rPr>
          <w:tab/>
        </w:r>
        <w:r w:rsidR="00154ADF">
          <w:rPr>
            <w:noProof/>
            <w:webHidden/>
          </w:rPr>
          <w:fldChar w:fldCharType="begin"/>
        </w:r>
        <w:r w:rsidR="00154ADF">
          <w:rPr>
            <w:noProof/>
            <w:webHidden/>
          </w:rPr>
          <w:instrText xml:space="preserve"> PAGEREF _Toc486790860 \h </w:instrText>
        </w:r>
        <w:r w:rsidR="00154ADF">
          <w:rPr>
            <w:noProof/>
            <w:webHidden/>
          </w:rPr>
        </w:r>
        <w:r w:rsidR="00154ADF">
          <w:rPr>
            <w:noProof/>
            <w:webHidden/>
          </w:rPr>
          <w:fldChar w:fldCharType="separate"/>
        </w:r>
        <w:r w:rsidR="00BE3A7C">
          <w:rPr>
            <w:noProof/>
            <w:webHidden/>
          </w:rPr>
          <w:t>iv</w:t>
        </w:r>
        <w:r w:rsidR="00154ADF">
          <w:rPr>
            <w:noProof/>
            <w:webHidden/>
          </w:rPr>
          <w:fldChar w:fldCharType="end"/>
        </w:r>
      </w:hyperlink>
    </w:p>
    <w:p w14:paraId="204781A6" w14:textId="24EB512C" w:rsidR="00154ADF" w:rsidRDefault="00E342FA">
      <w:pPr>
        <w:pStyle w:val="TOC1"/>
        <w:rPr>
          <w:rFonts w:eastAsiaTheme="minorEastAsia" w:cstheme="minorBidi"/>
          <w:noProof/>
          <w:sz w:val="22"/>
          <w:szCs w:val="22"/>
          <w:lang w:bidi="ar-SA"/>
        </w:rPr>
      </w:pPr>
      <w:hyperlink w:anchor="_Toc486790861" w:history="1">
        <w:r w:rsidR="00154ADF" w:rsidRPr="00344A7D">
          <w:rPr>
            <w:rStyle w:val="Hyperlink"/>
            <w:noProof/>
          </w:rPr>
          <w:t>List of Tables</w:t>
        </w:r>
        <w:r w:rsidR="00154ADF">
          <w:rPr>
            <w:noProof/>
            <w:webHidden/>
          </w:rPr>
          <w:tab/>
        </w:r>
        <w:r w:rsidR="00154ADF">
          <w:rPr>
            <w:noProof/>
            <w:webHidden/>
          </w:rPr>
          <w:fldChar w:fldCharType="begin"/>
        </w:r>
        <w:r w:rsidR="00154ADF">
          <w:rPr>
            <w:noProof/>
            <w:webHidden/>
          </w:rPr>
          <w:instrText xml:space="preserve"> PAGEREF _Toc486790861 \h </w:instrText>
        </w:r>
        <w:r w:rsidR="00154ADF">
          <w:rPr>
            <w:noProof/>
            <w:webHidden/>
          </w:rPr>
        </w:r>
        <w:r w:rsidR="00154ADF">
          <w:rPr>
            <w:noProof/>
            <w:webHidden/>
          </w:rPr>
          <w:fldChar w:fldCharType="separate"/>
        </w:r>
        <w:r w:rsidR="00BE3A7C">
          <w:rPr>
            <w:noProof/>
            <w:webHidden/>
          </w:rPr>
          <w:t>x</w:t>
        </w:r>
        <w:r w:rsidR="00154ADF">
          <w:rPr>
            <w:noProof/>
            <w:webHidden/>
          </w:rPr>
          <w:fldChar w:fldCharType="end"/>
        </w:r>
      </w:hyperlink>
    </w:p>
    <w:p w14:paraId="724578CC" w14:textId="76C3A22A" w:rsidR="00154ADF" w:rsidRDefault="00E342FA">
      <w:pPr>
        <w:pStyle w:val="TOC1"/>
        <w:rPr>
          <w:rFonts w:eastAsiaTheme="minorEastAsia" w:cstheme="minorBidi"/>
          <w:noProof/>
          <w:sz w:val="22"/>
          <w:szCs w:val="22"/>
          <w:lang w:bidi="ar-SA"/>
        </w:rPr>
      </w:pPr>
      <w:hyperlink w:anchor="_Toc486790862" w:history="1">
        <w:r w:rsidR="00154ADF" w:rsidRPr="00344A7D">
          <w:rPr>
            <w:rStyle w:val="Hyperlink"/>
            <w:noProof/>
          </w:rPr>
          <w:t>List of Figures</w:t>
        </w:r>
        <w:r w:rsidR="00154ADF">
          <w:rPr>
            <w:noProof/>
            <w:webHidden/>
          </w:rPr>
          <w:tab/>
        </w:r>
        <w:r w:rsidR="00154ADF">
          <w:rPr>
            <w:noProof/>
            <w:webHidden/>
          </w:rPr>
          <w:fldChar w:fldCharType="begin"/>
        </w:r>
        <w:r w:rsidR="00154ADF">
          <w:rPr>
            <w:noProof/>
            <w:webHidden/>
          </w:rPr>
          <w:instrText xml:space="preserve"> PAGEREF _Toc486790862 \h </w:instrText>
        </w:r>
        <w:r w:rsidR="00154ADF">
          <w:rPr>
            <w:noProof/>
            <w:webHidden/>
          </w:rPr>
        </w:r>
        <w:r w:rsidR="00154ADF">
          <w:rPr>
            <w:noProof/>
            <w:webHidden/>
          </w:rPr>
          <w:fldChar w:fldCharType="separate"/>
        </w:r>
        <w:r w:rsidR="00BE3A7C">
          <w:rPr>
            <w:noProof/>
            <w:webHidden/>
          </w:rPr>
          <w:t>xi</w:t>
        </w:r>
        <w:r w:rsidR="00154ADF">
          <w:rPr>
            <w:noProof/>
            <w:webHidden/>
          </w:rPr>
          <w:fldChar w:fldCharType="end"/>
        </w:r>
      </w:hyperlink>
    </w:p>
    <w:p w14:paraId="6E380C7D" w14:textId="570D18EE" w:rsidR="00154ADF" w:rsidRDefault="00E342FA">
      <w:pPr>
        <w:pStyle w:val="TOC1"/>
        <w:rPr>
          <w:rFonts w:eastAsiaTheme="minorEastAsia" w:cstheme="minorBidi"/>
          <w:noProof/>
          <w:sz w:val="22"/>
          <w:szCs w:val="22"/>
          <w:lang w:bidi="ar-SA"/>
        </w:rPr>
      </w:pPr>
      <w:hyperlink w:anchor="_Toc486790863" w:history="1">
        <w:r w:rsidR="00154ADF" w:rsidRPr="00344A7D">
          <w:rPr>
            <w:rStyle w:val="Hyperlink"/>
            <w:noProof/>
          </w:rPr>
          <w:t>Abstract</w:t>
        </w:r>
        <w:r w:rsidR="00154ADF">
          <w:rPr>
            <w:noProof/>
            <w:webHidden/>
          </w:rPr>
          <w:tab/>
        </w:r>
        <w:r w:rsidR="00154ADF">
          <w:rPr>
            <w:noProof/>
            <w:webHidden/>
          </w:rPr>
          <w:fldChar w:fldCharType="begin"/>
        </w:r>
        <w:r w:rsidR="00154ADF">
          <w:rPr>
            <w:noProof/>
            <w:webHidden/>
          </w:rPr>
          <w:instrText xml:space="preserve"> PAGEREF _Toc486790863 \h </w:instrText>
        </w:r>
        <w:r w:rsidR="00154ADF">
          <w:rPr>
            <w:noProof/>
            <w:webHidden/>
          </w:rPr>
        </w:r>
        <w:r w:rsidR="00154ADF">
          <w:rPr>
            <w:noProof/>
            <w:webHidden/>
          </w:rPr>
          <w:fldChar w:fldCharType="separate"/>
        </w:r>
        <w:r w:rsidR="00BE3A7C">
          <w:rPr>
            <w:noProof/>
            <w:webHidden/>
          </w:rPr>
          <w:t>xii</w:t>
        </w:r>
        <w:r w:rsidR="00154ADF">
          <w:rPr>
            <w:noProof/>
            <w:webHidden/>
          </w:rPr>
          <w:fldChar w:fldCharType="end"/>
        </w:r>
      </w:hyperlink>
    </w:p>
    <w:p w14:paraId="77440447" w14:textId="1A505328" w:rsidR="00154ADF" w:rsidRDefault="00E342FA">
      <w:pPr>
        <w:pStyle w:val="TOC1"/>
        <w:rPr>
          <w:rFonts w:eastAsiaTheme="minorEastAsia" w:cstheme="minorBidi"/>
          <w:noProof/>
          <w:sz w:val="22"/>
          <w:szCs w:val="22"/>
          <w:lang w:bidi="ar-SA"/>
        </w:rPr>
      </w:pPr>
      <w:hyperlink w:anchor="_Toc486790864" w:history="1">
        <w:r w:rsidR="00154ADF" w:rsidRPr="00344A7D">
          <w:rPr>
            <w:rStyle w:val="Hyperlink"/>
            <w:noProof/>
          </w:rPr>
          <w:t>Chapter 1: Introduction</w:t>
        </w:r>
        <w:r w:rsidR="00154ADF">
          <w:rPr>
            <w:noProof/>
            <w:webHidden/>
          </w:rPr>
          <w:tab/>
        </w:r>
        <w:r w:rsidR="00154ADF">
          <w:rPr>
            <w:noProof/>
            <w:webHidden/>
          </w:rPr>
          <w:fldChar w:fldCharType="begin"/>
        </w:r>
        <w:r w:rsidR="00154ADF">
          <w:rPr>
            <w:noProof/>
            <w:webHidden/>
          </w:rPr>
          <w:instrText xml:space="preserve"> PAGEREF _Toc486790864 \h </w:instrText>
        </w:r>
        <w:r w:rsidR="00154ADF">
          <w:rPr>
            <w:noProof/>
            <w:webHidden/>
          </w:rPr>
        </w:r>
        <w:r w:rsidR="00154ADF">
          <w:rPr>
            <w:noProof/>
            <w:webHidden/>
          </w:rPr>
          <w:fldChar w:fldCharType="separate"/>
        </w:r>
        <w:r w:rsidR="00BE3A7C">
          <w:rPr>
            <w:noProof/>
            <w:webHidden/>
          </w:rPr>
          <w:t>1</w:t>
        </w:r>
        <w:r w:rsidR="00154ADF">
          <w:rPr>
            <w:noProof/>
            <w:webHidden/>
          </w:rPr>
          <w:fldChar w:fldCharType="end"/>
        </w:r>
      </w:hyperlink>
    </w:p>
    <w:p w14:paraId="07651527" w14:textId="1DC3AF0F" w:rsidR="00154ADF" w:rsidRDefault="00E342FA">
      <w:pPr>
        <w:pStyle w:val="TOC2"/>
        <w:tabs>
          <w:tab w:val="right" w:leader="dot" w:pos="8486"/>
        </w:tabs>
        <w:rPr>
          <w:rFonts w:eastAsiaTheme="minorEastAsia" w:cstheme="minorBidi"/>
          <w:noProof/>
          <w:sz w:val="22"/>
          <w:szCs w:val="22"/>
          <w:lang w:bidi="ar-SA"/>
        </w:rPr>
      </w:pPr>
      <w:hyperlink w:anchor="_Toc486790865" w:history="1">
        <w:r w:rsidR="00154ADF" w:rsidRPr="00344A7D">
          <w:rPr>
            <w:rStyle w:val="Hyperlink"/>
            <w:noProof/>
          </w:rPr>
          <w:t>Topic and Problem</w:t>
        </w:r>
        <w:r w:rsidR="00154ADF">
          <w:rPr>
            <w:noProof/>
            <w:webHidden/>
          </w:rPr>
          <w:tab/>
        </w:r>
        <w:r w:rsidR="00154ADF">
          <w:rPr>
            <w:noProof/>
            <w:webHidden/>
          </w:rPr>
          <w:fldChar w:fldCharType="begin"/>
        </w:r>
        <w:r w:rsidR="00154ADF">
          <w:rPr>
            <w:noProof/>
            <w:webHidden/>
          </w:rPr>
          <w:instrText xml:space="preserve"> PAGEREF _Toc486790865 \h </w:instrText>
        </w:r>
        <w:r w:rsidR="00154ADF">
          <w:rPr>
            <w:noProof/>
            <w:webHidden/>
          </w:rPr>
        </w:r>
        <w:r w:rsidR="00154ADF">
          <w:rPr>
            <w:noProof/>
            <w:webHidden/>
          </w:rPr>
          <w:fldChar w:fldCharType="separate"/>
        </w:r>
        <w:r w:rsidR="00BE3A7C">
          <w:rPr>
            <w:noProof/>
            <w:webHidden/>
          </w:rPr>
          <w:t>1</w:t>
        </w:r>
        <w:r w:rsidR="00154ADF">
          <w:rPr>
            <w:noProof/>
            <w:webHidden/>
          </w:rPr>
          <w:fldChar w:fldCharType="end"/>
        </w:r>
      </w:hyperlink>
    </w:p>
    <w:p w14:paraId="4BE9284C" w14:textId="13FF119F" w:rsidR="00154ADF" w:rsidRDefault="00E342FA">
      <w:pPr>
        <w:pStyle w:val="TOC2"/>
        <w:tabs>
          <w:tab w:val="right" w:leader="dot" w:pos="8486"/>
        </w:tabs>
        <w:rPr>
          <w:rFonts w:eastAsiaTheme="minorEastAsia" w:cstheme="minorBidi"/>
          <w:noProof/>
          <w:sz w:val="22"/>
          <w:szCs w:val="22"/>
          <w:lang w:bidi="ar-SA"/>
        </w:rPr>
      </w:pPr>
      <w:hyperlink w:anchor="_Toc486790866" w:history="1">
        <w:r w:rsidR="00154ADF" w:rsidRPr="00344A7D">
          <w:rPr>
            <w:rStyle w:val="Hyperlink"/>
            <w:noProof/>
          </w:rPr>
          <w:t>Rationale</w:t>
        </w:r>
        <w:r w:rsidR="00154ADF">
          <w:rPr>
            <w:noProof/>
            <w:webHidden/>
          </w:rPr>
          <w:tab/>
        </w:r>
        <w:r w:rsidR="00154ADF">
          <w:rPr>
            <w:noProof/>
            <w:webHidden/>
          </w:rPr>
          <w:fldChar w:fldCharType="begin"/>
        </w:r>
        <w:r w:rsidR="00154ADF">
          <w:rPr>
            <w:noProof/>
            <w:webHidden/>
          </w:rPr>
          <w:instrText xml:space="preserve"> PAGEREF _Toc486790866 \h </w:instrText>
        </w:r>
        <w:r w:rsidR="00154ADF">
          <w:rPr>
            <w:noProof/>
            <w:webHidden/>
          </w:rPr>
        </w:r>
        <w:r w:rsidR="00154ADF">
          <w:rPr>
            <w:noProof/>
            <w:webHidden/>
          </w:rPr>
          <w:fldChar w:fldCharType="separate"/>
        </w:r>
        <w:r w:rsidR="00BE3A7C">
          <w:rPr>
            <w:noProof/>
            <w:webHidden/>
          </w:rPr>
          <w:t>7</w:t>
        </w:r>
        <w:r w:rsidR="00154ADF">
          <w:rPr>
            <w:noProof/>
            <w:webHidden/>
          </w:rPr>
          <w:fldChar w:fldCharType="end"/>
        </w:r>
      </w:hyperlink>
    </w:p>
    <w:p w14:paraId="4ABBCF1D" w14:textId="144AA471" w:rsidR="00154ADF" w:rsidRDefault="00E342FA">
      <w:pPr>
        <w:pStyle w:val="TOC2"/>
        <w:tabs>
          <w:tab w:val="right" w:leader="dot" w:pos="8486"/>
        </w:tabs>
        <w:rPr>
          <w:rFonts w:eastAsiaTheme="minorEastAsia" w:cstheme="minorBidi"/>
          <w:noProof/>
          <w:sz w:val="22"/>
          <w:szCs w:val="22"/>
          <w:lang w:bidi="ar-SA"/>
        </w:rPr>
      </w:pPr>
      <w:hyperlink w:anchor="_Toc486790867" w:history="1">
        <w:r w:rsidR="00154ADF" w:rsidRPr="00344A7D">
          <w:rPr>
            <w:rStyle w:val="Hyperlink"/>
            <w:noProof/>
          </w:rPr>
          <w:t>Purpose</w:t>
        </w:r>
        <w:r w:rsidR="00154ADF">
          <w:rPr>
            <w:noProof/>
            <w:webHidden/>
          </w:rPr>
          <w:tab/>
        </w:r>
        <w:r w:rsidR="00154ADF">
          <w:rPr>
            <w:noProof/>
            <w:webHidden/>
          </w:rPr>
          <w:fldChar w:fldCharType="begin"/>
        </w:r>
        <w:r w:rsidR="00154ADF">
          <w:rPr>
            <w:noProof/>
            <w:webHidden/>
          </w:rPr>
          <w:instrText xml:space="preserve"> PAGEREF _Toc486790867 \h </w:instrText>
        </w:r>
        <w:r w:rsidR="00154ADF">
          <w:rPr>
            <w:noProof/>
            <w:webHidden/>
          </w:rPr>
        </w:r>
        <w:r w:rsidR="00154ADF">
          <w:rPr>
            <w:noProof/>
            <w:webHidden/>
          </w:rPr>
          <w:fldChar w:fldCharType="separate"/>
        </w:r>
        <w:r w:rsidR="00BE3A7C">
          <w:rPr>
            <w:noProof/>
            <w:webHidden/>
          </w:rPr>
          <w:t>9</w:t>
        </w:r>
        <w:r w:rsidR="00154ADF">
          <w:rPr>
            <w:noProof/>
            <w:webHidden/>
          </w:rPr>
          <w:fldChar w:fldCharType="end"/>
        </w:r>
      </w:hyperlink>
    </w:p>
    <w:p w14:paraId="22056DC5" w14:textId="3F74B82A" w:rsidR="00154ADF" w:rsidRDefault="00E342FA">
      <w:pPr>
        <w:pStyle w:val="TOC2"/>
        <w:tabs>
          <w:tab w:val="right" w:leader="dot" w:pos="8486"/>
        </w:tabs>
        <w:rPr>
          <w:rFonts w:eastAsiaTheme="minorEastAsia" w:cstheme="minorBidi"/>
          <w:noProof/>
          <w:sz w:val="22"/>
          <w:szCs w:val="22"/>
          <w:lang w:bidi="ar-SA"/>
        </w:rPr>
      </w:pPr>
      <w:hyperlink w:anchor="_Toc486790868" w:history="1">
        <w:r w:rsidR="00154ADF" w:rsidRPr="00344A7D">
          <w:rPr>
            <w:rStyle w:val="Hyperlink"/>
            <w:noProof/>
          </w:rPr>
          <w:t>Why Twitter?</w:t>
        </w:r>
        <w:r w:rsidR="00154ADF">
          <w:rPr>
            <w:noProof/>
            <w:webHidden/>
          </w:rPr>
          <w:tab/>
        </w:r>
        <w:r w:rsidR="00154ADF">
          <w:rPr>
            <w:noProof/>
            <w:webHidden/>
          </w:rPr>
          <w:fldChar w:fldCharType="begin"/>
        </w:r>
        <w:r w:rsidR="00154ADF">
          <w:rPr>
            <w:noProof/>
            <w:webHidden/>
          </w:rPr>
          <w:instrText xml:space="preserve"> PAGEREF _Toc486790868 \h </w:instrText>
        </w:r>
        <w:r w:rsidR="00154ADF">
          <w:rPr>
            <w:noProof/>
            <w:webHidden/>
          </w:rPr>
        </w:r>
        <w:r w:rsidR="00154ADF">
          <w:rPr>
            <w:noProof/>
            <w:webHidden/>
          </w:rPr>
          <w:fldChar w:fldCharType="separate"/>
        </w:r>
        <w:r w:rsidR="00BE3A7C">
          <w:rPr>
            <w:noProof/>
            <w:webHidden/>
          </w:rPr>
          <w:t>12</w:t>
        </w:r>
        <w:r w:rsidR="00154ADF">
          <w:rPr>
            <w:noProof/>
            <w:webHidden/>
          </w:rPr>
          <w:fldChar w:fldCharType="end"/>
        </w:r>
      </w:hyperlink>
    </w:p>
    <w:p w14:paraId="4550D710" w14:textId="0FEB2F27" w:rsidR="00154ADF" w:rsidRDefault="00E342FA">
      <w:pPr>
        <w:pStyle w:val="TOC2"/>
        <w:tabs>
          <w:tab w:val="right" w:leader="dot" w:pos="8486"/>
        </w:tabs>
        <w:rPr>
          <w:rFonts w:eastAsiaTheme="minorEastAsia" w:cstheme="minorBidi"/>
          <w:noProof/>
          <w:sz w:val="22"/>
          <w:szCs w:val="22"/>
          <w:lang w:bidi="ar-SA"/>
        </w:rPr>
      </w:pPr>
      <w:hyperlink w:anchor="_Toc486790869" w:history="1">
        <w:r w:rsidR="00154ADF" w:rsidRPr="00344A7D">
          <w:rPr>
            <w:rStyle w:val="Hyperlink"/>
            <w:noProof/>
          </w:rPr>
          <w:t>Summary</w:t>
        </w:r>
        <w:r w:rsidR="00154ADF">
          <w:rPr>
            <w:noProof/>
            <w:webHidden/>
          </w:rPr>
          <w:tab/>
        </w:r>
        <w:r w:rsidR="00154ADF">
          <w:rPr>
            <w:noProof/>
            <w:webHidden/>
          </w:rPr>
          <w:fldChar w:fldCharType="begin"/>
        </w:r>
        <w:r w:rsidR="00154ADF">
          <w:rPr>
            <w:noProof/>
            <w:webHidden/>
          </w:rPr>
          <w:instrText xml:space="preserve"> PAGEREF _Toc486790869 \h </w:instrText>
        </w:r>
        <w:r w:rsidR="00154ADF">
          <w:rPr>
            <w:noProof/>
            <w:webHidden/>
          </w:rPr>
        </w:r>
        <w:r w:rsidR="00154ADF">
          <w:rPr>
            <w:noProof/>
            <w:webHidden/>
          </w:rPr>
          <w:fldChar w:fldCharType="separate"/>
        </w:r>
        <w:r w:rsidR="00BE3A7C">
          <w:rPr>
            <w:noProof/>
            <w:webHidden/>
          </w:rPr>
          <w:t>14</w:t>
        </w:r>
        <w:r w:rsidR="00154ADF">
          <w:rPr>
            <w:noProof/>
            <w:webHidden/>
          </w:rPr>
          <w:fldChar w:fldCharType="end"/>
        </w:r>
      </w:hyperlink>
    </w:p>
    <w:p w14:paraId="49575901" w14:textId="64E765B7" w:rsidR="00154ADF" w:rsidRDefault="00E342FA">
      <w:pPr>
        <w:pStyle w:val="TOC1"/>
        <w:rPr>
          <w:rFonts w:eastAsiaTheme="minorEastAsia" w:cstheme="minorBidi"/>
          <w:noProof/>
          <w:sz w:val="22"/>
          <w:szCs w:val="22"/>
          <w:lang w:bidi="ar-SA"/>
        </w:rPr>
      </w:pPr>
      <w:hyperlink w:anchor="_Toc486790870" w:history="1">
        <w:r w:rsidR="00154ADF" w:rsidRPr="00344A7D">
          <w:rPr>
            <w:rStyle w:val="Hyperlink"/>
            <w:noProof/>
          </w:rPr>
          <w:t>Chapter 2: From Mass to Digital/Networked Media</w:t>
        </w:r>
        <w:r w:rsidR="00154ADF">
          <w:rPr>
            <w:noProof/>
            <w:webHidden/>
          </w:rPr>
          <w:tab/>
        </w:r>
        <w:r w:rsidR="00154ADF">
          <w:rPr>
            <w:noProof/>
            <w:webHidden/>
          </w:rPr>
          <w:fldChar w:fldCharType="begin"/>
        </w:r>
        <w:r w:rsidR="00154ADF">
          <w:rPr>
            <w:noProof/>
            <w:webHidden/>
          </w:rPr>
          <w:instrText xml:space="preserve"> PAGEREF _Toc486790870 \h </w:instrText>
        </w:r>
        <w:r w:rsidR="00154ADF">
          <w:rPr>
            <w:noProof/>
            <w:webHidden/>
          </w:rPr>
        </w:r>
        <w:r w:rsidR="00154ADF">
          <w:rPr>
            <w:noProof/>
            <w:webHidden/>
          </w:rPr>
          <w:fldChar w:fldCharType="separate"/>
        </w:r>
        <w:r w:rsidR="00BE3A7C">
          <w:rPr>
            <w:noProof/>
            <w:webHidden/>
          </w:rPr>
          <w:t>16</w:t>
        </w:r>
        <w:r w:rsidR="00154ADF">
          <w:rPr>
            <w:noProof/>
            <w:webHidden/>
          </w:rPr>
          <w:fldChar w:fldCharType="end"/>
        </w:r>
      </w:hyperlink>
    </w:p>
    <w:p w14:paraId="36FE4D30" w14:textId="5DF90F7A" w:rsidR="00154ADF" w:rsidRDefault="00E342FA">
      <w:pPr>
        <w:pStyle w:val="TOC2"/>
        <w:tabs>
          <w:tab w:val="right" w:leader="dot" w:pos="8486"/>
        </w:tabs>
        <w:rPr>
          <w:rFonts w:eastAsiaTheme="minorEastAsia" w:cstheme="minorBidi"/>
          <w:noProof/>
          <w:sz w:val="22"/>
          <w:szCs w:val="22"/>
          <w:lang w:bidi="ar-SA"/>
        </w:rPr>
      </w:pPr>
      <w:hyperlink w:anchor="_Toc486790871" w:history="1">
        <w:r w:rsidR="00154ADF" w:rsidRPr="00344A7D">
          <w:rPr>
            <w:rStyle w:val="Hyperlink"/>
            <w:noProof/>
          </w:rPr>
          <w:t>Audience Empowerment</w:t>
        </w:r>
        <w:r w:rsidR="00154ADF">
          <w:rPr>
            <w:noProof/>
            <w:webHidden/>
          </w:rPr>
          <w:tab/>
        </w:r>
        <w:r w:rsidR="00154ADF">
          <w:rPr>
            <w:noProof/>
            <w:webHidden/>
          </w:rPr>
          <w:fldChar w:fldCharType="begin"/>
        </w:r>
        <w:r w:rsidR="00154ADF">
          <w:rPr>
            <w:noProof/>
            <w:webHidden/>
          </w:rPr>
          <w:instrText xml:space="preserve"> PAGEREF _Toc486790871 \h </w:instrText>
        </w:r>
        <w:r w:rsidR="00154ADF">
          <w:rPr>
            <w:noProof/>
            <w:webHidden/>
          </w:rPr>
        </w:r>
        <w:r w:rsidR="00154ADF">
          <w:rPr>
            <w:noProof/>
            <w:webHidden/>
          </w:rPr>
          <w:fldChar w:fldCharType="separate"/>
        </w:r>
        <w:r w:rsidR="00BE3A7C">
          <w:rPr>
            <w:noProof/>
            <w:webHidden/>
          </w:rPr>
          <w:t>17</w:t>
        </w:r>
        <w:r w:rsidR="00154ADF">
          <w:rPr>
            <w:noProof/>
            <w:webHidden/>
          </w:rPr>
          <w:fldChar w:fldCharType="end"/>
        </w:r>
      </w:hyperlink>
    </w:p>
    <w:p w14:paraId="54E3EB66" w14:textId="6F220B26" w:rsidR="00154ADF" w:rsidRDefault="00E342FA">
      <w:pPr>
        <w:pStyle w:val="TOC2"/>
        <w:tabs>
          <w:tab w:val="right" w:leader="dot" w:pos="8486"/>
        </w:tabs>
        <w:rPr>
          <w:rFonts w:eastAsiaTheme="minorEastAsia" w:cstheme="minorBidi"/>
          <w:noProof/>
          <w:sz w:val="22"/>
          <w:szCs w:val="22"/>
          <w:lang w:bidi="ar-SA"/>
        </w:rPr>
      </w:pPr>
      <w:hyperlink w:anchor="_Toc486790872" w:history="1">
        <w:r w:rsidR="00154ADF" w:rsidRPr="00344A7D">
          <w:rPr>
            <w:rStyle w:val="Hyperlink"/>
            <w:noProof/>
          </w:rPr>
          <w:t>Audience Fragmentation</w:t>
        </w:r>
        <w:r w:rsidR="00154ADF">
          <w:rPr>
            <w:noProof/>
            <w:webHidden/>
          </w:rPr>
          <w:tab/>
        </w:r>
        <w:r w:rsidR="00154ADF">
          <w:rPr>
            <w:noProof/>
            <w:webHidden/>
          </w:rPr>
          <w:fldChar w:fldCharType="begin"/>
        </w:r>
        <w:r w:rsidR="00154ADF">
          <w:rPr>
            <w:noProof/>
            <w:webHidden/>
          </w:rPr>
          <w:instrText xml:space="preserve"> PAGEREF _Toc486790872 \h </w:instrText>
        </w:r>
        <w:r w:rsidR="00154ADF">
          <w:rPr>
            <w:noProof/>
            <w:webHidden/>
          </w:rPr>
        </w:r>
        <w:r w:rsidR="00154ADF">
          <w:rPr>
            <w:noProof/>
            <w:webHidden/>
          </w:rPr>
          <w:fldChar w:fldCharType="separate"/>
        </w:r>
        <w:r w:rsidR="00BE3A7C">
          <w:rPr>
            <w:noProof/>
            <w:webHidden/>
          </w:rPr>
          <w:t>21</w:t>
        </w:r>
        <w:r w:rsidR="00154ADF">
          <w:rPr>
            <w:noProof/>
            <w:webHidden/>
          </w:rPr>
          <w:fldChar w:fldCharType="end"/>
        </w:r>
      </w:hyperlink>
    </w:p>
    <w:p w14:paraId="46CA9467" w14:textId="4E4040F1" w:rsidR="00154ADF" w:rsidRDefault="00E342FA">
      <w:pPr>
        <w:pStyle w:val="TOC2"/>
        <w:tabs>
          <w:tab w:val="right" w:leader="dot" w:pos="8486"/>
        </w:tabs>
        <w:rPr>
          <w:rFonts w:eastAsiaTheme="minorEastAsia" w:cstheme="minorBidi"/>
          <w:noProof/>
          <w:sz w:val="22"/>
          <w:szCs w:val="22"/>
          <w:lang w:bidi="ar-SA"/>
        </w:rPr>
      </w:pPr>
      <w:hyperlink w:anchor="_Toc486790873" w:history="1">
        <w:r w:rsidR="00154ADF" w:rsidRPr="00344A7D">
          <w:rPr>
            <w:rStyle w:val="Hyperlink"/>
            <w:noProof/>
          </w:rPr>
          <w:t>Online Social Networks</w:t>
        </w:r>
        <w:r w:rsidR="00154ADF">
          <w:rPr>
            <w:noProof/>
            <w:webHidden/>
          </w:rPr>
          <w:tab/>
        </w:r>
        <w:r w:rsidR="00154ADF">
          <w:rPr>
            <w:noProof/>
            <w:webHidden/>
          </w:rPr>
          <w:fldChar w:fldCharType="begin"/>
        </w:r>
        <w:r w:rsidR="00154ADF">
          <w:rPr>
            <w:noProof/>
            <w:webHidden/>
          </w:rPr>
          <w:instrText xml:space="preserve"> PAGEREF _Toc486790873 \h </w:instrText>
        </w:r>
        <w:r w:rsidR="00154ADF">
          <w:rPr>
            <w:noProof/>
            <w:webHidden/>
          </w:rPr>
        </w:r>
        <w:r w:rsidR="00154ADF">
          <w:rPr>
            <w:noProof/>
            <w:webHidden/>
          </w:rPr>
          <w:fldChar w:fldCharType="separate"/>
        </w:r>
        <w:r w:rsidR="00BE3A7C">
          <w:rPr>
            <w:noProof/>
            <w:webHidden/>
          </w:rPr>
          <w:t>24</w:t>
        </w:r>
        <w:r w:rsidR="00154ADF">
          <w:rPr>
            <w:noProof/>
            <w:webHidden/>
          </w:rPr>
          <w:fldChar w:fldCharType="end"/>
        </w:r>
      </w:hyperlink>
    </w:p>
    <w:p w14:paraId="64ABFFEB" w14:textId="6044A8DE" w:rsidR="00154ADF" w:rsidRDefault="00E342FA">
      <w:pPr>
        <w:pStyle w:val="TOC3"/>
        <w:tabs>
          <w:tab w:val="right" w:leader="dot" w:pos="8486"/>
        </w:tabs>
        <w:rPr>
          <w:rFonts w:eastAsiaTheme="minorEastAsia" w:cstheme="minorBidi"/>
          <w:noProof/>
          <w:sz w:val="22"/>
          <w:szCs w:val="22"/>
          <w:lang w:bidi="ar-SA"/>
        </w:rPr>
      </w:pPr>
      <w:hyperlink w:anchor="_Toc486790874" w:history="1">
        <w:r w:rsidR="00154ADF" w:rsidRPr="00344A7D">
          <w:rPr>
            <w:rStyle w:val="Hyperlink"/>
            <w:noProof/>
          </w:rPr>
          <w:t>Virtual communities.</w:t>
        </w:r>
        <w:r w:rsidR="00154ADF">
          <w:rPr>
            <w:noProof/>
            <w:webHidden/>
          </w:rPr>
          <w:tab/>
        </w:r>
        <w:r w:rsidR="00154ADF">
          <w:rPr>
            <w:noProof/>
            <w:webHidden/>
          </w:rPr>
          <w:fldChar w:fldCharType="begin"/>
        </w:r>
        <w:r w:rsidR="00154ADF">
          <w:rPr>
            <w:noProof/>
            <w:webHidden/>
          </w:rPr>
          <w:instrText xml:space="preserve"> PAGEREF _Toc486790874 \h </w:instrText>
        </w:r>
        <w:r w:rsidR="00154ADF">
          <w:rPr>
            <w:noProof/>
            <w:webHidden/>
          </w:rPr>
        </w:r>
        <w:r w:rsidR="00154ADF">
          <w:rPr>
            <w:noProof/>
            <w:webHidden/>
          </w:rPr>
          <w:fldChar w:fldCharType="separate"/>
        </w:r>
        <w:r w:rsidR="00BE3A7C">
          <w:rPr>
            <w:noProof/>
            <w:webHidden/>
          </w:rPr>
          <w:t>25</w:t>
        </w:r>
        <w:r w:rsidR="00154ADF">
          <w:rPr>
            <w:noProof/>
            <w:webHidden/>
          </w:rPr>
          <w:fldChar w:fldCharType="end"/>
        </w:r>
      </w:hyperlink>
    </w:p>
    <w:p w14:paraId="3585C5AB" w14:textId="7654C0C1" w:rsidR="00154ADF" w:rsidRDefault="00E342FA">
      <w:pPr>
        <w:pStyle w:val="TOC3"/>
        <w:tabs>
          <w:tab w:val="right" w:leader="dot" w:pos="8486"/>
        </w:tabs>
        <w:rPr>
          <w:rFonts w:eastAsiaTheme="minorEastAsia" w:cstheme="minorBidi"/>
          <w:noProof/>
          <w:sz w:val="22"/>
          <w:szCs w:val="22"/>
          <w:lang w:bidi="ar-SA"/>
        </w:rPr>
      </w:pPr>
      <w:hyperlink w:anchor="_Toc486790875" w:history="1">
        <w:r w:rsidR="00154ADF" w:rsidRPr="00344A7D">
          <w:rPr>
            <w:rStyle w:val="Hyperlink"/>
            <w:noProof/>
          </w:rPr>
          <w:t>Social media networks.</w:t>
        </w:r>
        <w:r w:rsidR="00154ADF">
          <w:rPr>
            <w:noProof/>
            <w:webHidden/>
          </w:rPr>
          <w:tab/>
        </w:r>
        <w:r w:rsidR="00154ADF">
          <w:rPr>
            <w:noProof/>
            <w:webHidden/>
          </w:rPr>
          <w:fldChar w:fldCharType="begin"/>
        </w:r>
        <w:r w:rsidR="00154ADF">
          <w:rPr>
            <w:noProof/>
            <w:webHidden/>
          </w:rPr>
          <w:instrText xml:space="preserve"> PAGEREF _Toc486790875 \h </w:instrText>
        </w:r>
        <w:r w:rsidR="00154ADF">
          <w:rPr>
            <w:noProof/>
            <w:webHidden/>
          </w:rPr>
        </w:r>
        <w:r w:rsidR="00154ADF">
          <w:rPr>
            <w:noProof/>
            <w:webHidden/>
          </w:rPr>
          <w:fldChar w:fldCharType="separate"/>
        </w:r>
        <w:r w:rsidR="00BE3A7C">
          <w:rPr>
            <w:noProof/>
            <w:webHidden/>
          </w:rPr>
          <w:t>27</w:t>
        </w:r>
        <w:r w:rsidR="00154ADF">
          <w:rPr>
            <w:noProof/>
            <w:webHidden/>
          </w:rPr>
          <w:fldChar w:fldCharType="end"/>
        </w:r>
      </w:hyperlink>
    </w:p>
    <w:p w14:paraId="67FD0F27" w14:textId="6A02EF7D" w:rsidR="00154ADF" w:rsidRDefault="00E342FA">
      <w:pPr>
        <w:pStyle w:val="TOC3"/>
        <w:tabs>
          <w:tab w:val="right" w:leader="dot" w:pos="8486"/>
        </w:tabs>
        <w:rPr>
          <w:rFonts w:eastAsiaTheme="minorEastAsia" w:cstheme="minorBidi"/>
          <w:noProof/>
          <w:sz w:val="22"/>
          <w:szCs w:val="22"/>
          <w:lang w:bidi="ar-SA"/>
        </w:rPr>
      </w:pPr>
      <w:hyperlink w:anchor="_Toc486790876" w:history="1">
        <w:r w:rsidR="00154ADF" w:rsidRPr="00344A7D">
          <w:rPr>
            <w:rStyle w:val="Hyperlink"/>
            <w:noProof/>
          </w:rPr>
          <w:t>Twitter.</w:t>
        </w:r>
        <w:r w:rsidR="00154ADF">
          <w:rPr>
            <w:noProof/>
            <w:webHidden/>
          </w:rPr>
          <w:tab/>
        </w:r>
        <w:r w:rsidR="00154ADF">
          <w:rPr>
            <w:noProof/>
            <w:webHidden/>
          </w:rPr>
          <w:fldChar w:fldCharType="begin"/>
        </w:r>
        <w:r w:rsidR="00154ADF">
          <w:rPr>
            <w:noProof/>
            <w:webHidden/>
          </w:rPr>
          <w:instrText xml:space="preserve"> PAGEREF _Toc486790876 \h </w:instrText>
        </w:r>
        <w:r w:rsidR="00154ADF">
          <w:rPr>
            <w:noProof/>
            <w:webHidden/>
          </w:rPr>
        </w:r>
        <w:r w:rsidR="00154ADF">
          <w:rPr>
            <w:noProof/>
            <w:webHidden/>
          </w:rPr>
          <w:fldChar w:fldCharType="separate"/>
        </w:r>
        <w:r w:rsidR="00BE3A7C">
          <w:rPr>
            <w:noProof/>
            <w:webHidden/>
          </w:rPr>
          <w:t>31</w:t>
        </w:r>
        <w:r w:rsidR="00154ADF">
          <w:rPr>
            <w:noProof/>
            <w:webHidden/>
          </w:rPr>
          <w:fldChar w:fldCharType="end"/>
        </w:r>
      </w:hyperlink>
    </w:p>
    <w:p w14:paraId="723B49CB" w14:textId="5EC44188" w:rsidR="00154ADF" w:rsidRDefault="00E342FA">
      <w:pPr>
        <w:pStyle w:val="TOC2"/>
        <w:tabs>
          <w:tab w:val="right" w:leader="dot" w:pos="8486"/>
        </w:tabs>
        <w:rPr>
          <w:rFonts w:eastAsiaTheme="minorEastAsia" w:cstheme="minorBidi"/>
          <w:noProof/>
          <w:sz w:val="22"/>
          <w:szCs w:val="22"/>
          <w:lang w:bidi="ar-SA"/>
        </w:rPr>
      </w:pPr>
      <w:hyperlink w:anchor="_Toc486790877" w:history="1">
        <w:r w:rsidR="00154ADF" w:rsidRPr="00344A7D">
          <w:rPr>
            <w:rStyle w:val="Hyperlink"/>
            <w:noProof/>
          </w:rPr>
          <w:t>Summary</w:t>
        </w:r>
        <w:r w:rsidR="00154ADF">
          <w:rPr>
            <w:noProof/>
            <w:webHidden/>
          </w:rPr>
          <w:tab/>
        </w:r>
        <w:r w:rsidR="00154ADF">
          <w:rPr>
            <w:noProof/>
            <w:webHidden/>
          </w:rPr>
          <w:fldChar w:fldCharType="begin"/>
        </w:r>
        <w:r w:rsidR="00154ADF">
          <w:rPr>
            <w:noProof/>
            <w:webHidden/>
          </w:rPr>
          <w:instrText xml:space="preserve"> PAGEREF _Toc486790877 \h </w:instrText>
        </w:r>
        <w:r w:rsidR="00154ADF">
          <w:rPr>
            <w:noProof/>
            <w:webHidden/>
          </w:rPr>
        </w:r>
        <w:r w:rsidR="00154ADF">
          <w:rPr>
            <w:noProof/>
            <w:webHidden/>
          </w:rPr>
          <w:fldChar w:fldCharType="separate"/>
        </w:r>
        <w:r w:rsidR="00BE3A7C">
          <w:rPr>
            <w:noProof/>
            <w:webHidden/>
          </w:rPr>
          <w:t>33</w:t>
        </w:r>
        <w:r w:rsidR="00154ADF">
          <w:rPr>
            <w:noProof/>
            <w:webHidden/>
          </w:rPr>
          <w:fldChar w:fldCharType="end"/>
        </w:r>
      </w:hyperlink>
    </w:p>
    <w:p w14:paraId="678AEFE6" w14:textId="312C8CFB" w:rsidR="00154ADF" w:rsidRDefault="00E342FA">
      <w:pPr>
        <w:pStyle w:val="TOC1"/>
        <w:rPr>
          <w:rFonts w:eastAsiaTheme="minorEastAsia" w:cstheme="minorBidi"/>
          <w:noProof/>
          <w:sz w:val="22"/>
          <w:szCs w:val="22"/>
          <w:lang w:bidi="ar-SA"/>
        </w:rPr>
      </w:pPr>
      <w:hyperlink w:anchor="_Toc486790878" w:history="1">
        <w:r w:rsidR="00154ADF" w:rsidRPr="00344A7D">
          <w:rPr>
            <w:rStyle w:val="Hyperlink"/>
            <w:noProof/>
          </w:rPr>
          <w:t>Chapter 3: Tolerance and Intolerance in Online Political Discourse</w:t>
        </w:r>
        <w:r w:rsidR="00154ADF">
          <w:rPr>
            <w:noProof/>
            <w:webHidden/>
          </w:rPr>
          <w:tab/>
        </w:r>
        <w:r w:rsidR="00154ADF">
          <w:rPr>
            <w:noProof/>
            <w:webHidden/>
          </w:rPr>
          <w:fldChar w:fldCharType="begin"/>
        </w:r>
        <w:r w:rsidR="00154ADF">
          <w:rPr>
            <w:noProof/>
            <w:webHidden/>
          </w:rPr>
          <w:instrText xml:space="preserve"> PAGEREF _Toc486790878 \h </w:instrText>
        </w:r>
        <w:r w:rsidR="00154ADF">
          <w:rPr>
            <w:noProof/>
            <w:webHidden/>
          </w:rPr>
        </w:r>
        <w:r w:rsidR="00154ADF">
          <w:rPr>
            <w:noProof/>
            <w:webHidden/>
          </w:rPr>
          <w:fldChar w:fldCharType="separate"/>
        </w:r>
        <w:r w:rsidR="00BE3A7C">
          <w:rPr>
            <w:noProof/>
            <w:webHidden/>
          </w:rPr>
          <w:t>34</w:t>
        </w:r>
        <w:r w:rsidR="00154ADF">
          <w:rPr>
            <w:noProof/>
            <w:webHidden/>
          </w:rPr>
          <w:fldChar w:fldCharType="end"/>
        </w:r>
      </w:hyperlink>
    </w:p>
    <w:p w14:paraId="58222DD5" w14:textId="6BB6921E" w:rsidR="00154ADF" w:rsidRDefault="00E342FA">
      <w:pPr>
        <w:pStyle w:val="TOC2"/>
        <w:tabs>
          <w:tab w:val="right" w:leader="dot" w:pos="8486"/>
        </w:tabs>
        <w:rPr>
          <w:rFonts w:eastAsiaTheme="minorEastAsia" w:cstheme="minorBidi"/>
          <w:noProof/>
          <w:sz w:val="22"/>
          <w:szCs w:val="22"/>
          <w:lang w:bidi="ar-SA"/>
        </w:rPr>
      </w:pPr>
      <w:hyperlink w:anchor="_Toc486790879" w:history="1">
        <w:r w:rsidR="00154ADF" w:rsidRPr="00344A7D">
          <w:rPr>
            <w:rStyle w:val="Hyperlink"/>
            <w:noProof/>
          </w:rPr>
          <w:t>Free expression and democratic political discourse</w:t>
        </w:r>
        <w:r w:rsidR="00154ADF">
          <w:rPr>
            <w:noProof/>
            <w:webHidden/>
          </w:rPr>
          <w:tab/>
        </w:r>
        <w:r w:rsidR="00154ADF">
          <w:rPr>
            <w:noProof/>
            <w:webHidden/>
          </w:rPr>
          <w:fldChar w:fldCharType="begin"/>
        </w:r>
        <w:r w:rsidR="00154ADF">
          <w:rPr>
            <w:noProof/>
            <w:webHidden/>
          </w:rPr>
          <w:instrText xml:space="preserve"> PAGEREF _Toc486790879 \h </w:instrText>
        </w:r>
        <w:r w:rsidR="00154ADF">
          <w:rPr>
            <w:noProof/>
            <w:webHidden/>
          </w:rPr>
        </w:r>
        <w:r w:rsidR="00154ADF">
          <w:rPr>
            <w:noProof/>
            <w:webHidden/>
          </w:rPr>
          <w:fldChar w:fldCharType="separate"/>
        </w:r>
        <w:r w:rsidR="00BE3A7C">
          <w:rPr>
            <w:noProof/>
            <w:webHidden/>
          </w:rPr>
          <w:t>36</w:t>
        </w:r>
        <w:r w:rsidR="00154ADF">
          <w:rPr>
            <w:noProof/>
            <w:webHidden/>
          </w:rPr>
          <w:fldChar w:fldCharType="end"/>
        </w:r>
      </w:hyperlink>
    </w:p>
    <w:p w14:paraId="32453812" w14:textId="535FDC81" w:rsidR="00154ADF" w:rsidRDefault="00E342FA">
      <w:pPr>
        <w:pStyle w:val="TOC2"/>
        <w:tabs>
          <w:tab w:val="right" w:leader="dot" w:pos="8486"/>
        </w:tabs>
        <w:rPr>
          <w:rFonts w:eastAsiaTheme="minorEastAsia" w:cstheme="minorBidi"/>
          <w:noProof/>
          <w:sz w:val="22"/>
          <w:szCs w:val="22"/>
          <w:lang w:bidi="ar-SA"/>
        </w:rPr>
      </w:pPr>
      <w:hyperlink w:anchor="_Toc486790880" w:history="1">
        <w:r w:rsidR="00154ADF" w:rsidRPr="00344A7D">
          <w:rPr>
            <w:rStyle w:val="Hyperlink"/>
            <w:noProof/>
          </w:rPr>
          <w:t>Tolerance</w:t>
        </w:r>
        <w:r w:rsidR="00154ADF">
          <w:rPr>
            <w:noProof/>
            <w:webHidden/>
          </w:rPr>
          <w:tab/>
        </w:r>
        <w:r w:rsidR="00154ADF">
          <w:rPr>
            <w:noProof/>
            <w:webHidden/>
          </w:rPr>
          <w:fldChar w:fldCharType="begin"/>
        </w:r>
        <w:r w:rsidR="00154ADF">
          <w:rPr>
            <w:noProof/>
            <w:webHidden/>
          </w:rPr>
          <w:instrText xml:space="preserve"> PAGEREF _Toc486790880 \h </w:instrText>
        </w:r>
        <w:r w:rsidR="00154ADF">
          <w:rPr>
            <w:noProof/>
            <w:webHidden/>
          </w:rPr>
        </w:r>
        <w:r w:rsidR="00154ADF">
          <w:rPr>
            <w:noProof/>
            <w:webHidden/>
          </w:rPr>
          <w:fldChar w:fldCharType="separate"/>
        </w:r>
        <w:r w:rsidR="00BE3A7C">
          <w:rPr>
            <w:noProof/>
            <w:webHidden/>
          </w:rPr>
          <w:t>42</w:t>
        </w:r>
        <w:r w:rsidR="00154ADF">
          <w:rPr>
            <w:noProof/>
            <w:webHidden/>
          </w:rPr>
          <w:fldChar w:fldCharType="end"/>
        </w:r>
      </w:hyperlink>
    </w:p>
    <w:p w14:paraId="2484CF66" w14:textId="1E254881" w:rsidR="00154ADF" w:rsidRDefault="00E342FA">
      <w:pPr>
        <w:pStyle w:val="TOC2"/>
        <w:tabs>
          <w:tab w:val="right" w:leader="dot" w:pos="8486"/>
        </w:tabs>
        <w:rPr>
          <w:rFonts w:eastAsiaTheme="minorEastAsia" w:cstheme="minorBidi"/>
          <w:noProof/>
          <w:sz w:val="22"/>
          <w:szCs w:val="22"/>
          <w:lang w:bidi="ar-SA"/>
        </w:rPr>
      </w:pPr>
      <w:hyperlink w:anchor="_Toc486790881" w:history="1">
        <w:r w:rsidR="00154ADF" w:rsidRPr="00344A7D">
          <w:rPr>
            <w:rStyle w:val="Hyperlink"/>
            <w:noProof/>
          </w:rPr>
          <w:t>Intolerance</w:t>
        </w:r>
        <w:r w:rsidR="00154ADF">
          <w:rPr>
            <w:noProof/>
            <w:webHidden/>
          </w:rPr>
          <w:tab/>
        </w:r>
        <w:r w:rsidR="00154ADF">
          <w:rPr>
            <w:noProof/>
            <w:webHidden/>
          </w:rPr>
          <w:fldChar w:fldCharType="begin"/>
        </w:r>
        <w:r w:rsidR="00154ADF">
          <w:rPr>
            <w:noProof/>
            <w:webHidden/>
          </w:rPr>
          <w:instrText xml:space="preserve"> PAGEREF _Toc486790881 \h </w:instrText>
        </w:r>
        <w:r w:rsidR="00154ADF">
          <w:rPr>
            <w:noProof/>
            <w:webHidden/>
          </w:rPr>
        </w:r>
        <w:r w:rsidR="00154ADF">
          <w:rPr>
            <w:noProof/>
            <w:webHidden/>
          </w:rPr>
          <w:fldChar w:fldCharType="separate"/>
        </w:r>
        <w:r w:rsidR="00BE3A7C">
          <w:rPr>
            <w:noProof/>
            <w:webHidden/>
          </w:rPr>
          <w:t>46</w:t>
        </w:r>
        <w:r w:rsidR="00154ADF">
          <w:rPr>
            <w:noProof/>
            <w:webHidden/>
          </w:rPr>
          <w:fldChar w:fldCharType="end"/>
        </w:r>
      </w:hyperlink>
    </w:p>
    <w:p w14:paraId="16155320" w14:textId="1FD3315C" w:rsidR="00154ADF" w:rsidRDefault="00E342FA">
      <w:pPr>
        <w:pStyle w:val="TOC2"/>
        <w:tabs>
          <w:tab w:val="right" w:leader="dot" w:pos="8486"/>
        </w:tabs>
        <w:rPr>
          <w:rFonts w:eastAsiaTheme="minorEastAsia" w:cstheme="minorBidi"/>
          <w:noProof/>
          <w:sz w:val="22"/>
          <w:szCs w:val="22"/>
          <w:lang w:bidi="ar-SA"/>
        </w:rPr>
      </w:pPr>
      <w:hyperlink w:anchor="_Toc486790882" w:history="1">
        <w:r w:rsidR="00154ADF" w:rsidRPr="00344A7D">
          <w:rPr>
            <w:rStyle w:val="Hyperlink"/>
            <w:noProof/>
          </w:rPr>
          <w:t>The Role of Framing in Discourse of Tolerance</w:t>
        </w:r>
        <w:r w:rsidR="00154ADF">
          <w:rPr>
            <w:noProof/>
            <w:webHidden/>
          </w:rPr>
          <w:tab/>
        </w:r>
        <w:r w:rsidR="00154ADF">
          <w:rPr>
            <w:noProof/>
            <w:webHidden/>
          </w:rPr>
          <w:fldChar w:fldCharType="begin"/>
        </w:r>
        <w:r w:rsidR="00154ADF">
          <w:rPr>
            <w:noProof/>
            <w:webHidden/>
          </w:rPr>
          <w:instrText xml:space="preserve"> PAGEREF _Toc486790882 \h </w:instrText>
        </w:r>
        <w:r w:rsidR="00154ADF">
          <w:rPr>
            <w:noProof/>
            <w:webHidden/>
          </w:rPr>
        </w:r>
        <w:r w:rsidR="00154ADF">
          <w:rPr>
            <w:noProof/>
            <w:webHidden/>
          </w:rPr>
          <w:fldChar w:fldCharType="separate"/>
        </w:r>
        <w:r w:rsidR="00BE3A7C">
          <w:rPr>
            <w:noProof/>
            <w:webHidden/>
          </w:rPr>
          <w:t>50</w:t>
        </w:r>
        <w:r w:rsidR="00154ADF">
          <w:rPr>
            <w:noProof/>
            <w:webHidden/>
          </w:rPr>
          <w:fldChar w:fldCharType="end"/>
        </w:r>
      </w:hyperlink>
    </w:p>
    <w:p w14:paraId="4B22A8A6" w14:textId="596B6BC5" w:rsidR="00154ADF" w:rsidRDefault="00E342FA" w:rsidP="00154ADF">
      <w:pPr>
        <w:pStyle w:val="TOC2"/>
        <w:tabs>
          <w:tab w:val="right" w:leader="dot" w:pos="8486"/>
        </w:tabs>
        <w:rPr>
          <w:rFonts w:eastAsiaTheme="minorEastAsia" w:cstheme="minorBidi"/>
          <w:noProof/>
          <w:sz w:val="22"/>
          <w:szCs w:val="22"/>
          <w:lang w:bidi="ar-SA"/>
        </w:rPr>
      </w:pPr>
      <w:hyperlink w:anchor="_Toc486790883" w:history="1">
        <w:r w:rsidR="00154ADF" w:rsidRPr="00344A7D">
          <w:rPr>
            <w:rStyle w:val="Hyperlink"/>
            <w:noProof/>
          </w:rPr>
          <w:t>US political discourse</w:t>
        </w:r>
        <w:r w:rsidR="00154ADF">
          <w:rPr>
            <w:noProof/>
            <w:webHidden/>
          </w:rPr>
          <w:tab/>
        </w:r>
        <w:r w:rsidR="00154ADF">
          <w:rPr>
            <w:noProof/>
            <w:webHidden/>
          </w:rPr>
          <w:fldChar w:fldCharType="begin"/>
        </w:r>
        <w:r w:rsidR="00154ADF">
          <w:rPr>
            <w:noProof/>
            <w:webHidden/>
          </w:rPr>
          <w:instrText xml:space="preserve"> PAGEREF _Toc486790883 \h </w:instrText>
        </w:r>
        <w:r w:rsidR="00154ADF">
          <w:rPr>
            <w:noProof/>
            <w:webHidden/>
          </w:rPr>
        </w:r>
        <w:r w:rsidR="00154ADF">
          <w:rPr>
            <w:noProof/>
            <w:webHidden/>
          </w:rPr>
          <w:fldChar w:fldCharType="separate"/>
        </w:r>
        <w:r w:rsidR="00BE3A7C">
          <w:rPr>
            <w:noProof/>
            <w:webHidden/>
          </w:rPr>
          <w:t>52</w:t>
        </w:r>
        <w:r w:rsidR="00154ADF">
          <w:rPr>
            <w:noProof/>
            <w:webHidden/>
          </w:rPr>
          <w:fldChar w:fldCharType="end"/>
        </w:r>
      </w:hyperlink>
    </w:p>
    <w:p w14:paraId="0BACC0B9" w14:textId="1BA350F3" w:rsidR="00154ADF" w:rsidRDefault="00E342FA">
      <w:pPr>
        <w:pStyle w:val="TOC2"/>
        <w:tabs>
          <w:tab w:val="right" w:leader="dot" w:pos="8486"/>
        </w:tabs>
        <w:rPr>
          <w:rFonts w:eastAsiaTheme="minorEastAsia" w:cstheme="minorBidi"/>
          <w:noProof/>
          <w:sz w:val="22"/>
          <w:szCs w:val="22"/>
          <w:lang w:bidi="ar-SA"/>
        </w:rPr>
      </w:pPr>
      <w:hyperlink w:anchor="_Toc486790884" w:history="1">
        <w:r w:rsidR="00154ADF" w:rsidRPr="00344A7D">
          <w:rPr>
            <w:rStyle w:val="Hyperlink"/>
            <w:noProof/>
          </w:rPr>
          <w:t>Presidential Elections and Mediated Political Discourse</w:t>
        </w:r>
        <w:r w:rsidR="00154ADF">
          <w:rPr>
            <w:noProof/>
            <w:webHidden/>
          </w:rPr>
          <w:tab/>
        </w:r>
        <w:r w:rsidR="00154ADF">
          <w:rPr>
            <w:noProof/>
            <w:webHidden/>
          </w:rPr>
          <w:fldChar w:fldCharType="begin"/>
        </w:r>
        <w:r w:rsidR="00154ADF">
          <w:rPr>
            <w:noProof/>
            <w:webHidden/>
          </w:rPr>
          <w:instrText xml:space="preserve"> PAGEREF _Toc486790884 \h </w:instrText>
        </w:r>
        <w:r w:rsidR="00154ADF">
          <w:rPr>
            <w:noProof/>
            <w:webHidden/>
          </w:rPr>
        </w:r>
        <w:r w:rsidR="00154ADF">
          <w:rPr>
            <w:noProof/>
            <w:webHidden/>
          </w:rPr>
          <w:fldChar w:fldCharType="separate"/>
        </w:r>
        <w:r w:rsidR="00BE3A7C">
          <w:rPr>
            <w:noProof/>
            <w:webHidden/>
          </w:rPr>
          <w:t>55</w:t>
        </w:r>
        <w:r w:rsidR="00154ADF">
          <w:rPr>
            <w:noProof/>
            <w:webHidden/>
          </w:rPr>
          <w:fldChar w:fldCharType="end"/>
        </w:r>
      </w:hyperlink>
    </w:p>
    <w:p w14:paraId="7D6A3991" w14:textId="3AF53E28" w:rsidR="00154ADF" w:rsidRDefault="00E342FA">
      <w:pPr>
        <w:pStyle w:val="TOC2"/>
        <w:tabs>
          <w:tab w:val="right" w:leader="dot" w:pos="8486"/>
        </w:tabs>
        <w:rPr>
          <w:rFonts w:eastAsiaTheme="minorEastAsia" w:cstheme="minorBidi"/>
          <w:noProof/>
          <w:sz w:val="22"/>
          <w:szCs w:val="22"/>
          <w:lang w:bidi="ar-SA"/>
        </w:rPr>
      </w:pPr>
      <w:hyperlink w:anchor="_Toc486790885" w:history="1">
        <w:r w:rsidR="00154ADF" w:rsidRPr="00344A7D">
          <w:rPr>
            <w:rStyle w:val="Hyperlink"/>
            <w:noProof/>
          </w:rPr>
          <w:t>The 2016 U.S. Presidential Election and Political Discourse</w:t>
        </w:r>
        <w:r w:rsidR="00154ADF">
          <w:rPr>
            <w:noProof/>
            <w:webHidden/>
          </w:rPr>
          <w:tab/>
        </w:r>
        <w:r w:rsidR="00154ADF">
          <w:rPr>
            <w:noProof/>
            <w:webHidden/>
          </w:rPr>
          <w:fldChar w:fldCharType="begin"/>
        </w:r>
        <w:r w:rsidR="00154ADF">
          <w:rPr>
            <w:noProof/>
            <w:webHidden/>
          </w:rPr>
          <w:instrText xml:space="preserve"> PAGEREF _Toc486790885 \h </w:instrText>
        </w:r>
        <w:r w:rsidR="00154ADF">
          <w:rPr>
            <w:noProof/>
            <w:webHidden/>
          </w:rPr>
        </w:r>
        <w:r w:rsidR="00154ADF">
          <w:rPr>
            <w:noProof/>
            <w:webHidden/>
          </w:rPr>
          <w:fldChar w:fldCharType="separate"/>
        </w:r>
        <w:r w:rsidR="00BE3A7C">
          <w:rPr>
            <w:noProof/>
            <w:webHidden/>
          </w:rPr>
          <w:t>58</w:t>
        </w:r>
        <w:r w:rsidR="00154ADF">
          <w:rPr>
            <w:noProof/>
            <w:webHidden/>
          </w:rPr>
          <w:fldChar w:fldCharType="end"/>
        </w:r>
      </w:hyperlink>
    </w:p>
    <w:p w14:paraId="6F2F7100" w14:textId="58FB0CD0" w:rsidR="00154ADF" w:rsidRDefault="00E342FA">
      <w:pPr>
        <w:pStyle w:val="TOC2"/>
        <w:tabs>
          <w:tab w:val="right" w:leader="dot" w:pos="8486"/>
        </w:tabs>
        <w:rPr>
          <w:rFonts w:eastAsiaTheme="minorEastAsia" w:cstheme="minorBidi"/>
          <w:noProof/>
          <w:sz w:val="22"/>
          <w:szCs w:val="22"/>
          <w:lang w:bidi="ar-SA"/>
        </w:rPr>
      </w:pPr>
      <w:hyperlink w:anchor="_Toc486790886" w:history="1">
        <w:r w:rsidR="00154ADF" w:rsidRPr="00344A7D">
          <w:rPr>
            <w:rStyle w:val="Hyperlink"/>
            <w:noProof/>
          </w:rPr>
          <w:t>Summary</w:t>
        </w:r>
        <w:r w:rsidR="00154ADF">
          <w:rPr>
            <w:noProof/>
            <w:webHidden/>
          </w:rPr>
          <w:tab/>
        </w:r>
        <w:r w:rsidR="00154ADF">
          <w:rPr>
            <w:noProof/>
            <w:webHidden/>
          </w:rPr>
          <w:fldChar w:fldCharType="begin"/>
        </w:r>
        <w:r w:rsidR="00154ADF">
          <w:rPr>
            <w:noProof/>
            <w:webHidden/>
          </w:rPr>
          <w:instrText xml:space="preserve"> PAGEREF _Toc486790886 \h </w:instrText>
        </w:r>
        <w:r w:rsidR="00154ADF">
          <w:rPr>
            <w:noProof/>
            <w:webHidden/>
          </w:rPr>
        </w:r>
        <w:r w:rsidR="00154ADF">
          <w:rPr>
            <w:noProof/>
            <w:webHidden/>
          </w:rPr>
          <w:fldChar w:fldCharType="separate"/>
        </w:r>
        <w:r w:rsidR="00BE3A7C">
          <w:rPr>
            <w:noProof/>
            <w:webHidden/>
          </w:rPr>
          <w:t>63</w:t>
        </w:r>
        <w:r w:rsidR="00154ADF">
          <w:rPr>
            <w:noProof/>
            <w:webHidden/>
          </w:rPr>
          <w:fldChar w:fldCharType="end"/>
        </w:r>
      </w:hyperlink>
    </w:p>
    <w:p w14:paraId="0A0EFAA0" w14:textId="2B0D06E3" w:rsidR="00154ADF" w:rsidRDefault="00E342FA">
      <w:pPr>
        <w:pStyle w:val="TOC1"/>
        <w:rPr>
          <w:rFonts w:eastAsiaTheme="minorEastAsia" w:cstheme="minorBidi"/>
          <w:noProof/>
          <w:sz w:val="22"/>
          <w:szCs w:val="22"/>
          <w:lang w:bidi="ar-SA"/>
        </w:rPr>
      </w:pPr>
      <w:hyperlink w:anchor="_Toc486790887" w:history="1">
        <w:r w:rsidR="00154ADF" w:rsidRPr="00344A7D">
          <w:rPr>
            <w:rStyle w:val="Hyperlink"/>
            <w:noProof/>
          </w:rPr>
          <w:t>Chapter 4: Social Network Analysis (SNA)</w:t>
        </w:r>
        <w:r w:rsidR="00154ADF">
          <w:rPr>
            <w:noProof/>
            <w:webHidden/>
          </w:rPr>
          <w:tab/>
        </w:r>
        <w:r w:rsidR="00154ADF">
          <w:rPr>
            <w:noProof/>
            <w:webHidden/>
          </w:rPr>
          <w:fldChar w:fldCharType="begin"/>
        </w:r>
        <w:r w:rsidR="00154ADF">
          <w:rPr>
            <w:noProof/>
            <w:webHidden/>
          </w:rPr>
          <w:instrText xml:space="preserve"> PAGEREF _Toc486790887 \h </w:instrText>
        </w:r>
        <w:r w:rsidR="00154ADF">
          <w:rPr>
            <w:noProof/>
            <w:webHidden/>
          </w:rPr>
        </w:r>
        <w:r w:rsidR="00154ADF">
          <w:rPr>
            <w:noProof/>
            <w:webHidden/>
          </w:rPr>
          <w:fldChar w:fldCharType="separate"/>
        </w:r>
        <w:r w:rsidR="00BE3A7C">
          <w:rPr>
            <w:noProof/>
            <w:webHidden/>
          </w:rPr>
          <w:t>65</w:t>
        </w:r>
        <w:r w:rsidR="00154ADF">
          <w:rPr>
            <w:noProof/>
            <w:webHidden/>
          </w:rPr>
          <w:fldChar w:fldCharType="end"/>
        </w:r>
      </w:hyperlink>
    </w:p>
    <w:p w14:paraId="7BB175B5" w14:textId="50AA4CD3" w:rsidR="00154ADF" w:rsidRDefault="00E342FA">
      <w:pPr>
        <w:pStyle w:val="TOC2"/>
        <w:tabs>
          <w:tab w:val="right" w:leader="dot" w:pos="8486"/>
        </w:tabs>
        <w:rPr>
          <w:rFonts w:eastAsiaTheme="minorEastAsia" w:cstheme="minorBidi"/>
          <w:noProof/>
          <w:sz w:val="22"/>
          <w:szCs w:val="22"/>
          <w:lang w:bidi="ar-SA"/>
        </w:rPr>
      </w:pPr>
      <w:hyperlink w:anchor="_Toc486790888" w:history="1">
        <w:r w:rsidR="00154ADF" w:rsidRPr="00344A7D">
          <w:rPr>
            <w:rStyle w:val="Hyperlink"/>
            <w:noProof/>
          </w:rPr>
          <w:t>Social Networks</w:t>
        </w:r>
        <w:r w:rsidR="00154ADF">
          <w:rPr>
            <w:noProof/>
            <w:webHidden/>
          </w:rPr>
          <w:tab/>
        </w:r>
        <w:r w:rsidR="00154ADF">
          <w:rPr>
            <w:noProof/>
            <w:webHidden/>
          </w:rPr>
          <w:fldChar w:fldCharType="begin"/>
        </w:r>
        <w:r w:rsidR="00154ADF">
          <w:rPr>
            <w:noProof/>
            <w:webHidden/>
          </w:rPr>
          <w:instrText xml:space="preserve"> PAGEREF _Toc486790888 \h </w:instrText>
        </w:r>
        <w:r w:rsidR="00154ADF">
          <w:rPr>
            <w:noProof/>
            <w:webHidden/>
          </w:rPr>
        </w:r>
        <w:r w:rsidR="00154ADF">
          <w:rPr>
            <w:noProof/>
            <w:webHidden/>
          </w:rPr>
          <w:fldChar w:fldCharType="separate"/>
        </w:r>
        <w:r w:rsidR="00BE3A7C">
          <w:rPr>
            <w:noProof/>
            <w:webHidden/>
          </w:rPr>
          <w:t>65</w:t>
        </w:r>
        <w:r w:rsidR="00154ADF">
          <w:rPr>
            <w:noProof/>
            <w:webHidden/>
          </w:rPr>
          <w:fldChar w:fldCharType="end"/>
        </w:r>
      </w:hyperlink>
    </w:p>
    <w:p w14:paraId="61FD99B0" w14:textId="5730FFB9" w:rsidR="00154ADF" w:rsidRDefault="00E342FA">
      <w:pPr>
        <w:pStyle w:val="TOC2"/>
        <w:tabs>
          <w:tab w:val="right" w:leader="dot" w:pos="8486"/>
        </w:tabs>
        <w:rPr>
          <w:rFonts w:eastAsiaTheme="minorEastAsia" w:cstheme="minorBidi"/>
          <w:noProof/>
          <w:sz w:val="22"/>
          <w:szCs w:val="22"/>
          <w:lang w:bidi="ar-SA"/>
        </w:rPr>
      </w:pPr>
      <w:hyperlink w:anchor="_Toc486790889" w:history="1">
        <w:r w:rsidR="00154ADF" w:rsidRPr="00344A7D">
          <w:rPr>
            <w:rStyle w:val="Hyperlink"/>
            <w:noProof/>
          </w:rPr>
          <w:t>Foundational Features in Social Network Structure</w:t>
        </w:r>
        <w:r w:rsidR="00154ADF">
          <w:rPr>
            <w:noProof/>
            <w:webHidden/>
          </w:rPr>
          <w:tab/>
        </w:r>
        <w:r w:rsidR="00154ADF">
          <w:rPr>
            <w:noProof/>
            <w:webHidden/>
          </w:rPr>
          <w:fldChar w:fldCharType="begin"/>
        </w:r>
        <w:r w:rsidR="00154ADF">
          <w:rPr>
            <w:noProof/>
            <w:webHidden/>
          </w:rPr>
          <w:instrText xml:space="preserve"> PAGEREF _Toc486790889 \h </w:instrText>
        </w:r>
        <w:r w:rsidR="00154ADF">
          <w:rPr>
            <w:noProof/>
            <w:webHidden/>
          </w:rPr>
        </w:r>
        <w:r w:rsidR="00154ADF">
          <w:rPr>
            <w:noProof/>
            <w:webHidden/>
          </w:rPr>
          <w:fldChar w:fldCharType="separate"/>
        </w:r>
        <w:r w:rsidR="00BE3A7C">
          <w:rPr>
            <w:noProof/>
            <w:webHidden/>
          </w:rPr>
          <w:t>67</w:t>
        </w:r>
        <w:r w:rsidR="00154ADF">
          <w:rPr>
            <w:noProof/>
            <w:webHidden/>
          </w:rPr>
          <w:fldChar w:fldCharType="end"/>
        </w:r>
      </w:hyperlink>
    </w:p>
    <w:p w14:paraId="58FDD55E" w14:textId="60900515" w:rsidR="00154ADF" w:rsidRDefault="00E342FA">
      <w:pPr>
        <w:pStyle w:val="TOC2"/>
        <w:tabs>
          <w:tab w:val="right" w:leader="dot" w:pos="8486"/>
        </w:tabs>
        <w:rPr>
          <w:rFonts w:eastAsiaTheme="minorEastAsia" w:cstheme="minorBidi"/>
          <w:noProof/>
          <w:sz w:val="22"/>
          <w:szCs w:val="22"/>
          <w:lang w:bidi="ar-SA"/>
        </w:rPr>
      </w:pPr>
      <w:hyperlink w:anchor="_Toc486790890" w:history="1">
        <w:r w:rsidR="00154ADF" w:rsidRPr="00344A7D">
          <w:rPr>
            <w:rStyle w:val="Hyperlink"/>
            <w:noProof/>
          </w:rPr>
          <w:t>Network centrality.</w:t>
        </w:r>
        <w:r w:rsidR="00154ADF">
          <w:rPr>
            <w:noProof/>
            <w:webHidden/>
          </w:rPr>
          <w:tab/>
        </w:r>
        <w:r w:rsidR="00154ADF">
          <w:rPr>
            <w:noProof/>
            <w:webHidden/>
          </w:rPr>
          <w:fldChar w:fldCharType="begin"/>
        </w:r>
        <w:r w:rsidR="00154ADF">
          <w:rPr>
            <w:noProof/>
            <w:webHidden/>
          </w:rPr>
          <w:instrText xml:space="preserve"> PAGEREF _Toc486790890 \h </w:instrText>
        </w:r>
        <w:r w:rsidR="00154ADF">
          <w:rPr>
            <w:noProof/>
            <w:webHidden/>
          </w:rPr>
        </w:r>
        <w:r w:rsidR="00154ADF">
          <w:rPr>
            <w:noProof/>
            <w:webHidden/>
          </w:rPr>
          <w:fldChar w:fldCharType="separate"/>
        </w:r>
        <w:r w:rsidR="00BE3A7C">
          <w:rPr>
            <w:noProof/>
            <w:webHidden/>
          </w:rPr>
          <w:t>69</w:t>
        </w:r>
        <w:r w:rsidR="00154ADF">
          <w:rPr>
            <w:noProof/>
            <w:webHidden/>
          </w:rPr>
          <w:fldChar w:fldCharType="end"/>
        </w:r>
      </w:hyperlink>
    </w:p>
    <w:p w14:paraId="1CEF6E96" w14:textId="3278BBA4" w:rsidR="00154ADF" w:rsidRDefault="00E342FA">
      <w:pPr>
        <w:pStyle w:val="TOC3"/>
        <w:tabs>
          <w:tab w:val="right" w:leader="dot" w:pos="8486"/>
        </w:tabs>
        <w:rPr>
          <w:rFonts w:eastAsiaTheme="minorEastAsia" w:cstheme="minorBidi"/>
          <w:noProof/>
          <w:sz w:val="22"/>
          <w:szCs w:val="22"/>
          <w:lang w:bidi="ar-SA"/>
        </w:rPr>
      </w:pPr>
      <w:hyperlink w:anchor="_Toc486790891" w:history="1">
        <w:r w:rsidR="00154ADF" w:rsidRPr="00344A7D">
          <w:rPr>
            <w:rStyle w:val="Hyperlink"/>
            <w:noProof/>
          </w:rPr>
          <w:t>In-degree and out-degree centrality.</w:t>
        </w:r>
        <w:r w:rsidR="00154ADF">
          <w:rPr>
            <w:noProof/>
            <w:webHidden/>
          </w:rPr>
          <w:tab/>
        </w:r>
        <w:r w:rsidR="00154ADF">
          <w:rPr>
            <w:noProof/>
            <w:webHidden/>
          </w:rPr>
          <w:fldChar w:fldCharType="begin"/>
        </w:r>
        <w:r w:rsidR="00154ADF">
          <w:rPr>
            <w:noProof/>
            <w:webHidden/>
          </w:rPr>
          <w:instrText xml:space="preserve"> PAGEREF _Toc486790891 \h </w:instrText>
        </w:r>
        <w:r w:rsidR="00154ADF">
          <w:rPr>
            <w:noProof/>
            <w:webHidden/>
          </w:rPr>
        </w:r>
        <w:r w:rsidR="00154ADF">
          <w:rPr>
            <w:noProof/>
            <w:webHidden/>
          </w:rPr>
          <w:fldChar w:fldCharType="separate"/>
        </w:r>
        <w:r w:rsidR="00BE3A7C">
          <w:rPr>
            <w:noProof/>
            <w:webHidden/>
          </w:rPr>
          <w:t>70</w:t>
        </w:r>
        <w:r w:rsidR="00154ADF">
          <w:rPr>
            <w:noProof/>
            <w:webHidden/>
          </w:rPr>
          <w:fldChar w:fldCharType="end"/>
        </w:r>
      </w:hyperlink>
    </w:p>
    <w:p w14:paraId="28723880" w14:textId="4E1382AA" w:rsidR="00154ADF" w:rsidRDefault="00E342FA">
      <w:pPr>
        <w:pStyle w:val="TOC3"/>
        <w:tabs>
          <w:tab w:val="right" w:leader="dot" w:pos="8486"/>
        </w:tabs>
        <w:rPr>
          <w:rFonts w:eastAsiaTheme="minorEastAsia" w:cstheme="minorBidi"/>
          <w:noProof/>
          <w:sz w:val="22"/>
          <w:szCs w:val="22"/>
          <w:lang w:bidi="ar-SA"/>
        </w:rPr>
      </w:pPr>
      <w:hyperlink w:anchor="_Toc486790892" w:history="1">
        <w:r w:rsidR="00154ADF" w:rsidRPr="00344A7D">
          <w:rPr>
            <w:rStyle w:val="Hyperlink"/>
            <w:noProof/>
          </w:rPr>
          <w:t>Degree centrality.</w:t>
        </w:r>
        <w:r w:rsidR="00154ADF">
          <w:rPr>
            <w:noProof/>
            <w:webHidden/>
          </w:rPr>
          <w:tab/>
        </w:r>
        <w:r w:rsidR="00154ADF">
          <w:rPr>
            <w:noProof/>
            <w:webHidden/>
          </w:rPr>
          <w:fldChar w:fldCharType="begin"/>
        </w:r>
        <w:r w:rsidR="00154ADF">
          <w:rPr>
            <w:noProof/>
            <w:webHidden/>
          </w:rPr>
          <w:instrText xml:space="preserve"> PAGEREF _Toc486790892 \h </w:instrText>
        </w:r>
        <w:r w:rsidR="00154ADF">
          <w:rPr>
            <w:noProof/>
            <w:webHidden/>
          </w:rPr>
        </w:r>
        <w:r w:rsidR="00154ADF">
          <w:rPr>
            <w:noProof/>
            <w:webHidden/>
          </w:rPr>
          <w:fldChar w:fldCharType="separate"/>
        </w:r>
        <w:r w:rsidR="00BE3A7C">
          <w:rPr>
            <w:noProof/>
            <w:webHidden/>
          </w:rPr>
          <w:t>71</w:t>
        </w:r>
        <w:r w:rsidR="00154ADF">
          <w:rPr>
            <w:noProof/>
            <w:webHidden/>
          </w:rPr>
          <w:fldChar w:fldCharType="end"/>
        </w:r>
      </w:hyperlink>
    </w:p>
    <w:p w14:paraId="40EE4F55" w14:textId="595407C6" w:rsidR="00154ADF" w:rsidRDefault="00E342FA">
      <w:pPr>
        <w:pStyle w:val="TOC3"/>
        <w:tabs>
          <w:tab w:val="right" w:leader="dot" w:pos="8486"/>
        </w:tabs>
        <w:rPr>
          <w:rFonts w:eastAsiaTheme="minorEastAsia" w:cstheme="minorBidi"/>
          <w:noProof/>
          <w:sz w:val="22"/>
          <w:szCs w:val="22"/>
          <w:lang w:bidi="ar-SA"/>
        </w:rPr>
      </w:pPr>
      <w:hyperlink w:anchor="_Toc486790893" w:history="1">
        <w:r w:rsidR="00154ADF" w:rsidRPr="00344A7D">
          <w:rPr>
            <w:rStyle w:val="Hyperlink"/>
            <w:noProof/>
          </w:rPr>
          <w:t>Betweenness centrality.</w:t>
        </w:r>
        <w:r w:rsidR="00154ADF">
          <w:rPr>
            <w:noProof/>
            <w:webHidden/>
          </w:rPr>
          <w:tab/>
        </w:r>
        <w:r w:rsidR="00154ADF">
          <w:rPr>
            <w:noProof/>
            <w:webHidden/>
          </w:rPr>
          <w:fldChar w:fldCharType="begin"/>
        </w:r>
        <w:r w:rsidR="00154ADF">
          <w:rPr>
            <w:noProof/>
            <w:webHidden/>
          </w:rPr>
          <w:instrText xml:space="preserve"> PAGEREF _Toc486790893 \h </w:instrText>
        </w:r>
        <w:r w:rsidR="00154ADF">
          <w:rPr>
            <w:noProof/>
            <w:webHidden/>
          </w:rPr>
        </w:r>
        <w:r w:rsidR="00154ADF">
          <w:rPr>
            <w:noProof/>
            <w:webHidden/>
          </w:rPr>
          <w:fldChar w:fldCharType="separate"/>
        </w:r>
        <w:r w:rsidR="00BE3A7C">
          <w:rPr>
            <w:noProof/>
            <w:webHidden/>
          </w:rPr>
          <w:t>72</w:t>
        </w:r>
        <w:r w:rsidR="00154ADF">
          <w:rPr>
            <w:noProof/>
            <w:webHidden/>
          </w:rPr>
          <w:fldChar w:fldCharType="end"/>
        </w:r>
      </w:hyperlink>
    </w:p>
    <w:p w14:paraId="116638A3" w14:textId="2DCCEF42" w:rsidR="00154ADF" w:rsidRDefault="00E342FA">
      <w:pPr>
        <w:pStyle w:val="TOC3"/>
        <w:tabs>
          <w:tab w:val="right" w:leader="dot" w:pos="8486"/>
        </w:tabs>
        <w:rPr>
          <w:rFonts w:eastAsiaTheme="minorEastAsia" w:cstheme="minorBidi"/>
          <w:noProof/>
          <w:sz w:val="22"/>
          <w:szCs w:val="22"/>
          <w:lang w:bidi="ar-SA"/>
        </w:rPr>
      </w:pPr>
      <w:hyperlink w:anchor="_Toc486790894" w:history="1">
        <w:r w:rsidR="00154ADF" w:rsidRPr="00344A7D">
          <w:rPr>
            <w:rStyle w:val="Hyperlink"/>
            <w:noProof/>
          </w:rPr>
          <w:t>Closeness centrality.</w:t>
        </w:r>
        <w:r w:rsidR="00154ADF">
          <w:rPr>
            <w:noProof/>
            <w:webHidden/>
          </w:rPr>
          <w:tab/>
        </w:r>
        <w:r w:rsidR="00154ADF">
          <w:rPr>
            <w:noProof/>
            <w:webHidden/>
          </w:rPr>
          <w:fldChar w:fldCharType="begin"/>
        </w:r>
        <w:r w:rsidR="00154ADF">
          <w:rPr>
            <w:noProof/>
            <w:webHidden/>
          </w:rPr>
          <w:instrText xml:space="preserve"> PAGEREF _Toc486790894 \h </w:instrText>
        </w:r>
        <w:r w:rsidR="00154ADF">
          <w:rPr>
            <w:noProof/>
            <w:webHidden/>
          </w:rPr>
        </w:r>
        <w:r w:rsidR="00154ADF">
          <w:rPr>
            <w:noProof/>
            <w:webHidden/>
          </w:rPr>
          <w:fldChar w:fldCharType="separate"/>
        </w:r>
        <w:r w:rsidR="00BE3A7C">
          <w:rPr>
            <w:noProof/>
            <w:webHidden/>
          </w:rPr>
          <w:t>73</w:t>
        </w:r>
        <w:r w:rsidR="00154ADF">
          <w:rPr>
            <w:noProof/>
            <w:webHidden/>
          </w:rPr>
          <w:fldChar w:fldCharType="end"/>
        </w:r>
      </w:hyperlink>
    </w:p>
    <w:p w14:paraId="19978701" w14:textId="63D20AE0" w:rsidR="00154ADF" w:rsidRDefault="00E342FA">
      <w:pPr>
        <w:pStyle w:val="TOC2"/>
        <w:tabs>
          <w:tab w:val="right" w:leader="dot" w:pos="8486"/>
        </w:tabs>
        <w:rPr>
          <w:rFonts w:eastAsiaTheme="minorEastAsia" w:cstheme="minorBidi"/>
          <w:noProof/>
          <w:sz w:val="22"/>
          <w:szCs w:val="22"/>
          <w:lang w:bidi="ar-SA"/>
        </w:rPr>
      </w:pPr>
      <w:hyperlink w:anchor="_Toc486790895" w:history="1">
        <w:r w:rsidR="00154ADF" w:rsidRPr="00344A7D">
          <w:rPr>
            <w:rStyle w:val="Hyperlink"/>
            <w:noProof/>
          </w:rPr>
          <w:t>Network density.</w:t>
        </w:r>
        <w:r w:rsidR="00154ADF">
          <w:rPr>
            <w:noProof/>
            <w:webHidden/>
          </w:rPr>
          <w:tab/>
        </w:r>
        <w:r w:rsidR="00154ADF">
          <w:rPr>
            <w:noProof/>
            <w:webHidden/>
          </w:rPr>
          <w:fldChar w:fldCharType="begin"/>
        </w:r>
        <w:r w:rsidR="00154ADF">
          <w:rPr>
            <w:noProof/>
            <w:webHidden/>
          </w:rPr>
          <w:instrText xml:space="preserve"> PAGEREF _Toc486790895 \h </w:instrText>
        </w:r>
        <w:r w:rsidR="00154ADF">
          <w:rPr>
            <w:noProof/>
            <w:webHidden/>
          </w:rPr>
        </w:r>
        <w:r w:rsidR="00154ADF">
          <w:rPr>
            <w:noProof/>
            <w:webHidden/>
          </w:rPr>
          <w:fldChar w:fldCharType="separate"/>
        </w:r>
        <w:r w:rsidR="00BE3A7C">
          <w:rPr>
            <w:noProof/>
            <w:webHidden/>
          </w:rPr>
          <w:t>73</w:t>
        </w:r>
        <w:r w:rsidR="00154ADF">
          <w:rPr>
            <w:noProof/>
            <w:webHidden/>
          </w:rPr>
          <w:fldChar w:fldCharType="end"/>
        </w:r>
      </w:hyperlink>
    </w:p>
    <w:p w14:paraId="6522F745" w14:textId="47FCF32F" w:rsidR="00154ADF" w:rsidRDefault="00E342FA">
      <w:pPr>
        <w:pStyle w:val="TOC2"/>
        <w:tabs>
          <w:tab w:val="right" w:leader="dot" w:pos="8486"/>
        </w:tabs>
        <w:rPr>
          <w:rFonts w:eastAsiaTheme="minorEastAsia" w:cstheme="minorBidi"/>
          <w:noProof/>
          <w:sz w:val="22"/>
          <w:szCs w:val="22"/>
          <w:lang w:bidi="ar-SA"/>
        </w:rPr>
      </w:pPr>
      <w:hyperlink w:anchor="_Toc486790896" w:history="1">
        <w:r w:rsidR="00154ADF" w:rsidRPr="00344A7D">
          <w:rPr>
            <w:rStyle w:val="Hyperlink"/>
            <w:noProof/>
          </w:rPr>
          <w:t>Network reciprocity.</w:t>
        </w:r>
        <w:r w:rsidR="00154ADF">
          <w:rPr>
            <w:noProof/>
            <w:webHidden/>
          </w:rPr>
          <w:tab/>
        </w:r>
        <w:r w:rsidR="00154ADF">
          <w:rPr>
            <w:noProof/>
            <w:webHidden/>
          </w:rPr>
          <w:fldChar w:fldCharType="begin"/>
        </w:r>
        <w:r w:rsidR="00154ADF">
          <w:rPr>
            <w:noProof/>
            <w:webHidden/>
          </w:rPr>
          <w:instrText xml:space="preserve"> PAGEREF _Toc486790896 \h </w:instrText>
        </w:r>
        <w:r w:rsidR="00154ADF">
          <w:rPr>
            <w:noProof/>
            <w:webHidden/>
          </w:rPr>
        </w:r>
        <w:r w:rsidR="00154ADF">
          <w:rPr>
            <w:noProof/>
            <w:webHidden/>
          </w:rPr>
          <w:fldChar w:fldCharType="separate"/>
        </w:r>
        <w:r w:rsidR="00BE3A7C">
          <w:rPr>
            <w:noProof/>
            <w:webHidden/>
          </w:rPr>
          <w:t>74</w:t>
        </w:r>
        <w:r w:rsidR="00154ADF">
          <w:rPr>
            <w:noProof/>
            <w:webHidden/>
          </w:rPr>
          <w:fldChar w:fldCharType="end"/>
        </w:r>
      </w:hyperlink>
    </w:p>
    <w:p w14:paraId="0974FDF8" w14:textId="78297755" w:rsidR="00154ADF" w:rsidRDefault="00E342FA">
      <w:pPr>
        <w:pStyle w:val="TOC2"/>
        <w:tabs>
          <w:tab w:val="right" w:leader="dot" w:pos="8486"/>
        </w:tabs>
        <w:rPr>
          <w:rFonts w:eastAsiaTheme="minorEastAsia" w:cstheme="minorBidi"/>
          <w:noProof/>
          <w:sz w:val="22"/>
          <w:szCs w:val="22"/>
          <w:lang w:bidi="ar-SA"/>
        </w:rPr>
      </w:pPr>
      <w:hyperlink w:anchor="_Toc486790897" w:history="1">
        <w:r w:rsidR="00154ADF" w:rsidRPr="00344A7D">
          <w:rPr>
            <w:rStyle w:val="Hyperlink"/>
            <w:noProof/>
          </w:rPr>
          <w:t>Homophily in Social Networks</w:t>
        </w:r>
        <w:r w:rsidR="00154ADF">
          <w:rPr>
            <w:noProof/>
            <w:webHidden/>
          </w:rPr>
          <w:tab/>
        </w:r>
        <w:r w:rsidR="00154ADF">
          <w:rPr>
            <w:noProof/>
            <w:webHidden/>
          </w:rPr>
          <w:fldChar w:fldCharType="begin"/>
        </w:r>
        <w:r w:rsidR="00154ADF">
          <w:rPr>
            <w:noProof/>
            <w:webHidden/>
          </w:rPr>
          <w:instrText xml:space="preserve"> PAGEREF _Toc486790897 \h </w:instrText>
        </w:r>
        <w:r w:rsidR="00154ADF">
          <w:rPr>
            <w:noProof/>
            <w:webHidden/>
          </w:rPr>
        </w:r>
        <w:r w:rsidR="00154ADF">
          <w:rPr>
            <w:noProof/>
            <w:webHidden/>
          </w:rPr>
          <w:fldChar w:fldCharType="separate"/>
        </w:r>
        <w:r w:rsidR="00BE3A7C">
          <w:rPr>
            <w:noProof/>
            <w:webHidden/>
          </w:rPr>
          <w:t>74</w:t>
        </w:r>
        <w:r w:rsidR="00154ADF">
          <w:rPr>
            <w:noProof/>
            <w:webHidden/>
          </w:rPr>
          <w:fldChar w:fldCharType="end"/>
        </w:r>
      </w:hyperlink>
    </w:p>
    <w:p w14:paraId="683FB5C9" w14:textId="0065F779" w:rsidR="00154ADF" w:rsidRDefault="00E342FA">
      <w:pPr>
        <w:pStyle w:val="TOC2"/>
        <w:tabs>
          <w:tab w:val="right" w:leader="dot" w:pos="8486"/>
        </w:tabs>
        <w:rPr>
          <w:rFonts w:eastAsiaTheme="minorEastAsia" w:cstheme="minorBidi"/>
          <w:noProof/>
          <w:sz w:val="22"/>
          <w:szCs w:val="22"/>
          <w:lang w:bidi="ar-SA"/>
        </w:rPr>
      </w:pPr>
      <w:hyperlink w:anchor="_Toc486790898" w:history="1">
        <w:r w:rsidR="00154ADF" w:rsidRPr="00344A7D">
          <w:rPr>
            <w:rStyle w:val="Hyperlink"/>
            <w:noProof/>
          </w:rPr>
          <w:t>Online Social Networks</w:t>
        </w:r>
        <w:r w:rsidR="00154ADF">
          <w:rPr>
            <w:noProof/>
            <w:webHidden/>
          </w:rPr>
          <w:tab/>
        </w:r>
        <w:r w:rsidR="00154ADF">
          <w:rPr>
            <w:noProof/>
            <w:webHidden/>
          </w:rPr>
          <w:fldChar w:fldCharType="begin"/>
        </w:r>
        <w:r w:rsidR="00154ADF">
          <w:rPr>
            <w:noProof/>
            <w:webHidden/>
          </w:rPr>
          <w:instrText xml:space="preserve"> PAGEREF _Toc486790898 \h </w:instrText>
        </w:r>
        <w:r w:rsidR="00154ADF">
          <w:rPr>
            <w:noProof/>
            <w:webHidden/>
          </w:rPr>
        </w:r>
        <w:r w:rsidR="00154ADF">
          <w:rPr>
            <w:noProof/>
            <w:webHidden/>
          </w:rPr>
          <w:fldChar w:fldCharType="separate"/>
        </w:r>
        <w:r w:rsidR="00BE3A7C">
          <w:rPr>
            <w:noProof/>
            <w:webHidden/>
          </w:rPr>
          <w:t>76</w:t>
        </w:r>
        <w:r w:rsidR="00154ADF">
          <w:rPr>
            <w:noProof/>
            <w:webHidden/>
          </w:rPr>
          <w:fldChar w:fldCharType="end"/>
        </w:r>
      </w:hyperlink>
    </w:p>
    <w:p w14:paraId="6F2DBDAD" w14:textId="664DC70B" w:rsidR="00154ADF" w:rsidRDefault="00E342FA">
      <w:pPr>
        <w:pStyle w:val="TOC2"/>
        <w:tabs>
          <w:tab w:val="right" w:leader="dot" w:pos="8486"/>
        </w:tabs>
        <w:rPr>
          <w:rFonts w:eastAsiaTheme="minorEastAsia" w:cstheme="minorBidi"/>
          <w:noProof/>
          <w:sz w:val="22"/>
          <w:szCs w:val="22"/>
          <w:lang w:bidi="ar-SA"/>
        </w:rPr>
      </w:pPr>
      <w:hyperlink w:anchor="_Toc486790899" w:history="1">
        <w:r w:rsidR="00154ADF" w:rsidRPr="00344A7D">
          <w:rPr>
            <w:rStyle w:val="Hyperlink"/>
            <w:noProof/>
          </w:rPr>
          <w:t>Summary</w:t>
        </w:r>
        <w:r w:rsidR="00154ADF">
          <w:rPr>
            <w:noProof/>
            <w:webHidden/>
          </w:rPr>
          <w:tab/>
        </w:r>
        <w:r w:rsidR="00154ADF">
          <w:rPr>
            <w:noProof/>
            <w:webHidden/>
          </w:rPr>
          <w:fldChar w:fldCharType="begin"/>
        </w:r>
        <w:r w:rsidR="00154ADF">
          <w:rPr>
            <w:noProof/>
            <w:webHidden/>
          </w:rPr>
          <w:instrText xml:space="preserve"> PAGEREF _Toc486790899 \h </w:instrText>
        </w:r>
        <w:r w:rsidR="00154ADF">
          <w:rPr>
            <w:noProof/>
            <w:webHidden/>
          </w:rPr>
        </w:r>
        <w:r w:rsidR="00154ADF">
          <w:rPr>
            <w:noProof/>
            <w:webHidden/>
          </w:rPr>
          <w:fldChar w:fldCharType="separate"/>
        </w:r>
        <w:r w:rsidR="00BE3A7C">
          <w:rPr>
            <w:noProof/>
            <w:webHidden/>
          </w:rPr>
          <w:t>78</w:t>
        </w:r>
        <w:r w:rsidR="00154ADF">
          <w:rPr>
            <w:noProof/>
            <w:webHidden/>
          </w:rPr>
          <w:fldChar w:fldCharType="end"/>
        </w:r>
      </w:hyperlink>
    </w:p>
    <w:p w14:paraId="48D297FF" w14:textId="5101C5FD" w:rsidR="00154ADF" w:rsidRDefault="00E342FA">
      <w:pPr>
        <w:pStyle w:val="TOC1"/>
        <w:rPr>
          <w:rFonts w:eastAsiaTheme="minorEastAsia" w:cstheme="minorBidi"/>
          <w:noProof/>
          <w:sz w:val="22"/>
          <w:szCs w:val="22"/>
          <w:lang w:bidi="ar-SA"/>
        </w:rPr>
      </w:pPr>
      <w:hyperlink w:anchor="_Toc486790900" w:history="1">
        <w:r w:rsidR="00154ADF" w:rsidRPr="00344A7D">
          <w:rPr>
            <w:rStyle w:val="Hyperlink"/>
            <w:noProof/>
          </w:rPr>
          <w:t>Chapter 5: Research Questions</w:t>
        </w:r>
        <w:r w:rsidR="00154ADF">
          <w:rPr>
            <w:noProof/>
            <w:webHidden/>
          </w:rPr>
          <w:tab/>
        </w:r>
        <w:r w:rsidR="00154ADF">
          <w:rPr>
            <w:noProof/>
            <w:webHidden/>
          </w:rPr>
          <w:fldChar w:fldCharType="begin"/>
        </w:r>
        <w:r w:rsidR="00154ADF">
          <w:rPr>
            <w:noProof/>
            <w:webHidden/>
          </w:rPr>
          <w:instrText xml:space="preserve"> PAGEREF _Toc486790900 \h </w:instrText>
        </w:r>
        <w:r w:rsidR="00154ADF">
          <w:rPr>
            <w:noProof/>
            <w:webHidden/>
          </w:rPr>
        </w:r>
        <w:r w:rsidR="00154ADF">
          <w:rPr>
            <w:noProof/>
            <w:webHidden/>
          </w:rPr>
          <w:fldChar w:fldCharType="separate"/>
        </w:r>
        <w:r w:rsidR="00BE3A7C">
          <w:rPr>
            <w:noProof/>
            <w:webHidden/>
          </w:rPr>
          <w:t>80</w:t>
        </w:r>
        <w:r w:rsidR="00154ADF">
          <w:rPr>
            <w:noProof/>
            <w:webHidden/>
          </w:rPr>
          <w:fldChar w:fldCharType="end"/>
        </w:r>
      </w:hyperlink>
    </w:p>
    <w:p w14:paraId="521DFF1B" w14:textId="68B7830D" w:rsidR="00154ADF" w:rsidRDefault="00E342FA">
      <w:pPr>
        <w:pStyle w:val="TOC2"/>
        <w:tabs>
          <w:tab w:val="right" w:leader="dot" w:pos="8486"/>
        </w:tabs>
        <w:rPr>
          <w:rFonts w:eastAsiaTheme="minorEastAsia" w:cstheme="minorBidi"/>
          <w:noProof/>
          <w:sz w:val="22"/>
          <w:szCs w:val="22"/>
          <w:lang w:bidi="ar-SA"/>
        </w:rPr>
      </w:pPr>
      <w:hyperlink w:anchor="_Toc486790901" w:history="1">
        <w:r w:rsidR="00154ADF" w:rsidRPr="00344A7D">
          <w:rPr>
            <w:rStyle w:val="Hyperlink"/>
            <w:noProof/>
          </w:rPr>
          <w:t>RQ1a:</w:t>
        </w:r>
        <w:r w:rsidR="00C60CAB">
          <w:rPr>
            <w:noProof/>
            <w:webHidden/>
          </w:rPr>
          <w:t>……………………………………………………………………………….</w:t>
        </w:r>
        <w:r w:rsidR="00154ADF">
          <w:rPr>
            <w:noProof/>
            <w:webHidden/>
          </w:rPr>
          <w:fldChar w:fldCharType="begin"/>
        </w:r>
        <w:r w:rsidR="00154ADF">
          <w:rPr>
            <w:noProof/>
            <w:webHidden/>
          </w:rPr>
          <w:instrText xml:space="preserve"> PAGEREF _Toc486790901 \h </w:instrText>
        </w:r>
        <w:r w:rsidR="00154ADF">
          <w:rPr>
            <w:noProof/>
            <w:webHidden/>
          </w:rPr>
        </w:r>
        <w:r w:rsidR="00154ADF">
          <w:rPr>
            <w:noProof/>
            <w:webHidden/>
          </w:rPr>
          <w:fldChar w:fldCharType="separate"/>
        </w:r>
        <w:r w:rsidR="00BE3A7C">
          <w:rPr>
            <w:noProof/>
            <w:webHidden/>
          </w:rPr>
          <w:t>84</w:t>
        </w:r>
        <w:r w:rsidR="00154ADF">
          <w:rPr>
            <w:noProof/>
            <w:webHidden/>
          </w:rPr>
          <w:fldChar w:fldCharType="end"/>
        </w:r>
      </w:hyperlink>
    </w:p>
    <w:p w14:paraId="63D0971B" w14:textId="14776764" w:rsidR="00154ADF" w:rsidRDefault="00E342FA">
      <w:pPr>
        <w:pStyle w:val="TOC2"/>
        <w:tabs>
          <w:tab w:val="right" w:leader="dot" w:pos="8486"/>
        </w:tabs>
        <w:rPr>
          <w:rFonts w:eastAsiaTheme="minorEastAsia" w:cstheme="minorBidi"/>
          <w:noProof/>
          <w:sz w:val="22"/>
          <w:szCs w:val="22"/>
          <w:lang w:bidi="ar-SA"/>
        </w:rPr>
      </w:pPr>
      <w:hyperlink w:anchor="_Toc486790902" w:history="1">
        <w:r w:rsidR="00154ADF" w:rsidRPr="00344A7D">
          <w:rPr>
            <w:rStyle w:val="Hyperlink"/>
            <w:noProof/>
          </w:rPr>
          <w:t>RQ1b:</w:t>
        </w:r>
        <w:r w:rsidR="00C60CAB">
          <w:rPr>
            <w:noProof/>
            <w:webHidden/>
          </w:rPr>
          <w:t>………………………………………………………………………………</w:t>
        </w:r>
        <w:r w:rsidR="00154ADF">
          <w:rPr>
            <w:noProof/>
            <w:webHidden/>
          </w:rPr>
          <w:fldChar w:fldCharType="begin"/>
        </w:r>
        <w:r w:rsidR="00154ADF">
          <w:rPr>
            <w:noProof/>
            <w:webHidden/>
          </w:rPr>
          <w:instrText xml:space="preserve"> PAGEREF _Toc486790902 \h </w:instrText>
        </w:r>
        <w:r w:rsidR="00154ADF">
          <w:rPr>
            <w:noProof/>
            <w:webHidden/>
          </w:rPr>
        </w:r>
        <w:r w:rsidR="00154ADF">
          <w:rPr>
            <w:noProof/>
            <w:webHidden/>
          </w:rPr>
          <w:fldChar w:fldCharType="separate"/>
        </w:r>
        <w:r w:rsidR="00BE3A7C">
          <w:rPr>
            <w:noProof/>
            <w:webHidden/>
          </w:rPr>
          <w:t>84</w:t>
        </w:r>
        <w:r w:rsidR="00154ADF">
          <w:rPr>
            <w:noProof/>
            <w:webHidden/>
          </w:rPr>
          <w:fldChar w:fldCharType="end"/>
        </w:r>
      </w:hyperlink>
    </w:p>
    <w:p w14:paraId="5441E104" w14:textId="2246FF47" w:rsidR="00154ADF" w:rsidRDefault="00E342FA">
      <w:pPr>
        <w:pStyle w:val="TOC2"/>
        <w:tabs>
          <w:tab w:val="right" w:leader="dot" w:pos="8486"/>
        </w:tabs>
        <w:rPr>
          <w:rFonts w:eastAsiaTheme="minorEastAsia" w:cstheme="minorBidi"/>
          <w:noProof/>
          <w:sz w:val="22"/>
          <w:szCs w:val="22"/>
          <w:lang w:bidi="ar-SA"/>
        </w:rPr>
      </w:pPr>
      <w:hyperlink w:anchor="_Toc486790903" w:history="1">
        <w:r w:rsidR="00154ADF" w:rsidRPr="00344A7D">
          <w:rPr>
            <w:rStyle w:val="Hyperlink"/>
            <w:noProof/>
          </w:rPr>
          <w:t>RQ1c:</w:t>
        </w:r>
        <w:r w:rsidR="00C60CAB">
          <w:rPr>
            <w:noProof/>
            <w:webHidden/>
          </w:rPr>
          <w:t>………………………………………………………………………………</w:t>
        </w:r>
        <w:r w:rsidR="00154ADF">
          <w:rPr>
            <w:noProof/>
            <w:webHidden/>
          </w:rPr>
          <w:fldChar w:fldCharType="begin"/>
        </w:r>
        <w:r w:rsidR="00154ADF">
          <w:rPr>
            <w:noProof/>
            <w:webHidden/>
          </w:rPr>
          <w:instrText xml:space="preserve"> PAGEREF _Toc486790903 \h </w:instrText>
        </w:r>
        <w:r w:rsidR="00154ADF">
          <w:rPr>
            <w:noProof/>
            <w:webHidden/>
          </w:rPr>
        </w:r>
        <w:r w:rsidR="00154ADF">
          <w:rPr>
            <w:noProof/>
            <w:webHidden/>
          </w:rPr>
          <w:fldChar w:fldCharType="separate"/>
        </w:r>
        <w:r w:rsidR="00BE3A7C">
          <w:rPr>
            <w:noProof/>
            <w:webHidden/>
          </w:rPr>
          <w:t>84</w:t>
        </w:r>
        <w:r w:rsidR="00154ADF">
          <w:rPr>
            <w:noProof/>
            <w:webHidden/>
          </w:rPr>
          <w:fldChar w:fldCharType="end"/>
        </w:r>
      </w:hyperlink>
    </w:p>
    <w:p w14:paraId="7E623A1B" w14:textId="003A86B2" w:rsidR="00154ADF" w:rsidRDefault="00E342FA">
      <w:pPr>
        <w:pStyle w:val="TOC2"/>
        <w:tabs>
          <w:tab w:val="right" w:leader="dot" w:pos="8486"/>
        </w:tabs>
        <w:rPr>
          <w:rFonts w:eastAsiaTheme="minorEastAsia" w:cstheme="minorBidi"/>
          <w:noProof/>
          <w:sz w:val="22"/>
          <w:szCs w:val="22"/>
          <w:lang w:bidi="ar-SA"/>
        </w:rPr>
      </w:pPr>
      <w:hyperlink w:anchor="_Toc486790904" w:history="1">
        <w:r w:rsidR="00154ADF" w:rsidRPr="00344A7D">
          <w:rPr>
            <w:rStyle w:val="Hyperlink"/>
            <w:noProof/>
          </w:rPr>
          <w:t>RQ1d:</w:t>
        </w:r>
        <w:r w:rsidR="00C60CAB">
          <w:rPr>
            <w:noProof/>
            <w:webHidden/>
          </w:rPr>
          <w:t>………………………………………………………………………………</w:t>
        </w:r>
        <w:r w:rsidR="00154ADF">
          <w:rPr>
            <w:noProof/>
            <w:webHidden/>
          </w:rPr>
          <w:fldChar w:fldCharType="begin"/>
        </w:r>
        <w:r w:rsidR="00154ADF">
          <w:rPr>
            <w:noProof/>
            <w:webHidden/>
          </w:rPr>
          <w:instrText xml:space="preserve"> PAGEREF _Toc486790904 \h </w:instrText>
        </w:r>
        <w:r w:rsidR="00154ADF">
          <w:rPr>
            <w:noProof/>
            <w:webHidden/>
          </w:rPr>
        </w:r>
        <w:r w:rsidR="00154ADF">
          <w:rPr>
            <w:noProof/>
            <w:webHidden/>
          </w:rPr>
          <w:fldChar w:fldCharType="separate"/>
        </w:r>
        <w:r w:rsidR="00BE3A7C">
          <w:rPr>
            <w:noProof/>
            <w:webHidden/>
          </w:rPr>
          <w:t>84</w:t>
        </w:r>
        <w:r w:rsidR="00154ADF">
          <w:rPr>
            <w:noProof/>
            <w:webHidden/>
          </w:rPr>
          <w:fldChar w:fldCharType="end"/>
        </w:r>
      </w:hyperlink>
    </w:p>
    <w:p w14:paraId="195C0DFB" w14:textId="2F729661" w:rsidR="00154ADF" w:rsidRDefault="00E342FA">
      <w:pPr>
        <w:pStyle w:val="TOC2"/>
        <w:tabs>
          <w:tab w:val="right" w:leader="dot" w:pos="8486"/>
        </w:tabs>
        <w:rPr>
          <w:rFonts w:eastAsiaTheme="minorEastAsia" w:cstheme="minorBidi"/>
          <w:noProof/>
          <w:sz w:val="22"/>
          <w:szCs w:val="22"/>
          <w:lang w:bidi="ar-SA"/>
        </w:rPr>
      </w:pPr>
      <w:hyperlink w:anchor="_Toc486790905" w:history="1">
        <w:r w:rsidR="00154ADF" w:rsidRPr="00344A7D">
          <w:rPr>
            <w:rStyle w:val="Hyperlink"/>
            <w:noProof/>
          </w:rPr>
          <w:t>RQ2a:</w:t>
        </w:r>
        <w:r w:rsidR="00C60CAB">
          <w:rPr>
            <w:noProof/>
            <w:webHidden/>
          </w:rPr>
          <w:t>……………………………………………………………………………….</w:t>
        </w:r>
        <w:r w:rsidR="00154ADF">
          <w:rPr>
            <w:noProof/>
            <w:webHidden/>
          </w:rPr>
          <w:fldChar w:fldCharType="begin"/>
        </w:r>
        <w:r w:rsidR="00154ADF">
          <w:rPr>
            <w:noProof/>
            <w:webHidden/>
          </w:rPr>
          <w:instrText xml:space="preserve"> PAGEREF _Toc486790905 \h </w:instrText>
        </w:r>
        <w:r w:rsidR="00154ADF">
          <w:rPr>
            <w:noProof/>
            <w:webHidden/>
          </w:rPr>
        </w:r>
        <w:r w:rsidR="00154ADF">
          <w:rPr>
            <w:noProof/>
            <w:webHidden/>
          </w:rPr>
          <w:fldChar w:fldCharType="separate"/>
        </w:r>
        <w:r w:rsidR="00BE3A7C">
          <w:rPr>
            <w:noProof/>
            <w:webHidden/>
          </w:rPr>
          <w:t>85</w:t>
        </w:r>
        <w:r w:rsidR="00154ADF">
          <w:rPr>
            <w:noProof/>
            <w:webHidden/>
          </w:rPr>
          <w:fldChar w:fldCharType="end"/>
        </w:r>
      </w:hyperlink>
    </w:p>
    <w:p w14:paraId="7B910682" w14:textId="4725BC8D" w:rsidR="00154ADF" w:rsidRDefault="00E342FA">
      <w:pPr>
        <w:pStyle w:val="TOC2"/>
        <w:tabs>
          <w:tab w:val="right" w:leader="dot" w:pos="8486"/>
        </w:tabs>
        <w:rPr>
          <w:rFonts w:eastAsiaTheme="minorEastAsia" w:cstheme="minorBidi"/>
          <w:noProof/>
          <w:sz w:val="22"/>
          <w:szCs w:val="22"/>
          <w:lang w:bidi="ar-SA"/>
        </w:rPr>
      </w:pPr>
      <w:hyperlink w:anchor="_Toc486790906" w:history="1">
        <w:r w:rsidR="00154ADF" w:rsidRPr="00344A7D">
          <w:rPr>
            <w:rStyle w:val="Hyperlink"/>
            <w:noProof/>
          </w:rPr>
          <w:t>RQ2b:</w:t>
        </w:r>
        <w:r w:rsidR="00C60CAB">
          <w:rPr>
            <w:noProof/>
            <w:webHidden/>
          </w:rPr>
          <w:t>………………………………………………………………………………</w:t>
        </w:r>
        <w:r w:rsidR="00154ADF">
          <w:rPr>
            <w:noProof/>
            <w:webHidden/>
          </w:rPr>
          <w:fldChar w:fldCharType="begin"/>
        </w:r>
        <w:r w:rsidR="00154ADF">
          <w:rPr>
            <w:noProof/>
            <w:webHidden/>
          </w:rPr>
          <w:instrText xml:space="preserve"> PAGEREF _Toc486790906 \h </w:instrText>
        </w:r>
        <w:r w:rsidR="00154ADF">
          <w:rPr>
            <w:noProof/>
            <w:webHidden/>
          </w:rPr>
        </w:r>
        <w:r w:rsidR="00154ADF">
          <w:rPr>
            <w:noProof/>
            <w:webHidden/>
          </w:rPr>
          <w:fldChar w:fldCharType="separate"/>
        </w:r>
        <w:r w:rsidR="00BE3A7C">
          <w:rPr>
            <w:noProof/>
            <w:webHidden/>
          </w:rPr>
          <w:t>85</w:t>
        </w:r>
        <w:r w:rsidR="00154ADF">
          <w:rPr>
            <w:noProof/>
            <w:webHidden/>
          </w:rPr>
          <w:fldChar w:fldCharType="end"/>
        </w:r>
      </w:hyperlink>
    </w:p>
    <w:p w14:paraId="05B3AF80" w14:textId="7ED0DA13" w:rsidR="00154ADF" w:rsidRDefault="00E342FA">
      <w:pPr>
        <w:pStyle w:val="TOC2"/>
        <w:tabs>
          <w:tab w:val="right" w:leader="dot" w:pos="8486"/>
        </w:tabs>
        <w:rPr>
          <w:rFonts w:eastAsiaTheme="minorEastAsia" w:cstheme="minorBidi"/>
          <w:noProof/>
          <w:sz w:val="22"/>
          <w:szCs w:val="22"/>
          <w:lang w:bidi="ar-SA"/>
        </w:rPr>
      </w:pPr>
      <w:hyperlink w:anchor="_Toc486790907" w:history="1">
        <w:r w:rsidR="00154ADF" w:rsidRPr="00344A7D">
          <w:rPr>
            <w:rStyle w:val="Hyperlink"/>
            <w:noProof/>
          </w:rPr>
          <w:t>RQ2c:</w:t>
        </w:r>
        <w:r w:rsidR="00C60CAB">
          <w:rPr>
            <w:noProof/>
            <w:webHidden/>
          </w:rPr>
          <w:t>………………………………………………………………………………</w:t>
        </w:r>
        <w:r w:rsidR="00154ADF">
          <w:rPr>
            <w:noProof/>
            <w:webHidden/>
          </w:rPr>
          <w:fldChar w:fldCharType="begin"/>
        </w:r>
        <w:r w:rsidR="00154ADF">
          <w:rPr>
            <w:noProof/>
            <w:webHidden/>
          </w:rPr>
          <w:instrText xml:space="preserve"> PAGEREF _Toc486790907 \h </w:instrText>
        </w:r>
        <w:r w:rsidR="00154ADF">
          <w:rPr>
            <w:noProof/>
            <w:webHidden/>
          </w:rPr>
        </w:r>
        <w:r w:rsidR="00154ADF">
          <w:rPr>
            <w:noProof/>
            <w:webHidden/>
          </w:rPr>
          <w:fldChar w:fldCharType="separate"/>
        </w:r>
        <w:r w:rsidR="00BE3A7C">
          <w:rPr>
            <w:noProof/>
            <w:webHidden/>
          </w:rPr>
          <w:t>85</w:t>
        </w:r>
        <w:r w:rsidR="00154ADF">
          <w:rPr>
            <w:noProof/>
            <w:webHidden/>
          </w:rPr>
          <w:fldChar w:fldCharType="end"/>
        </w:r>
      </w:hyperlink>
    </w:p>
    <w:p w14:paraId="59608828" w14:textId="32FE7C3E" w:rsidR="00154ADF" w:rsidRDefault="00E342FA">
      <w:pPr>
        <w:pStyle w:val="TOC2"/>
        <w:tabs>
          <w:tab w:val="right" w:leader="dot" w:pos="8486"/>
        </w:tabs>
        <w:rPr>
          <w:rFonts w:eastAsiaTheme="minorEastAsia" w:cstheme="minorBidi"/>
          <w:noProof/>
          <w:sz w:val="22"/>
          <w:szCs w:val="22"/>
          <w:lang w:bidi="ar-SA"/>
        </w:rPr>
      </w:pPr>
      <w:hyperlink w:anchor="_Toc486790908" w:history="1">
        <w:r w:rsidR="00154ADF" w:rsidRPr="00344A7D">
          <w:rPr>
            <w:rStyle w:val="Hyperlink"/>
            <w:noProof/>
          </w:rPr>
          <w:t>RQ2d:</w:t>
        </w:r>
        <w:r w:rsidR="00C60CAB">
          <w:rPr>
            <w:noProof/>
            <w:webHidden/>
          </w:rPr>
          <w:t>………………………………………………………………………………</w:t>
        </w:r>
        <w:r w:rsidR="00154ADF">
          <w:rPr>
            <w:noProof/>
            <w:webHidden/>
          </w:rPr>
          <w:fldChar w:fldCharType="begin"/>
        </w:r>
        <w:r w:rsidR="00154ADF">
          <w:rPr>
            <w:noProof/>
            <w:webHidden/>
          </w:rPr>
          <w:instrText xml:space="preserve"> PAGEREF _Toc486790908 \h </w:instrText>
        </w:r>
        <w:r w:rsidR="00154ADF">
          <w:rPr>
            <w:noProof/>
            <w:webHidden/>
          </w:rPr>
        </w:r>
        <w:r w:rsidR="00154ADF">
          <w:rPr>
            <w:noProof/>
            <w:webHidden/>
          </w:rPr>
          <w:fldChar w:fldCharType="separate"/>
        </w:r>
        <w:r w:rsidR="00BE3A7C">
          <w:rPr>
            <w:noProof/>
            <w:webHidden/>
          </w:rPr>
          <w:t>85</w:t>
        </w:r>
        <w:r w:rsidR="00154ADF">
          <w:rPr>
            <w:noProof/>
            <w:webHidden/>
          </w:rPr>
          <w:fldChar w:fldCharType="end"/>
        </w:r>
      </w:hyperlink>
    </w:p>
    <w:p w14:paraId="67544B62" w14:textId="2B044F85" w:rsidR="00154ADF" w:rsidRDefault="00E342FA">
      <w:pPr>
        <w:pStyle w:val="TOC2"/>
        <w:tabs>
          <w:tab w:val="right" w:leader="dot" w:pos="8486"/>
        </w:tabs>
        <w:rPr>
          <w:rFonts w:eastAsiaTheme="minorEastAsia" w:cstheme="minorBidi"/>
          <w:noProof/>
          <w:sz w:val="22"/>
          <w:szCs w:val="22"/>
          <w:lang w:bidi="ar-SA"/>
        </w:rPr>
      </w:pPr>
      <w:hyperlink w:anchor="_Toc486790909" w:history="1">
        <w:r w:rsidR="00154ADF" w:rsidRPr="00344A7D">
          <w:rPr>
            <w:rStyle w:val="Hyperlink"/>
            <w:noProof/>
          </w:rPr>
          <w:t>RQ3a:</w:t>
        </w:r>
        <w:r w:rsidR="00C60CAB">
          <w:rPr>
            <w:noProof/>
            <w:webHidden/>
          </w:rPr>
          <w:t>………………………………………………………………………………</w:t>
        </w:r>
        <w:r w:rsidR="00154ADF">
          <w:rPr>
            <w:noProof/>
            <w:webHidden/>
          </w:rPr>
          <w:fldChar w:fldCharType="begin"/>
        </w:r>
        <w:r w:rsidR="00154ADF">
          <w:rPr>
            <w:noProof/>
            <w:webHidden/>
          </w:rPr>
          <w:instrText xml:space="preserve"> PAGEREF _Toc486790909 \h </w:instrText>
        </w:r>
        <w:r w:rsidR="00154ADF">
          <w:rPr>
            <w:noProof/>
            <w:webHidden/>
          </w:rPr>
        </w:r>
        <w:r w:rsidR="00154ADF">
          <w:rPr>
            <w:noProof/>
            <w:webHidden/>
          </w:rPr>
          <w:fldChar w:fldCharType="separate"/>
        </w:r>
        <w:r w:rsidR="00BE3A7C">
          <w:rPr>
            <w:noProof/>
            <w:webHidden/>
          </w:rPr>
          <w:t>85</w:t>
        </w:r>
        <w:r w:rsidR="00154ADF">
          <w:rPr>
            <w:noProof/>
            <w:webHidden/>
          </w:rPr>
          <w:fldChar w:fldCharType="end"/>
        </w:r>
      </w:hyperlink>
    </w:p>
    <w:p w14:paraId="27DCDB2D" w14:textId="35CB8876" w:rsidR="00154ADF" w:rsidRDefault="00E342FA">
      <w:pPr>
        <w:pStyle w:val="TOC2"/>
        <w:tabs>
          <w:tab w:val="right" w:leader="dot" w:pos="8486"/>
        </w:tabs>
        <w:rPr>
          <w:rFonts w:eastAsiaTheme="minorEastAsia" w:cstheme="minorBidi"/>
          <w:noProof/>
          <w:sz w:val="22"/>
          <w:szCs w:val="22"/>
          <w:lang w:bidi="ar-SA"/>
        </w:rPr>
      </w:pPr>
      <w:hyperlink w:anchor="_Toc486790910" w:history="1">
        <w:r w:rsidR="00154ADF" w:rsidRPr="00344A7D">
          <w:rPr>
            <w:rStyle w:val="Hyperlink"/>
            <w:noProof/>
          </w:rPr>
          <w:t>RQ3b:</w:t>
        </w:r>
        <w:r w:rsidR="00C60CAB">
          <w:rPr>
            <w:noProof/>
            <w:webHidden/>
          </w:rPr>
          <w:t>………………………………………………………………………………</w:t>
        </w:r>
        <w:r w:rsidR="00154ADF">
          <w:rPr>
            <w:noProof/>
            <w:webHidden/>
          </w:rPr>
          <w:fldChar w:fldCharType="begin"/>
        </w:r>
        <w:r w:rsidR="00154ADF">
          <w:rPr>
            <w:noProof/>
            <w:webHidden/>
          </w:rPr>
          <w:instrText xml:space="preserve"> PAGEREF _Toc486790910 \h </w:instrText>
        </w:r>
        <w:r w:rsidR="00154ADF">
          <w:rPr>
            <w:noProof/>
            <w:webHidden/>
          </w:rPr>
        </w:r>
        <w:r w:rsidR="00154ADF">
          <w:rPr>
            <w:noProof/>
            <w:webHidden/>
          </w:rPr>
          <w:fldChar w:fldCharType="separate"/>
        </w:r>
        <w:r w:rsidR="00BE3A7C">
          <w:rPr>
            <w:noProof/>
            <w:webHidden/>
          </w:rPr>
          <w:t>86</w:t>
        </w:r>
        <w:r w:rsidR="00154ADF">
          <w:rPr>
            <w:noProof/>
            <w:webHidden/>
          </w:rPr>
          <w:fldChar w:fldCharType="end"/>
        </w:r>
      </w:hyperlink>
    </w:p>
    <w:p w14:paraId="5ED10864" w14:textId="715DF2B2" w:rsidR="00154ADF" w:rsidRDefault="00E342FA">
      <w:pPr>
        <w:pStyle w:val="TOC2"/>
        <w:tabs>
          <w:tab w:val="right" w:leader="dot" w:pos="8486"/>
        </w:tabs>
        <w:rPr>
          <w:rFonts w:eastAsiaTheme="minorEastAsia" w:cstheme="minorBidi"/>
          <w:noProof/>
          <w:sz w:val="22"/>
          <w:szCs w:val="22"/>
          <w:lang w:bidi="ar-SA"/>
        </w:rPr>
      </w:pPr>
      <w:hyperlink w:anchor="_Toc486790911" w:history="1">
        <w:r w:rsidR="00154ADF" w:rsidRPr="00344A7D">
          <w:rPr>
            <w:rStyle w:val="Hyperlink"/>
            <w:noProof/>
          </w:rPr>
          <w:t>RQ3c:</w:t>
        </w:r>
        <w:r w:rsidR="00C60CAB">
          <w:rPr>
            <w:noProof/>
            <w:webHidden/>
          </w:rPr>
          <w:t>………………………………………………………………………………</w:t>
        </w:r>
        <w:r w:rsidR="00154ADF">
          <w:rPr>
            <w:noProof/>
            <w:webHidden/>
          </w:rPr>
          <w:fldChar w:fldCharType="begin"/>
        </w:r>
        <w:r w:rsidR="00154ADF">
          <w:rPr>
            <w:noProof/>
            <w:webHidden/>
          </w:rPr>
          <w:instrText xml:space="preserve"> PAGEREF _Toc486790911 \h </w:instrText>
        </w:r>
        <w:r w:rsidR="00154ADF">
          <w:rPr>
            <w:noProof/>
            <w:webHidden/>
          </w:rPr>
        </w:r>
        <w:r w:rsidR="00154ADF">
          <w:rPr>
            <w:noProof/>
            <w:webHidden/>
          </w:rPr>
          <w:fldChar w:fldCharType="separate"/>
        </w:r>
        <w:r w:rsidR="00BE3A7C">
          <w:rPr>
            <w:noProof/>
            <w:webHidden/>
          </w:rPr>
          <w:t>86</w:t>
        </w:r>
        <w:r w:rsidR="00154ADF">
          <w:rPr>
            <w:noProof/>
            <w:webHidden/>
          </w:rPr>
          <w:fldChar w:fldCharType="end"/>
        </w:r>
      </w:hyperlink>
    </w:p>
    <w:p w14:paraId="143BC344" w14:textId="4810F9E2" w:rsidR="00154ADF" w:rsidRDefault="00E342FA">
      <w:pPr>
        <w:pStyle w:val="TOC2"/>
        <w:tabs>
          <w:tab w:val="right" w:leader="dot" w:pos="8486"/>
        </w:tabs>
        <w:rPr>
          <w:rFonts w:eastAsiaTheme="minorEastAsia" w:cstheme="minorBidi"/>
          <w:noProof/>
          <w:sz w:val="22"/>
          <w:szCs w:val="22"/>
          <w:lang w:bidi="ar-SA"/>
        </w:rPr>
      </w:pPr>
      <w:hyperlink w:anchor="_Toc486790912" w:history="1">
        <w:r w:rsidR="00154ADF" w:rsidRPr="00344A7D">
          <w:rPr>
            <w:rStyle w:val="Hyperlink"/>
            <w:noProof/>
          </w:rPr>
          <w:t>RQ3d:</w:t>
        </w:r>
        <w:r w:rsidR="00C60CAB">
          <w:rPr>
            <w:noProof/>
            <w:webHidden/>
          </w:rPr>
          <w:t>………………………………………………………………………………</w:t>
        </w:r>
        <w:r w:rsidR="00154ADF">
          <w:rPr>
            <w:noProof/>
            <w:webHidden/>
          </w:rPr>
          <w:fldChar w:fldCharType="begin"/>
        </w:r>
        <w:r w:rsidR="00154ADF">
          <w:rPr>
            <w:noProof/>
            <w:webHidden/>
          </w:rPr>
          <w:instrText xml:space="preserve"> PAGEREF _Toc486790912 \h </w:instrText>
        </w:r>
        <w:r w:rsidR="00154ADF">
          <w:rPr>
            <w:noProof/>
            <w:webHidden/>
          </w:rPr>
        </w:r>
        <w:r w:rsidR="00154ADF">
          <w:rPr>
            <w:noProof/>
            <w:webHidden/>
          </w:rPr>
          <w:fldChar w:fldCharType="separate"/>
        </w:r>
        <w:r w:rsidR="00BE3A7C">
          <w:rPr>
            <w:noProof/>
            <w:webHidden/>
          </w:rPr>
          <w:t>86</w:t>
        </w:r>
        <w:r w:rsidR="00154ADF">
          <w:rPr>
            <w:noProof/>
            <w:webHidden/>
          </w:rPr>
          <w:fldChar w:fldCharType="end"/>
        </w:r>
      </w:hyperlink>
    </w:p>
    <w:p w14:paraId="53BEC07F" w14:textId="4C3A2537" w:rsidR="00154ADF" w:rsidRDefault="00E342FA">
      <w:pPr>
        <w:pStyle w:val="TOC2"/>
        <w:tabs>
          <w:tab w:val="right" w:leader="dot" w:pos="8486"/>
        </w:tabs>
        <w:rPr>
          <w:rFonts w:eastAsiaTheme="minorEastAsia" w:cstheme="minorBidi"/>
          <w:noProof/>
          <w:sz w:val="22"/>
          <w:szCs w:val="22"/>
          <w:lang w:bidi="ar-SA"/>
        </w:rPr>
      </w:pPr>
      <w:hyperlink w:anchor="_Toc486790913" w:history="1">
        <w:r w:rsidR="00154ADF" w:rsidRPr="00344A7D">
          <w:rPr>
            <w:rStyle w:val="Hyperlink"/>
            <w:noProof/>
          </w:rPr>
          <w:t>RQ4:</w:t>
        </w:r>
        <w:r w:rsidR="00C60CAB">
          <w:rPr>
            <w:noProof/>
            <w:webHidden/>
          </w:rPr>
          <w:t>………………………………………………………………………………..</w:t>
        </w:r>
        <w:r w:rsidR="00154ADF">
          <w:rPr>
            <w:noProof/>
            <w:webHidden/>
          </w:rPr>
          <w:fldChar w:fldCharType="begin"/>
        </w:r>
        <w:r w:rsidR="00154ADF">
          <w:rPr>
            <w:noProof/>
            <w:webHidden/>
          </w:rPr>
          <w:instrText xml:space="preserve"> PAGEREF _Toc486790913 \h </w:instrText>
        </w:r>
        <w:r w:rsidR="00154ADF">
          <w:rPr>
            <w:noProof/>
            <w:webHidden/>
          </w:rPr>
        </w:r>
        <w:r w:rsidR="00154ADF">
          <w:rPr>
            <w:noProof/>
            <w:webHidden/>
          </w:rPr>
          <w:fldChar w:fldCharType="separate"/>
        </w:r>
        <w:r w:rsidR="00BE3A7C">
          <w:rPr>
            <w:noProof/>
            <w:webHidden/>
          </w:rPr>
          <w:t>88</w:t>
        </w:r>
        <w:r w:rsidR="00154ADF">
          <w:rPr>
            <w:noProof/>
            <w:webHidden/>
          </w:rPr>
          <w:fldChar w:fldCharType="end"/>
        </w:r>
      </w:hyperlink>
    </w:p>
    <w:p w14:paraId="57EBBC33" w14:textId="788D6B8C" w:rsidR="00154ADF" w:rsidRDefault="00E342FA">
      <w:pPr>
        <w:pStyle w:val="TOC1"/>
        <w:rPr>
          <w:rFonts w:eastAsiaTheme="minorEastAsia" w:cstheme="minorBidi"/>
          <w:noProof/>
          <w:sz w:val="22"/>
          <w:szCs w:val="22"/>
          <w:lang w:bidi="ar-SA"/>
        </w:rPr>
      </w:pPr>
      <w:hyperlink w:anchor="_Toc486790914" w:history="1">
        <w:r w:rsidR="00154ADF" w:rsidRPr="00344A7D">
          <w:rPr>
            <w:rStyle w:val="Hyperlink"/>
            <w:noProof/>
          </w:rPr>
          <w:t>Chapter 6: Methodology</w:t>
        </w:r>
        <w:r w:rsidR="00154ADF">
          <w:rPr>
            <w:noProof/>
            <w:webHidden/>
          </w:rPr>
          <w:tab/>
        </w:r>
        <w:r w:rsidR="00154ADF">
          <w:rPr>
            <w:noProof/>
            <w:webHidden/>
          </w:rPr>
          <w:fldChar w:fldCharType="begin"/>
        </w:r>
        <w:r w:rsidR="00154ADF">
          <w:rPr>
            <w:noProof/>
            <w:webHidden/>
          </w:rPr>
          <w:instrText xml:space="preserve"> PAGEREF _Toc486790914 \h </w:instrText>
        </w:r>
        <w:r w:rsidR="00154ADF">
          <w:rPr>
            <w:noProof/>
            <w:webHidden/>
          </w:rPr>
        </w:r>
        <w:r w:rsidR="00154ADF">
          <w:rPr>
            <w:noProof/>
            <w:webHidden/>
          </w:rPr>
          <w:fldChar w:fldCharType="separate"/>
        </w:r>
        <w:r w:rsidR="00BE3A7C">
          <w:rPr>
            <w:noProof/>
            <w:webHidden/>
          </w:rPr>
          <w:t>89</w:t>
        </w:r>
        <w:r w:rsidR="00154ADF">
          <w:rPr>
            <w:noProof/>
            <w:webHidden/>
          </w:rPr>
          <w:fldChar w:fldCharType="end"/>
        </w:r>
      </w:hyperlink>
    </w:p>
    <w:p w14:paraId="099FD83B" w14:textId="662FE3DE" w:rsidR="00154ADF" w:rsidRDefault="00E342FA">
      <w:pPr>
        <w:pStyle w:val="TOC2"/>
        <w:tabs>
          <w:tab w:val="right" w:leader="dot" w:pos="8486"/>
        </w:tabs>
        <w:rPr>
          <w:rFonts w:eastAsiaTheme="minorEastAsia" w:cstheme="minorBidi"/>
          <w:noProof/>
          <w:sz w:val="22"/>
          <w:szCs w:val="22"/>
          <w:lang w:bidi="ar-SA"/>
        </w:rPr>
      </w:pPr>
      <w:hyperlink w:anchor="_Toc486790915" w:history="1">
        <w:r w:rsidR="00154ADF" w:rsidRPr="00344A7D">
          <w:rPr>
            <w:rStyle w:val="Hyperlink"/>
            <w:noProof/>
          </w:rPr>
          <w:t>Social Network Analysis</w:t>
        </w:r>
        <w:r w:rsidR="00154ADF">
          <w:rPr>
            <w:noProof/>
            <w:webHidden/>
          </w:rPr>
          <w:tab/>
        </w:r>
        <w:r w:rsidR="00154ADF">
          <w:rPr>
            <w:noProof/>
            <w:webHidden/>
          </w:rPr>
          <w:fldChar w:fldCharType="begin"/>
        </w:r>
        <w:r w:rsidR="00154ADF">
          <w:rPr>
            <w:noProof/>
            <w:webHidden/>
          </w:rPr>
          <w:instrText xml:space="preserve"> PAGEREF _Toc486790915 \h </w:instrText>
        </w:r>
        <w:r w:rsidR="00154ADF">
          <w:rPr>
            <w:noProof/>
            <w:webHidden/>
          </w:rPr>
        </w:r>
        <w:r w:rsidR="00154ADF">
          <w:rPr>
            <w:noProof/>
            <w:webHidden/>
          </w:rPr>
          <w:fldChar w:fldCharType="separate"/>
        </w:r>
        <w:r w:rsidR="00BE3A7C">
          <w:rPr>
            <w:noProof/>
            <w:webHidden/>
          </w:rPr>
          <w:t>89</w:t>
        </w:r>
        <w:r w:rsidR="00154ADF">
          <w:rPr>
            <w:noProof/>
            <w:webHidden/>
          </w:rPr>
          <w:fldChar w:fldCharType="end"/>
        </w:r>
      </w:hyperlink>
    </w:p>
    <w:p w14:paraId="543711E5" w14:textId="491130BA" w:rsidR="00154ADF" w:rsidRDefault="00E342FA">
      <w:pPr>
        <w:pStyle w:val="TOC2"/>
        <w:tabs>
          <w:tab w:val="right" w:leader="dot" w:pos="8486"/>
        </w:tabs>
        <w:rPr>
          <w:rFonts w:eastAsiaTheme="minorEastAsia" w:cstheme="minorBidi"/>
          <w:noProof/>
          <w:sz w:val="22"/>
          <w:szCs w:val="22"/>
          <w:lang w:bidi="ar-SA"/>
        </w:rPr>
      </w:pPr>
      <w:hyperlink w:anchor="_Toc486790916" w:history="1">
        <w:r w:rsidR="00154ADF" w:rsidRPr="00344A7D">
          <w:rPr>
            <w:rStyle w:val="Hyperlink"/>
            <w:noProof/>
          </w:rPr>
          <w:t>Network centralization.</w:t>
        </w:r>
        <w:r w:rsidR="00154ADF">
          <w:rPr>
            <w:noProof/>
            <w:webHidden/>
          </w:rPr>
          <w:tab/>
        </w:r>
        <w:r w:rsidR="00154ADF">
          <w:rPr>
            <w:noProof/>
            <w:webHidden/>
          </w:rPr>
          <w:fldChar w:fldCharType="begin"/>
        </w:r>
        <w:r w:rsidR="00154ADF">
          <w:rPr>
            <w:noProof/>
            <w:webHidden/>
          </w:rPr>
          <w:instrText xml:space="preserve"> PAGEREF _Toc486790916 \h </w:instrText>
        </w:r>
        <w:r w:rsidR="00154ADF">
          <w:rPr>
            <w:noProof/>
            <w:webHidden/>
          </w:rPr>
        </w:r>
        <w:r w:rsidR="00154ADF">
          <w:rPr>
            <w:noProof/>
            <w:webHidden/>
          </w:rPr>
          <w:fldChar w:fldCharType="separate"/>
        </w:r>
        <w:r w:rsidR="00BE3A7C">
          <w:rPr>
            <w:noProof/>
            <w:webHidden/>
          </w:rPr>
          <w:t>90</w:t>
        </w:r>
        <w:r w:rsidR="00154ADF">
          <w:rPr>
            <w:noProof/>
            <w:webHidden/>
          </w:rPr>
          <w:fldChar w:fldCharType="end"/>
        </w:r>
      </w:hyperlink>
    </w:p>
    <w:p w14:paraId="5FB65C73" w14:textId="6104ED11" w:rsidR="00154ADF" w:rsidRDefault="00E342FA">
      <w:pPr>
        <w:pStyle w:val="TOC2"/>
        <w:tabs>
          <w:tab w:val="right" w:leader="dot" w:pos="8486"/>
        </w:tabs>
        <w:rPr>
          <w:rFonts w:eastAsiaTheme="minorEastAsia" w:cstheme="minorBidi"/>
          <w:noProof/>
          <w:sz w:val="22"/>
          <w:szCs w:val="22"/>
          <w:lang w:bidi="ar-SA"/>
        </w:rPr>
      </w:pPr>
      <w:hyperlink w:anchor="_Toc486790917" w:history="1">
        <w:r w:rsidR="00154ADF" w:rsidRPr="00344A7D">
          <w:rPr>
            <w:rStyle w:val="Hyperlink"/>
            <w:noProof/>
          </w:rPr>
          <w:t>Density.</w:t>
        </w:r>
        <w:r w:rsidR="00154ADF">
          <w:rPr>
            <w:noProof/>
            <w:webHidden/>
          </w:rPr>
          <w:tab/>
        </w:r>
        <w:r w:rsidR="00154ADF">
          <w:rPr>
            <w:noProof/>
            <w:webHidden/>
          </w:rPr>
          <w:fldChar w:fldCharType="begin"/>
        </w:r>
        <w:r w:rsidR="00154ADF">
          <w:rPr>
            <w:noProof/>
            <w:webHidden/>
          </w:rPr>
          <w:instrText xml:space="preserve"> PAGEREF _Toc486790917 \h </w:instrText>
        </w:r>
        <w:r w:rsidR="00154ADF">
          <w:rPr>
            <w:noProof/>
            <w:webHidden/>
          </w:rPr>
        </w:r>
        <w:r w:rsidR="00154ADF">
          <w:rPr>
            <w:noProof/>
            <w:webHidden/>
          </w:rPr>
          <w:fldChar w:fldCharType="separate"/>
        </w:r>
        <w:r w:rsidR="00BE3A7C">
          <w:rPr>
            <w:noProof/>
            <w:webHidden/>
          </w:rPr>
          <w:t>91</w:t>
        </w:r>
        <w:r w:rsidR="00154ADF">
          <w:rPr>
            <w:noProof/>
            <w:webHidden/>
          </w:rPr>
          <w:fldChar w:fldCharType="end"/>
        </w:r>
      </w:hyperlink>
    </w:p>
    <w:p w14:paraId="720594F2" w14:textId="6032797D" w:rsidR="00154ADF" w:rsidRDefault="00E342FA">
      <w:pPr>
        <w:pStyle w:val="TOC2"/>
        <w:tabs>
          <w:tab w:val="right" w:leader="dot" w:pos="8486"/>
        </w:tabs>
        <w:rPr>
          <w:rFonts w:eastAsiaTheme="minorEastAsia" w:cstheme="minorBidi"/>
          <w:noProof/>
          <w:sz w:val="22"/>
          <w:szCs w:val="22"/>
          <w:lang w:bidi="ar-SA"/>
        </w:rPr>
      </w:pPr>
      <w:hyperlink w:anchor="_Toc486790918" w:history="1">
        <w:r w:rsidR="00154ADF" w:rsidRPr="00344A7D">
          <w:rPr>
            <w:rStyle w:val="Hyperlink"/>
            <w:noProof/>
          </w:rPr>
          <w:t>Modularity.</w:t>
        </w:r>
        <w:r w:rsidR="00154ADF">
          <w:rPr>
            <w:noProof/>
            <w:webHidden/>
          </w:rPr>
          <w:tab/>
        </w:r>
        <w:r w:rsidR="00154ADF">
          <w:rPr>
            <w:noProof/>
            <w:webHidden/>
          </w:rPr>
          <w:fldChar w:fldCharType="begin"/>
        </w:r>
        <w:r w:rsidR="00154ADF">
          <w:rPr>
            <w:noProof/>
            <w:webHidden/>
          </w:rPr>
          <w:instrText xml:space="preserve"> PAGEREF _Toc486790918 \h </w:instrText>
        </w:r>
        <w:r w:rsidR="00154ADF">
          <w:rPr>
            <w:noProof/>
            <w:webHidden/>
          </w:rPr>
        </w:r>
        <w:r w:rsidR="00154ADF">
          <w:rPr>
            <w:noProof/>
            <w:webHidden/>
          </w:rPr>
          <w:fldChar w:fldCharType="separate"/>
        </w:r>
        <w:r w:rsidR="00BE3A7C">
          <w:rPr>
            <w:noProof/>
            <w:webHidden/>
          </w:rPr>
          <w:t>91</w:t>
        </w:r>
        <w:r w:rsidR="00154ADF">
          <w:rPr>
            <w:noProof/>
            <w:webHidden/>
          </w:rPr>
          <w:fldChar w:fldCharType="end"/>
        </w:r>
      </w:hyperlink>
    </w:p>
    <w:p w14:paraId="5B2FFAB4" w14:textId="392D5934" w:rsidR="00154ADF" w:rsidRDefault="00E342FA">
      <w:pPr>
        <w:pStyle w:val="TOC2"/>
        <w:tabs>
          <w:tab w:val="right" w:leader="dot" w:pos="8486"/>
        </w:tabs>
        <w:rPr>
          <w:rFonts w:eastAsiaTheme="minorEastAsia" w:cstheme="minorBidi"/>
          <w:noProof/>
          <w:sz w:val="22"/>
          <w:szCs w:val="22"/>
          <w:lang w:bidi="ar-SA"/>
        </w:rPr>
      </w:pPr>
      <w:hyperlink w:anchor="_Toc486790919" w:history="1">
        <w:r w:rsidR="00154ADF" w:rsidRPr="00344A7D">
          <w:rPr>
            <w:rStyle w:val="Hyperlink"/>
            <w:noProof/>
          </w:rPr>
          <w:t>Isolates.</w:t>
        </w:r>
        <w:r w:rsidR="00154ADF">
          <w:rPr>
            <w:noProof/>
            <w:webHidden/>
          </w:rPr>
          <w:tab/>
        </w:r>
        <w:r w:rsidR="00154ADF">
          <w:rPr>
            <w:noProof/>
            <w:webHidden/>
          </w:rPr>
          <w:fldChar w:fldCharType="begin"/>
        </w:r>
        <w:r w:rsidR="00154ADF">
          <w:rPr>
            <w:noProof/>
            <w:webHidden/>
          </w:rPr>
          <w:instrText xml:space="preserve"> PAGEREF _Toc486790919 \h </w:instrText>
        </w:r>
        <w:r w:rsidR="00154ADF">
          <w:rPr>
            <w:noProof/>
            <w:webHidden/>
          </w:rPr>
        </w:r>
        <w:r w:rsidR="00154ADF">
          <w:rPr>
            <w:noProof/>
            <w:webHidden/>
          </w:rPr>
          <w:fldChar w:fldCharType="separate"/>
        </w:r>
        <w:r w:rsidR="00BE3A7C">
          <w:rPr>
            <w:noProof/>
            <w:webHidden/>
          </w:rPr>
          <w:t>92</w:t>
        </w:r>
        <w:r w:rsidR="00154ADF">
          <w:rPr>
            <w:noProof/>
            <w:webHidden/>
          </w:rPr>
          <w:fldChar w:fldCharType="end"/>
        </w:r>
      </w:hyperlink>
    </w:p>
    <w:p w14:paraId="5AB1AFB8" w14:textId="49DFDAA1" w:rsidR="00154ADF" w:rsidRDefault="00E342FA">
      <w:pPr>
        <w:pStyle w:val="TOC2"/>
        <w:tabs>
          <w:tab w:val="right" w:leader="dot" w:pos="8486"/>
        </w:tabs>
        <w:rPr>
          <w:rFonts w:eastAsiaTheme="minorEastAsia" w:cstheme="minorBidi"/>
          <w:noProof/>
          <w:sz w:val="22"/>
          <w:szCs w:val="22"/>
          <w:lang w:bidi="ar-SA"/>
        </w:rPr>
      </w:pPr>
      <w:hyperlink w:anchor="_Toc486790920" w:history="1">
        <w:r w:rsidR="00154ADF" w:rsidRPr="00344A7D">
          <w:rPr>
            <w:rStyle w:val="Hyperlink"/>
            <w:noProof/>
          </w:rPr>
          <w:t>Research population and sample.</w:t>
        </w:r>
        <w:r w:rsidR="00154ADF">
          <w:rPr>
            <w:noProof/>
            <w:webHidden/>
          </w:rPr>
          <w:tab/>
        </w:r>
        <w:r w:rsidR="00154ADF">
          <w:rPr>
            <w:noProof/>
            <w:webHidden/>
          </w:rPr>
          <w:fldChar w:fldCharType="begin"/>
        </w:r>
        <w:r w:rsidR="00154ADF">
          <w:rPr>
            <w:noProof/>
            <w:webHidden/>
          </w:rPr>
          <w:instrText xml:space="preserve"> PAGEREF _Toc486790920 \h </w:instrText>
        </w:r>
        <w:r w:rsidR="00154ADF">
          <w:rPr>
            <w:noProof/>
            <w:webHidden/>
          </w:rPr>
        </w:r>
        <w:r w:rsidR="00154ADF">
          <w:rPr>
            <w:noProof/>
            <w:webHidden/>
          </w:rPr>
          <w:fldChar w:fldCharType="separate"/>
        </w:r>
        <w:r w:rsidR="00BE3A7C">
          <w:rPr>
            <w:noProof/>
            <w:webHidden/>
          </w:rPr>
          <w:t>92</w:t>
        </w:r>
        <w:r w:rsidR="00154ADF">
          <w:rPr>
            <w:noProof/>
            <w:webHidden/>
          </w:rPr>
          <w:fldChar w:fldCharType="end"/>
        </w:r>
      </w:hyperlink>
    </w:p>
    <w:p w14:paraId="6DAF07FF" w14:textId="5FABC06F" w:rsidR="00154ADF" w:rsidRDefault="00E342FA">
      <w:pPr>
        <w:pStyle w:val="TOC2"/>
        <w:tabs>
          <w:tab w:val="right" w:leader="dot" w:pos="8486"/>
        </w:tabs>
        <w:rPr>
          <w:rFonts w:eastAsiaTheme="minorEastAsia" w:cstheme="minorBidi"/>
          <w:noProof/>
          <w:sz w:val="22"/>
          <w:szCs w:val="22"/>
          <w:lang w:bidi="ar-SA"/>
        </w:rPr>
      </w:pPr>
      <w:hyperlink w:anchor="_Toc486790921" w:history="1">
        <w:r w:rsidR="00154ADF" w:rsidRPr="00344A7D">
          <w:rPr>
            <w:rStyle w:val="Hyperlink"/>
            <w:noProof/>
          </w:rPr>
          <w:t>NodeXL.</w:t>
        </w:r>
        <w:r w:rsidR="00154ADF">
          <w:rPr>
            <w:noProof/>
            <w:webHidden/>
          </w:rPr>
          <w:tab/>
        </w:r>
        <w:r w:rsidR="00154ADF">
          <w:rPr>
            <w:noProof/>
            <w:webHidden/>
          </w:rPr>
          <w:fldChar w:fldCharType="begin"/>
        </w:r>
        <w:r w:rsidR="00154ADF">
          <w:rPr>
            <w:noProof/>
            <w:webHidden/>
          </w:rPr>
          <w:instrText xml:space="preserve"> PAGEREF _Toc486790921 \h </w:instrText>
        </w:r>
        <w:r w:rsidR="00154ADF">
          <w:rPr>
            <w:noProof/>
            <w:webHidden/>
          </w:rPr>
        </w:r>
        <w:r w:rsidR="00154ADF">
          <w:rPr>
            <w:noProof/>
            <w:webHidden/>
          </w:rPr>
          <w:fldChar w:fldCharType="separate"/>
        </w:r>
        <w:r w:rsidR="00BE3A7C">
          <w:rPr>
            <w:noProof/>
            <w:webHidden/>
          </w:rPr>
          <w:t>94</w:t>
        </w:r>
        <w:r w:rsidR="00154ADF">
          <w:rPr>
            <w:noProof/>
            <w:webHidden/>
          </w:rPr>
          <w:fldChar w:fldCharType="end"/>
        </w:r>
      </w:hyperlink>
    </w:p>
    <w:p w14:paraId="6ED2BFE3" w14:textId="04CFCF20" w:rsidR="00154ADF" w:rsidRDefault="00E342FA">
      <w:pPr>
        <w:pStyle w:val="TOC2"/>
        <w:tabs>
          <w:tab w:val="right" w:leader="dot" w:pos="8486"/>
        </w:tabs>
        <w:rPr>
          <w:rFonts w:eastAsiaTheme="minorEastAsia" w:cstheme="minorBidi"/>
          <w:noProof/>
          <w:sz w:val="22"/>
          <w:szCs w:val="22"/>
          <w:lang w:bidi="ar-SA"/>
        </w:rPr>
      </w:pPr>
      <w:hyperlink w:anchor="_Toc486790922" w:history="1">
        <w:r w:rsidR="00154ADF" w:rsidRPr="00344A7D">
          <w:rPr>
            <w:rStyle w:val="Hyperlink"/>
            <w:noProof/>
          </w:rPr>
          <w:t>Phases of Analysis</w:t>
        </w:r>
        <w:r w:rsidR="00154ADF">
          <w:rPr>
            <w:noProof/>
            <w:webHidden/>
          </w:rPr>
          <w:tab/>
        </w:r>
        <w:r w:rsidR="00154ADF">
          <w:rPr>
            <w:noProof/>
            <w:webHidden/>
          </w:rPr>
          <w:fldChar w:fldCharType="begin"/>
        </w:r>
        <w:r w:rsidR="00154ADF">
          <w:rPr>
            <w:noProof/>
            <w:webHidden/>
          </w:rPr>
          <w:instrText xml:space="preserve"> PAGEREF _Toc486790922 \h </w:instrText>
        </w:r>
        <w:r w:rsidR="00154ADF">
          <w:rPr>
            <w:noProof/>
            <w:webHidden/>
          </w:rPr>
        </w:r>
        <w:r w:rsidR="00154ADF">
          <w:rPr>
            <w:noProof/>
            <w:webHidden/>
          </w:rPr>
          <w:fldChar w:fldCharType="separate"/>
        </w:r>
        <w:r w:rsidR="00BE3A7C">
          <w:rPr>
            <w:noProof/>
            <w:webHidden/>
          </w:rPr>
          <w:t>96</w:t>
        </w:r>
        <w:r w:rsidR="00154ADF">
          <w:rPr>
            <w:noProof/>
            <w:webHidden/>
          </w:rPr>
          <w:fldChar w:fldCharType="end"/>
        </w:r>
      </w:hyperlink>
    </w:p>
    <w:p w14:paraId="26186A37" w14:textId="2D17430F" w:rsidR="00154ADF" w:rsidRDefault="00E342FA">
      <w:pPr>
        <w:pStyle w:val="TOC2"/>
        <w:tabs>
          <w:tab w:val="right" w:leader="dot" w:pos="8486"/>
        </w:tabs>
        <w:rPr>
          <w:rFonts w:eastAsiaTheme="minorEastAsia" w:cstheme="minorBidi"/>
          <w:noProof/>
          <w:sz w:val="22"/>
          <w:szCs w:val="22"/>
          <w:lang w:bidi="ar-SA"/>
        </w:rPr>
      </w:pPr>
      <w:hyperlink w:anchor="_Toc486790923" w:history="1">
        <w:r w:rsidR="00154ADF" w:rsidRPr="00344A7D">
          <w:rPr>
            <w:rStyle w:val="Hyperlink"/>
            <w:noProof/>
          </w:rPr>
          <w:t>Analyzing network structure.</w:t>
        </w:r>
        <w:r w:rsidR="00154ADF">
          <w:rPr>
            <w:noProof/>
            <w:webHidden/>
          </w:rPr>
          <w:tab/>
        </w:r>
        <w:r w:rsidR="00154ADF">
          <w:rPr>
            <w:noProof/>
            <w:webHidden/>
          </w:rPr>
          <w:fldChar w:fldCharType="begin"/>
        </w:r>
        <w:r w:rsidR="00154ADF">
          <w:rPr>
            <w:noProof/>
            <w:webHidden/>
          </w:rPr>
          <w:instrText xml:space="preserve"> PAGEREF _Toc486790923 \h </w:instrText>
        </w:r>
        <w:r w:rsidR="00154ADF">
          <w:rPr>
            <w:noProof/>
            <w:webHidden/>
          </w:rPr>
        </w:r>
        <w:r w:rsidR="00154ADF">
          <w:rPr>
            <w:noProof/>
            <w:webHidden/>
          </w:rPr>
          <w:fldChar w:fldCharType="separate"/>
        </w:r>
        <w:r w:rsidR="00BE3A7C">
          <w:rPr>
            <w:noProof/>
            <w:webHidden/>
          </w:rPr>
          <w:t>96</w:t>
        </w:r>
        <w:r w:rsidR="00154ADF">
          <w:rPr>
            <w:noProof/>
            <w:webHidden/>
          </w:rPr>
          <w:fldChar w:fldCharType="end"/>
        </w:r>
      </w:hyperlink>
    </w:p>
    <w:p w14:paraId="11AF9879" w14:textId="3BB75311" w:rsidR="00154ADF" w:rsidRDefault="00E342FA">
      <w:pPr>
        <w:pStyle w:val="TOC3"/>
        <w:tabs>
          <w:tab w:val="right" w:leader="dot" w:pos="8486"/>
        </w:tabs>
        <w:rPr>
          <w:rFonts w:eastAsiaTheme="minorEastAsia" w:cstheme="minorBidi"/>
          <w:noProof/>
          <w:sz w:val="22"/>
          <w:szCs w:val="22"/>
          <w:lang w:bidi="ar-SA"/>
        </w:rPr>
      </w:pPr>
      <w:hyperlink w:anchor="_Toc486790924" w:history="1">
        <w:r w:rsidR="00154ADF" w:rsidRPr="00344A7D">
          <w:rPr>
            <w:rStyle w:val="Hyperlink"/>
            <w:noProof/>
          </w:rPr>
          <w:t>Clusters.</w:t>
        </w:r>
        <w:r w:rsidR="00154ADF">
          <w:rPr>
            <w:noProof/>
            <w:webHidden/>
          </w:rPr>
          <w:tab/>
        </w:r>
        <w:r w:rsidR="00154ADF">
          <w:rPr>
            <w:noProof/>
            <w:webHidden/>
          </w:rPr>
          <w:fldChar w:fldCharType="begin"/>
        </w:r>
        <w:r w:rsidR="00154ADF">
          <w:rPr>
            <w:noProof/>
            <w:webHidden/>
          </w:rPr>
          <w:instrText xml:space="preserve"> PAGEREF _Toc486790924 \h </w:instrText>
        </w:r>
        <w:r w:rsidR="00154ADF">
          <w:rPr>
            <w:noProof/>
            <w:webHidden/>
          </w:rPr>
        </w:r>
        <w:r w:rsidR="00154ADF">
          <w:rPr>
            <w:noProof/>
            <w:webHidden/>
          </w:rPr>
          <w:fldChar w:fldCharType="separate"/>
        </w:r>
        <w:r w:rsidR="00BE3A7C">
          <w:rPr>
            <w:noProof/>
            <w:webHidden/>
          </w:rPr>
          <w:t>97</w:t>
        </w:r>
        <w:r w:rsidR="00154ADF">
          <w:rPr>
            <w:noProof/>
            <w:webHidden/>
          </w:rPr>
          <w:fldChar w:fldCharType="end"/>
        </w:r>
      </w:hyperlink>
    </w:p>
    <w:p w14:paraId="79FEEAB9" w14:textId="6111E359" w:rsidR="00154ADF" w:rsidRDefault="00E342FA">
      <w:pPr>
        <w:pStyle w:val="TOC2"/>
        <w:tabs>
          <w:tab w:val="right" w:leader="dot" w:pos="8486"/>
        </w:tabs>
        <w:rPr>
          <w:rFonts w:eastAsiaTheme="minorEastAsia" w:cstheme="minorBidi"/>
          <w:noProof/>
          <w:sz w:val="22"/>
          <w:szCs w:val="22"/>
          <w:lang w:bidi="ar-SA"/>
        </w:rPr>
      </w:pPr>
      <w:hyperlink w:anchor="_Toc486790926" w:history="1">
        <w:r w:rsidR="00154ADF" w:rsidRPr="00344A7D">
          <w:rPr>
            <w:rStyle w:val="Hyperlink"/>
            <w:noProof/>
          </w:rPr>
          <w:t>Content analysis.</w:t>
        </w:r>
        <w:r w:rsidR="00154ADF">
          <w:rPr>
            <w:noProof/>
            <w:webHidden/>
          </w:rPr>
          <w:tab/>
        </w:r>
        <w:r w:rsidR="00154ADF">
          <w:rPr>
            <w:noProof/>
            <w:webHidden/>
          </w:rPr>
          <w:fldChar w:fldCharType="begin"/>
        </w:r>
        <w:r w:rsidR="00154ADF">
          <w:rPr>
            <w:noProof/>
            <w:webHidden/>
          </w:rPr>
          <w:instrText xml:space="preserve"> PAGEREF _Toc486790926 \h </w:instrText>
        </w:r>
        <w:r w:rsidR="00154ADF">
          <w:rPr>
            <w:noProof/>
            <w:webHidden/>
          </w:rPr>
        </w:r>
        <w:r w:rsidR="00154ADF">
          <w:rPr>
            <w:noProof/>
            <w:webHidden/>
          </w:rPr>
          <w:fldChar w:fldCharType="separate"/>
        </w:r>
        <w:r w:rsidR="00BE3A7C">
          <w:rPr>
            <w:noProof/>
            <w:webHidden/>
          </w:rPr>
          <w:t>103</w:t>
        </w:r>
        <w:r w:rsidR="00154ADF">
          <w:rPr>
            <w:noProof/>
            <w:webHidden/>
          </w:rPr>
          <w:fldChar w:fldCharType="end"/>
        </w:r>
      </w:hyperlink>
    </w:p>
    <w:p w14:paraId="437FA90D" w14:textId="215314E6" w:rsidR="00154ADF" w:rsidRDefault="00E342FA">
      <w:pPr>
        <w:pStyle w:val="TOC3"/>
        <w:tabs>
          <w:tab w:val="right" w:leader="dot" w:pos="8486"/>
        </w:tabs>
        <w:rPr>
          <w:rFonts w:eastAsiaTheme="minorEastAsia" w:cstheme="minorBidi"/>
          <w:noProof/>
          <w:sz w:val="22"/>
          <w:szCs w:val="22"/>
          <w:lang w:bidi="ar-SA"/>
        </w:rPr>
      </w:pPr>
      <w:hyperlink w:anchor="_Toc486790927" w:history="1">
        <w:r w:rsidR="00154ADF" w:rsidRPr="00344A7D">
          <w:rPr>
            <w:rStyle w:val="Hyperlink"/>
            <w:noProof/>
          </w:rPr>
          <w:t>Operationalization of tolerance and intolerance.</w:t>
        </w:r>
        <w:r w:rsidR="00154ADF">
          <w:rPr>
            <w:noProof/>
            <w:webHidden/>
          </w:rPr>
          <w:tab/>
        </w:r>
        <w:r w:rsidR="00154ADF">
          <w:rPr>
            <w:noProof/>
            <w:webHidden/>
          </w:rPr>
          <w:fldChar w:fldCharType="begin"/>
        </w:r>
        <w:r w:rsidR="00154ADF">
          <w:rPr>
            <w:noProof/>
            <w:webHidden/>
          </w:rPr>
          <w:instrText xml:space="preserve"> PAGEREF _Toc486790927 \h </w:instrText>
        </w:r>
        <w:r w:rsidR="00154ADF">
          <w:rPr>
            <w:noProof/>
            <w:webHidden/>
          </w:rPr>
        </w:r>
        <w:r w:rsidR="00154ADF">
          <w:rPr>
            <w:noProof/>
            <w:webHidden/>
          </w:rPr>
          <w:fldChar w:fldCharType="separate"/>
        </w:r>
        <w:r w:rsidR="00BE3A7C">
          <w:rPr>
            <w:noProof/>
            <w:webHidden/>
          </w:rPr>
          <w:t>104</w:t>
        </w:r>
        <w:r w:rsidR="00154ADF">
          <w:rPr>
            <w:noProof/>
            <w:webHidden/>
          </w:rPr>
          <w:fldChar w:fldCharType="end"/>
        </w:r>
      </w:hyperlink>
    </w:p>
    <w:p w14:paraId="13853CA7" w14:textId="6C6DFF94" w:rsidR="00154ADF" w:rsidRDefault="00E342FA">
      <w:pPr>
        <w:pStyle w:val="TOC3"/>
        <w:tabs>
          <w:tab w:val="right" w:leader="dot" w:pos="8486"/>
        </w:tabs>
        <w:rPr>
          <w:rFonts w:eastAsiaTheme="minorEastAsia" w:cstheme="minorBidi"/>
          <w:noProof/>
          <w:sz w:val="22"/>
          <w:szCs w:val="22"/>
          <w:lang w:bidi="ar-SA"/>
        </w:rPr>
      </w:pPr>
      <w:hyperlink w:anchor="_Toc486790928" w:history="1">
        <w:r w:rsidR="00154ADF" w:rsidRPr="00344A7D">
          <w:rPr>
            <w:rStyle w:val="Hyperlink"/>
            <w:noProof/>
          </w:rPr>
          <w:t>Inter-Coder Reliability.</w:t>
        </w:r>
        <w:r w:rsidR="00154ADF">
          <w:rPr>
            <w:noProof/>
            <w:webHidden/>
          </w:rPr>
          <w:tab/>
        </w:r>
        <w:r w:rsidR="00154ADF">
          <w:rPr>
            <w:noProof/>
            <w:webHidden/>
          </w:rPr>
          <w:fldChar w:fldCharType="begin"/>
        </w:r>
        <w:r w:rsidR="00154ADF">
          <w:rPr>
            <w:noProof/>
            <w:webHidden/>
          </w:rPr>
          <w:instrText xml:space="preserve"> PAGEREF _Toc486790928 \h </w:instrText>
        </w:r>
        <w:r w:rsidR="00154ADF">
          <w:rPr>
            <w:noProof/>
            <w:webHidden/>
          </w:rPr>
        </w:r>
        <w:r w:rsidR="00154ADF">
          <w:rPr>
            <w:noProof/>
            <w:webHidden/>
          </w:rPr>
          <w:fldChar w:fldCharType="separate"/>
        </w:r>
        <w:r w:rsidR="00BE3A7C">
          <w:rPr>
            <w:noProof/>
            <w:webHidden/>
          </w:rPr>
          <w:t>110</w:t>
        </w:r>
        <w:r w:rsidR="00154ADF">
          <w:rPr>
            <w:noProof/>
            <w:webHidden/>
          </w:rPr>
          <w:fldChar w:fldCharType="end"/>
        </w:r>
      </w:hyperlink>
    </w:p>
    <w:p w14:paraId="79749FD7" w14:textId="45424EB4" w:rsidR="00154ADF" w:rsidRDefault="00E342FA">
      <w:pPr>
        <w:pStyle w:val="TOC2"/>
        <w:tabs>
          <w:tab w:val="right" w:leader="dot" w:pos="8486"/>
        </w:tabs>
        <w:rPr>
          <w:rFonts w:eastAsiaTheme="minorEastAsia" w:cstheme="minorBidi"/>
          <w:noProof/>
          <w:sz w:val="22"/>
          <w:szCs w:val="22"/>
          <w:lang w:bidi="ar-SA"/>
        </w:rPr>
      </w:pPr>
      <w:hyperlink w:anchor="_Toc486790929" w:history="1">
        <w:r w:rsidR="00154ADF" w:rsidRPr="00344A7D">
          <w:rPr>
            <w:rStyle w:val="Hyperlink"/>
            <w:noProof/>
          </w:rPr>
          <w:t>Summary</w:t>
        </w:r>
        <w:r w:rsidR="00154ADF">
          <w:rPr>
            <w:noProof/>
            <w:webHidden/>
          </w:rPr>
          <w:tab/>
        </w:r>
        <w:r w:rsidR="00154ADF">
          <w:rPr>
            <w:noProof/>
            <w:webHidden/>
          </w:rPr>
          <w:fldChar w:fldCharType="begin"/>
        </w:r>
        <w:r w:rsidR="00154ADF">
          <w:rPr>
            <w:noProof/>
            <w:webHidden/>
          </w:rPr>
          <w:instrText xml:space="preserve"> PAGEREF _Toc486790929 \h </w:instrText>
        </w:r>
        <w:r w:rsidR="00154ADF">
          <w:rPr>
            <w:noProof/>
            <w:webHidden/>
          </w:rPr>
        </w:r>
        <w:r w:rsidR="00154ADF">
          <w:rPr>
            <w:noProof/>
            <w:webHidden/>
          </w:rPr>
          <w:fldChar w:fldCharType="separate"/>
        </w:r>
        <w:r w:rsidR="00BE3A7C">
          <w:rPr>
            <w:noProof/>
            <w:webHidden/>
          </w:rPr>
          <w:t>112</w:t>
        </w:r>
        <w:r w:rsidR="00154ADF">
          <w:rPr>
            <w:noProof/>
            <w:webHidden/>
          </w:rPr>
          <w:fldChar w:fldCharType="end"/>
        </w:r>
      </w:hyperlink>
    </w:p>
    <w:p w14:paraId="0A24FEC2" w14:textId="69F19DAE" w:rsidR="00154ADF" w:rsidRDefault="00E342FA">
      <w:pPr>
        <w:pStyle w:val="TOC1"/>
        <w:rPr>
          <w:rFonts w:eastAsiaTheme="minorEastAsia" w:cstheme="minorBidi"/>
          <w:noProof/>
          <w:sz w:val="22"/>
          <w:szCs w:val="22"/>
          <w:lang w:bidi="ar-SA"/>
        </w:rPr>
      </w:pPr>
      <w:hyperlink w:anchor="_Toc486790930" w:history="1">
        <w:r w:rsidR="00154ADF" w:rsidRPr="00344A7D">
          <w:rPr>
            <w:rStyle w:val="Hyperlink"/>
            <w:noProof/>
          </w:rPr>
          <w:t>Chapter 7: Results</w:t>
        </w:r>
        <w:r w:rsidR="00154ADF">
          <w:rPr>
            <w:noProof/>
            <w:webHidden/>
          </w:rPr>
          <w:tab/>
        </w:r>
        <w:r w:rsidR="00154ADF">
          <w:rPr>
            <w:noProof/>
            <w:webHidden/>
          </w:rPr>
          <w:fldChar w:fldCharType="begin"/>
        </w:r>
        <w:r w:rsidR="00154ADF">
          <w:rPr>
            <w:noProof/>
            <w:webHidden/>
          </w:rPr>
          <w:instrText xml:space="preserve"> PAGEREF _Toc486790930 \h </w:instrText>
        </w:r>
        <w:r w:rsidR="00154ADF">
          <w:rPr>
            <w:noProof/>
            <w:webHidden/>
          </w:rPr>
        </w:r>
        <w:r w:rsidR="00154ADF">
          <w:rPr>
            <w:noProof/>
            <w:webHidden/>
          </w:rPr>
          <w:fldChar w:fldCharType="separate"/>
        </w:r>
        <w:r w:rsidR="00BE3A7C">
          <w:rPr>
            <w:noProof/>
            <w:webHidden/>
          </w:rPr>
          <w:t>114</w:t>
        </w:r>
        <w:r w:rsidR="00154ADF">
          <w:rPr>
            <w:noProof/>
            <w:webHidden/>
          </w:rPr>
          <w:fldChar w:fldCharType="end"/>
        </w:r>
      </w:hyperlink>
    </w:p>
    <w:p w14:paraId="484E117F" w14:textId="73FAEB80" w:rsidR="00154ADF" w:rsidRDefault="00E342FA">
      <w:pPr>
        <w:pStyle w:val="TOC2"/>
        <w:tabs>
          <w:tab w:val="right" w:leader="dot" w:pos="8486"/>
        </w:tabs>
        <w:rPr>
          <w:rFonts w:eastAsiaTheme="minorEastAsia" w:cstheme="minorBidi"/>
          <w:noProof/>
          <w:sz w:val="22"/>
          <w:szCs w:val="22"/>
          <w:lang w:bidi="ar-SA"/>
        </w:rPr>
      </w:pPr>
      <w:hyperlink w:anchor="_Toc486790931" w:history="1">
        <w:r w:rsidR="00154ADF" w:rsidRPr="00344A7D">
          <w:rPr>
            <w:rStyle w:val="Hyperlink"/>
            <w:noProof/>
          </w:rPr>
          <w:t>RQ1a-d</w:t>
        </w:r>
        <w:r w:rsidR="00154ADF">
          <w:rPr>
            <w:noProof/>
            <w:webHidden/>
          </w:rPr>
          <w:tab/>
        </w:r>
        <w:r w:rsidR="00154ADF">
          <w:rPr>
            <w:noProof/>
            <w:webHidden/>
          </w:rPr>
          <w:fldChar w:fldCharType="begin"/>
        </w:r>
        <w:r w:rsidR="00154ADF">
          <w:rPr>
            <w:noProof/>
            <w:webHidden/>
          </w:rPr>
          <w:instrText xml:space="preserve"> PAGEREF _Toc486790931 \h </w:instrText>
        </w:r>
        <w:r w:rsidR="00154ADF">
          <w:rPr>
            <w:noProof/>
            <w:webHidden/>
          </w:rPr>
        </w:r>
        <w:r w:rsidR="00154ADF">
          <w:rPr>
            <w:noProof/>
            <w:webHidden/>
          </w:rPr>
          <w:fldChar w:fldCharType="separate"/>
        </w:r>
        <w:r w:rsidR="00BE3A7C">
          <w:rPr>
            <w:noProof/>
            <w:webHidden/>
          </w:rPr>
          <w:t>115</w:t>
        </w:r>
        <w:r w:rsidR="00154ADF">
          <w:rPr>
            <w:noProof/>
            <w:webHidden/>
          </w:rPr>
          <w:fldChar w:fldCharType="end"/>
        </w:r>
      </w:hyperlink>
    </w:p>
    <w:p w14:paraId="760217BD" w14:textId="610B85B0" w:rsidR="00154ADF" w:rsidRDefault="00E342FA">
      <w:pPr>
        <w:pStyle w:val="TOC2"/>
        <w:tabs>
          <w:tab w:val="right" w:leader="dot" w:pos="8486"/>
        </w:tabs>
        <w:rPr>
          <w:rFonts w:eastAsiaTheme="minorEastAsia" w:cstheme="minorBidi"/>
          <w:noProof/>
          <w:sz w:val="22"/>
          <w:szCs w:val="22"/>
          <w:lang w:bidi="ar-SA"/>
        </w:rPr>
      </w:pPr>
      <w:hyperlink w:anchor="_Toc486790932" w:history="1">
        <w:r w:rsidR="00154ADF" w:rsidRPr="00344A7D">
          <w:rPr>
            <w:rStyle w:val="Hyperlink"/>
            <w:noProof/>
          </w:rPr>
          <w:t>RQ1a</w:t>
        </w:r>
        <w:r w:rsidR="00C60CAB">
          <w:rPr>
            <w:noProof/>
            <w:webHidden/>
          </w:rPr>
          <w:t>………………………………………………………………………………</w:t>
        </w:r>
        <w:r w:rsidR="00154ADF">
          <w:rPr>
            <w:noProof/>
            <w:webHidden/>
          </w:rPr>
          <w:fldChar w:fldCharType="begin"/>
        </w:r>
        <w:r w:rsidR="00154ADF">
          <w:rPr>
            <w:noProof/>
            <w:webHidden/>
          </w:rPr>
          <w:instrText xml:space="preserve"> PAGEREF _Toc486790932 \h </w:instrText>
        </w:r>
        <w:r w:rsidR="00154ADF">
          <w:rPr>
            <w:noProof/>
            <w:webHidden/>
          </w:rPr>
        </w:r>
        <w:r w:rsidR="00154ADF">
          <w:rPr>
            <w:noProof/>
            <w:webHidden/>
          </w:rPr>
          <w:fldChar w:fldCharType="separate"/>
        </w:r>
        <w:r w:rsidR="00BE3A7C">
          <w:rPr>
            <w:noProof/>
            <w:webHidden/>
          </w:rPr>
          <w:t>116</w:t>
        </w:r>
        <w:r w:rsidR="00154ADF">
          <w:rPr>
            <w:noProof/>
            <w:webHidden/>
          </w:rPr>
          <w:fldChar w:fldCharType="end"/>
        </w:r>
      </w:hyperlink>
    </w:p>
    <w:p w14:paraId="4955AF5C" w14:textId="3BC32772" w:rsidR="00154ADF" w:rsidRDefault="00E342FA">
      <w:pPr>
        <w:pStyle w:val="TOC2"/>
        <w:tabs>
          <w:tab w:val="right" w:leader="dot" w:pos="8486"/>
        </w:tabs>
        <w:rPr>
          <w:rFonts w:eastAsiaTheme="minorEastAsia" w:cstheme="minorBidi"/>
          <w:noProof/>
          <w:sz w:val="22"/>
          <w:szCs w:val="22"/>
          <w:lang w:bidi="ar-SA"/>
        </w:rPr>
      </w:pPr>
      <w:hyperlink w:anchor="_Toc486790933" w:history="1">
        <w:r w:rsidR="00154ADF" w:rsidRPr="00344A7D">
          <w:rPr>
            <w:rStyle w:val="Hyperlink"/>
            <w:noProof/>
          </w:rPr>
          <w:t>RQ1b</w:t>
        </w:r>
        <w:r w:rsidR="00C60CAB">
          <w:rPr>
            <w:noProof/>
            <w:webHidden/>
          </w:rPr>
          <w:t>………………………………………………………………………………</w:t>
        </w:r>
        <w:r w:rsidR="00154ADF">
          <w:rPr>
            <w:noProof/>
            <w:webHidden/>
          </w:rPr>
          <w:fldChar w:fldCharType="begin"/>
        </w:r>
        <w:r w:rsidR="00154ADF">
          <w:rPr>
            <w:noProof/>
            <w:webHidden/>
          </w:rPr>
          <w:instrText xml:space="preserve"> PAGEREF _Toc486790933 \h </w:instrText>
        </w:r>
        <w:r w:rsidR="00154ADF">
          <w:rPr>
            <w:noProof/>
            <w:webHidden/>
          </w:rPr>
        </w:r>
        <w:r w:rsidR="00154ADF">
          <w:rPr>
            <w:noProof/>
            <w:webHidden/>
          </w:rPr>
          <w:fldChar w:fldCharType="separate"/>
        </w:r>
        <w:r w:rsidR="00BE3A7C">
          <w:rPr>
            <w:noProof/>
            <w:webHidden/>
          </w:rPr>
          <w:t>118</w:t>
        </w:r>
        <w:r w:rsidR="00154ADF">
          <w:rPr>
            <w:noProof/>
            <w:webHidden/>
          </w:rPr>
          <w:fldChar w:fldCharType="end"/>
        </w:r>
      </w:hyperlink>
    </w:p>
    <w:p w14:paraId="77354671" w14:textId="7D5E5956" w:rsidR="00154ADF" w:rsidRDefault="00E342FA">
      <w:pPr>
        <w:pStyle w:val="TOC2"/>
        <w:tabs>
          <w:tab w:val="right" w:leader="dot" w:pos="8486"/>
        </w:tabs>
        <w:rPr>
          <w:rFonts w:eastAsiaTheme="minorEastAsia" w:cstheme="minorBidi"/>
          <w:noProof/>
          <w:sz w:val="22"/>
          <w:szCs w:val="22"/>
          <w:lang w:bidi="ar-SA"/>
        </w:rPr>
      </w:pPr>
      <w:hyperlink w:anchor="_Toc486790934" w:history="1">
        <w:r w:rsidR="00154ADF" w:rsidRPr="00344A7D">
          <w:rPr>
            <w:rStyle w:val="Hyperlink"/>
            <w:noProof/>
          </w:rPr>
          <w:t>RQ1c</w:t>
        </w:r>
        <w:r w:rsidR="00C60CAB">
          <w:rPr>
            <w:noProof/>
            <w:webHidden/>
          </w:rPr>
          <w:t>………………………………………………………………………………</w:t>
        </w:r>
        <w:r w:rsidR="00154ADF">
          <w:rPr>
            <w:noProof/>
            <w:webHidden/>
          </w:rPr>
          <w:fldChar w:fldCharType="begin"/>
        </w:r>
        <w:r w:rsidR="00154ADF">
          <w:rPr>
            <w:noProof/>
            <w:webHidden/>
          </w:rPr>
          <w:instrText xml:space="preserve"> PAGEREF _Toc486790934 \h </w:instrText>
        </w:r>
        <w:r w:rsidR="00154ADF">
          <w:rPr>
            <w:noProof/>
            <w:webHidden/>
          </w:rPr>
        </w:r>
        <w:r w:rsidR="00154ADF">
          <w:rPr>
            <w:noProof/>
            <w:webHidden/>
          </w:rPr>
          <w:fldChar w:fldCharType="separate"/>
        </w:r>
        <w:r w:rsidR="00BE3A7C">
          <w:rPr>
            <w:noProof/>
            <w:webHidden/>
          </w:rPr>
          <w:t>120</w:t>
        </w:r>
        <w:r w:rsidR="00154ADF">
          <w:rPr>
            <w:noProof/>
            <w:webHidden/>
          </w:rPr>
          <w:fldChar w:fldCharType="end"/>
        </w:r>
      </w:hyperlink>
    </w:p>
    <w:p w14:paraId="51DC5E14" w14:textId="48D2413B" w:rsidR="00154ADF" w:rsidRDefault="00E342FA">
      <w:pPr>
        <w:pStyle w:val="TOC2"/>
        <w:tabs>
          <w:tab w:val="right" w:leader="dot" w:pos="8486"/>
        </w:tabs>
        <w:rPr>
          <w:rFonts w:eastAsiaTheme="minorEastAsia" w:cstheme="minorBidi"/>
          <w:noProof/>
          <w:sz w:val="22"/>
          <w:szCs w:val="22"/>
          <w:lang w:bidi="ar-SA"/>
        </w:rPr>
      </w:pPr>
      <w:hyperlink w:anchor="_Toc486790935" w:history="1">
        <w:r w:rsidR="00154ADF" w:rsidRPr="00344A7D">
          <w:rPr>
            <w:rStyle w:val="Hyperlink"/>
            <w:noProof/>
          </w:rPr>
          <w:t>RQ1d</w:t>
        </w:r>
        <w:r w:rsidR="00B61E92">
          <w:rPr>
            <w:webHidden/>
          </w:rPr>
          <w:t>………………………………………………………………………………</w:t>
        </w:r>
        <w:r w:rsidR="00154ADF">
          <w:rPr>
            <w:noProof/>
            <w:webHidden/>
          </w:rPr>
          <w:fldChar w:fldCharType="begin"/>
        </w:r>
        <w:r w:rsidR="00154ADF">
          <w:rPr>
            <w:noProof/>
            <w:webHidden/>
          </w:rPr>
          <w:instrText xml:space="preserve"> PAGEREF _Toc486790935 \h </w:instrText>
        </w:r>
        <w:r w:rsidR="00154ADF">
          <w:rPr>
            <w:noProof/>
            <w:webHidden/>
          </w:rPr>
        </w:r>
        <w:r w:rsidR="00154ADF">
          <w:rPr>
            <w:noProof/>
            <w:webHidden/>
          </w:rPr>
          <w:fldChar w:fldCharType="separate"/>
        </w:r>
        <w:r w:rsidR="00BE3A7C">
          <w:rPr>
            <w:noProof/>
            <w:webHidden/>
          </w:rPr>
          <w:t>121</w:t>
        </w:r>
        <w:r w:rsidR="00154ADF">
          <w:rPr>
            <w:noProof/>
            <w:webHidden/>
          </w:rPr>
          <w:fldChar w:fldCharType="end"/>
        </w:r>
      </w:hyperlink>
    </w:p>
    <w:p w14:paraId="0E11F704" w14:textId="0FACCC7A" w:rsidR="00154ADF" w:rsidRDefault="00E342FA">
      <w:pPr>
        <w:pStyle w:val="TOC2"/>
        <w:tabs>
          <w:tab w:val="right" w:leader="dot" w:pos="8486"/>
        </w:tabs>
        <w:rPr>
          <w:rFonts w:eastAsiaTheme="minorEastAsia" w:cstheme="minorBidi"/>
          <w:noProof/>
          <w:sz w:val="22"/>
          <w:szCs w:val="22"/>
          <w:lang w:bidi="ar-SA"/>
        </w:rPr>
      </w:pPr>
      <w:hyperlink w:anchor="_Toc486790936" w:history="1">
        <w:r w:rsidR="00154ADF" w:rsidRPr="00344A7D">
          <w:rPr>
            <w:rStyle w:val="Hyperlink"/>
            <w:noProof/>
          </w:rPr>
          <w:t>Compare and Contrast the Four Networks</w:t>
        </w:r>
        <w:r w:rsidR="00154ADF">
          <w:rPr>
            <w:noProof/>
            <w:webHidden/>
          </w:rPr>
          <w:tab/>
        </w:r>
        <w:r w:rsidR="00154ADF">
          <w:rPr>
            <w:noProof/>
            <w:webHidden/>
          </w:rPr>
          <w:fldChar w:fldCharType="begin"/>
        </w:r>
        <w:r w:rsidR="00154ADF">
          <w:rPr>
            <w:noProof/>
            <w:webHidden/>
          </w:rPr>
          <w:instrText xml:space="preserve"> PAGEREF _Toc486790936 \h </w:instrText>
        </w:r>
        <w:r w:rsidR="00154ADF">
          <w:rPr>
            <w:noProof/>
            <w:webHidden/>
          </w:rPr>
        </w:r>
        <w:r w:rsidR="00154ADF">
          <w:rPr>
            <w:noProof/>
            <w:webHidden/>
          </w:rPr>
          <w:fldChar w:fldCharType="separate"/>
        </w:r>
        <w:r w:rsidR="00BE3A7C">
          <w:rPr>
            <w:noProof/>
            <w:webHidden/>
          </w:rPr>
          <w:t>122</w:t>
        </w:r>
        <w:r w:rsidR="00154ADF">
          <w:rPr>
            <w:noProof/>
            <w:webHidden/>
          </w:rPr>
          <w:fldChar w:fldCharType="end"/>
        </w:r>
      </w:hyperlink>
    </w:p>
    <w:p w14:paraId="623E0E72" w14:textId="249A9769" w:rsidR="00154ADF" w:rsidRDefault="00E342FA">
      <w:pPr>
        <w:pStyle w:val="TOC2"/>
        <w:tabs>
          <w:tab w:val="right" w:leader="dot" w:pos="8486"/>
        </w:tabs>
        <w:rPr>
          <w:rFonts w:eastAsiaTheme="minorEastAsia" w:cstheme="minorBidi"/>
          <w:noProof/>
          <w:sz w:val="22"/>
          <w:szCs w:val="22"/>
          <w:lang w:bidi="ar-SA"/>
        </w:rPr>
      </w:pPr>
      <w:hyperlink w:anchor="_Toc486790937" w:history="1">
        <w:r w:rsidR="00154ADF" w:rsidRPr="00344A7D">
          <w:rPr>
            <w:rStyle w:val="Hyperlink"/>
            <w:noProof/>
          </w:rPr>
          <w:t>RQ2a-d</w:t>
        </w:r>
        <w:r w:rsidR="00154ADF">
          <w:rPr>
            <w:noProof/>
            <w:webHidden/>
          </w:rPr>
          <w:tab/>
        </w:r>
        <w:r w:rsidR="00154ADF">
          <w:rPr>
            <w:noProof/>
            <w:webHidden/>
          </w:rPr>
          <w:fldChar w:fldCharType="begin"/>
        </w:r>
        <w:r w:rsidR="00154ADF">
          <w:rPr>
            <w:noProof/>
            <w:webHidden/>
          </w:rPr>
          <w:instrText xml:space="preserve"> PAGEREF _Toc486790937 \h </w:instrText>
        </w:r>
        <w:r w:rsidR="00154ADF">
          <w:rPr>
            <w:noProof/>
            <w:webHidden/>
          </w:rPr>
        </w:r>
        <w:r w:rsidR="00154ADF">
          <w:rPr>
            <w:noProof/>
            <w:webHidden/>
          </w:rPr>
          <w:fldChar w:fldCharType="separate"/>
        </w:r>
        <w:r w:rsidR="00BE3A7C">
          <w:rPr>
            <w:noProof/>
            <w:webHidden/>
          </w:rPr>
          <w:t>126</w:t>
        </w:r>
        <w:r w:rsidR="00154ADF">
          <w:rPr>
            <w:noProof/>
            <w:webHidden/>
          </w:rPr>
          <w:fldChar w:fldCharType="end"/>
        </w:r>
      </w:hyperlink>
    </w:p>
    <w:p w14:paraId="01BD1BE3" w14:textId="39CACE03" w:rsidR="00154ADF" w:rsidRDefault="00E342FA">
      <w:pPr>
        <w:pStyle w:val="TOC2"/>
        <w:tabs>
          <w:tab w:val="right" w:leader="dot" w:pos="8486"/>
        </w:tabs>
        <w:rPr>
          <w:rFonts w:eastAsiaTheme="minorEastAsia" w:cstheme="minorBidi"/>
          <w:noProof/>
          <w:sz w:val="22"/>
          <w:szCs w:val="22"/>
          <w:lang w:bidi="ar-SA"/>
        </w:rPr>
      </w:pPr>
      <w:hyperlink w:anchor="_Toc486790938" w:history="1">
        <w:r w:rsidR="00154ADF" w:rsidRPr="00344A7D">
          <w:rPr>
            <w:rStyle w:val="Hyperlink"/>
            <w:noProof/>
          </w:rPr>
          <w:t>RQ2a</w:t>
        </w:r>
        <w:r w:rsidR="00B61E92">
          <w:rPr>
            <w:noProof/>
            <w:webHidden/>
          </w:rPr>
          <w:t>………………………………………………………………………………</w:t>
        </w:r>
        <w:r w:rsidR="00154ADF">
          <w:rPr>
            <w:noProof/>
            <w:webHidden/>
          </w:rPr>
          <w:fldChar w:fldCharType="begin"/>
        </w:r>
        <w:r w:rsidR="00154ADF">
          <w:rPr>
            <w:noProof/>
            <w:webHidden/>
          </w:rPr>
          <w:instrText xml:space="preserve"> PAGEREF _Toc486790938 \h </w:instrText>
        </w:r>
        <w:r w:rsidR="00154ADF">
          <w:rPr>
            <w:noProof/>
            <w:webHidden/>
          </w:rPr>
        </w:r>
        <w:r w:rsidR="00154ADF">
          <w:rPr>
            <w:noProof/>
            <w:webHidden/>
          </w:rPr>
          <w:fldChar w:fldCharType="separate"/>
        </w:r>
        <w:r w:rsidR="00BE3A7C">
          <w:rPr>
            <w:noProof/>
            <w:webHidden/>
          </w:rPr>
          <w:t>127</w:t>
        </w:r>
        <w:r w:rsidR="00154ADF">
          <w:rPr>
            <w:noProof/>
            <w:webHidden/>
          </w:rPr>
          <w:fldChar w:fldCharType="end"/>
        </w:r>
      </w:hyperlink>
    </w:p>
    <w:p w14:paraId="4EE3793A" w14:textId="364E02BC" w:rsidR="00154ADF" w:rsidRDefault="00E342FA">
      <w:pPr>
        <w:pStyle w:val="TOC2"/>
        <w:tabs>
          <w:tab w:val="right" w:leader="dot" w:pos="8486"/>
        </w:tabs>
        <w:rPr>
          <w:rFonts w:eastAsiaTheme="minorEastAsia" w:cstheme="minorBidi"/>
          <w:noProof/>
          <w:sz w:val="22"/>
          <w:szCs w:val="22"/>
          <w:lang w:bidi="ar-SA"/>
        </w:rPr>
      </w:pPr>
      <w:hyperlink w:anchor="_Toc486790939" w:history="1">
        <w:r w:rsidR="00154ADF" w:rsidRPr="00344A7D">
          <w:rPr>
            <w:rStyle w:val="Hyperlink"/>
            <w:noProof/>
          </w:rPr>
          <w:t>RQ2b</w:t>
        </w:r>
        <w:r w:rsidR="00B61E92">
          <w:rPr>
            <w:noProof/>
            <w:webHidden/>
          </w:rPr>
          <w:t>………………………………………………………………………………</w:t>
        </w:r>
        <w:r w:rsidR="00154ADF">
          <w:rPr>
            <w:noProof/>
            <w:webHidden/>
          </w:rPr>
          <w:fldChar w:fldCharType="begin"/>
        </w:r>
        <w:r w:rsidR="00154ADF">
          <w:rPr>
            <w:noProof/>
            <w:webHidden/>
          </w:rPr>
          <w:instrText xml:space="preserve"> PAGEREF _Toc486790939 \h </w:instrText>
        </w:r>
        <w:r w:rsidR="00154ADF">
          <w:rPr>
            <w:noProof/>
            <w:webHidden/>
          </w:rPr>
        </w:r>
        <w:r w:rsidR="00154ADF">
          <w:rPr>
            <w:noProof/>
            <w:webHidden/>
          </w:rPr>
          <w:fldChar w:fldCharType="separate"/>
        </w:r>
        <w:r w:rsidR="00BE3A7C">
          <w:rPr>
            <w:noProof/>
            <w:webHidden/>
          </w:rPr>
          <w:t>131</w:t>
        </w:r>
        <w:r w:rsidR="00154ADF">
          <w:rPr>
            <w:noProof/>
            <w:webHidden/>
          </w:rPr>
          <w:fldChar w:fldCharType="end"/>
        </w:r>
      </w:hyperlink>
    </w:p>
    <w:p w14:paraId="07AE94E5" w14:textId="47DED8AA" w:rsidR="00154ADF" w:rsidRDefault="00E342FA">
      <w:pPr>
        <w:pStyle w:val="TOC2"/>
        <w:tabs>
          <w:tab w:val="right" w:leader="dot" w:pos="8486"/>
        </w:tabs>
        <w:rPr>
          <w:rFonts w:eastAsiaTheme="minorEastAsia" w:cstheme="minorBidi"/>
          <w:noProof/>
          <w:sz w:val="22"/>
          <w:szCs w:val="22"/>
          <w:lang w:bidi="ar-SA"/>
        </w:rPr>
      </w:pPr>
      <w:hyperlink w:anchor="_Toc486790940" w:history="1">
        <w:r w:rsidR="00154ADF" w:rsidRPr="00344A7D">
          <w:rPr>
            <w:rStyle w:val="Hyperlink"/>
            <w:noProof/>
          </w:rPr>
          <w:t>RQ2c</w:t>
        </w:r>
        <w:r w:rsidR="00B61E92">
          <w:rPr>
            <w:noProof/>
            <w:webHidden/>
          </w:rPr>
          <w:t>………………………………………………………………………………</w:t>
        </w:r>
        <w:r w:rsidR="00154ADF">
          <w:rPr>
            <w:noProof/>
            <w:webHidden/>
          </w:rPr>
          <w:fldChar w:fldCharType="begin"/>
        </w:r>
        <w:r w:rsidR="00154ADF">
          <w:rPr>
            <w:noProof/>
            <w:webHidden/>
          </w:rPr>
          <w:instrText xml:space="preserve"> PAGEREF _Toc486790940 \h </w:instrText>
        </w:r>
        <w:r w:rsidR="00154ADF">
          <w:rPr>
            <w:noProof/>
            <w:webHidden/>
          </w:rPr>
        </w:r>
        <w:r w:rsidR="00154ADF">
          <w:rPr>
            <w:noProof/>
            <w:webHidden/>
          </w:rPr>
          <w:fldChar w:fldCharType="separate"/>
        </w:r>
        <w:r w:rsidR="00BE3A7C">
          <w:rPr>
            <w:noProof/>
            <w:webHidden/>
          </w:rPr>
          <w:t>134</w:t>
        </w:r>
        <w:r w:rsidR="00154ADF">
          <w:rPr>
            <w:noProof/>
            <w:webHidden/>
          </w:rPr>
          <w:fldChar w:fldCharType="end"/>
        </w:r>
      </w:hyperlink>
    </w:p>
    <w:p w14:paraId="4F92D21C" w14:textId="4308474F" w:rsidR="00154ADF" w:rsidRDefault="00E342FA">
      <w:pPr>
        <w:pStyle w:val="TOC2"/>
        <w:tabs>
          <w:tab w:val="right" w:leader="dot" w:pos="8486"/>
        </w:tabs>
        <w:rPr>
          <w:rFonts w:eastAsiaTheme="minorEastAsia" w:cstheme="minorBidi"/>
          <w:noProof/>
          <w:sz w:val="22"/>
          <w:szCs w:val="22"/>
          <w:lang w:bidi="ar-SA"/>
        </w:rPr>
      </w:pPr>
      <w:hyperlink w:anchor="_Toc486790941" w:history="1">
        <w:r w:rsidR="00154ADF" w:rsidRPr="00344A7D">
          <w:rPr>
            <w:rStyle w:val="Hyperlink"/>
            <w:noProof/>
          </w:rPr>
          <w:t>RQ2d</w:t>
        </w:r>
        <w:r w:rsidR="00B61E92">
          <w:rPr>
            <w:noProof/>
            <w:webHidden/>
          </w:rPr>
          <w:t>………………………………………………………………………………</w:t>
        </w:r>
        <w:r w:rsidR="00154ADF">
          <w:rPr>
            <w:noProof/>
            <w:webHidden/>
          </w:rPr>
          <w:fldChar w:fldCharType="begin"/>
        </w:r>
        <w:r w:rsidR="00154ADF">
          <w:rPr>
            <w:noProof/>
            <w:webHidden/>
          </w:rPr>
          <w:instrText xml:space="preserve"> PAGEREF _Toc486790941 \h </w:instrText>
        </w:r>
        <w:r w:rsidR="00154ADF">
          <w:rPr>
            <w:noProof/>
            <w:webHidden/>
          </w:rPr>
        </w:r>
        <w:r w:rsidR="00154ADF">
          <w:rPr>
            <w:noProof/>
            <w:webHidden/>
          </w:rPr>
          <w:fldChar w:fldCharType="separate"/>
        </w:r>
        <w:r w:rsidR="00BE3A7C">
          <w:rPr>
            <w:noProof/>
            <w:webHidden/>
          </w:rPr>
          <w:t>137</w:t>
        </w:r>
        <w:r w:rsidR="00154ADF">
          <w:rPr>
            <w:noProof/>
            <w:webHidden/>
          </w:rPr>
          <w:fldChar w:fldCharType="end"/>
        </w:r>
      </w:hyperlink>
    </w:p>
    <w:p w14:paraId="4E93497F" w14:textId="514FCF65" w:rsidR="00154ADF" w:rsidRDefault="00E342FA">
      <w:pPr>
        <w:pStyle w:val="TOC2"/>
        <w:tabs>
          <w:tab w:val="right" w:leader="dot" w:pos="8486"/>
        </w:tabs>
        <w:rPr>
          <w:rFonts w:eastAsiaTheme="minorEastAsia" w:cstheme="minorBidi"/>
          <w:noProof/>
          <w:sz w:val="22"/>
          <w:szCs w:val="22"/>
          <w:lang w:bidi="ar-SA"/>
        </w:rPr>
      </w:pPr>
      <w:hyperlink w:anchor="_Toc486790942" w:history="1">
        <w:r w:rsidR="00154ADF" w:rsidRPr="00344A7D">
          <w:rPr>
            <w:rStyle w:val="Hyperlink"/>
            <w:noProof/>
          </w:rPr>
          <w:t>RQ3a-d</w:t>
        </w:r>
        <w:r w:rsidR="00154ADF">
          <w:rPr>
            <w:noProof/>
            <w:webHidden/>
          </w:rPr>
          <w:tab/>
        </w:r>
        <w:r w:rsidR="00154ADF">
          <w:rPr>
            <w:noProof/>
            <w:webHidden/>
          </w:rPr>
          <w:fldChar w:fldCharType="begin"/>
        </w:r>
        <w:r w:rsidR="00154ADF">
          <w:rPr>
            <w:noProof/>
            <w:webHidden/>
          </w:rPr>
          <w:instrText xml:space="preserve"> PAGEREF _Toc486790942 \h </w:instrText>
        </w:r>
        <w:r w:rsidR="00154ADF">
          <w:rPr>
            <w:noProof/>
            <w:webHidden/>
          </w:rPr>
        </w:r>
        <w:r w:rsidR="00154ADF">
          <w:rPr>
            <w:noProof/>
            <w:webHidden/>
          </w:rPr>
          <w:fldChar w:fldCharType="separate"/>
        </w:r>
        <w:r w:rsidR="00BE3A7C">
          <w:rPr>
            <w:noProof/>
            <w:webHidden/>
          </w:rPr>
          <w:t>141</w:t>
        </w:r>
        <w:r w:rsidR="00154ADF">
          <w:rPr>
            <w:noProof/>
            <w:webHidden/>
          </w:rPr>
          <w:fldChar w:fldCharType="end"/>
        </w:r>
      </w:hyperlink>
    </w:p>
    <w:p w14:paraId="0377785D" w14:textId="50868233" w:rsidR="00154ADF" w:rsidRDefault="00E342FA">
      <w:pPr>
        <w:pStyle w:val="TOC2"/>
        <w:tabs>
          <w:tab w:val="right" w:leader="dot" w:pos="8486"/>
        </w:tabs>
        <w:rPr>
          <w:rFonts w:eastAsiaTheme="minorEastAsia" w:cstheme="minorBidi"/>
          <w:noProof/>
          <w:sz w:val="22"/>
          <w:szCs w:val="22"/>
          <w:lang w:bidi="ar-SA"/>
        </w:rPr>
      </w:pPr>
      <w:hyperlink w:anchor="_Toc486790943" w:history="1">
        <w:r w:rsidR="00154ADF" w:rsidRPr="00344A7D">
          <w:rPr>
            <w:rStyle w:val="Hyperlink"/>
            <w:noProof/>
          </w:rPr>
          <w:t>RQ3a</w:t>
        </w:r>
        <w:r w:rsidR="00B61E92">
          <w:rPr>
            <w:noProof/>
            <w:webHidden/>
          </w:rPr>
          <w:t>………………………………………………………………………………</w:t>
        </w:r>
        <w:r w:rsidR="00154ADF">
          <w:rPr>
            <w:noProof/>
            <w:webHidden/>
          </w:rPr>
          <w:fldChar w:fldCharType="begin"/>
        </w:r>
        <w:r w:rsidR="00154ADF">
          <w:rPr>
            <w:noProof/>
            <w:webHidden/>
          </w:rPr>
          <w:instrText xml:space="preserve"> PAGEREF _Toc486790943 \h </w:instrText>
        </w:r>
        <w:r w:rsidR="00154ADF">
          <w:rPr>
            <w:noProof/>
            <w:webHidden/>
          </w:rPr>
        </w:r>
        <w:r w:rsidR="00154ADF">
          <w:rPr>
            <w:noProof/>
            <w:webHidden/>
          </w:rPr>
          <w:fldChar w:fldCharType="separate"/>
        </w:r>
        <w:r w:rsidR="00BE3A7C">
          <w:rPr>
            <w:noProof/>
            <w:webHidden/>
          </w:rPr>
          <w:t>142</w:t>
        </w:r>
        <w:r w:rsidR="00154ADF">
          <w:rPr>
            <w:noProof/>
            <w:webHidden/>
          </w:rPr>
          <w:fldChar w:fldCharType="end"/>
        </w:r>
      </w:hyperlink>
    </w:p>
    <w:p w14:paraId="1951387E" w14:textId="007DCF58" w:rsidR="00154ADF" w:rsidRDefault="00E342FA">
      <w:pPr>
        <w:pStyle w:val="TOC2"/>
        <w:tabs>
          <w:tab w:val="right" w:leader="dot" w:pos="8486"/>
        </w:tabs>
        <w:rPr>
          <w:rFonts w:eastAsiaTheme="minorEastAsia" w:cstheme="minorBidi"/>
          <w:noProof/>
          <w:sz w:val="22"/>
          <w:szCs w:val="22"/>
          <w:lang w:bidi="ar-SA"/>
        </w:rPr>
      </w:pPr>
      <w:hyperlink w:anchor="_Toc486790944" w:history="1">
        <w:r w:rsidR="00154ADF" w:rsidRPr="00344A7D">
          <w:rPr>
            <w:rStyle w:val="Hyperlink"/>
            <w:noProof/>
          </w:rPr>
          <w:t>RQ3b</w:t>
        </w:r>
        <w:r w:rsidR="00B61E92">
          <w:rPr>
            <w:noProof/>
            <w:webHidden/>
          </w:rPr>
          <w:t>………………………………………………………………………………</w:t>
        </w:r>
        <w:r w:rsidR="00154ADF">
          <w:rPr>
            <w:noProof/>
            <w:webHidden/>
          </w:rPr>
          <w:fldChar w:fldCharType="begin"/>
        </w:r>
        <w:r w:rsidR="00154ADF">
          <w:rPr>
            <w:noProof/>
            <w:webHidden/>
          </w:rPr>
          <w:instrText xml:space="preserve"> PAGEREF _Toc486790944 \h </w:instrText>
        </w:r>
        <w:r w:rsidR="00154ADF">
          <w:rPr>
            <w:noProof/>
            <w:webHidden/>
          </w:rPr>
        </w:r>
        <w:r w:rsidR="00154ADF">
          <w:rPr>
            <w:noProof/>
            <w:webHidden/>
          </w:rPr>
          <w:fldChar w:fldCharType="separate"/>
        </w:r>
        <w:r w:rsidR="00BE3A7C">
          <w:rPr>
            <w:noProof/>
            <w:webHidden/>
          </w:rPr>
          <w:t>142</w:t>
        </w:r>
        <w:r w:rsidR="00154ADF">
          <w:rPr>
            <w:noProof/>
            <w:webHidden/>
          </w:rPr>
          <w:fldChar w:fldCharType="end"/>
        </w:r>
      </w:hyperlink>
    </w:p>
    <w:p w14:paraId="5BF0EFCC" w14:textId="001FAD1C" w:rsidR="00154ADF" w:rsidRDefault="00E342FA">
      <w:pPr>
        <w:pStyle w:val="TOC2"/>
        <w:tabs>
          <w:tab w:val="right" w:leader="dot" w:pos="8486"/>
        </w:tabs>
        <w:rPr>
          <w:rFonts w:eastAsiaTheme="minorEastAsia" w:cstheme="minorBidi"/>
          <w:noProof/>
          <w:sz w:val="22"/>
          <w:szCs w:val="22"/>
          <w:lang w:bidi="ar-SA"/>
        </w:rPr>
      </w:pPr>
      <w:hyperlink w:anchor="_Toc486790945" w:history="1">
        <w:r w:rsidR="00154ADF" w:rsidRPr="00344A7D">
          <w:rPr>
            <w:rStyle w:val="Hyperlink"/>
            <w:noProof/>
          </w:rPr>
          <w:t>RQ3c</w:t>
        </w:r>
        <w:r w:rsidR="00B61E92">
          <w:rPr>
            <w:noProof/>
            <w:webHidden/>
          </w:rPr>
          <w:t>………………………………………………………………………………</w:t>
        </w:r>
        <w:r w:rsidR="00154ADF">
          <w:rPr>
            <w:noProof/>
            <w:webHidden/>
          </w:rPr>
          <w:fldChar w:fldCharType="begin"/>
        </w:r>
        <w:r w:rsidR="00154ADF">
          <w:rPr>
            <w:noProof/>
            <w:webHidden/>
          </w:rPr>
          <w:instrText xml:space="preserve"> PAGEREF _Toc486790945 \h </w:instrText>
        </w:r>
        <w:r w:rsidR="00154ADF">
          <w:rPr>
            <w:noProof/>
            <w:webHidden/>
          </w:rPr>
        </w:r>
        <w:r w:rsidR="00154ADF">
          <w:rPr>
            <w:noProof/>
            <w:webHidden/>
          </w:rPr>
          <w:fldChar w:fldCharType="separate"/>
        </w:r>
        <w:r w:rsidR="00BE3A7C">
          <w:rPr>
            <w:noProof/>
            <w:webHidden/>
          </w:rPr>
          <w:t>143</w:t>
        </w:r>
        <w:r w:rsidR="00154ADF">
          <w:rPr>
            <w:noProof/>
            <w:webHidden/>
          </w:rPr>
          <w:fldChar w:fldCharType="end"/>
        </w:r>
      </w:hyperlink>
    </w:p>
    <w:p w14:paraId="452C3D86" w14:textId="0093FB58" w:rsidR="00154ADF" w:rsidRDefault="00E342FA">
      <w:pPr>
        <w:pStyle w:val="TOC2"/>
        <w:tabs>
          <w:tab w:val="right" w:leader="dot" w:pos="8486"/>
        </w:tabs>
        <w:rPr>
          <w:rFonts w:eastAsiaTheme="minorEastAsia" w:cstheme="minorBidi"/>
          <w:noProof/>
          <w:sz w:val="22"/>
          <w:szCs w:val="22"/>
          <w:lang w:bidi="ar-SA"/>
        </w:rPr>
      </w:pPr>
      <w:hyperlink w:anchor="_Toc486790946" w:history="1">
        <w:r w:rsidR="00154ADF" w:rsidRPr="00344A7D">
          <w:rPr>
            <w:rStyle w:val="Hyperlink"/>
            <w:noProof/>
          </w:rPr>
          <w:t>RQ3d</w:t>
        </w:r>
        <w:r w:rsidR="00B61E92">
          <w:rPr>
            <w:noProof/>
            <w:webHidden/>
          </w:rPr>
          <w:t>………………………………………………………………………………</w:t>
        </w:r>
        <w:r w:rsidR="00154ADF">
          <w:rPr>
            <w:noProof/>
            <w:webHidden/>
          </w:rPr>
          <w:fldChar w:fldCharType="begin"/>
        </w:r>
        <w:r w:rsidR="00154ADF">
          <w:rPr>
            <w:noProof/>
            <w:webHidden/>
          </w:rPr>
          <w:instrText xml:space="preserve"> PAGEREF _Toc486790946 \h </w:instrText>
        </w:r>
        <w:r w:rsidR="00154ADF">
          <w:rPr>
            <w:noProof/>
            <w:webHidden/>
          </w:rPr>
        </w:r>
        <w:r w:rsidR="00154ADF">
          <w:rPr>
            <w:noProof/>
            <w:webHidden/>
          </w:rPr>
          <w:fldChar w:fldCharType="separate"/>
        </w:r>
        <w:r w:rsidR="00BE3A7C">
          <w:rPr>
            <w:noProof/>
            <w:webHidden/>
          </w:rPr>
          <w:t>144</w:t>
        </w:r>
        <w:r w:rsidR="00154ADF">
          <w:rPr>
            <w:noProof/>
            <w:webHidden/>
          </w:rPr>
          <w:fldChar w:fldCharType="end"/>
        </w:r>
      </w:hyperlink>
    </w:p>
    <w:p w14:paraId="4D412468" w14:textId="459C66BE" w:rsidR="00154ADF" w:rsidRDefault="00E342FA" w:rsidP="00B61E92">
      <w:pPr>
        <w:pStyle w:val="TOC2"/>
        <w:tabs>
          <w:tab w:val="right" w:leader="dot" w:pos="8486"/>
        </w:tabs>
        <w:rPr>
          <w:rFonts w:eastAsiaTheme="minorEastAsia" w:cstheme="minorBidi"/>
          <w:noProof/>
          <w:sz w:val="22"/>
          <w:szCs w:val="22"/>
          <w:lang w:bidi="ar-SA"/>
        </w:rPr>
      </w:pPr>
      <w:hyperlink w:anchor="_Toc486790947" w:history="1">
        <w:r w:rsidR="00154ADF" w:rsidRPr="00344A7D">
          <w:rPr>
            <w:rStyle w:val="Hyperlink"/>
            <w:noProof/>
          </w:rPr>
          <w:t>Candidate In-Group Expressions of Tolerance a</w:t>
        </w:r>
        <w:r w:rsidR="00B61E92">
          <w:rPr>
            <w:rStyle w:val="Hyperlink"/>
            <w:noProof/>
          </w:rPr>
          <w:t>nd Intolerance Patterns…………</w:t>
        </w:r>
        <w:r w:rsidR="00154ADF">
          <w:rPr>
            <w:noProof/>
            <w:webHidden/>
          </w:rPr>
          <w:fldChar w:fldCharType="begin"/>
        </w:r>
        <w:r w:rsidR="00154ADF">
          <w:rPr>
            <w:noProof/>
            <w:webHidden/>
          </w:rPr>
          <w:instrText xml:space="preserve"> PAGEREF _Toc486790947 \h </w:instrText>
        </w:r>
        <w:r w:rsidR="00154ADF">
          <w:rPr>
            <w:noProof/>
            <w:webHidden/>
          </w:rPr>
        </w:r>
        <w:r w:rsidR="00154ADF">
          <w:rPr>
            <w:noProof/>
            <w:webHidden/>
          </w:rPr>
          <w:fldChar w:fldCharType="separate"/>
        </w:r>
        <w:r w:rsidR="00BE3A7C">
          <w:rPr>
            <w:noProof/>
            <w:webHidden/>
          </w:rPr>
          <w:t>146</w:t>
        </w:r>
        <w:r w:rsidR="00154ADF">
          <w:rPr>
            <w:noProof/>
            <w:webHidden/>
          </w:rPr>
          <w:fldChar w:fldCharType="end"/>
        </w:r>
      </w:hyperlink>
    </w:p>
    <w:p w14:paraId="571E84BE" w14:textId="52B38443" w:rsidR="00154ADF" w:rsidRDefault="00E342FA">
      <w:pPr>
        <w:pStyle w:val="TOC2"/>
        <w:tabs>
          <w:tab w:val="right" w:leader="dot" w:pos="8486"/>
        </w:tabs>
        <w:rPr>
          <w:rFonts w:eastAsiaTheme="minorEastAsia" w:cstheme="minorBidi"/>
          <w:noProof/>
          <w:sz w:val="22"/>
          <w:szCs w:val="22"/>
          <w:lang w:bidi="ar-SA"/>
        </w:rPr>
      </w:pPr>
      <w:hyperlink w:anchor="_Toc486790948" w:history="1">
        <w:r w:rsidR="00154ADF" w:rsidRPr="00344A7D">
          <w:rPr>
            <w:rStyle w:val="Hyperlink"/>
            <w:noProof/>
          </w:rPr>
          <w:t>RQ4</w:t>
        </w:r>
        <w:r w:rsidR="00B61E92">
          <w:rPr>
            <w:noProof/>
            <w:webHidden/>
          </w:rPr>
          <w:t>………………………………………………………………………………..</w:t>
        </w:r>
        <w:r w:rsidR="00154ADF">
          <w:rPr>
            <w:noProof/>
            <w:webHidden/>
          </w:rPr>
          <w:fldChar w:fldCharType="begin"/>
        </w:r>
        <w:r w:rsidR="00154ADF">
          <w:rPr>
            <w:noProof/>
            <w:webHidden/>
          </w:rPr>
          <w:instrText xml:space="preserve"> PAGEREF _Toc486790948 \h </w:instrText>
        </w:r>
        <w:r w:rsidR="00154ADF">
          <w:rPr>
            <w:noProof/>
            <w:webHidden/>
          </w:rPr>
        </w:r>
        <w:r w:rsidR="00154ADF">
          <w:rPr>
            <w:noProof/>
            <w:webHidden/>
          </w:rPr>
          <w:fldChar w:fldCharType="separate"/>
        </w:r>
        <w:r w:rsidR="00BE3A7C">
          <w:rPr>
            <w:noProof/>
            <w:webHidden/>
          </w:rPr>
          <w:t>148</w:t>
        </w:r>
        <w:r w:rsidR="00154ADF">
          <w:rPr>
            <w:noProof/>
            <w:webHidden/>
          </w:rPr>
          <w:fldChar w:fldCharType="end"/>
        </w:r>
      </w:hyperlink>
    </w:p>
    <w:p w14:paraId="48D75A7E" w14:textId="4ACB9815" w:rsidR="00154ADF" w:rsidRDefault="00E342FA">
      <w:pPr>
        <w:pStyle w:val="TOC2"/>
        <w:tabs>
          <w:tab w:val="right" w:leader="dot" w:pos="8486"/>
        </w:tabs>
        <w:rPr>
          <w:rFonts w:eastAsiaTheme="minorEastAsia" w:cstheme="minorBidi"/>
          <w:noProof/>
          <w:sz w:val="22"/>
          <w:szCs w:val="22"/>
          <w:lang w:bidi="ar-SA"/>
        </w:rPr>
      </w:pPr>
      <w:hyperlink w:anchor="_Toc486790949" w:history="1">
        <w:r w:rsidR="00154ADF" w:rsidRPr="00344A7D">
          <w:rPr>
            <w:rStyle w:val="Hyperlink"/>
            <w:noProof/>
          </w:rPr>
          <w:t>Tolerance and In-degree Centrality</w:t>
        </w:r>
        <w:r w:rsidR="00154ADF">
          <w:rPr>
            <w:noProof/>
            <w:webHidden/>
          </w:rPr>
          <w:tab/>
        </w:r>
        <w:r w:rsidR="00154ADF">
          <w:rPr>
            <w:noProof/>
            <w:webHidden/>
          </w:rPr>
          <w:fldChar w:fldCharType="begin"/>
        </w:r>
        <w:r w:rsidR="00154ADF">
          <w:rPr>
            <w:noProof/>
            <w:webHidden/>
          </w:rPr>
          <w:instrText xml:space="preserve"> PAGEREF _Toc486790949 \h </w:instrText>
        </w:r>
        <w:r w:rsidR="00154ADF">
          <w:rPr>
            <w:noProof/>
            <w:webHidden/>
          </w:rPr>
        </w:r>
        <w:r w:rsidR="00154ADF">
          <w:rPr>
            <w:noProof/>
            <w:webHidden/>
          </w:rPr>
          <w:fldChar w:fldCharType="separate"/>
        </w:r>
        <w:r w:rsidR="00BE3A7C">
          <w:rPr>
            <w:noProof/>
            <w:webHidden/>
          </w:rPr>
          <w:t>152</w:t>
        </w:r>
        <w:r w:rsidR="00154ADF">
          <w:rPr>
            <w:noProof/>
            <w:webHidden/>
          </w:rPr>
          <w:fldChar w:fldCharType="end"/>
        </w:r>
      </w:hyperlink>
    </w:p>
    <w:p w14:paraId="08B77C14" w14:textId="411CE54B" w:rsidR="00154ADF" w:rsidRDefault="00E342FA">
      <w:pPr>
        <w:pStyle w:val="TOC2"/>
        <w:tabs>
          <w:tab w:val="right" w:leader="dot" w:pos="8486"/>
        </w:tabs>
        <w:rPr>
          <w:rFonts w:eastAsiaTheme="minorEastAsia" w:cstheme="minorBidi"/>
          <w:noProof/>
          <w:sz w:val="22"/>
          <w:szCs w:val="22"/>
          <w:lang w:bidi="ar-SA"/>
        </w:rPr>
      </w:pPr>
      <w:hyperlink w:anchor="_Toc486790950" w:history="1">
        <w:r w:rsidR="00154ADF" w:rsidRPr="00344A7D">
          <w:rPr>
            <w:rStyle w:val="Hyperlink"/>
            <w:noProof/>
          </w:rPr>
          <w:t>Tolerance and Out-degree Centrality</w:t>
        </w:r>
        <w:r w:rsidR="00154ADF">
          <w:rPr>
            <w:noProof/>
            <w:webHidden/>
          </w:rPr>
          <w:tab/>
        </w:r>
        <w:r w:rsidR="00154ADF">
          <w:rPr>
            <w:noProof/>
            <w:webHidden/>
          </w:rPr>
          <w:fldChar w:fldCharType="begin"/>
        </w:r>
        <w:r w:rsidR="00154ADF">
          <w:rPr>
            <w:noProof/>
            <w:webHidden/>
          </w:rPr>
          <w:instrText xml:space="preserve"> PAGEREF _Toc486790950 \h </w:instrText>
        </w:r>
        <w:r w:rsidR="00154ADF">
          <w:rPr>
            <w:noProof/>
            <w:webHidden/>
          </w:rPr>
        </w:r>
        <w:r w:rsidR="00154ADF">
          <w:rPr>
            <w:noProof/>
            <w:webHidden/>
          </w:rPr>
          <w:fldChar w:fldCharType="separate"/>
        </w:r>
        <w:r w:rsidR="00BE3A7C">
          <w:rPr>
            <w:noProof/>
            <w:webHidden/>
          </w:rPr>
          <w:t>152</w:t>
        </w:r>
        <w:r w:rsidR="00154ADF">
          <w:rPr>
            <w:noProof/>
            <w:webHidden/>
          </w:rPr>
          <w:fldChar w:fldCharType="end"/>
        </w:r>
      </w:hyperlink>
    </w:p>
    <w:p w14:paraId="021FB8C0" w14:textId="5338257A" w:rsidR="00154ADF" w:rsidRDefault="00E342FA">
      <w:pPr>
        <w:pStyle w:val="TOC2"/>
        <w:tabs>
          <w:tab w:val="right" w:leader="dot" w:pos="8486"/>
        </w:tabs>
        <w:rPr>
          <w:rFonts w:eastAsiaTheme="minorEastAsia" w:cstheme="minorBidi"/>
          <w:noProof/>
          <w:sz w:val="22"/>
          <w:szCs w:val="22"/>
          <w:lang w:bidi="ar-SA"/>
        </w:rPr>
      </w:pPr>
      <w:hyperlink w:anchor="_Toc486790951" w:history="1">
        <w:r w:rsidR="00154ADF" w:rsidRPr="00344A7D">
          <w:rPr>
            <w:rStyle w:val="Hyperlink"/>
            <w:noProof/>
          </w:rPr>
          <w:t>Tolerance and Betweenness Centrality</w:t>
        </w:r>
        <w:r w:rsidR="00154ADF">
          <w:rPr>
            <w:noProof/>
            <w:webHidden/>
          </w:rPr>
          <w:tab/>
        </w:r>
        <w:r w:rsidR="00154ADF">
          <w:rPr>
            <w:noProof/>
            <w:webHidden/>
          </w:rPr>
          <w:fldChar w:fldCharType="begin"/>
        </w:r>
        <w:r w:rsidR="00154ADF">
          <w:rPr>
            <w:noProof/>
            <w:webHidden/>
          </w:rPr>
          <w:instrText xml:space="preserve"> PAGEREF _Toc486790951 \h </w:instrText>
        </w:r>
        <w:r w:rsidR="00154ADF">
          <w:rPr>
            <w:noProof/>
            <w:webHidden/>
          </w:rPr>
        </w:r>
        <w:r w:rsidR="00154ADF">
          <w:rPr>
            <w:noProof/>
            <w:webHidden/>
          </w:rPr>
          <w:fldChar w:fldCharType="separate"/>
        </w:r>
        <w:r w:rsidR="00BE3A7C">
          <w:rPr>
            <w:noProof/>
            <w:webHidden/>
          </w:rPr>
          <w:t>154</w:t>
        </w:r>
        <w:r w:rsidR="00154ADF">
          <w:rPr>
            <w:noProof/>
            <w:webHidden/>
          </w:rPr>
          <w:fldChar w:fldCharType="end"/>
        </w:r>
      </w:hyperlink>
    </w:p>
    <w:p w14:paraId="15FF5B0B" w14:textId="7C35C225" w:rsidR="00154ADF" w:rsidRDefault="00E342FA">
      <w:pPr>
        <w:pStyle w:val="TOC2"/>
        <w:tabs>
          <w:tab w:val="right" w:leader="dot" w:pos="8486"/>
        </w:tabs>
        <w:rPr>
          <w:rFonts w:eastAsiaTheme="minorEastAsia" w:cstheme="minorBidi"/>
          <w:noProof/>
          <w:sz w:val="22"/>
          <w:szCs w:val="22"/>
          <w:lang w:bidi="ar-SA"/>
        </w:rPr>
      </w:pPr>
      <w:hyperlink w:anchor="_Toc486790952" w:history="1">
        <w:r w:rsidR="00154ADF" w:rsidRPr="00344A7D">
          <w:rPr>
            <w:rStyle w:val="Hyperlink"/>
            <w:noProof/>
          </w:rPr>
          <w:t>Tolerance and Closeness Centrality</w:t>
        </w:r>
        <w:r w:rsidR="00154ADF">
          <w:rPr>
            <w:noProof/>
            <w:webHidden/>
          </w:rPr>
          <w:tab/>
        </w:r>
        <w:r w:rsidR="00154ADF">
          <w:rPr>
            <w:noProof/>
            <w:webHidden/>
          </w:rPr>
          <w:fldChar w:fldCharType="begin"/>
        </w:r>
        <w:r w:rsidR="00154ADF">
          <w:rPr>
            <w:noProof/>
            <w:webHidden/>
          </w:rPr>
          <w:instrText xml:space="preserve"> PAGEREF _Toc486790952 \h </w:instrText>
        </w:r>
        <w:r w:rsidR="00154ADF">
          <w:rPr>
            <w:noProof/>
            <w:webHidden/>
          </w:rPr>
        </w:r>
        <w:r w:rsidR="00154ADF">
          <w:rPr>
            <w:noProof/>
            <w:webHidden/>
          </w:rPr>
          <w:fldChar w:fldCharType="separate"/>
        </w:r>
        <w:r w:rsidR="00BE3A7C">
          <w:rPr>
            <w:noProof/>
            <w:webHidden/>
          </w:rPr>
          <w:t>154</w:t>
        </w:r>
        <w:r w:rsidR="00154ADF">
          <w:rPr>
            <w:noProof/>
            <w:webHidden/>
          </w:rPr>
          <w:fldChar w:fldCharType="end"/>
        </w:r>
      </w:hyperlink>
    </w:p>
    <w:p w14:paraId="00547ECF" w14:textId="272F8E77" w:rsidR="00154ADF" w:rsidRDefault="00E342FA">
      <w:pPr>
        <w:pStyle w:val="TOC2"/>
        <w:tabs>
          <w:tab w:val="right" w:leader="dot" w:pos="8486"/>
        </w:tabs>
        <w:rPr>
          <w:rFonts w:eastAsiaTheme="minorEastAsia" w:cstheme="minorBidi"/>
          <w:noProof/>
          <w:sz w:val="22"/>
          <w:szCs w:val="22"/>
          <w:lang w:bidi="ar-SA"/>
        </w:rPr>
      </w:pPr>
      <w:hyperlink w:anchor="_Toc486790953" w:history="1">
        <w:r w:rsidR="00154ADF" w:rsidRPr="00344A7D">
          <w:rPr>
            <w:rStyle w:val="Hyperlink"/>
            <w:noProof/>
          </w:rPr>
          <w:t>Results Summary</w:t>
        </w:r>
        <w:r w:rsidR="00154ADF">
          <w:rPr>
            <w:noProof/>
            <w:webHidden/>
          </w:rPr>
          <w:tab/>
        </w:r>
        <w:r w:rsidR="00154ADF">
          <w:rPr>
            <w:noProof/>
            <w:webHidden/>
          </w:rPr>
          <w:fldChar w:fldCharType="begin"/>
        </w:r>
        <w:r w:rsidR="00154ADF">
          <w:rPr>
            <w:noProof/>
            <w:webHidden/>
          </w:rPr>
          <w:instrText xml:space="preserve"> PAGEREF _Toc486790953 \h </w:instrText>
        </w:r>
        <w:r w:rsidR="00154ADF">
          <w:rPr>
            <w:noProof/>
            <w:webHidden/>
          </w:rPr>
        </w:r>
        <w:r w:rsidR="00154ADF">
          <w:rPr>
            <w:noProof/>
            <w:webHidden/>
          </w:rPr>
          <w:fldChar w:fldCharType="separate"/>
        </w:r>
        <w:r w:rsidR="00BE3A7C">
          <w:rPr>
            <w:noProof/>
            <w:webHidden/>
          </w:rPr>
          <w:t>155</w:t>
        </w:r>
        <w:r w:rsidR="00154ADF">
          <w:rPr>
            <w:noProof/>
            <w:webHidden/>
          </w:rPr>
          <w:fldChar w:fldCharType="end"/>
        </w:r>
      </w:hyperlink>
    </w:p>
    <w:p w14:paraId="44916C18" w14:textId="51A42004" w:rsidR="00154ADF" w:rsidRDefault="00E342FA">
      <w:pPr>
        <w:pStyle w:val="TOC1"/>
        <w:rPr>
          <w:rFonts w:eastAsiaTheme="minorEastAsia" w:cstheme="minorBidi"/>
          <w:noProof/>
          <w:sz w:val="22"/>
          <w:szCs w:val="22"/>
          <w:lang w:bidi="ar-SA"/>
        </w:rPr>
      </w:pPr>
      <w:hyperlink w:anchor="_Toc486790954" w:history="1">
        <w:r w:rsidR="00154ADF" w:rsidRPr="00344A7D">
          <w:rPr>
            <w:rStyle w:val="Hyperlink"/>
            <w:noProof/>
          </w:rPr>
          <w:t>Chapter 8: Discussion</w:t>
        </w:r>
        <w:r w:rsidR="00154ADF">
          <w:rPr>
            <w:noProof/>
            <w:webHidden/>
          </w:rPr>
          <w:tab/>
        </w:r>
        <w:r w:rsidR="00154ADF">
          <w:rPr>
            <w:noProof/>
            <w:webHidden/>
          </w:rPr>
          <w:fldChar w:fldCharType="begin"/>
        </w:r>
        <w:r w:rsidR="00154ADF">
          <w:rPr>
            <w:noProof/>
            <w:webHidden/>
          </w:rPr>
          <w:instrText xml:space="preserve"> PAGEREF _Toc486790954 \h </w:instrText>
        </w:r>
        <w:r w:rsidR="00154ADF">
          <w:rPr>
            <w:noProof/>
            <w:webHidden/>
          </w:rPr>
        </w:r>
        <w:r w:rsidR="00154ADF">
          <w:rPr>
            <w:noProof/>
            <w:webHidden/>
          </w:rPr>
          <w:fldChar w:fldCharType="separate"/>
        </w:r>
        <w:r w:rsidR="00BE3A7C">
          <w:rPr>
            <w:noProof/>
            <w:webHidden/>
          </w:rPr>
          <w:t>157</w:t>
        </w:r>
        <w:r w:rsidR="00154ADF">
          <w:rPr>
            <w:noProof/>
            <w:webHidden/>
          </w:rPr>
          <w:fldChar w:fldCharType="end"/>
        </w:r>
      </w:hyperlink>
    </w:p>
    <w:p w14:paraId="19ECA499" w14:textId="16ABF1D7" w:rsidR="00154ADF" w:rsidRDefault="00E342FA">
      <w:pPr>
        <w:pStyle w:val="TOC2"/>
        <w:tabs>
          <w:tab w:val="right" w:leader="dot" w:pos="8486"/>
        </w:tabs>
        <w:rPr>
          <w:rFonts w:eastAsiaTheme="minorEastAsia" w:cstheme="minorBidi"/>
          <w:noProof/>
          <w:sz w:val="22"/>
          <w:szCs w:val="22"/>
          <w:lang w:bidi="ar-SA"/>
        </w:rPr>
      </w:pPr>
      <w:hyperlink w:anchor="_Toc486790955" w:history="1">
        <w:r w:rsidR="00154ADF" w:rsidRPr="00344A7D">
          <w:rPr>
            <w:rStyle w:val="Hyperlink"/>
            <w:noProof/>
          </w:rPr>
          <w:t>Network Structure</w:t>
        </w:r>
        <w:r w:rsidR="00154ADF">
          <w:rPr>
            <w:noProof/>
            <w:webHidden/>
          </w:rPr>
          <w:tab/>
        </w:r>
        <w:r w:rsidR="00154ADF">
          <w:rPr>
            <w:noProof/>
            <w:webHidden/>
          </w:rPr>
          <w:fldChar w:fldCharType="begin"/>
        </w:r>
        <w:r w:rsidR="00154ADF">
          <w:rPr>
            <w:noProof/>
            <w:webHidden/>
          </w:rPr>
          <w:instrText xml:space="preserve"> PAGEREF _Toc486790955 \h </w:instrText>
        </w:r>
        <w:r w:rsidR="00154ADF">
          <w:rPr>
            <w:noProof/>
            <w:webHidden/>
          </w:rPr>
        </w:r>
        <w:r w:rsidR="00154ADF">
          <w:rPr>
            <w:noProof/>
            <w:webHidden/>
          </w:rPr>
          <w:fldChar w:fldCharType="separate"/>
        </w:r>
        <w:r w:rsidR="00BE3A7C">
          <w:rPr>
            <w:noProof/>
            <w:webHidden/>
          </w:rPr>
          <w:t>160</w:t>
        </w:r>
        <w:r w:rsidR="00154ADF">
          <w:rPr>
            <w:noProof/>
            <w:webHidden/>
          </w:rPr>
          <w:fldChar w:fldCharType="end"/>
        </w:r>
      </w:hyperlink>
    </w:p>
    <w:p w14:paraId="26733536" w14:textId="325D9CA3" w:rsidR="00154ADF" w:rsidRDefault="00E342FA">
      <w:pPr>
        <w:pStyle w:val="TOC2"/>
        <w:tabs>
          <w:tab w:val="right" w:leader="dot" w:pos="8486"/>
        </w:tabs>
        <w:rPr>
          <w:rFonts w:eastAsiaTheme="minorEastAsia" w:cstheme="minorBidi"/>
          <w:noProof/>
          <w:sz w:val="22"/>
          <w:szCs w:val="22"/>
          <w:lang w:bidi="ar-SA"/>
        </w:rPr>
      </w:pPr>
      <w:hyperlink w:anchor="_Toc486790956" w:history="1">
        <w:r w:rsidR="00154ADF" w:rsidRPr="00344A7D">
          <w:rPr>
            <w:rStyle w:val="Hyperlink"/>
            <w:noProof/>
          </w:rPr>
          <w:t>Power law distribution.</w:t>
        </w:r>
        <w:r w:rsidR="00154ADF">
          <w:rPr>
            <w:noProof/>
            <w:webHidden/>
          </w:rPr>
          <w:tab/>
        </w:r>
        <w:r w:rsidR="00154ADF">
          <w:rPr>
            <w:noProof/>
            <w:webHidden/>
          </w:rPr>
          <w:fldChar w:fldCharType="begin"/>
        </w:r>
        <w:r w:rsidR="00154ADF">
          <w:rPr>
            <w:noProof/>
            <w:webHidden/>
          </w:rPr>
          <w:instrText xml:space="preserve"> PAGEREF _Toc486790956 \h </w:instrText>
        </w:r>
        <w:r w:rsidR="00154ADF">
          <w:rPr>
            <w:noProof/>
            <w:webHidden/>
          </w:rPr>
        </w:r>
        <w:r w:rsidR="00154ADF">
          <w:rPr>
            <w:noProof/>
            <w:webHidden/>
          </w:rPr>
          <w:fldChar w:fldCharType="separate"/>
        </w:r>
        <w:r w:rsidR="00BE3A7C">
          <w:rPr>
            <w:noProof/>
            <w:webHidden/>
          </w:rPr>
          <w:t>163</w:t>
        </w:r>
        <w:r w:rsidR="00154ADF">
          <w:rPr>
            <w:noProof/>
            <w:webHidden/>
          </w:rPr>
          <w:fldChar w:fldCharType="end"/>
        </w:r>
      </w:hyperlink>
    </w:p>
    <w:p w14:paraId="2CCD11DD" w14:textId="0BEED057" w:rsidR="00154ADF" w:rsidRDefault="00E342FA">
      <w:pPr>
        <w:pStyle w:val="TOC2"/>
        <w:tabs>
          <w:tab w:val="right" w:leader="dot" w:pos="8486"/>
        </w:tabs>
        <w:rPr>
          <w:rFonts w:eastAsiaTheme="minorEastAsia" w:cstheme="minorBidi"/>
          <w:noProof/>
          <w:sz w:val="22"/>
          <w:szCs w:val="22"/>
          <w:lang w:bidi="ar-SA"/>
        </w:rPr>
      </w:pPr>
      <w:hyperlink w:anchor="_Toc486790957" w:history="1">
        <w:r w:rsidR="00154ADF" w:rsidRPr="00344A7D">
          <w:rPr>
            <w:rStyle w:val="Hyperlink"/>
            <w:noProof/>
          </w:rPr>
          <w:t>Network Clusters</w:t>
        </w:r>
        <w:r w:rsidR="00154ADF">
          <w:rPr>
            <w:noProof/>
            <w:webHidden/>
          </w:rPr>
          <w:tab/>
        </w:r>
        <w:r w:rsidR="00154ADF">
          <w:rPr>
            <w:noProof/>
            <w:webHidden/>
          </w:rPr>
          <w:fldChar w:fldCharType="begin"/>
        </w:r>
        <w:r w:rsidR="00154ADF">
          <w:rPr>
            <w:noProof/>
            <w:webHidden/>
          </w:rPr>
          <w:instrText xml:space="preserve"> PAGEREF _Toc486790957 \h </w:instrText>
        </w:r>
        <w:r w:rsidR="00154ADF">
          <w:rPr>
            <w:noProof/>
            <w:webHidden/>
          </w:rPr>
        </w:r>
        <w:r w:rsidR="00154ADF">
          <w:rPr>
            <w:noProof/>
            <w:webHidden/>
          </w:rPr>
          <w:fldChar w:fldCharType="separate"/>
        </w:r>
        <w:r w:rsidR="00BE3A7C">
          <w:rPr>
            <w:noProof/>
            <w:webHidden/>
          </w:rPr>
          <w:t>167</w:t>
        </w:r>
        <w:r w:rsidR="00154ADF">
          <w:rPr>
            <w:noProof/>
            <w:webHidden/>
          </w:rPr>
          <w:fldChar w:fldCharType="end"/>
        </w:r>
      </w:hyperlink>
    </w:p>
    <w:p w14:paraId="52331C6F" w14:textId="226C5D1B" w:rsidR="00154ADF" w:rsidRDefault="00E342FA">
      <w:pPr>
        <w:pStyle w:val="TOC2"/>
        <w:tabs>
          <w:tab w:val="right" w:leader="dot" w:pos="8486"/>
        </w:tabs>
        <w:rPr>
          <w:rFonts w:eastAsiaTheme="minorEastAsia" w:cstheme="minorBidi"/>
          <w:noProof/>
          <w:sz w:val="22"/>
          <w:szCs w:val="22"/>
          <w:lang w:bidi="ar-SA"/>
        </w:rPr>
      </w:pPr>
      <w:hyperlink w:anchor="_Toc486790958" w:history="1">
        <w:r w:rsidR="00154ADF" w:rsidRPr="00344A7D">
          <w:rPr>
            <w:rStyle w:val="Hyperlink"/>
            <w:noProof/>
          </w:rPr>
          <w:t>Characteristics.</w:t>
        </w:r>
        <w:r w:rsidR="00154ADF">
          <w:rPr>
            <w:noProof/>
            <w:webHidden/>
          </w:rPr>
          <w:tab/>
        </w:r>
        <w:r w:rsidR="00154ADF">
          <w:rPr>
            <w:noProof/>
            <w:webHidden/>
          </w:rPr>
          <w:fldChar w:fldCharType="begin"/>
        </w:r>
        <w:r w:rsidR="00154ADF">
          <w:rPr>
            <w:noProof/>
            <w:webHidden/>
          </w:rPr>
          <w:instrText xml:space="preserve"> PAGEREF _Toc486790958 \h </w:instrText>
        </w:r>
        <w:r w:rsidR="00154ADF">
          <w:rPr>
            <w:noProof/>
            <w:webHidden/>
          </w:rPr>
        </w:r>
        <w:r w:rsidR="00154ADF">
          <w:rPr>
            <w:noProof/>
            <w:webHidden/>
          </w:rPr>
          <w:fldChar w:fldCharType="separate"/>
        </w:r>
        <w:r w:rsidR="00BE3A7C">
          <w:rPr>
            <w:noProof/>
            <w:webHidden/>
          </w:rPr>
          <w:t>167</w:t>
        </w:r>
        <w:r w:rsidR="00154ADF">
          <w:rPr>
            <w:noProof/>
            <w:webHidden/>
          </w:rPr>
          <w:fldChar w:fldCharType="end"/>
        </w:r>
      </w:hyperlink>
    </w:p>
    <w:p w14:paraId="0DD69D4D" w14:textId="5ADA20EF" w:rsidR="00154ADF" w:rsidRDefault="00E342FA">
      <w:pPr>
        <w:pStyle w:val="TOC2"/>
        <w:tabs>
          <w:tab w:val="right" w:leader="dot" w:pos="8486"/>
        </w:tabs>
        <w:rPr>
          <w:rFonts w:eastAsiaTheme="minorEastAsia" w:cstheme="minorBidi"/>
          <w:noProof/>
          <w:sz w:val="22"/>
          <w:szCs w:val="22"/>
          <w:lang w:bidi="ar-SA"/>
        </w:rPr>
      </w:pPr>
      <w:hyperlink w:anchor="_Toc486790959" w:history="1">
        <w:r w:rsidR="00154ADF" w:rsidRPr="00344A7D">
          <w:rPr>
            <w:rStyle w:val="Hyperlink"/>
            <w:noProof/>
          </w:rPr>
          <w:t>Fragmentation more than polarization among clusters.</w:t>
        </w:r>
        <w:r w:rsidR="00154ADF">
          <w:rPr>
            <w:noProof/>
            <w:webHidden/>
          </w:rPr>
          <w:tab/>
        </w:r>
        <w:r w:rsidR="00154ADF">
          <w:rPr>
            <w:noProof/>
            <w:webHidden/>
          </w:rPr>
          <w:fldChar w:fldCharType="begin"/>
        </w:r>
        <w:r w:rsidR="00154ADF">
          <w:rPr>
            <w:noProof/>
            <w:webHidden/>
          </w:rPr>
          <w:instrText xml:space="preserve"> PAGEREF _Toc486790959 \h </w:instrText>
        </w:r>
        <w:r w:rsidR="00154ADF">
          <w:rPr>
            <w:noProof/>
            <w:webHidden/>
          </w:rPr>
        </w:r>
        <w:r w:rsidR="00154ADF">
          <w:rPr>
            <w:noProof/>
            <w:webHidden/>
          </w:rPr>
          <w:fldChar w:fldCharType="separate"/>
        </w:r>
        <w:r w:rsidR="00BE3A7C">
          <w:rPr>
            <w:noProof/>
            <w:webHidden/>
          </w:rPr>
          <w:t>169</w:t>
        </w:r>
        <w:r w:rsidR="00154ADF">
          <w:rPr>
            <w:noProof/>
            <w:webHidden/>
          </w:rPr>
          <w:fldChar w:fldCharType="end"/>
        </w:r>
      </w:hyperlink>
    </w:p>
    <w:p w14:paraId="7D5D57AE" w14:textId="7817DDB5" w:rsidR="00154ADF" w:rsidRDefault="00E342FA">
      <w:pPr>
        <w:pStyle w:val="TOC2"/>
        <w:tabs>
          <w:tab w:val="right" w:leader="dot" w:pos="8486"/>
        </w:tabs>
        <w:rPr>
          <w:rFonts w:eastAsiaTheme="minorEastAsia" w:cstheme="minorBidi"/>
          <w:noProof/>
          <w:sz w:val="22"/>
          <w:szCs w:val="22"/>
          <w:lang w:bidi="ar-SA"/>
        </w:rPr>
      </w:pPr>
      <w:hyperlink w:anchor="_Toc486790960" w:history="1">
        <w:r w:rsidR="00154ADF" w:rsidRPr="00344A7D">
          <w:rPr>
            <w:rStyle w:val="Hyperlink"/>
            <w:noProof/>
          </w:rPr>
          <w:t>Dominance of duplicate content.</w:t>
        </w:r>
        <w:r w:rsidR="00154ADF">
          <w:rPr>
            <w:noProof/>
            <w:webHidden/>
          </w:rPr>
          <w:tab/>
        </w:r>
        <w:r w:rsidR="00154ADF">
          <w:rPr>
            <w:noProof/>
            <w:webHidden/>
          </w:rPr>
          <w:fldChar w:fldCharType="begin"/>
        </w:r>
        <w:r w:rsidR="00154ADF">
          <w:rPr>
            <w:noProof/>
            <w:webHidden/>
          </w:rPr>
          <w:instrText xml:space="preserve"> PAGEREF _Toc486790960 \h </w:instrText>
        </w:r>
        <w:r w:rsidR="00154ADF">
          <w:rPr>
            <w:noProof/>
            <w:webHidden/>
          </w:rPr>
        </w:r>
        <w:r w:rsidR="00154ADF">
          <w:rPr>
            <w:noProof/>
            <w:webHidden/>
          </w:rPr>
          <w:fldChar w:fldCharType="separate"/>
        </w:r>
        <w:r w:rsidR="00BE3A7C">
          <w:rPr>
            <w:noProof/>
            <w:webHidden/>
          </w:rPr>
          <w:t>170</w:t>
        </w:r>
        <w:r w:rsidR="00154ADF">
          <w:rPr>
            <w:noProof/>
            <w:webHidden/>
          </w:rPr>
          <w:fldChar w:fldCharType="end"/>
        </w:r>
      </w:hyperlink>
    </w:p>
    <w:p w14:paraId="00F99DB5" w14:textId="3589FBB0" w:rsidR="00154ADF" w:rsidRDefault="00E342FA">
      <w:pPr>
        <w:pStyle w:val="TOC2"/>
        <w:tabs>
          <w:tab w:val="right" w:leader="dot" w:pos="8486"/>
        </w:tabs>
        <w:rPr>
          <w:rFonts w:eastAsiaTheme="minorEastAsia" w:cstheme="minorBidi"/>
          <w:noProof/>
          <w:sz w:val="22"/>
          <w:szCs w:val="22"/>
          <w:lang w:bidi="ar-SA"/>
        </w:rPr>
      </w:pPr>
      <w:hyperlink w:anchor="_Toc486790961" w:history="1">
        <w:r w:rsidR="00154ADF" w:rsidRPr="00344A7D">
          <w:rPr>
            <w:rStyle w:val="Hyperlink"/>
            <w:noProof/>
          </w:rPr>
          <w:t>Equally intolerant clusters.</w:t>
        </w:r>
        <w:r w:rsidR="00154ADF">
          <w:rPr>
            <w:noProof/>
            <w:webHidden/>
          </w:rPr>
          <w:tab/>
        </w:r>
        <w:r w:rsidR="00154ADF">
          <w:rPr>
            <w:noProof/>
            <w:webHidden/>
          </w:rPr>
          <w:fldChar w:fldCharType="begin"/>
        </w:r>
        <w:r w:rsidR="00154ADF">
          <w:rPr>
            <w:noProof/>
            <w:webHidden/>
          </w:rPr>
          <w:instrText xml:space="preserve"> PAGEREF _Toc486790961 \h </w:instrText>
        </w:r>
        <w:r w:rsidR="00154ADF">
          <w:rPr>
            <w:noProof/>
            <w:webHidden/>
          </w:rPr>
        </w:r>
        <w:r w:rsidR="00154ADF">
          <w:rPr>
            <w:noProof/>
            <w:webHidden/>
          </w:rPr>
          <w:fldChar w:fldCharType="separate"/>
        </w:r>
        <w:r w:rsidR="00BE3A7C">
          <w:rPr>
            <w:noProof/>
            <w:webHidden/>
          </w:rPr>
          <w:t>172</w:t>
        </w:r>
        <w:r w:rsidR="00154ADF">
          <w:rPr>
            <w:noProof/>
            <w:webHidden/>
          </w:rPr>
          <w:fldChar w:fldCharType="end"/>
        </w:r>
      </w:hyperlink>
    </w:p>
    <w:p w14:paraId="0323E706" w14:textId="769116F4" w:rsidR="00154ADF" w:rsidRDefault="00E342FA">
      <w:pPr>
        <w:pStyle w:val="TOC2"/>
        <w:tabs>
          <w:tab w:val="right" w:leader="dot" w:pos="8486"/>
        </w:tabs>
        <w:rPr>
          <w:rFonts w:eastAsiaTheme="minorEastAsia" w:cstheme="minorBidi"/>
          <w:noProof/>
          <w:sz w:val="22"/>
          <w:szCs w:val="22"/>
          <w:lang w:bidi="ar-SA"/>
        </w:rPr>
      </w:pPr>
      <w:hyperlink w:anchor="_Toc486790962" w:history="1">
        <w:r w:rsidR="00154ADF" w:rsidRPr="00344A7D">
          <w:rPr>
            <w:rStyle w:val="Hyperlink"/>
            <w:noProof/>
          </w:rPr>
          <w:t>Tolerance and In-Group Cluster and Network Centrality</w:t>
        </w:r>
        <w:r w:rsidR="00154ADF">
          <w:rPr>
            <w:noProof/>
            <w:webHidden/>
          </w:rPr>
          <w:tab/>
        </w:r>
        <w:r w:rsidR="00154ADF">
          <w:rPr>
            <w:noProof/>
            <w:webHidden/>
          </w:rPr>
          <w:fldChar w:fldCharType="begin"/>
        </w:r>
        <w:r w:rsidR="00154ADF">
          <w:rPr>
            <w:noProof/>
            <w:webHidden/>
          </w:rPr>
          <w:instrText xml:space="preserve"> PAGEREF _Toc486790962 \h </w:instrText>
        </w:r>
        <w:r w:rsidR="00154ADF">
          <w:rPr>
            <w:noProof/>
            <w:webHidden/>
          </w:rPr>
        </w:r>
        <w:r w:rsidR="00154ADF">
          <w:rPr>
            <w:noProof/>
            <w:webHidden/>
          </w:rPr>
          <w:fldChar w:fldCharType="separate"/>
        </w:r>
        <w:r w:rsidR="00BE3A7C">
          <w:rPr>
            <w:noProof/>
            <w:webHidden/>
          </w:rPr>
          <w:t>173</w:t>
        </w:r>
        <w:r w:rsidR="00154ADF">
          <w:rPr>
            <w:noProof/>
            <w:webHidden/>
          </w:rPr>
          <w:fldChar w:fldCharType="end"/>
        </w:r>
      </w:hyperlink>
    </w:p>
    <w:p w14:paraId="1362827D" w14:textId="77661E40" w:rsidR="00154ADF" w:rsidRDefault="00E342FA">
      <w:pPr>
        <w:pStyle w:val="TOC2"/>
        <w:tabs>
          <w:tab w:val="right" w:leader="dot" w:pos="8486"/>
        </w:tabs>
        <w:rPr>
          <w:rFonts w:eastAsiaTheme="minorEastAsia" w:cstheme="minorBidi"/>
          <w:noProof/>
          <w:sz w:val="22"/>
          <w:szCs w:val="22"/>
          <w:lang w:bidi="ar-SA"/>
        </w:rPr>
      </w:pPr>
      <w:hyperlink w:anchor="_Toc486790963" w:history="1">
        <w:r w:rsidR="00154ADF" w:rsidRPr="00344A7D">
          <w:rPr>
            <w:rStyle w:val="Hyperlink"/>
            <w:noProof/>
          </w:rPr>
          <w:t>Shortcomings and Areas of Future Research</w:t>
        </w:r>
        <w:r w:rsidR="00154ADF">
          <w:rPr>
            <w:noProof/>
            <w:webHidden/>
          </w:rPr>
          <w:tab/>
        </w:r>
        <w:r w:rsidR="00154ADF">
          <w:rPr>
            <w:noProof/>
            <w:webHidden/>
          </w:rPr>
          <w:fldChar w:fldCharType="begin"/>
        </w:r>
        <w:r w:rsidR="00154ADF">
          <w:rPr>
            <w:noProof/>
            <w:webHidden/>
          </w:rPr>
          <w:instrText xml:space="preserve"> PAGEREF _Toc486790963 \h </w:instrText>
        </w:r>
        <w:r w:rsidR="00154ADF">
          <w:rPr>
            <w:noProof/>
            <w:webHidden/>
          </w:rPr>
        </w:r>
        <w:r w:rsidR="00154ADF">
          <w:rPr>
            <w:noProof/>
            <w:webHidden/>
          </w:rPr>
          <w:fldChar w:fldCharType="separate"/>
        </w:r>
        <w:r w:rsidR="00BE3A7C">
          <w:rPr>
            <w:noProof/>
            <w:webHidden/>
          </w:rPr>
          <w:t>176</w:t>
        </w:r>
        <w:r w:rsidR="00154ADF">
          <w:rPr>
            <w:noProof/>
            <w:webHidden/>
          </w:rPr>
          <w:fldChar w:fldCharType="end"/>
        </w:r>
      </w:hyperlink>
    </w:p>
    <w:p w14:paraId="4534A1F4" w14:textId="4ED1E256" w:rsidR="00154ADF" w:rsidRDefault="00E342FA">
      <w:pPr>
        <w:pStyle w:val="TOC1"/>
        <w:rPr>
          <w:rFonts w:eastAsiaTheme="minorEastAsia" w:cstheme="minorBidi"/>
          <w:noProof/>
          <w:sz w:val="22"/>
          <w:szCs w:val="22"/>
          <w:lang w:bidi="ar-SA"/>
        </w:rPr>
      </w:pPr>
      <w:hyperlink w:anchor="_Toc486790964" w:history="1">
        <w:r w:rsidR="00154ADF" w:rsidRPr="00344A7D">
          <w:rPr>
            <w:rStyle w:val="Hyperlink"/>
            <w:noProof/>
          </w:rPr>
          <w:t>Conclusion</w:t>
        </w:r>
        <w:r w:rsidR="00154ADF">
          <w:rPr>
            <w:noProof/>
            <w:webHidden/>
          </w:rPr>
          <w:tab/>
        </w:r>
        <w:r w:rsidR="00154ADF">
          <w:rPr>
            <w:noProof/>
            <w:webHidden/>
          </w:rPr>
          <w:fldChar w:fldCharType="begin"/>
        </w:r>
        <w:r w:rsidR="00154ADF">
          <w:rPr>
            <w:noProof/>
            <w:webHidden/>
          </w:rPr>
          <w:instrText xml:space="preserve"> PAGEREF _Toc486790964 \h </w:instrText>
        </w:r>
        <w:r w:rsidR="00154ADF">
          <w:rPr>
            <w:noProof/>
            <w:webHidden/>
          </w:rPr>
        </w:r>
        <w:r w:rsidR="00154ADF">
          <w:rPr>
            <w:noProof/>
            <w:webHidden/>
          </w:rPr>
          <w:fldChar w:fldCharType="separate"/>
        </w:r>
        <w:r w:rsidR="00BE3A7C">
          <w:rPr>
            <w:noProof/>
            <w:webHidden/>
          </w:rPr>
          <w:t>178</w:t>
        </w:r>
        <w:r w:rsidR="00154ADF">
          <w:rPr>
            <w:noProof/>
            <w:webHidden/>
          </w:rPr>
          <w:fldChar w:fldCharType="end"/>
        </w:r>
      </w:hyperlink>
    </w:p>
    <w:p w14:paraId="0F35E31A" w14:textId="3C63980C" w:rsidR="00154ADF" w:rsidRDefault="00E342FA">
      <w:pPr>
        <w:pStyle w:val="TOC1"/>
        <w:rPr>
          <w:rFonts w:eastAsiaTheme="minorEastAsia" w:cstheme="minorBidi"/>
          <w:noProof/>
          <w:sz w:val="22"/>
          <w:szCs w:val="22"/>
          <w:lang w:bidi="ar-SA"/>
        </w:rPr>
      </w:pPr>
      <w:hyperlink w:anchor="_Toc486790965" w:history="1">
        <w:r w:rsidR="00154ADF" w:rsidRPr="00344A7D">
          <w:rPr>
            <w:rStyle w:val="Hyperlink"/>
            <w:noProof/>
          </w:rPr>
          <w:t>References</w:t>
        </w:r>
        <w:r w:rsidR="00154ADF">
          <w:rPr>
            <w:noProof/>
            <w:webHidden/>
          </w:rPr>
          <w:tab/>
        </w:r>
        <w:r w:rsidR="00154ADF">
          <w:rPr>
            <w:noProof/>
            <w:webHidden/>
          </w:rPr>
          <w:fldChar w:fldCharType="begin"/>
        </w:r>
        <w:r w:rsidR="00154ADF">
          <w:rPr>
            <w:noProof/>
            <w:webHidden/>
          </w:rPr>
          <w:instrText xml:space="preserve"> PAGEREF _Toc486790965 \h </w:instrText>
        </w:r>
        <w:r w:rsidR="00154ADF">
          <w:rPr>
            <w:noProof/>
            <w:webHidden/>
          </w:rPr>
        </w:r>
        <w:r w:rsidR="00154ADF">
          <w:rPr>
            <w:noProof/>
            <w:webHidden/>
          </w:rPr>
          <w:fldChar w:fldCharType="separate"/>
        </w:r>
        <w:r w:rsidR="00BE3A7C">
          <w:rPr>
            <w:noProof/>
            <w:webHidden/>
          </w:rPr>
          <w:t>181</w:t>
        </w:r>
        <w:r w:rsidR="00154ADF">
          <w:rPr>
            <w:noProof/>
            <w:webHidden/>
          </w:rPr>
          <w:fldChar w:fldCharType="end"/>
        </w:r>
      </w:hyperlink>
    </w:p>
    <w:p w14:paraId="215602F6" w14:textId="7680702B" w:rsidR="00154ADF" w:rsidRDefault="00E342FA">
      <w:pPr>
        <w:pStyle w:val="TOC1"/>
        <w:rPr>
          <w:rFonts w:eastAsiaTheme="minorEastAsia" w:cstheme="minorBidi"/>
          <w:noProof/>
          <w:sz w:val="22"/>
          <w:szCs w:val="22"/>
          <w:lang w:bidi="ar-SA"/>
        </w:rPr>
      </w:pPr>
      <w:hyperlink w:anchor="_Toc486790966" w:history="1">
        <w:r w:rsidR="00154ADF" w:rsidRPr="00344A7D">
          <w:rPr>
            <w:rStyle w:val="Hyperlink"/>
            <w:noProof/>
          </w:rPr>
          <w:t>Appendix A: Tweets, Replies, and Retweets</w:t>
        </w:r>
        <w:r w:rsidR="00154ADF">
          <w:rPr>
            <w:noProof/>
            <w:webHidden/>
          </w:rPr>
          <w:tab/>
        </w:r>
        <w:r w:rsidR="00154ADF">
          <w:rPr>
            <w:noProof/>
            <w:webHidden/>
          </w:rPr>
          <w:fldChar w:fldCharType="begin"/>
        </w:r>
        <w:r w:rsidR="00154ADF">
          <w:rPr>
            <w:noProof/>
            <w:webHidden/>
          </w:rPr>
          <w:instrText xml:space="preserve"> PAGEREF _Toc486790966 \h </w:instrText>
        </w:r>
        <w:r w:rsidR="00154ADF">
          <w:rPr>
            <w:noProof/>
            <w:webHidden/>
          </w:rPr>
        </w:r>
        <w:r w:rsidR="00154ADF">
          <w:rPr>
            <w:noProof/>
            <w:webHidden/>
          </w:rPr>
          <w:fldChar w:fldCharType="separate"/>
        </w:r>
        <w:r w:rsidR="00BE3A7C">
          <w:rPr>
            <w:noProof/>
            <w:webHidden/>
          </w:rPr>
          <w:t>215</w:t>
        </w:r>
        <w:r w:rsidR="00154ADF">
          <w:rPr>
            <w:noProof/>
            <w:webHidden/>
          </w:rPr>
          <w:fldChar w:fldCharType="end"/>
        </w:r>
      </w:hyperlink>
    </w:p>
    <w:p w14:paraId="7BBC58C7" w14:textId="41878D9B" w:rsidR="00154ADF" w:rsidRDefault="00E342FA">
      <w:pPr>
        <w:pStyle w:val="TOC1"/>
        <w:rPr>
          <w:rFonts w:eastAsiaTheme="minorEastAsia" w:cstheme="minorBidi"/>
          <w:noProof/>
          <w:sz w:val="22"/>
          <w:szCs w:val="22"/>
          <w:lang w:bidi="ar-SA"/>
        </w:rPr>
      </w:pPr>
      <w:hyperlink w:anchor="_Toc486790967" w:history="1">
        <w:r w:rsidR="00154ADF" w:rsidRPr="00344A7D">
          <w:rPr>
            <w:rStyle w:val="Hyperlink"/>
            <w:noProof/>
          </w:rPr>
          <w:t>Appendix B: Clusters Characteristics</w:t>
        </w:r>
        <w:r w:rsidR="00154ADF">
          <w:rPr>
            <w:noProof/>
            <w:webHidden/>
          </w:rPr>
          <w:tab/>
        </w:r>
        <w:r w:rsidR="00154ADF">
          <w:rPr>
            <w:noProof/>
            <w:webHidden/>
          </w:rPr>
          <w:fldChar w:fldCharType="begin"/>
        </w:r>
        <w:r w:rsidR="00154ADF">
          <w:rPr>
            <w:noProof/>
            <w:webHidden/>
          </w:rPr>
          <w:instrText xml:space="preserve"> PAGEREF _Toc486790967 \h </w:instrText>
        </w:r>
        <w:r w:rsidR="00154ADF">
          <w:rPr>
            <w:noProof/>
            <w:webHidden/>
          </w:rPr>
        </w:r>
        <w:r w:rsidR="00154ADF">
          <w:rPr>
            <w:noProof/>
            <w:webHidden/>
          </w:rPr>
          <w:fldChar w:fldCharType="separate"/>
        </w:r>
        <w:r w:rsidR="00BE3A7C">
          <w:rPr>
            <w:noProof/>
            <w:webHidden/>
          </w:rPr>
          <w:t>217</w:t>
        </w:r>
        <w:r w:rsidR="00154ADF">
          <w:rPr>
            <w:noProof/>
            <w:webHidden/>
          </w:rPr>
          <w:fldChar w:fldCharType="end"/>
        </w:r>
      </w:hyperlink>
    </w:p>
    <w:p w14:paraId="03A6BA17" w14:textId="0890404E" w:rsidR="00154ADF" w:rsidRDefault="00E342FA">
      <w:pPr>
        <w:pStyle w:val="TOC1"/>
        <w:rPr>
          <w:rFonts w:eastAsiaTheme="minorEastAsia" w:cstheme="minorBidi"/>
          <w:noProof/>
          <w:sz w:val="22"/>
          <w:szCs w:val="22"/>
          <w:lang w:bidi="ar-SA"/>
        </w:rPr>
      </w:pPr>
      <w:hyperlink w:anchor="_Toc486790968" w:history="1">
        <w:r w:rsidR="00154ADF" w:rsidRPr="00344A7D">
          <w:rPr>
            <w:rStyle w:val="Hyperlink"/>
            <w:noProof/>
          </w:rPr>
          <w:t>Appendix C: Codebook for Tolerance and Intolerance</w:t>
        </w:r>
        <w:r w:rsidR="00154ADF">
          <w:rPr>
            <w:noProof/>
            <w:webHidden/>
          </w:rPr>
          <w:tab/>
        </w:r>
        <w:r w:rsidR="00154ADF">
          <w:rPr>
            <w:noProof/>
            <w:webHidden/>
          </w:rPr>
          <w:fldChar w:fldCharType="begin"/>
        </w:r>
        <w:r w:rsidR="00154ADF">
          <w:rPr>
            <w:noProof/>
            <w:webHidden/>
          </w:rPr>
          <w:instrText xml:space="preserve"> PAGEREF _Toc486790968 \h </w:instrText>
        </w:r>
        <w:r w:rsidR="00154ADF">
          <w:rPr>
            <w:noProof/>
            <w:webHidden/>
          </w:rPr>
        </w:r>
        <w:r w:rsidR="00154ADF">
          <w:rPr>
            <w:noProof/>
            <w:webHidden/>
          </w:rPr>
          <w:fldChar w:fldCharType="separate"/>
        </w:r>
        <w:r w:rsidR="00BE3A7C">
          <w:rPr>
            <w:noProof/>
            <w:webHidden/>
          </w:rPr>
          <w:t>221</w:t>
        </w:r>
        <w:r w:rsidR="00154ADF">
          <w:rPr>
            <w:noProof/>
            <w:webHidden/>
          </w:rPr>
          <w:fldChar w:fldCharType="end"/>
        </w:r>
      </w:hyperlink>
    </w:p>
    <w:p w14:paraId="049B311A" w14:textId="1EE0141F" w:rsidR="00DA1971" w:rsidRDefault="00F7122D" w:rsidP="00DA1971">
      <w:r>
        <w:fldChar w:fldCharType="end"/>
      </w:r>
      <w:r w:rsidR="00C92079">
        <w:t xml:space="preserve"> </w:t>
      </w:r>
    </w:p>
    <w:p w14:paraId="50B762D9" w14:textId="77777777" w:rsidR="00775701" w:rsidRDefault="00DA1971" w:rsidP="00C16C66">
      <w:pPr>
        <w:pStyle w:val="Heading1"/>
      </w:pPr>
      <w:r>
        <w:br w:type="page"/>
      </w:r>
      <w:bookmarkStart w:id="3" w:name="_Toc310579465"/>
      <w:bookmarkStart w:id="4" w:name="_Toc486790861"/>
      <w:r>
        <w:lastRenderedPageBreak/>
        <w:t>List of Tables</w:t>
      </w:r>
      <w:bookmarkEnd w:id="3"/>
      <w:bookmarkEnd w:id="4"/>
    </w:p>
    <w:p w14:paraId="265805B6" w14:textId="54DF6A64" w:rsidR="00CC7E26" w:rsidRPr="002D202A" w:rsidRDefault="00AC41F0" w:rsidP="00E06C9A">
      <w:pPr>
        <w:pStyle w:val="NoSpacing"/>
        <w:spacing w:line="480" w:lineRule="auto"/>
      </w:pPr>
      <w:r w:rsidRPr="002D202A">
        <w:t>Table 6.1: Twitter Networks in 5 Points of Time Four Days around the Election</w:t>
      </w:r>
      <w:r w:rsidR="00542439" w:rsidRPr="002D202A">
        <w:t>..........94</w:t>
      </w:r>
    </w:p>
    <w:p w14:paraId="4219E3EF" w14:textId="56A2EBF5" w:rsidR="00AC41F0" w:rsidRPr="002D202A" w:rsidRDefault="00AC41F0" w:rsidP="00E06C9A">
      <w:r w:rsidRPr="002D202A">
        <w:t xml:space="preserve">Table 6.2: Total Population, Nodes, Edges, Tweets, Replies, Mentions, </w:t>
      </w:r>
      <w:r w:rsidR="002D202A">
        <w:t>&amp;</w:t>
      </w:r>
      <w:r w:rsidRPr="002D202A">
        <w:t xml:space="preserve"> Retweets</w:t>
      </w:r>
      <w:r w:rsidR="002D202A">
        <w:t>…</w:t>
      </w:r>
      <w:r w:rsidR="00542439" w:rsidRPr="002D202A">
        <w:t>96</w:t>
      </w:r>
    </w:p>
    <w:p w14:paraId="4C64C953" w14:textId="5E184389" w:rsidR="00AC41F0" w:rsidRPr="002D202A" w:rsidRDefault="00AC41F0" w:rsidP="00E06C9A">
      <w:r w:rsidRPr="002D202A">
        <w:t>Table 6.3: Total Nodes, Clusters, Tweets, Replies, Retweets and Unique Tweets</w:t>
      </w:r>
      <w:r w:rsidR="00542439" w:rsidRPr="002D202A">
        <w:t>........</w:t>
      </w:r>
      <w:r w:rsidR="002D202A">
        <w:t>.</w:t>
      </w:r>
      <w:r w:rsidR="00542439" w:rsidRPr="002D202A">
        <w:t>98</w:t>
      </w:r>
    </w:p>
    <w:p w14:paraId="21BB400A" w14:textId="7741A357" w:rsidR="00AC41F0" w:rsidRPr="002D202A" w:rsidRDefault="00AC41F0" w:rsidP="00E06C9A">
      <w:r w:rsidRPr="002D202A">
        <w:t>Table 6.4: Total Tweets, Retweets and Unique Tweets Across Ten Largest Clusters</w:t>
      </w:r>
      <w:r w:rsidR="00542439" w:rsidRPr="002D202A">
        <w:t>..100</w:t>
      </w:r>
    </w:p>
    <w:p w14:paraId="5302709F" w14:textId="642CB219" w:rsidR="00542439" w:rsidRPr="002D202A" w:rsidRDefault="00542439" w:rsidP="00E06C9A">
      <w:r w:rsidRPr="002D202A">
        <w:t>Table 7.1: Network Structures on November 7, 8, 9, and 12…………………………124</w:t>
      </w:r>
    </w:p>
    <w:p w14:paraId="132E73C4" w14:textId="7DFF4073" w:rsidR="00542439" w:rsidRPr="002D202A" w:rsidRDefault="00542439" w:rsidP="00E06C9A">
      <w:r w:rsidRPr="002D202A">
        <w:t>Table 7.2: Cluster1: Clinton…………………………………………………………</w:t>
      </w:r>
      <w:r w:rsidR="002D202A">
        <w:t>..</w:t>
      </w:r>
      <w:r w:rsidRPr="002D202A">
        <w:t>128</w:t>
      </w:r>
    </w:p>
    <w:p w14:paraId="064E0347" w14:textId="75054FC7" w:rsidR="00035BE1" w:rsidRPr="002D202A" w:rsidRDefault="00035BE1" w:rsidP="00E06C9A">
      <w:r w:rsidRPr="002D202A">
        <w:t>Table 7.3: In-group Characteristics in the 10 Largest Clusters Nov. 7 ……………</w:t>
      </w:r>
      <w:r w:rsidR="00E06C9A">
        <w:t>....</w:t>
      </w:r>
      <w:r w:rsidRPr="002D202A">
        <w:t>130</w:t>
      </w:r>
    </w:p>
    <w:p w14:paraId="3AA7BE51" w14:textId="3EBD86E4" w:rsidR="00035BE1" w:rsidRPr="002D202A" w:rsidRDefault="00035BE1" w:rsidP="00E06C9A">
      <w:r w:rsidRPr="002D202A">
        <w:t>Table 7.4: In-group Characteristics in the 10 Largest Clusters Nov. 8……………….133</w:t>
      </w:r>
    </w:p>
    <w:p w14:paraId="05D585E7" w14:textId="20B33654" w:rsidR="00035BE1" w:rsidRPr="002D202A" w:rsidRDefault="00035BE1" w:rsidP="00E06C9A">
      <w:r w:rsidRPr="002D202A">
        <w:t>Table 7.5: In-group Characteristics in the 10 Largest Clusters Nov. 9………………</w:t>
      </w:r>
      <w:r w:rsidR="00E06C9A">
        <w:t>.</w:t>
      </w:r>
      <w:r w:rsidRPr="002D202A">
        <w:t>136</w:t>
      </w:r>
    </w:p>
    <w:p w14:paraId="6827E0C4" w14:textId="252BC13E" w:rsidR="00035BE1" w:rsidRPr="002D202A" w:rsidRDefault="00035BE1" w:rsidP="00E06C9A">
      <w:r w:rsidRPr="002D202A">
        <w:t>Table 7.6: In-group Characteristics in the 10 Largest Clusters Nov. 12……………</w:t>
      </w:r>
      <w:r w:rsidR="00E06C9A">
        <w:t>...</w:t>
      </w:r>
      <w:r w:rsidRPr="002D202A">
        <w:t>139</w:t>
      </w:r>
    </w:p>
    <w:p w14:paraId="3454D827" w14:textId="79F7D93E" w:rsidR="00EB643E" w:rsidRPr="002D202A" w:rsidRDefault="00EB643E" w:rsidP="00E06C9A">
      <w:r w:rsidRPr="002D202A">
        <w:t>Table 7.7: Tweet Frames of Candidate In-group Clusters for Four Network………..</w:t>
      </w:r>
      <w:r w:rsidR="00E06C9A">
        <w:t>.</w:t>
      </w:r>
      <w:r w:rsidRPr="002D202A">
        <w:t>141</w:t>
      </w:r>
    </w:p>
    <w:p w14:paraId="586B613F" w14:textId="6EC29A96" w:rsidR="00EB643E" w:rsidRPr="002D202A" w:rsidRDefault="00EB643E" w:rsidP="00E06C9A">
      <w:r w:rsidRPr="002D202A">
        <w:t>Table 7.8: Tolerance and Intolerance by Candidate’s In-group Cluster on Nov.7…</w:t>
      </w:r>
      <w:r w:rsidR="00E06C9A">
        <w:t>…</w:t>
      </w:r>
      <w:r w:rsidRPr="002D202A">
        <w:t>142</w:t>
      </w:r>
    </w:p>
    <w:p w14:paraId="75BCA8C5" w14:textId="6F02C439" w:rsidR="00EB643E" w:rsidRPr="002D202A" w:rsidRDefault="00EB643E" w:rsidP="00E06C9A">
      <w:r w:rsidRPr="002D202A">
        <w:t>Table 7.9: Tolerance and Intolerance by Candidate’s In-group Cluster on Nov.8…</w:t>
      </w:r>
      <w:r w:rsidR="00E06C9A">
        <w:t>....</w:t>
      </w:r>
      <w:r w:rsidRPr="002D202A">
        <w:t>143</w:t>
      </w:r>
    </w:p>
    <w:p w14:paraId="22A4C931" w14:textId="559AEA5E" w:rsidR="00EB643E" w:rsidRPr="002D202A" w:rsidRDefault="00EB643E" w:rsidP="00E06C9A">
      <w:r w:rsidRPr="002D202A">
        <w:t>Table 7.10: Tolerance and Intolerance by Candidate’s In-group Cluster on Nov.9</w:t>
      </w:r>
      <w:r w:rsidR="00E06C9A">
        <w:t>….</w:t>
      </w:r>
      <w:r w:rsidRPr="002D202A">
        <w:t>144</w:t>
      </w:r>
    </w:p>
    <w:p w14:paraId="76F93DB2" w14:textId="4DD9A176" w:rsidR="00EB643E" w:rsidRPr="002D202A" w:rsidRDefault="00EB643E" w:rsidP="00E06C9A">
      <w:r w:rsidRPr="002D202A">
        <w:t>Table 7.11: Tolerance and Intolerance by Candidate’s In-group Cluster on Nov.12</w:t>
      </w:r>
      <w:r w:rsidR="00E06C9A">
        <w:t>…</w:t>
      </w:r>
      <w:r w:rsidRPr="002D202A">
        <w:t>145</w:t>
      </w:r>
    </w:p>
    <w:p w14:paraId="559F03BB" w14:textId="4B1CFE92" w:rsidR="00EB643E" w:rsidRPr="002D202A" w:rsidRDefault="00EB643E" w:rsidP="00E06C9A">
      <w:r w:rsidRPr="002D202A">
        <w:t>Table 7.12: Tolerance and Intolerance by In-group Clusters in the four networks…</w:t>
      </w:r>
      <w:r w:rsidR="00E06C9A">
        <w:t>...</w:t>
      </w:r>
      <w:r w:rsidRPr="002D202A">
        <w:t>147</w:t>
      </w:r>
    </w:p>
    <w:p w14:paraId="7D6910B1" w14:textId="7B3123EC" w:rsidR="00EB643E" w:rsidRPr="002D202A" w:rsidRDefault="00EB643E" w:rsidP="00E06C9A">
      <w:r w:rsidRPr="002D202A">
        <w:t>Table 7.13: Network Centrality across the Four Networks…………………………</w:t>
      </w:r>
      <w:r w:rsidR="00E06C9A">
        <w:t>...</w:t>
      </w:r>
      <w:r w:rsidRPr="002D202A">
        <w:t>150</w:t>
      </w:r>
    </w:p>
    <w:p w14:paraId="7E92D323" w14:textId="4F67B3BA" w:rsidR="00EB643E" w:rsidRPr="002D202A" w:rsidRDefault="00EB643E" w:rsidP="00E06C9A">
      <w:r w:rsidRPr="002D202A">
        <w:t xml:space="preserve">Table 7.14: Tolerance and Interaction of it with Cluster </w:t>
      </w:r>
      <w:r w:rsidR="002D202A" w:rsidRPr="002D202A">
        <w:t>by</w:t>
      </w:r>
      <w:r w:rsidRPr="002D202A">
        <w:t xml:space="preserve"> Out-degree Centrality</w:t>
      </w:r>
      <w:r w:rsidR="00E06C9A">
        <w:t>….</w:t>
      </w:r>
      <w:r w:rsidR="002D202A" w:rsidRPr="002D202A">
        <w:t>153</w:t>
      </w:r>
    </w:p>
    <w:p w14:paraId="45967E19" w14:textId="36775D59" w:rsidR="002D202A" w:rsidRPr="002D202A" w:rsidRDefault="002D202A" w:rsidP="00E06C9A">
      <w:r w:rsidRPr="002D202A">
        <w:t>Table 7.15: Tolerance and Intolerance in Relation to Closeness Centrality………</w:t>
      </w:r>
      <w:r w:rsidR="00E06C9A">
        <w:t>….</w:t>
      </w:r>
      <w:r w:rsidRPr="002D202A">
        <w:t>154</w:t>
      </w:r>
    </w:p>
    <w:p w14:paraId="36B8FB7C" w14:textId="7372C3EF" w:rsidR="002D202A" w:rsidRPr="002D202A" w:rsidRDefault="002D202A" w:rsidP="00E06C9A">
      <w:r w:rsidRPr="002D202A">
        <w:t>Table 8. 1: Nodes with the Highest In-degree Centrality in four Networks…………</w:t>
      </w:r>
      <w:r w:rsidR="00E06C9A">
        <w:t>.</w:t>
      </w:r>
      <w:r w:rsidRPr="002D202A">
        <w:t>167</w:t>
      </w:r>
    </w:p>
    <w:p w14:paraId="542BCE5D" w14:textId="77777777" w:rsidR="002D202A" w:rsidRPr="000702D6" w:rsidRDefault="002D202A" w:rsidP="002D202A">
      <w:pPr>
        <w:spacing w:line="276" w:lineRule="auto"/>
        <w:rPr>
          <w:bCs/>
          <w:i/>
          <w:iCs/>
        </w:rPr>
      </w:pPr>
    </w:p>
    <w:p w14:paraId="64ECE375" w14:textId="77777777" w:rsidR="00AC41F0" w:rsidRDefault="00AC41F0" w:rsidP="00AC41F0">
      <w:pPr>
        <w:pStyle w:val="NoSpacing"/>
      </w:pPr>
    </w:p>
    <w:p w14:paraId="6005E953" w14:textId="063FAD1B" w:rsidR="00DE1EF7" w:rsidRDefault="00DE1EF7" w:rsidP="00DE1EF7"/>
    <w:p w14:paraId="5DD4F5F5" w14:textId="77777777" w:rsidR="00DA1971" w:rsidRDefault="00DA1971" w:rsidP="00C16C66">
      <w:pPr>
        <w:pStyle w:val="Heading1"/>
      </w:pPr>
      <w:r>
        <w:br w:type="page"/>
      </w:r>
      <w:bookmarkStart w:id="5" w:name="_Toc310579466"/>
      <w:bookmarkStart w:id="6" w:name="_Toc48679086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711C7E3E" w14:textId="18DA1576" w:rsidR="00542439" w:rsidRPr="00E06C9A" w:rsidRDefault="00542439" w:rsidP="00542439">
      <w:pPr>
        <w:rPr>
          <w:rFonts w:asciiTheme="majorBidi" w:hAnsiTheme="majorBidi" w:cstheme="majorBidi"/>
        </w:rPr>
      </w:pPr>
      <w:r w:rsidRPr="00E06C9A">
        <w:rPr>
          <w:rStyle w:val="BlockQuotationChar"/>
        </w:rPr>
        <w:t>Figure 7.1: Election Network on Nov. 7……………………………………………</w:t>
      </w:r>
      <w:r w:rsidR="00E06C9A">
        <w:rPr>
          <w:rStyle w:val="BlockQuotationChar"/>
        </w:rPr>
        <w:t>...</w:t>
      </w:r>
      <w:r w:rsidRPr="00E06C9A">
        <w:rPr>
          <w:rStyle w:val="BlockQuotationChar"/>
        </w:rPr>
        <w:t>115</w:t>
      </w:r>
    </w:p>
    <w:p w14:paraId="35A48826" w14:textId="429E8EBD" w:rsidR="00542439" w:rsidRPr="00E06C9A" w:rsidRDefault="00542439" w:rsidP="00E06C9A">
      <w:pPr>
        <w:rPr>
          <w:rStyle w:val="BlockQuotationChar"/>
          <w:rFonts w:asciiTheme="majorBidi" w:hAnsiTheme="majorBidi" w:cstheme="majorBidi"/>
        </w:rPr>
      </w:pPr>
      <w:r w:rsidRPr="00E06C9A">
        <w:rPr>
          <w:rStyle w:val="BlockQuotationChar"/>
        </w:rPr>
        <w:t>Figure 7.2: Election Network on Nov. 8</w:t>
      </w:r>
      <w:r w:rsidR="00E06C9A" w:rsidRPr="00E06C9A">
        <w:rPr>
          <w:rStyle w:val="BlockQuotationChar"/>
        </w:rPr>
        <w:t>……………………………………………</w:t>
      </w:r>
      <w:r w:rsidR="00E06C9A">
        <w:rPr>
          <w:rStyle w:val="BlockQuotationChar"/>
        </w:rPr>
        <w:t>...</w:t>
      </w:r>
      <w:r w:rsidR="00E06C9A" w:rsidRPr="00E06C9A">
        <w:rPr>
          <w:rStyle w:val="BlockQuotationChar"/>
        </w:rPr>
        <w:t>115</w:t>
      </w:r>
    </w:p>
    <w:p w14:paraId="2EEDB861" w14:textId="762A28F0" w:rsidR="00542439" w:rsidRPr="00E06C9A" w:rsidRDefault="00542439" w:rsidP="00E06C9A">
      <w:pPr>
        <w:rPr>
          <w:rFonts w:asciiTheme="majorBidi" w:hAnsiTheme="majorBidi" w:cstheme="majorBidi"/>
        </w:rPr>
      </w:pPr>
      <w:r w:rsidRPr="00E06C9A">
        <w:rPr>
          <w:rStyle w:val="BlockQuotationChar"/>
        </w:rPr>
        <w:t>Figure 7.3: Election Network on Nov. 9</w:t>
      </w:r>
      <w:r w:rsidR="00E06C9A" w:rsidRPr="00E06C9A">
        <w:rPr>
          <w:rStyle w:val="BlockQuotationChar"/>
        </w:rPr>
        <w:t>……………………………………………</w:t>
      </w:r>
      <w:r w:rsidR="00E06C9A">
        <w:rPr>
          <w:rStyle w:val="BlockQuotationChar"/>
        </w:rPr>
        <w:t>...</w:t>
      </w:r>
      <w:r w:rsidR="00E06C9A" w:rsidRPr="00E06C9A">
        <w:rPr>
          <w:rStyle w:val="BlockQuotationChar"/>
        </w:rPr>
        <w:t>115</w:t>
      </w:r>
    </w:p>
    <w:p w14:paraId="7CE305DC" w14:textId="044E5EA5" w:rsidR="00542439" w:rsidRPr="00E06C9A" w:rsidRDefault="00542439" w:rsidP="00E06C9A">
      <w:pPr>
        <w:rPr>
          <w:rStyle w:val="BlockQuotationChar"/>
          <w:rFonts w:asciiTheme="majorBidi" w:hAnsiTheme="majorBidi" w:cstheme="majorBidi"/>
        </w:rPr>
      </w:pPr>
      <w:r w:rsidRPr="00E06C9A">
        <w:rPr>
          <w:rStyle w:val="BlockQuotationChar"/>
        </w:rPr>
        <w:t>Figure 7.4: Election Network on Nov. 12</w:t>
      </w:r>
      <w:r w:rsidR="00E06C9A" w:rsidRPr="00E06C9A">
        <w:rPr>
          <w:rStyle w:val="BlockQuotationChar"/>
        </w:rPr>
        <w:t>……………………………………………</w:t>
      </w:r>
      <w:r w:rsidR="00E06C9A">
        <w:rPr>
          <w:rStyle w:val="BlockQuotationChar"/>
        </w:rPr>
        <w:t>.</w:t>
      </w:r>
      <w:r w:rsidR="00E06C9A" w:rsidRPr="00E06C9A">
        <w:rPr>
          <w:rStyle w:val="BlockQuotationChar"/>
        </w:rPr>
        <w:t>115</w:t>
      </w:r>
    </w:p>
    <w:p w14:paraId="69300203" w14:textId="70BD82D1" w:rsidR="00542439" w:rsidRPr="00E06C9A" w:rsidRDefault="00542439" w:rsidP="00542439">
      <w:pPr>
        <w:pStyle w:val="BlockQuotation"/>
        <w:ind w:left="0"/>
      </w:pPr>
      <w:r w:rsidRPr="00E06C9A">
        <w:t>Figure 7.5: The 10 Largest Clusters from Nov. 7 ……………………………………</w:t>
      </w:r>
      <w:r w:rsidR="00E06C9A">
        <w:t>.</w:t>
      </w:r>
      <w:r w:rsidRPr="00E06C9A">
        <w:t>128</w:t>
      </w:r>
    </w:p>
    <w:p w14:paraId="747167B0" w14:textId="2ADEAD09" w:rsidR="00035BE1" w:rsidRPr="00E06C9A" w:rsidRDefault="00035BE1" w:rsidP="00035BE1">
      <w:pPr>
        <w:pStyle w:val="BlockQuotation"/>
        <w:ind w:left="0"/>
      </w:pPr>
      <w:r w:rsidRPr="00E06C9A">
        <w:t>Figure 7.6: The 10 Largest Clusters from Nov. 8……………………………………</w:t>
      </w:r>
      <w:r w:rsidR="00E06C9A">
        <w:t>..</w:t>
      </w:r>
      <w:r w:rsidRPr="00E06C9A">
        <w:t>131</w:t>
      </w:r>
    </w:p>
    <w:p w14:paraId="75C4C364" w14:textId="03C57580" w:rsidR="00035BE1" w:rsidRPr="00E06C9A" w:rsidRDefault="00035BE1" w:rsidP="00035BE1">
      <w:r w:rsidRPr="00E06C9A">
        <w:t>Figure 7.7: The 10 Largest Clusters from Nov. 9……………………………………</w:t>
      </w:r>
      <w:r w:rsidR="00E06C9A">
        <w:t>..</w:t>
      </w:r>
      <w:r w:rsidRPr="00E06C9A">
        <w:t>134</w:t>
      </w:r>
    </w:p>
    <w:p w14:paraId="678B0E57" w14:textId="20612D53" w:rsidR="00035BE1" w:rsidRPr="00E06C9A" w:rsidRDefault="00035BE1" w:rsidP="00035BE1">
      <w:pPr>
        <w:pStyle w:val="BlockQuotation"/>
        <w:ind w:left="0"/>
      </w:pPr>
      <w:r w:rsidRPr="00E06C9A">
        <w:t>Figure 7.8: The 10 Largest Clusters from Nov. 12……………………………………137</w:t>
      </w:r>
    </w:p>
    <w:p w14:paraId="62EDFE0F" w14:textId="262401E0" w:rsidR="002D202A" w:rsidRPr="00E06C9A" w:rsidRDefault="002D202A" w:rsidP="002D202A">
      <w:r w:rsidRPr="00E06C9A">
        <w:t>Figure 8.1: The 10 most Central Nodes in November 7 Network…………………….164</w:t>
      </w:r>
    </w:p>
    <w:p w14:paraId="27B0A49B" w14:textId="43FAA82A" w:rsidR="002D202A" w:rsidRPr="00E06C9A" w:rsidRDefault="002D202A" w:rsidP="002D202A">
      <w:pPr>
        <w:pStyle w:val="BlockQuotation"/>
        <w:ind w:left="0"/>
      </w:pPr>
      <w:r w:rsidRPr="00E06C9A">
        <w:t>Figure 8.2: The 10 most Central Nodes in November 8 Network…………………….165</w:t>
      </w:r>
    </w:p>
    <w:p w14:paraId="7A24DC75" w14:textId="445D8909" w:rsidR="002D202A" w:rsidRPr="00E06C9A" w:rsidRDefault="002D202A" w:rsidP="002D202A">
      <w:pPr>
        <w:pStyle w:val="BlockQuotation"/>
        <w:ind w:left="0"/>
      </w:pPr>
      <w:r w:rsidRPr="00E06C9A">
        <w:t>Figure 8.3: The 10 most Central Nodes in November 9 Network…………………….165</w:t>
      </w:r>
    </w:p>
    <w:p w14:paraId="769B1722" w14:textId="1E7CCEE7" w:rsidR="002D202A" w:rsidRPr="00E06C9A" w:rsidRDefault="002D202A" w:rsidP="002D202A">
      <w:pPr>
        <w:pStyle w:val="BlockQuotation"/>
        <w:ind w:left="0"/>
      </w:pPr>
      <w:r w:rsidRPr="00E06C9A">
        <w:t>Figure 8.4: The 10 most Central Nodes in November 12 Network…………………</w:t>
      </w:r>
      <w:r w:rsidR="00E06C9A">
        <w:t>...</w:t>
      </w:r>
      <w:r w:rsidRPr="00E06C9A">
        <w:t>166</w:t>
      </w:r>
    </w:p>
    <w:p w14:paraId="02122DDA" w14:textId="77777777" w:rsidR="002D202A" w:rsidRPr="002D202A" w:rsidRDefault="002D202A" w:rsidP="002D202A"/>
    <w:p w14:paraId="5804B8ED" w14:textId="77777777" w:rsidR="002D202A" w:rsidRPr="002D202A" w:rsidRDefault="002D202A" w:rsidP="002D202A"/>
    <w:p w14:paraId="4E68C165" w14:textId="77777777" w:rsidR="002D202A" w:rsidRDefault="002D202A" w:rsidP="002D202A">
      <w:pPr>
        <w:rPr>
          <w:i/>
          <w:iCs/>
        </w:rPr>
      </w:pPr>
    </w:p>
    <w:p w14:paraId="7E81DB61" w14:textId="33C43A8E" w:rsidR="00DA1971" w:rsidRDefault="00DA1971" w:rsidP="00C16C66">
      <w:pPr>
        <w:pStyle w:val="Heading1"/>
      </w:pPr>
      <w:r>
        <w:br w:type="page"/>
      </w:r>
      <w:bookmarkStart w:id="7" w:name="_Toc310579467"/>
      <w:bookmarkStart w:id="8" w:name="_Toc486790863"/>
      <w:r>
        <w:lastRenderedPageBreak/>
        <w:t>Abstract</w:t>
      </w:r>
      <w:bookmarkEnd w:id="7"/>
      <w:bookmarkEnd w:id="8"/>
    </w:p>
    <w:p w14:paraId="66E63E51" w14:textId="0EC9B8AE" w:rsidR="005554BE" w:rsidRPr="00277166" w:rsidRDefault="005554BE" w:rsidP="001F1761">
      <w:pPr>
        <w:autoSpaceDE w:val="0"/>
        <w:autoSpaceDN w:val="0"/>
        <w:adjustRightInd w:val="0"/>
        <w:ind w:firstLine="720"/>
        <w:rPr>
          <w:rFonts w:ascii="Times New Roman" w:hAnsi="Times New Roman"/>
        </w:rPr>
      </w:pPr>
      <w:r>
        <w:rPr>
          <w:rFonts w:ascii="Times New Roman" w:hAnsi="Times New Roman"/>
        </w:rPr>
        <w:t xml:space="preserve">This study explored tolerance and intolerance in political discourse on Twitter during the U.S. 2016 election. It was a combination of social network analysis of four Twitter networks </w:t>
      </w:r>
      <w:r w:rsidR="00860163">
        <w:rPr>
          <w:rFonts w:ascii="Times New Roman" w:hAnsi="Times New Roman"/>
        </w:rPr>
        <w:t xml:space="preserve">the day </w:t>
      </w:r>
      <w:r>
        <w:rPr>
          <w:rFonts w:ascii="Times New Roman" w:hAnsi="Times New Roman"/>
        </w:rPr>
        <w:t>before the election, the day of</w:t>
      </w:r>
      <w:r w:rsidR="00067D26">
        <w:rPr>
          <w:rFonts w:ascii="Times New Roman" w:hAnsi="Times New Roman"/>
        </w:rPr>
        <w:t xml:space="preserve"> the</w:t>
      </w:r>
      <w:r>
        <w:rPr>
          <w:rFonts w:ascii="Times New Roman" w:hAnsi="Times New Roman"/>
        </w:rPr>
        <w:t xml:space="preserve"> election, </w:t>
      </w:r>
      <w:r w:rsidR="00860163">
        <w:rPr>
          <w:rFonts w:ascii="Times New Roman" w:hAnsi="Times New Roman"/>
        </w:rPr>
        <w:t xml:space="preserve">the day after the election, and four days </w:t>
      </w:r>
      <w:r>
        <w:rPr>
          <w:rFonts w:ascii="Times New Roman" w:hAnsi="Times New Roman"/>
        </w:rPr>
        <w:t>after the election (November 7, 8, 9, 12) and content analysis of 1,114 tweets from 40 largest clusters of the four networks. The study found significant differences between content frames (tolerant, intolerant, and neither) in relation to out-degree centrality.</w:t>
      </w:r>
      <w:r w:rsidRPr="006A1C16">
        <w:rPr>
          <w:rFonts w:ascii="Times New Roman" w:hAnsi="Times New Roman"/>
          <w:shd w:val="clear" w:color="auto" w:fill="FFFFFF"/>
        </w:rPr>
        <w:t xml:space="preserve"> </w:t>
      </w:r>
      <w:r>
        <w:rPr>
          <w:rFonts w:ascii="Times New Roman" w:hAnsi="Times New Roman"/>
          <w:shd w:val="clear" w:color="auto" w:fill="FFFFFF"/>
        </w:rPr>
        <w:t>However, there were no significant differences between tolerant and intole</w:t>
      </w:r>
      <w:r w:rsidR="001F1761">
        <w:rPr>
          <w:rFonts w:ascii="Times New Roman" w:hAnsi="Times New Roman"/>
          <w:shd w:val="clear" w:color="auto" w:fill="FFFFFF"/>
        </w:rPr>
        <w:t xml:space="preserve">rant content in relation to </w:t>
      </w:r>
      <w:r>
        <w:rPr>
          <w:rFonts w:ascii="Times New Roman" w:hAnsi="Times New Roman"/>
          <w:shd w:val="clear" w:color="auto" w:fill="FFFFFF"/>
        </w:rPr>
        <w:t>in-degree centrality, betweenness centrality, and closeness centrality.</w:t>
      </w:r>
      <w:r>
        <w:rPr>
          <w:rFonts w:ascii="Times New Roman" w:hAnsi="Times New Roman"/>
        </w:rPr>
        <w:t xml:space="preserve"> Findings show similarities among the overall network structures across four days as all of the networks had low centralization (no hierarchical structure), low density, high modularity, and low reciprocity scores. The networks were not polarized; instead, they were divided into several small clusters with mixed conversations about both in-group and out</w:t>
      </w:r>
      <w:r w:rsidR="00860163">
        <w:rPr>
          <w:rFonts w:ascii="Times New Roman" w:hAnsi="Times New Roman"/>
        </w:rPr>
        <w:t>-</w:t>
      </w:r>
      <w:r>
        <w:rPr>
          <w:rFonts w:ascii="Times New Roman" w:hAnsi="Times New Roman"/>
        </w:rPr>
        <w:t xml:space="preserve">group candidates. This finding is in contrast with previous </w:t>
      </w:r>
      <w:r w:rsidR="001F1761">
        <w:rPr>
          <w:rFonts w:ascii="Times New Roman" w:hAnsi="Times New Roman"/>
        </w:rPr>
        <w:t xml:space="preserve">studies </w:t>
      </w:r>
      <w:r w:rsidR="00860163">
        <w:rPr>
          <w:rFonts w:ascii="Times New Roman" w:hAnsi="Times New Roman"/>
        </w:rPr>
        <w:t xml:space="preserve">that found </w:t>
      </w:r>
      <w:r w:rsidR="001F1761">
        <w:rPr>
          <w:rFonts w:ascii="Times New Roman" w:hAnsi="Times New Roman"/>
        </w:rPr>
        <w:t>political discourse i</w:t>
      </w:r>
      <w:r>
        <w:rPr>
          <w:rFonts w:ascii="Times New Roman" w:hAnsi="Times New Roman"/>
        </w:rPr>
        <w:t xml:space="preserve">n </w:t>
      </w:r>
      <w:r w:rsidR="001F1761">
        <w:rPr>
          <w:rFonts w:ascii="Times New Roman" w:hAnsi="Times New Roman"/>
        </w:rPr>
        <w:t>online social</w:t>
      </w:r>
      <w:r w:rsidR="00860163">
        <w:rPr>
          <w:rFonts w:ascii="Times New Roman" w:hAnsi="Times New Roman"/>
        </w:rPr>
        <w:t xml:space="preserve"> networks is</w:t>
      </w:r>
      <w:r>
        <w:rPr>
          <w:rFonts w:ascii="Times New Roman" w:hAnsi="Times New Roman"/>
        </w:rPr>
        <w:t xml:space="preserve"> highly polarized </w:t>
      </w:r>
      <w:r w:rsidRPr="00B66199">
        <w:rPr>
          <w:rFonts w:ascii="Times New Roman" w:hAnsi="Times New Roman"/>
          <w:shd w:val="clear" w:color="auto" w:fill="FFFFFF"/>
        </w:rPr>
        <w:t xml:space="preserve">(Adamic &amp; Glance, 2005; Cha et al., 2010; </w:t>
      </w:r>
      <w:r w:rsidRPr="00B66199">
        <w:rPr>
          <w:rFonts w:ascii="Times New Roman" w:hAnsi="Times New Roman"/>
        </w:rPr>
        <w:t>Himelboim et al., 2013; Himelboim et al., 2017;</w:t>
      </w:r>
      <w:r w:rsidRPr="00B66199">
        <w:rPr>
          <w:rFonts w:ascii="Times New Roman" w:hAnsi="Times New Roman"/>
          <w:shd w:val="clear" w:color="auto" w:fill="FFFFFF"/>
        </w:rPr>
        <w:t xml:space="preserve"> Smith et al., 2014</w:t>
      </w:r>
      <w:r w:rsidRPr="00B66199">
        <w:rPr>
          <w:rFonts w:ascii="Times New Roman" w:hAnsi="Times New Roman"/>
        </w:rPr>
        <w:t>)</w:t>
      </w:r>
      <w:r>
        <w:rPr>
          <w:rFonts w:ascii="Times New Roman" w:hAnsi="Times New Roman"/>
        </w:rPr>
        <w:t xml:space="preserve">. </w:t>
      </w:r>
      <w:r>
        <w:rPr>
          <w:rFonts w:ascii="Times New Roman" w:hAnsi="Times New Roman"/>
          <w:shd w:val="clear" w:color="auto" w:fill="FFFFFF"/>
        </w:rPr>
        <w:t xml:space="preserve">Another major finding of this study was that Twitter users were more intolerant than tolerant and the percentage of intolerant tweets was doubled the day after and four days after the election. </w:t>
      </w:r>
    </w:p>
    <w:p w14:paraId="637EC51E" w14:textId="29F19C71" w:rsidR="005554BE" w:rsidRDefault="005554BE" w:rsidP="005554BE">
      <w:r w:rsidRPr="008B7EEB">
        <w:rPr>
          <w:rFonts w:ascii="Times New Roman" w:hAnsi="Times New Roman"/>
          <w:b/>
          <w:shd w:val="clear" w:color="auto" w:fill="FFFFFF"/>
        </w:rPr>
        <w:t>Keywords:</w:t>
      </w:r>
      <w:r>
        <w:rPr>
          <w:rFonts w:ascii="Times New Roman" w:hAnsi="Times New Roman"/>
          <w:shd w:val="clear" w:color="auto" w:fill="FFFFFF"/>
        </w:rPr>
        <w:t xml:space="preserve"> Tolerance, intolerance, social network analysis, Twitter, political discourse, the U.S., presidential election</w:t>
      </w:r>
    </w:p>
    <w:p w14:paraId="56CA0C73" w14:textId="6F3FB156" w:rsidR="00DA1971" w:rsidRDefault="00DA1971" w:rsidP="005554BE">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14:paraId="204C8D7E" w14:textId="5FEEFF24" w:rsidR="00DA1971" w:rsidRPr="000F7DA2" w:rsidRDefault="00DA1971" w:rsidP="000F7DA2">
      <w:pPr>
        <w:pStyle w:val="Heading1"/>
      </w:pPr>
      <w:bookmarkStart w:id="9" w:name="_Toc310579468"/>
      <w:bookmarkStart w:id="10" w:name="_Toc486790864"/>
      <w:r w:rsidRPr="000F7DA2">
        <w:lastRenderedPageBreak/>
        <w:t xml:space="preserve">Chapter </w:t>
      </w:r>
      <w:r w:rsidR="00111915" w:rsidRPr="000F7DA2">
        <w:t>1</w:t>
      </w:r>
      <w:r w:rsidR="009245C5" w:rsidRPr="000F7DA2">
        <w:t xml:space="preserve">: </w:t>
      </w:r>
      <w:r w:rsidRPr="000F7DA2">
        <w:t>Introduction</w:t>
      </w:r>
      <w:bookmarkEnd w:id="9"/>
      <w:bookmarkEnd w:id="10"/>
    </w:p>
    <w:p w14:paraId="2CD08BAD" w14:textId="77777777" w:rsidR="005554BE" w:rsidRPr="000F7DA2" w:rsidRDefault="005554BE" w:rsidP="000F7DA2">
      <w:pPr>
        <w:pStyle w:val="Heading2"/>
      </w:pPr>
      <w:bookmarkStart w:id="11" w:name="_Toc476966651"/>
      <w:bookmarkStart w:id="12" w:name="_Toc477007821"/>
      <w:bookmarkStart w:id="13" w:name="_Toc477008950"/>
      <w:bookmarkStart w:id="14" w:name="_Toc477011511"/>
      <w:bookmarkStart w:id="15" w:name="_Toc485179539"/>
      <w:bookmarkStart w:id="16" w:name="_Toc486790865"/>
      <w:r w:rsidRPr="000F7DA2">
        <w:t>Topic and Problem</w:t>
      </w:r>
      <w:bookmarkEnd w:id="11"/>
      <w:bookmarkEnd w:id="12"/>
      <w:bookmarkEnd w:id="13"/>
      <w:bookmarkEnd w:id="14"/>
      <w:bookmarkEnd w:id="15"/>
      <w:bookmarkEnd w:id="16"/>
    </w:p>
    <w:p w14:paraId="578B3666" w14:textId="366B2059" w:rsidR="005554BE" w:rsidRPr="004E69C7" w:rsidRDefault="005554BE" w:rsidP="003335B4">
      <w:pPr>
        <w:ind w:firstLine="720"/>
        <w:rPr>
          <w:rFonts w:asciiTheme="majorBidi" w:hAnsiTheme="majorBidi" w:cstheme="majorBidi"/>
        </w:rPr>
      </w:pPr>
      <w:r w:rsidRPr="004E69C7">
        <w:rPr>
          <w:rFonts w:asciiTheme="majorBidi" w:hAnsiTheme="majorBidi" w:cstheme="majorBidi"/>
        </w:rPr>
        <w:t>Media and communication technologies have played a foundational role in the formation and development of modern societies (Castells, 2015; Lowrey &amp; Gade, 2011a;</w:t>
      </w:r>
      <w:r w:rsidRPr="004E69C7">
        <w:rPr>
          <w:rFonts w:asciiTheme="majorBidi" w:hAnsiTheme="majorBidi" w:cstheme="majorBidi"/>
          <w:shd w:val="clear" w:color="auto" w:fill="FFFFFF"/>
        </w:rPr>
        <w:t xml:space="preserve"> Merrill</w:t>
      </w:r>
      <w:r w:rsidRPr="004E69C7">
        <w:rPr>
          <w:rFonts w:asciiTheme="majorBidi" w:hAnsiTheme="majorBidi" w:cstheme="majorBidi"/>
        </w:rPr>
        <w:t xml:space="preserve">, 2011). In order for democracy to function and justice to be maintained, </w:t>
      </w:r>
      <w:r>
        <w:rPr>
          <w:rFonts w:asciiTheme="majorBidi" w:hAnsiTheme="majorBidi" w:cstheme="majorBidi"/>
        </w:rPr>
        <w:t xml:space="preserve">citizens should actively take part in </w:t>
      </w:r>
      <w:r w:rsidRPr="004E69C7">
        <w:rPr>
          <w:rFonts w:asciiTheme="majorBidi" w:hAnsiTheme="majorBidi" w:cstheme="majorBidi"/>
        </w:rPr>
        <w:t>politic</w:t>
      </w:r>
      <w:r>
        <w:rPr>
          <w:rFonts w:asciiTheme="majorBidi" w:hAnsiTheme="majorBidi" w:cstheme="majorBidi"/>
        </w:rPr>
        <w:t>s</w:t>
      </w:r>
      <w:r w:rsidRPr="004E69C7">
        <w:rPr>
          <w:rFonts w:asciiTheme="majorBidi" w:hAnsiTheme="majorBidi" w:cstheme="majorBidi"/>
        </w:rPr>
        <w:t xml:space="preserve"> </w:t>
      </w:r>
      <w:r>
        <w:rPr>
          <w:rFonts w:asciiTheme="majorBidi" w:hAnsiTheme="majorBidi" w:cstheme="majorBidi"/>
        </w:rPr>
        <w:t xml:space="preserve">and political discussion </w:t>
      </w:r>
      <w:r w:rsidRPr="004E69C7">
        <w:rPr>
          <w:rFonts w:asciiTheme="majorBidi" w:hAnsiTheme="majorBidi" w:cstheme="majorBidi"/>
        </w:rPr>
        <w:t xml:space="preserve">(Castells, 1996; Fetzer &amp; Weizman, 2006; </w:t>
      </w:r>
      <w:r w:rsidRPr="004E69C7">
        <w:rPr>
          <w:rFonts w:asciiTheme="majorBidi" w:hAnsiTheme="majorBidi" w:cstheme="majorBidi"/>
          <w:shd w:val="clear" w:color="auto" w:fill="FFFFFF"/>
        </w:rPr>
        <w:t>Habermas, 2006; Huntington, 2006)</w:t>
      </w:r>
      <w:r w:rsidRPr="004E69C7">
        <w:rPr>
          <w:rFonts w:asciiTheme="majorBidi" w:hAnsiTheme="majorBidi" w:cstheme="majorBidi"/>
        </w:rPr>
        <w:t xml:space="preserve">. Such political activities are highly dependent on communication and the related technologies, which play a crucial role in transmitting and shaping political information, beliefs, and opinions (Castells, 1996; Fetzer &amp; Weizman, 2006; Gade, 2011; McLeod, Scheufele, &amp; Moy, 1999; Shaw, 1996). Media and communication technologies are key for societal structures in providing the market place for free expression and exchange of opinions that shape political discourse (Castells, 1996; Laplante &amp; Phenecie, 2010; </w:t>
      </w:r>
      <w:r w:rsidRPr="004E69C7">
        <w:rPr>
          <w:rFonts w:asciiTheme="majorBidi" w:hAnsiTheme="majorBidi" w:cstheme="majorBidi"/>
          <w:shd w:val="clear" w:color="auto" w:fill="FFFFFF"/>
        </w:rPr>
        <w:t>Lowrey, 2011; Schmuhl &amp; Picard, 2005</w:t>
      </w:r>
      <w:r w:rsidRPr="004E69C7">
        <w:rPr>
          <w:rFonts w:asciiTheme="majorBidi" w:hAnsiTheme="majorBidi" w:cstheme="majorBidi"/>
        </w:rPr>
        <w:t xml:space="preserve">). </w:t>
      </w:r>
    </w:p>
    <w:p w14:paraId="12B2DCFF" w14:textId="72B60A6D" w:rsidR="005554BE" w:rsidRPr="004E69C7" w:rsidRDefault="005554BE" w:rsidP="003335B4">
      <w:pPr>
        <w:autoSpaceDE w:val="0"/>
        <w:autoSpaceDN w:val="0"/>
        <w:adjustRightInd w:val="0"/>
        <w:ind w:firstLine="720"/>
        <w:rPr>
          <w:rFonts w:asciiTheme="majorBidi" w:hAnsiTheme="majorBidi" w:cstheme="majorBidi"/>
          <w:shd w:val="clear" w:color="auto" w:fill="FFFFFF"/>
        </w:rPr>
      </w:pPr>
      <w:r w:rsidRPr="004E69C7">
        <w:rPr>
          <w:rFonts w:asciiTheme="majorBidi" w:hAnsiTheme="majorBidi" w:cstheme="majorBidi"/>
        </w:rPr>
        <w:t>With the rise of the Internet and growth of new forms of social networks, mediated political discourse has reached a new phase (Albrecht, 2006</w:t>
      </w:r>
      <w:r w:rsidRPr="004E69C7">
        <w:rPr>
          <w:rFonts w:asciiTheme="majorBidi" w:hAnsiTheme="majorBidi" w:cstheme="majorBidi"/>
          <w:shd w:val="clear" w:color="auto" w:fill="FFFFFF"/>
        </w:rPr>
        <w:t xml:space="preserve">; </w:t>
      </w:r>
      <w:r w:rsidRPr="004E69C7">
        <w:rPr>
          <w:rFonts w:asciiTheme="majorBidi" w:hAnsiTheme="majorBidi" w:cstheme="majorBidi"/>
        </w:rPr>
        <w:t xml:space="preserve">Blumler &amp; Kavanagh, 1999; Castells, 2015; Dahlgren, 2005; </w:t>
      </w:r>
      <w:r w:rsidRPr="004E69C7">
        <w:rPr>
          <w:rFonts w:asciiTheme="majorBidi" w:hAnsiTheme="majorBidi" w:cstheme="majorBidi"/>
          <w:shd w:val="clear" w:color="auto" w:fill="FFFFFF"/>
        </w:rPr>
        <w:t>Larsson &amp; Moe, 2012; Valenzuela et al., 2009</w:t>
      </w:r>
      <w:r w:rsidRPr="004E69C7">
        <w:rPr>
          <w:rFonts w:asciiTheme="majorBidi" w:hAnsiTheme="majorBidi" w:cstheme="majorBidi"/>
        </w:rPr>
        <w:t>). Networked media provide the opportunity for communication between many-to-many (Castells, 2009), which empowers the public to communicate instantly during important events not only in their local communities but also around the world (Muralidharan</w:t>
      </w:r>
      <w:r w:rsidRPr="004E69C7">
        <w:rPr>
          <w:rFonts w:asciiTheme="majorBidi" w:hAnsiTheme="majorBidi" w:cstheme="majorBidi"/>
          <w:shd w:val="clear" w:color="auto" w:fill="FFFFFF"/>
        </w:rPr>
        <w:t>, Rasmussen, Patterson, &amp; Shin,</w:t>
      </w:r>
      <w:r w:rsidRPr="004E69C7">
        <w:rPr>
          <w:rFonts w:ascii="Times New Roman" w:hAnsiTheme="majorBidi" w:cstheme="majorBidi"/>
          <w:shd w:val="clear" w:color="auto" w:fill="FFFFFF"/>
          <w:rtl/>
        </w:rPr>
        <w:t xml:space="preserve"> </w:t>
      </w:r>
      <w:r w:rsidRPr="004E69C7">
        <w:rPr>
          <w:rFonts w:asciiTheme="majorBidi" w:hAnsiTheme="majorBidi" w:cstheme="majorBidi"/>
          <w:shd w:val="clear" w:color="auto" w:fill="FFFFFF"/>
        </w:rPr>
        <w:t xml:space="preserve">2011). This function of networked media has toppled the hierarchal power of mass communication media, which was a communication between a one and many (Castells, 2009). Moreover, networked media </w:t>
      </w:r>
      <w:r w:rsidRPr="004E69C7">
        <w:rPr>
          <w:rFonts w:asciiTheme="majorBidi" w:hAnsiTheme="majorBidi" w:cstheme="majorBidi"/>
          <w:shd w:val="clear" w:color="auto" w:fill="FFFFFF"/>
        </w:rPr>
        <w:lastRenderedPageBreak/>
        <w:t xml:space="preserve">have provided people with a variety of media sources and choices anywhere, anytime, and </w:t>
      </w:r>
      <w:r>
        <w:rPr>
          <w:rFonts w:asciiTheme="majorBidi" w:hAnsiTheme="majorBidi" w:cstheme="majorBidi"/>
          <w:shd w:val="clear" w:color="auto" w:fill="FFFFFF"/>
        </w:rPr>
        <w:t>in</w:t>
      </w:r>
      <w:r w:rsidRPr="004E69C7">
        <w:rPr>
          <w:rFonts w:asciiTheme="majorBidi" w:hAnsiTheme="majorBidi" w:cstheme="majorBidi"/>
          <w:shd w:val="clear" w:color="auto" w:fill="FFFFFF"/>
        </w:rPr>
        <w:t xml:space="preserve"> any format, which have empowered people to consume the kind of media that gratify them (</w:t>
      </w:r>
      <w:r w:rsidRPr="004E69C7">
        <w:rPr>
          <w:rFonts w:asciiTheme="majorBidi" w:hAnsiTheme="majorBidi" w:cstheme="majorBidi"/>
        </w:rPr>
        <w:t>Lowrey &amp; Gade, 2011)</w:t>
      </w:r>
      <w:r w:rsidRPr="004E69C7">
        <w:rPr>
          <w:rFonts w:asciiTheme="majorBidi" w:hAnsiTheme="majorBidi" w:cstheme="majorBidi"/>
          <w:shd w:val="clear" w:color="auto" w:fill="FFFFFF"/>
        </w:rPr>
        <w:t xml:space="preserve">. </w:t>
      </w:r>
    </w:p>
    <w:p w14:paraId="72D4D25D" w14:textId="647F3086" w:rsidR="005554BE" w:rsidRPr="004E69C7" w:rsidRDefault="005554BE" w:rsidP="003335B4">
      <w:pPr>
        <w:autoSpaceDE w:val="0"/>
        <w:autoSpaceDN w:val="0"/>
        <w:adjustRightInd w:val="0"/>
        <w:ind w:firstLine="720"/>
        <w:rPr>
          <w:rFonts w:asciiTheme="majorBidi" w:hAnsiTheme="majorBidi" w:cstheme="majorBidi"/>
        </w:rPr>
      </w:pPr>
      <w:r w:rsidRPr="004E69C7">
        <w:rPr>
          <w:rFonts w:asciiTheme="majorBidi" w:hAnsiTheme="majorBidi" w:cstheme="majorBidi"/>
          <w:shd w:val="clear" w:color="auto" w:fill="FFFFFF"/>
        </w:rPr>
        <w:t>Social media are the most dominant networked media that exist independent of traditional media machines (Gainous &amp; Wagner, 2014). Social media allow individuals to both frame and spread their own content in a</w:t>
      </w:r>
      <w:r>
        <w:rPr>
          <w:rFonts w:asciiTheme="majorBidi" w:hAnsiTheme="majorBidi" w:cstheme="majorBidi"/>
          <w:shd w:val="clear" w:color="auto" w:fill="FFFFFF"/>
        </w:rPr>
        <w:t>ddi</w:t>
      </w:r>
      <w:r w:rsidRPr="004E69C7">
        <w:rPr>
          <w:rFonts w:asciiTheme="majorBidi" w:hAnsiTheme="majorBidi" w:cstheme="majorBidi"/>
          <w:shd w:val="clear" w:color="auto" w:fill="FFFFFF"/>
        </w:rPr>
        <w:t xml:space="preserve">tion to </w:t>
      </w:r>
      <w:r w:rsidRPr="004E69C7">
        <w:rPr>
          <w:rFonts w:asciiTheme="majorBidi" w:hAnsiTheme="majorBidi" w:cstheme="majorBidi"/>
        </w:rPr>
        <w:t xml:space="preserve">building and maintaining relationships and </w:t>
      </w:r>
      <w:r w:rsidR="003335B4">
        <w:rPr>
          <w:rFonts w:asciiTheme="majorBidi" w:hAnsiTheme="majorBidi" w:cstheme="majorBidi"/>
        </w:rPr>
        <w:t>getting involved</w:t>
      </w:r>
      <w:r w:rsidRPr="004E69C7">
        <w:rPr>
          <w:rFonts w:asciiTheme="majorBidi" w:hAnsiTheme="majorBidi" w:cstheme="majorBidi"/>
        </w:rPr>
        <w:t xml:space="preserve"> in self-presentation</w:t>
      </w:r>
      <w:r w:rsidRPr="004E69C7">
        <w:rPr>
          <w:rFonts w:asciiTheme="majorBidi" w:hAnsiTheme="majorBidi" w:cstheme="majorBidi"/>
          <w:shd w:val="clear" w:color="auto" w:fill="FFFFFF"/>
        </w:rPr>
        <w:t xml:space="preserve"> activities (Boyd &amp; Ellison, 2007; French et al., 2012). </w:t>
      </w:r>
      <w:r w:rsidRPr="004E69C7">
        <w:rPr>
          <w:rFonts w:asciiTheme="majorBidi" w:hAnsiTheme="majorBidi" w:cstheme="majorBidi"/>
        </w:rPr>
        <w:t xml:space="preserve">Not only do people use social media (such as Twitter, Facebook, YouTube, etc.) to take part in socio-political discussions, but also to form such discussions by creating, sharing, and spreading information online (Arceneaux &amp; Johnson, 2013; Castells, 2015; </w:t>
      </w:r>
      <w:r w:rsidRPr="004E69C7">
        <w:rPr>
          <w:rFonts w:asciiTheme="majorBidi" w:hAnsiTheme="majorBidi" w:cstheme="majorBidi"/>
          <w:shd w:val="clear" w:color="auto" w:fill="FFFFFF"/>
        </w:rPr>
        <w:t xml:space="preserve">Himelboim et al., 2013; Himelboim, Smith, Rainie, Shneiderman, &amp; Espina, 2017; </w:t>
      </w:r>
      <w:r w:rsidRPr="004E69C7">
        <w:rPr>
          <w:rFonts w:asciiTheme="majorBidi" w:hAnsiTheme="majorBidi" w:cstheme="majorBidi"/>
        </w:rPr>
        <w:t>Muralidharan</w:t>
      </w:r>
      <w:r w:rsidRPr="004E69C7">
        <w:rPr>
          <w:rFonts w:asciiTheme="majorBidi" w:hAnsiTheme="majorBidi" w:cstheme="majorBidi"/>
          <w:shd w:val="clear" w:color="auto" w:fill="FFFFFF"/>
        </w:rPr>
        <w:t>, Rasmussen, Patterson, &amp; Shin,</w:t>
      </w:r>
      <w:r w:rsidRPr="004E69C7">
        <w:rPr>
          <w:rFonts w:ascii="Times New Roman" w:hAnsiTheme="majorBidi" w:cstheme="majorBidi"/>
          <w:shd w:val="clear" w:color="auto" w:fill="FFFFFF"/>
          <w:rtl/>
        </w:rPr>
        <w:t xml:space="preserve"> </w:t>
      </w:r>
      <w:r w:rsidRPr="004E69C7">
        <w:rPr>
          <w:rFonts w:asciiTheme="majorBidi" w:hAnsiTheme="majorBidi" w:cstheme="majorBidi"/>
          <w:shd w:val="clear" w:color="auto" w:fill="FFFFFF"/>
        </w:rPr>
        <w:t>2011</w:t>
      </w:r>
      <w:r w:rsidRPr="004E69C7">
        <w:rPr>
          <w:rFonts w:asciiTheme="majorBidi" w:hAnsiTheme="majorBidi" w:cstheme="majorBidi"/>
        </w:rPr>
        <w:t xml:space="preserve">). These political discussions do not exist free of social and ideological beliefs and values even though online networks are independent of geographic and time boundaries (Altheide, 2004; </w:t>
      </w:r>
      <w:r w:rsidRPr="004E69C7">
        <w:rPr>
          <w:rFonts w:asciiTheme="majorBidi" w:hAnsiTheme="majorBidi" w:cstheme="majorBidi"/>
          <w:shd w:val="clear" w:color="auto" w:fill="FFFFFF"/>
        </w:rPr>
        <w:t>Boyd &amp; Ellison, 2007; French et al., 2012)</w:t>
      </w:r>
      <w:r w:rsidRPr="004E69C7">
        <w:rPr>
          <w:rFonts w:asciiTheme="majorBidi" w:hAnsiTheme="majorBidi" w:cstheme="majorBidi"/>
        </w:rPr>
        <w:t xml:space="preserve">.  </w:t>
      </w:r>
    </w:p>
    <w:p w14:paraId="69972EAC" w14:textId="6410E9AC" w:rsidR="005554BE" w:rsidRPr="004E69C7" w:rsidRDefault="005554BE" w:rsidP="005554BE">
      <w:pPr>
        <w:autoSpaceDE w:val="0"/>
        <w:autoSpaceDN w:val="0"/>
        <w:adjustRightInd w:val="0"/>
        <w:ind w:firstLine="720"/>
        <w:rPr>
          <w:rFonts w:asciiTheme="majorBidi" w:hAnsiTheme="majorBidi" w:cstheme="majorBidi"/>
        </w:rPr>
      </w:pPr>
      <w:r w:rsidRPr="004E69C7">
        <w:rPr>
          <w:rFonts w:asciiTheme="majorBidi" w:hAnsiTheme="majorBidi" w:cstheme="majorBidi"/>
        </w:rPr>
        <w:t>Social media create what Mill (</w:t>
      </w:r>
      <w:r>
        <w:rPr>
          <w:rFonts w:asciiTheme="majorBidi" w:hAnsiTheme="majorBidi" w:cstheme="majorBidi"/>
        </w:rPr>
        <w:t>1861/</w:t>
      </w:r>
      <w:r w:rsidRPr="004E69C7">
        <w:rPr>
          <w:rFonts w:asciiTheme="majorBidi" w:hAnsiTheme="majorBidi" w:cstheme="majorBidi"/>
        </w:rPr>
        <w:t>1999) called the democratic environment for free expression where people can exchange ideas, debate over democratic priorities and learn different perspectives. News media have long been a vehicle for the product of free expression – political discourse (Merrill, 2011). In mass media age, news consumers were consumers</w:t>
      </w:r>
      <w:r w:rsidR="003335B4">
        <w:rPr>
          <w:rFonts w:asciiTheme="majorBidi" w:hAnsiTheme="majorBidi" w:cstheme="majorBidi"/>
        </w:rPr>
        <w:t xml:space="preserve"> only</w:t>
      </w:r>
      <w:r w:rsidRPr="004E69C7">
        <w:rPr>
          <w:rFonts w:asciiTheme="majorBidi" w:hAnsiTheme="majorBidi" w:cstheme="majorBidi"/>
        </w:rPr>
        <w:t xml:space="preserve"> and their ability to participate in mediated political discourse was seldom </w:t>
      </w:r>
      <w:r w:rsidR="003335B4">
        <w:rPr>
          <w:rFonts w:asciiTheme="majorBidi" w:hAnsiTheme="majorBidi" w:cstheme="majorBidi"/>
        </w:rPr>
        <w:t xml:space="preserve">visible </w:t>
      </w:r>
      <w:r w:rsidRPr="004E69C7">
        <w:rPr>
          <w:rFonts w:asciiTheme="majorBidi" w:hAnsiTheme="majorBidi" w:cstheme="majorBidi"/>
        </w:rPr>
        <w:t>(</w:t>
      </w:r>
      <w:r w:rsidRPr="004E69C7">
        <w:rPr>
          <w:rFonts w:asciiTheme="majorBidi" w:hAnsiTheme="majorBidi" w:cstheme="majorBidi"/>
          <w:shd w:val="clear" w:color="auto" w:fill="FFFFFF"/>
        </w:rPr>
        <w:t>Baum &amp; Groeling, 2008; Bennett, 2012; Domke et al., 1999; Kraus &amp; Davis, 1990)</w:t>
      </w:r>
      <w:r w:rsidRPr="004E69C7">
        <w:rPr>
          <w:rFonts w:asciiTheme="majorBidi" w:hAnsiTheme="majorBidi" w:cstheme="majorBidi"/>
        </w:rPr>
        <w:t>. However, online media, in particular social media</w:t>
      </w:r>
      <w:r>
        <w:rPr>
          <w:rFonts w:asciiTheme="majorBidi" w:hAnsiTheme="majorBidi" w:cstheme="majorBidi"/>
        </w:rPr>
        <w:t>,</w:t>
      </w:r>
      <w:r w:rsidRPr="004E69C7">
        <w:rPr>
          <w:rFonts w:asciiTheme="majorBidi" w:hAnsiTheme="majorBidi" w:cstheme="majorBidi"/>
        </w:rPr>
        <w:t xml:space="preserve"> have changed these conditions, allowing almost everyone to express ideas and opinions and </w:t>
      </w:r>
      <w:r w:rsidRPr="004E69C7">
        <w:rPr>
          <w:rFonts w:asciiTheme="majorBidi" w:hAnsiTheme="majorBidi" w:cstheme="majorBidi"/>
        </w:rPr>
        <w:lastRenderedPageBreak/>
        <w:t>participate in political discourse (</w:t>
      </w:r>
      <w:r w:rsidRPr="004E69C7">
        <w:rPr>
          <w:rFonts w:asciiTheme="majorBidi" w:hAnsiTheme="majorBidi" w:cstheme="majorBidi"/>
          <w:shd w:val="clear" w:color="auto" w:fill="FFFFFF"/>
        </w:rPr>
        <w:t xml:space="preserve">Baum &amp; Groeling, 2008; Bennett, 2012). </w:t>
      </w:r>
      <w:r w:rsidRPr="004E69C7">
        <w:rPr>
          <w:rFonts w:asciiTheme="majorBidi" w:hAnsiTheme="majorBidi" w:cstheme="majorBidi"/>
        </w:rPr>
        <w:t xml:space="preserve">In today’s digital media, audiences have many choices of news and information, the ability to find news that fits their wants and biases, and engage through media with others who share their interests and views </w:t>
      </w:r>
      <w:r w:rsidRPr="004E69C7">
        <w:rPr>
          <w:rFonts w:asciiTheme="majorBidi" w:hAnsiTheme="majorBidi" w:cstheme="majorBidi"/>
          <w:shd w:val="clear" w:color="auto" w:fill="FFFFFF"/>
        </w:rPr>
        <w:t>(</w:t>
      </w:r>
      <w:r w:rsidRPr="004E69C7">
        <w:rPr>
          <w:rFonts w:asciiTheme="majorBidi" w:hAnsiTheme="majorBidi" w:cstheme="majorBidi"/>
        </w:rPr>
        <w:t>Arceneaux &amp; Johnson, 2013; Castells, 2015; Lowrey &amp; Gade, 2011a). Thus, people can use media to create virtual communities, conversations and discourses, often with people like them (birds of a feather flock together) (</w:t>
      </w:r>
      <w:r w:rsidRPr="004E69C7">
        <w:rPr>
          <w:rFonts w:asciiTheme="majorBidi" w:hAnsiTheme="majorBidi" w:cstheme="majorBidi"/>
          <w:shd w:val="clear" w:color="auto" w:fill="FFFFFF"/>
        </w:rPr>
        <w:t>Himelboim et al., 2013;</w:t>
      </w:r>
      <w:r w:rsidRPr="004E69C7">
        <w:rPr>
          <w:rFonts w:asciiTheme="majorBidi" w:hAnsiTheme="majorBidi" w:cstheme="majorBidi"/>
        </w:rPr>
        <w:t xml:space="preserve"> McPherson et al., 2001</w:t>
      </w:r>
      <w:r w:rsidRPr="004E69C7">
        <w:rPr>
          <w:rFonts w:asciiTheme="majorBidi" w:hAnsiTheme="majorBidi" w:cstheme="majorBidi"/>
          <w:shd w:val="clear" w:color="auto" w:fill="FFFFFF"/>
        </w:rPr>
        <w:t xml:space="preserve">). </w:t>
      </w:r>
      <w:r w:rsidRPr="004E69C7">
        <w:rPr>
          <w:rFonts w:asciiTheme="majorBidi" w:hAnsiTheme="majorBidi" w:cstheme="majorBidi"/>
        </w:rPr>
        <w:t>The abundance of media choices, audience empowerment, and ability to network with like-minded people create some new dynamics in political discourse that bring into question the importance of diversity of views and the role of tolerance in political discourse (</w:t>
      </w:r>
      <w:r w:rsidRPr="004E69C7">
        <w:rPr>
          <w:rFonts w:asciiTheme="majorBidi" w:hAnsiTheme="majorBidi" w:cstheme="majorBidi"/>
          <w:shd w:val="clear" w:color="auto" w:fill="FFFFFF"/>
        </w:rPr>
        <w:t xml:space="preserve">Brandt et al., 2014; Crawford et al., 2013; Graham et al., 2009; </w:t>
      </w:r>
      <w:r w:rsidRPr="004E69C7">
        <w:rPr>
          <w:rFonts w:asciiTheme="majorBidi" w:hAnsiTheme="majorBidi" w:cstheme="majorBidi"/>
        </w:rPr>
        <w:t xml:space="preserve">Jost et al., 2003; Sibley &amp; Duckitt, 2008; </w:t>
      </w:r>
      <w:r w:rsidRPr="004E69C7">
        <w:rPr>
          <w:rFonts w:asciiTheme="majorBidi" w:hAnsiTheme="majorBidi" w:cstheme="majorBidi"/>
          <w:shd w:val="clear" w:color="auto" w:fill="FFFFFF"/>
        </w:rPr>
        <w:t xml:space="preserve">Skitka &amp; Bauman, 2008; </w:t>
      </w:r>
      <w:r w:rsidRPr="004E69C7">
        <w:rPr>
          <w:rFonts w:asciiTheme="majorBidi" w:hAnsiTheme="majorBidi" w:cstheme="majorBidi"/>
        </w:rPr>
        <w:t>Wetherell et al., 2013).</w:t>
      </w:r>
    </w:p>
    <w:p w14:paraId="67E6641C" w14:textId="5D257777" w:rsidR="005554BE" w:rsidRPr="004E69C7" w:rsidRDefault="005554BE" w:rsidP="006440D0">
      <w:pPr>
        <w:autoSpaceDE w:val="0"/>
        <w:autoSpaceDN w:val="0"/>
        <w:adjustRightInd w:val="0"/>
        <w:ind w:firstLine="720"/>
        <w:rPr>
          <w:rFonts w:asciiTheme="majorBidi" w:hAnsiTheme="majorBidi" w:cstheme="majorBidi"/>
        </w:rPr>
      </w:pPr>
      <w:r w:rsidRPr="004E69C7">
        <w:rPr>
          <w:rFonts w:asciiTheme="majorBidi" w:hAnsiTheme="majorBidi" w:cstheme="majorBidi"/>
        </w:rPr>
        <w:t>The concept of tolerance refers to</w:t>
      </w:r>
      <w:r w:rsidRPr="004E69C7">
        <w:rPr>
          <w:rFonts w:asciiTheme="majorBidi" w:hAnsiTheme="majorBidi" w:cstheme="majorBidi"/>
          <w:shd w:val="clear" w:color="auto" w:fill="FFFFFF"/>
        </w:rPr>
        <w:t xml:space="preserve"> willingness to respect </w:t>
      </w:r>
      <w:r w:rsidRPr="004E69C7">
        <w:rPr>
          <w:rFonts w:asciiTheme="majorBidi" w:hAnsiTheme="majorBidi" w:cstheme="majorBidi"/>
        </w:rPr>
        <w:t xml:space="preserve">differences in other people’s beliefs, actions, and practices and to communicate with people from diverse backgrounds (Locke, </w:t>
      </w:r>
      <w:r>
        <w:rPr>
          <w:rFonts w:asciiTheme="majorBidi" w:hAnsiTheme="majorBidi" w:cstheme="majorBidi"/>
        </w:rPr>
        <w:t>1690/</w:t>
      </w:r>
      <w:r w:rsidRPr="004E69C7">
        <w:rPr>
          <w:rFonts w:asciiTheme="majorBidi" w:hAnsiTheme="majorBidi" w:cstheme="majorBidi"/>
        </w:rPr>
        <w:t xml:space="preserve">1963; Mill, </w:t>
      </w:r>
      <w:r>
        <w:rPr>
          <w:rFonts w:asciiTheme="majorBidi" w:hAnsiTheme="majorBidi" w:cstheme="majorBidi"/>
        </w:rPr>
        <w:t>1861/</w:t>
      </w:r>
      <w:r w:rsidRPr="004E69C7">
        <w:rPr>
          <w:rFonts w:asciiTheme="majorBidi" w:hAnsiTheme="majorBidi" w:cstheme="majorBidi"/>
        </w:rPr>
        <w:t>1999; Stepan, 2000;</w:t>
      </w:r>
      <w:r w:rsidRPr="004E69C7">
        <w:rPr>
          <w:rFonts w:asciiTheme="majorBidi" w:hAnsiTheme="majorBidi" w:cstheme="majorBidi"/>
          <w:shd w:val="clear" w:color="auto" w:fill="FFFFFF"/>
        </w:rPr>
        <w:t xml:space="preserve"> </w:t>
      </w:r>
      <w:r>
        <w:rPr>
          <w:rFonts w:asciiTheme="majorBidi" w:hAnsiTheme="majorBidi" w:cstheme="majorBidi"/>
          <w:shd w:val="clear" w:color="auto" w:fill="FFFFFF"/>
        </w:rPr>
        <w:t>Sullivan</w:t>
      </w:r>
      <w:r w:rsidRPr="004E69C7">
        <w:rPr>
          <w:rFonts w:asciiTheme="majorBidi" w:hAnsiTheme="majorBidi" w:cstheme="majorBidi"/>
          <w:shd w:val="clear" w:color="auto" w:fill="FFFFFF"/>
        </w:rPr>
        <w:t xml:space="preserve"> et al., 1979). </w:t>
      </w:r>
      <w:r w:rsidRPr="004E69C7">
        <w:rPr>
          <w:rFonts w:asciiTheme="majorBidi" w:hAnsiTheme="majorBidi" w:cstheme="majorBidi"/>
        </w:rPr>
        <w:t>It is the duty of all individuals, institutions, and authorities to respect other people’s rights to think, and believe in any way they want (Locke, 1963). In the virtual political discourse, people not only discuss the notions of tolerance and intolerance, but also they practice them in their online networking activities (</w:t>
      </w:r>
      <w:r w:rsidRPr="004E69C7">
        <w:rPr>
          <w:rFonts w:asciiTheme="majorBidi" w:hAnsiTheme="majorBidi" w:cstheme="majorBidi"/>
          <w:shd w:val="clear" w:color="auto" w:fill="FFFFFF"/>
        </w:rPr>
        <w:t>Himelboim et al., 2013; Lieberman, 2014)</w:t>
      </w:r>
      <w:r w:rsidRPr="004E69C7">
        <w:rPr>
          <w:rFonts w:asciiTheme="majorBidi" w:hAnsiTheme="majorBidi" w:cstheme="majorBidi"/>
        </w:rPr>
        <w:t xml:space="preserve">. On the one hand, online networks </w:t>
      </w:r>
      <w:r w:rsidR="003335B4">
        <w:rPr>
          <w:rFonts w:asciiTheme="majorBidi" w:hAnsiTheme="majorBidi" w:cstheme="majorBidi"/>
        </w:rPr>
        <w:t xml:space="preserve">are non-hierarchal platforms that </w:t>
      </w:r>
      <w:r w:rsidRPr="004E69C7">
        <w:rPr>
          <w:rFonts w:asciiTheme="majorBidi" w:hAnsiTheme="majorBidi" w:cstheme="majorBidi"/>
        </w:rPr>
        <w:t>encourage people from all backgrounds and demographics to join political discussions and reflect on other people’s thoughts and ideologies (Castells, 2015; Gruzd &amp; Roy, 2014). On the other hand,</w:t>
      </w:r>
      <w:r w:rsidR="003335B4">
        <w:rPr>
          <w:rFonts w:asciiTheme="majorBidi" w:hAnsiTheme="majorBidi" w:cstheme="majorBidi"/>
        </w:rPr>
        <w:t xml:space="preserve"> these</w:t>
      </w:r>
      <w:r w:rsidRPr="004E69C7">
        <w:rPr>
          <w:rFonts w:asciiTheme="majorBidi" w:hAnsiTheme="majorBidi" w:cstheme="majorBidi"/>
        </w:rPr>
        <w:t xml:space="preserve"> networks foster homophily between like-minded groups of people </w:t>
      </w:r>
      <w:r w:rsidRPr="004E69C7">
        <w:rPr>
          <w:rFonts w:asciiTheme="majorBidi" w:hAnsiTheme="majorBidi" w:cstheme="majorBidi"/>
        </w:rPr>
        <w:lastRenderedPageBreak/>
        <w:t>who group together against people with values and beliefs different from their own –</w:t>
      </w:r>
      <w:r>
        <w:rPr>
          <w:rFonts w:asciiTheme="majorBidi" w:hAnsiTheme="majorBidi" w:cstheme="majorBidi"/>
        </w:rPr>
        <w:t xml:space="preserve"> </w:t>
      </w:r>
      <w:r w:rsidRPr="004E69C7">
        <w:rPr>
          <w:rFonts w:asciiTheme="majorBidi" w:hAnsiTheme="majorBidi" w:cstheme="majorBidi"/>
        </w:rPr>
        <w:t xml:space="preserve">questioning the extent to which mediated groups hear or are aware of each other’s veins </w:t>
      </w:r>
      <w:r>
        <w:rPr>
          <w:rFonts w:asciiTheme="majorBidi" w:hAnsiTheme="majorBidi" w:cstheme="majorBidi"/>
        </w:rPr>
        <w:t xml:space="preserve">of thought </w:t>
      </w:r>
      <w:r w:rsidRPr="004E69C7">
        <w:rPr>
          <w:rFonts w:asciiTheme="majorBidi" w:hAnsiTheme="majorBidi" w:cstheme="majorBidi"/>
        </w:rPr>
        <w:t xml:space="preserve">and are tolerant of them (or not) (Gruzd &amp; Roy, 2014; </w:t>
      </w:r>
      <w:r w:rsidRPr="004E69C7">
        <w:rPr>
          <w:rFonts w:asciiTheme="majorBidi" w:hAnsiTheme="majorBidi" w:cstheme="majorBidi"/>
          <w:shd w:val="clear" w:color="auto" w:fill="FFFFFF"/>
        </w:rPr>
        <w:t xml:space="preserve">Himelboim et al., 2013). </w:t>
      </w:r>
      <w:r w:rsidRPr="004E69C7">
        <w:rPr>
          <w:rFonts w:asciiTheme="majorBidi" w:hAnsiTheme="majorBidi" w:cstheme="majorBidi"/>
        </w:rPr>
        <w:t xml:space="preserve">In other words, based on the first argument, the Internet fosters diversity of thoughts, beliefs, and political activism among people across different virtual communities (Castells, 2012, 2015), which is very democratic and meets the notions of tolerance (Locke, 1963). However, the Internet also provides the opportunity for people to get connected to like-minded people on the basis of ideology, political view, religion, and so forth </w:t>
      </w:r>
      <w:r w:rsidRPr="004E69C7">
        <w:rPr>
          <w:rFonts w:asciiTheme="majorBidi" w:hAnsiTheme="majorBidi" w:cstheme="majorBidi"/>
          <w:shd w:val="clear" w:color="auto" w:fill="FFFFFF"/>
        </w:rPr>
        <w:t>(</w:t>
      </w:r>
      <w:r w:rsidRPr="004E69C7">
        <w:rPr>
          <w:rFonts w:asciiTheme="majorBidi" w:hAnsiTheme="majorBidi" w:cstheme="majorBidi"/>
        </w:rPr>
        <w:t xml:space="preserve">Himelboim et al., 2013; </w:t>
      </w:r>
      <w:r w:rsidRPr="004E69C7">
        <w:rPr>
          <w:rFonts w:asciiTheme="majorBidi" w:hAnsiTheme="majorBidi" w:cstheme="majorBidi"/>
          <w:shd w:val="clear" w:color="auto" w:fill="FFFFFF"/>
        </w:rPr>
        <w:t>Lieberman, 2014; Meraz, 2009; Tumasjan, Sprenger, Sandner, &amp; Welpe, 2010)</w:t>
      </w:r>
      <w:r w:rsidRPr="004E69C7">
        <w:rPr>
          <w:rFonts w:asciiTheme="majorBidi" w:hAnsiTheme="majorBidi" w:cstheme="majorBidi"/>
        </w:rPr>
        <w:t xml:space="preserve">, which enhances in-group homophily and intolerance for diversity and cross-group ties among online groups </w:t>
      </w:r>
      <w:r w:rsidRPr="004E69C7">
        <w:rPr>
          <w:rFonts w:asciiTheme="majorBidi" w:hAnsiTheme="majorBidi" w:cstheme="majorBidi"/>
          <w:shd w:val="clear" w:color="auto" w:fill="FFFFFF"/>
        </w:rPr>
        <w:t>(Ali et al., 2011; Mislove et al., 2007; Yang &amp; Self, 2015)</w:t>
      </w:r>
      <w:r w:rsidRPr="004E69C7">
        <w:rPr>
          <w:rFonts w:asciiTheme="majorBidi" w:hAnsiTheme="majorBidi" w:cstheme="majorBidi"/>
        </w:rPr>
        <w:t>. Indeed, the new-found power and choice of digital media users also have a potential downside – that people are exposed to primarily those like them, seldom interact with those unlike them</w:t>
      </w:r>
      <w:r w:rsidR="006440D0">
        <w:rPr>
          <w:rFonts w:asciiTheme="majorBidi" w:hAnsiTheme="majorBidi" w:cstheme="majorBidi"/>
        </w:rPr>
        <w:t>. Thus,</w:t>
      </w:r>
      <w:r w:rsidRPr="004E69C7">
        <w:rPr>
          <w:rFonts w:asciiTheme="majorBidi" w:hAnsiTheme="majorBidi" w:cstheme="majorBidi"/>
        </w:rPr>
        <w:t xml:space="preserve"> digital media can be a fragmenting social force (</w:t>
      </w:r>
      <w:r w:rsidRPr="004E69C7">
        <w:rPr>
          <w:rFonts w:asciiTheme="majorBidi" w:hAnsiTheme="majorBidi" w:cstheme="majorBidi"/>
          <w:shd w:val="clear" w:color="auto" w:fill="FFFFFF"/>
        </w:rPr>
        <w:t xml:space="preserve">Baum &amp; Groeling, 2008; </w:t>
      </w:r>
      <w:r w:rsidRPr="004E69C7">
        <w:rPr>
          <w:rFonts w:asciiTheme="majorBidi" w:hAnsiTheme="majorBidi" w:cstheme="majorBidi"/>
        </w:rPr>
        <w:t xml:space="preserve">Lowrey &amp; Gade, 2011; </w:t>
      </w:r>
      <w:r w:rsidRPr="004E69C7">
        <w:rPr>
          <w:rFonts w:asciiTheme="majorBidi" w:hAnsiTheme="majorBidi" w:cstheme="majorBidi"/>
          <w:shd w:val="clear" w:color="auto" w:fill="FFFFFF"/>
        </w:rPr>
        <w:t>Sobieraj &amp; Berry, 2011</w:t>
      </w:r>
      <w:r w:rsidRPr="004E69C7">
        <w:rPr>
          <w:rFonts w:asciiTheme="majorBidi" w:hAnsiTheme="majorBidi" w:cstheme="majorBidi"/>
        </w:rPr>
        <w:t>).</w:t>
      </w:r>
    </w:p>
    <w:p w14:paraId="0C9B6808" w14:textId="77777777" w:rsidR="005554BE" w:rsidRPr="004E69C7" w:rsidRDefault="005554BE" w:rsidP="005554BE">
      <w:pPr>
        <w:ind w:firstLine="720"/>
        <w:rPr>
          <w:rFonts w:asciiTheme="majorBidi" w:hAnsiTheme="majorBidi" w:cstheme="majorBidi"/>
        </w:rPr>
      </w:pPr>
      <w:r w:rsidRPr="004E69C7">
        <w:rPr>
          <w:rFonts w:asciiTheme="majorBidi" w:hAnsiTheme="majorBidi" w:cstheme="majorBidi"/>
        </w:rPr>
        <w:t>Studies have found political polarization and homophily in social media when people share their political views on issues and events –</w:t>
      </w:r>
      <w:r>
        <w:rPr>
          <w:rFonts w:asciiTheme="majorBidi" w:hAnsiTheme="majorBidi" w:cstheme="majorBidi"/>
        </w:rPr>
        <w:t xml:space="preserve"> </w:t>
      </w:r>
      <w:r w:rsidRPr="004E69C7">
        <w:rPr>
          <w:rFonts w:asciiTheme="majorBidi" w:hAnsiTheme="majorBidi" w:cstheme="majorBidi"/>
        </w:rPr>
        <w:t xml:space="preserve">a divide of people into two big clusters based on political ideology and expression of it (Gruzd &amp; Roy, 2014; </w:t>
      </w:r>
      <w:r w:rsidRPr="004E69C7">
        <w:rPr>
          <w:rFonts w:asciiTheme="majorBidi" w:hAnsiTheme="majorBidi" w:cstheme="majorBidi"/>
          <w:shd w:val="clear" w:color="auto" w:fill="FFFFFF"/>
        </w:rPr>
        <w:t>Himelboim et al., 2013</w:t>
      </w:r>
      <w:r w:rsidRPr="004E69C7">
        <w:rPr>
          <w:rFonts w:asciiTheme="majorBidi" w:hAnsiTheme="majorBidi" w:cstheme="majorBidi"/>
        </w:rPr>
        <w:t xml:space="preserve">). For instance, </w:t>
      </w:r>
      <w:r w:rsidRPr="004E69C7">
        <w:rPr>
          <w:rFonts w:asciiTheme="majorBidi" w:hAnsiTheme="majorBidi" w:cstheme="majorBidi"/>
          <w:shd w:val="clear" w:color="auto" w:fill="FFFFFF"/>
        </w:rPr>
        <w:t xml:space="preserve">Himelboim et al. (2013) found that Twitter users are polarized in the liberal and conservative blocks when they share their thoughts and reflections on social and political issues. </w:t>
      </w:r>
      <w:r w:rsidRPr="004E69C7">
        <w:rPr>
          <w:rFonts w:asciiTheme="majorBidi" w:hAnsiTheme="majorBidi" w:cstheme="majorBidi"/>
        </w:rPr>
        <w:t xml:space="preserve">Also, there is evidence for cross-ideological ties, discourses, and exchanges among groups on Twitter (Gruzd &amp; Roy, 2014). This </w:t>
      </w:r>
      <w:r w:rsidRPr="004E69C7">
        <w:rPr>
          <w:rFonts w:asciiTheme="majorBidi" w:hAnsiTheme="majorBidi" w:cstheme="majorBidi"/>
        </w:rPr>
        <w:lastRenderedPageBreak/>
        <w:t xml:space="preserve">means that digital media provide freedom of choice to users, and the opportunities for people to connect with all types of others to engage in political discourse, yet many people use this freedom to connect with those like them (Gruzd &amp; Roy, 2014; </w:t>
      </w:r>
      <w:r w:rsidRPr="004E69C7">
        <w:rPr>
          <w:rFonts w:asciiTheme="majorBidi" w:hAnsiTheme="majorBidi" w:cstheme="majorBidi"/>
          <w:shd w:val="clear" w:color="auto" w:fill="FFFFFF"/>
        </w:rPr>
        <w:t>Himelboim et al., 2013)</w:t>
      </w:r>
      <w:r w:rsidRPr="004E69C7">
        <w:rPr>
          <w:rFonts w:asciiTheme="majorBidi" w:hAnsiTheme="majorBidi" w:cstheme="majorBidi"/>
        </w:rPr>
        <w:t>. The result is that – despite the potential of a more diverse and enlightening political discourse – many people may do the opposite, limiting their media exposure to people and ideas that they agree with, and throwing stones at those with other opinions (</w:t>
      </w:r>
      <w:r w:rsidRPr="004E69C7">
        <w:rPr>
          <w:rFonts w:asciiTheme="majorBidi" w:hAnsiTheme="majorBidi" w:cstheme="majorBidi"/>
          <w:shd w:val="clear" w:color="auto" w:fill="FFFFFF"/>
        </w:rPr>
        <w:t>Bennett, 2012; Himelboim et al., 2009; Himelboim et al., 2013; Lieberman, 2014)</w:t>
      </w:r>
      <w:r w:rsidRPr="004E69C7">
        <w:rPr>
          <w:rFonts w:asciiTheme="majorBidi" w:hAnsiTheme="majorBidi" w:cstheme="majorBidi"/>
        </w:rPr>
        <w:t>.</w:t>
      </w:r>
    </w:p>
    <w:p w14:paraId="40F2B6ED" w14:textId="38759CB9" w:rsidR="005554BE" w:rsidRPr="004E69C7" w:rsidRDefault="005554BE" w:rsidP="006440D0">
      <w:pPr>
        <w:ind w:firstLine="720"/>
        <w:rPr>
          <w:rFonts w:asciiTheme="majorBidi" w:hAnsiTheme="majorBidi" w:cstheme="majorBidi"/>
          <w:shd w:val="clear" w:color="auto" w:fill="FFFFFF"/>
        </w:rPr>
      </w:pPr>
      <w:r>
        <w:rPr>
          <w:rFonts w:asciiTheme="majorBidi" w:hAnsiTheme="majorBidi" w:cstheme="majorBidi"/>
        </w:rPr>
        <w:t>The U.S. p</w:t>
      </w:r>
      <w:r w:rsidRPr="004E69C7">
        <w:rPr>
          <w:rFonts w:asciiTheme="majorBidi" w:hAnsiTheme="majorBidi" w:cstheme="majorBidi"/>
        </w:rPr>
        <w:t>residential elections are the biggest political events</w:t>
      </w:r>
      <w:r w:rsidR="006440D0">
        <w:rPr>
          <w:rFonts w:asciiTheme="majorBidi" w:hAnsiTheme="majorBidi" w:cstheme="majorBidi"/>
        </w:rPr>
        <w:t xml:space="preserve"> the attract </w:t>
      </w:r>
      <w:r>
        <w:rPr>
          <w:rFonts w:asciiTheme="majorBidi" w:hAnsiTheme="majorBidi" w:cstheme="majorBidi"/>
        </w:rPr>
        <w:t xml:space="preserve">worldwide attention </w:t>
      </w:r>
      <w:r w:rsidRPr="004E69C7">
        <w:rPr>
          <w:rFonts w:asciiTheme="majorBidi" w:hAnsiTheme="majorBidi" w:cstheme="majorBidi"/>
        </w:rPr>
        <w:t xml:space="preserve">(Ankerson, 2015; </w:t>
      </w:r>
      <w:r w:rsidRPr="004E69C7">
        <w:rPr>
          <w:rFonts w:asciiTheme="majorBidi" w:hAnsiTheme="majorBidi" w:cstheme="majorBidi"/>
          <w:shd w:val="clear" w:color="auto" w:fill="FFFFFF"/>
        </w:rPr>
        <w:t xml:space="preserve">Bezanson, 2012; </w:t>
      </w:r>
      <w:r w:rsidRPr="004E69C7">
        <w:rPr>
          <w:rFonts w:asciiTheme="majorBidi" w:hAnsiTheme="majorBidi" w:cstheme="majorBidi"/>
        </w:rPr>
        <w:t>Brousell, 2015</w:t>
      </w:r>
      <w:r>
        <w:rPr>
          <w:rFonts w:asciiTheme="majorBidi" w:hAnsiTheme="majorBidi" w:cstheme="majorBidi"/>
        </w:rPr>
        <w:t xml:space="preserve">; </w:t>
      </w:r>
      <w:r>
        <w:rPr>
          <w:rFonts w:asciiTheme="majorBidi" w:hAnsiTheme="majorBidi" w:cstheme="majorBidi"/>
          <w:shd w:val="clear" w:color="auto" w:fill="FFFFFF"/>
        </w:rPr>
        <w:t>Adamic &amp; Glance, 2005</w:t>
      </w:r>
      <w:r w:rsidRPr="004E69C7">
        <w:rPr>
          <w:rFonts w:asciiTheme="majorBidi" w:hAnsiTheme="majorBidi" w:cstheme="majorBidi"/>
        </w:rPr>
        <w:t xml:space="preserve">). </w:t>
      </w:r>
      <w:r>
        <w:rPr>
          <w:rFonts w:asciiTheme="majorBidi" w:hAnsiTheme="majorBidi" w:cstheme="majorBidi"/>
        </w:rPr>
        <w:t>T</w:t>
      </w:r>
      <w:r w:rsidRPr="00EB3FAC">
        <w:rPr>
          <w:rFonts w:asciiTheme="majorBidi" w:hAnsiTheme="majorBidi" w:cstheme="majorBidi"/>
        </w:rPr>
        <w:t xml:space="preserve">he elections generate an abundance </w:t>
      </w:r>
      <w:r>
        <w:rPr>
          <w:rFonts w:asciiTheme="majorBidi" w:hAnsiTheme="majorBidi" w:cstheme="majorBidi"/>
        </w:rPr>
        <w:t xml:space="preserve">of political discourse, </w:t>
      </w:r>
      <w:r w:rsidRPr="00EB3FAC">
        <w:rPr>
          <w:rFonts w:asciiTheme="majorBidi" w:hAnsiTheme="majorBidi" w:cstheme="majorBidi"/>
        </w:rPr>
        <w:t>much of which is now created and shared through social media</w:t>
      </w:r>
      <w:r>
        <w:rPr>
          <w:rFonts w:asciiTheme="majorBidi" w:hAnsiTheme="majorBidi" w:cstheme="majorBidi"/>
        </w:rPr>
        <w:t xml:space="preserve"> </w:t>
      </w:r>
      <w:r w:rsidRPr="004E69C7">
        <w:rPr>
          <w:rFonts w:asciiTheme="majorBidi" w:hAnsiTheme="majorBidi" w:cstheme="majorBidi"/>
        </w:rPr>
        <w:t xml:space="preserve">(Ankerson, 2015; </w:t>
      </w:r>
      <w:r w:rsidRPr="004E69C7">
        <w:rPr>
          <w:rFonts w:asciiTheme="majorBidi" w:hAnsiTheme="majorBidi" w:cstheme="majorBidi"/>
          <w:shd w:val="clear" w:color="auto" w:fill="FFFFFF"/>
        </w:rPr>
        <w:t xml:space="preserve">Bezanson, 2012; </w:t>
      </w:r>
      <w:r w:rsidRPr="004E69C7">
        <w:rPr>
          <w:rFonts w:asciiTheme="majorBidi" w:hAnsiTheme="majorBidi" w:cstheme="majorBidi"/>
        </w:rPr>
        <w:t>Brousell, 2015)</w:t>
      </w:r>
      <w:r>
        <w:rPr>
          <w:rFonts w:asciiTheme="majorBidi" w:hAnsiTheme="majorBidi" w:cstheme="majorBidi"/>
        </w:rPr>
        <w:t>.</w:t>
      </w:r>
      <w:r w:rsidRPr="00EB3FAC">
        <w:rPr>
          <w:rFonts w:asciiTheme="majorBidi" w:hAnsiTheme="majorBidi" w:cstheme="majorBidi"/>
        </w:rPr>
        <w:t xml:space="preserve"> </w:t>
      </w:r>
      <w:r w:rsidRPr="004E69C7">
        <w:rPr>
          <w:rFonts w:asciiTheme="majorBidi" w:hAnsiTheme="majorBidi" w:cstheme="majorBidi"/>
        </w:rPr>
        <w:t>Presidential c</w:t>
      </w:r>
      <w:r w:rsidR="006440D0">
        <w:rPr>
          <w:rFonts w:asciiTheme="majorBidi" w:hAnsiTheme="majorBidi" w:cstheme="majorBidi"/>
        </w:rPr>
        <w:t xml:space="preserve">andidates use social media as </w:t>
      </w:r>
      <w:r w:rsidRPr="004E69C7">
        <w:rPr>
          <w:rFonts w:asciiTheme="majorBidi" w:hAnsiTheme="majorBidi" w:cstheme="majorBidi"/>
        </w:rPr>
        <w:t>platform</w:t>
      </w:r>
      <w:r w:rsidR="006440D0">
        <w:rPr>
          <w:rFonts w:asciiTheme="majorBidi" w:hAnsiTheme="majorBidi" w:cstheme="majorBidi"/>
        </w:rPr>
        <w:t>s</w:t>
      </w:r>
      <w:r w:rsidRPr="004E69C7">
        <w:rPr>
          <w:rFonts w:asciiTheme="majorBidi" w:hAnsiTheme="majorBidi" w:cstheme="majorBidi"/>
        </w:rPr>
        <w:t xml:space="preserve"> to communicate their messages and plans with the public as part of their campaign process (Brousell, 2015). “Candidates have discovered the quickest way to make news is to put out a statement or comment in a social media post and avoid paying for ad space (Lang, 2016, para.1).” Studies have shown evidence for tolerance and intolerance in political discourse on social media, which leads to polarization (</w:t>
      </w:r>
      <w:r w:rsidRPr="004E69C7">
        <w:rPr>
          <w:rFonts w:asciiTheme="majorBidi" w:hAnsiTheme="majorBidi" w:cstheme="majorBidi"/>
          <w:shd w:val="clear" w:color="auto" w:fill="FFFFFF"/>
        </w:rPr>
        <w:t xml:space="preserve">Dunlap &amp; McCright, 2008; </w:t>
      </w:r>
      <w:r w:rsidRPr="004E69C7">
        <w:rPr>
          <w:rFonts w:asciiTheme="majorBidi" w:hAnsiTheme="majorBidi" w:cstheme="majorBidi"/>
        </w:rPr>
        <w:t xml:space="preserve">Gruzd &amp; Roy, 2012; Himelboim et al., 2013). </w:t>
      </w:r>
      <w:r w:rsidRPr="004E69C7">
        <w:rPr>
          <w:rFonts w:asciiTheme="majorBidi" w:hAnsiTheme="majorBidi" w:cstheme="majorBidi"/>
          <w:shd w:val="clear" w:color="auto" w:fill="FFFFFF"/>
        </w:rPr>
        <w:t xml:space="preserve">The two-party political system in the U.S. (Republican vs. Democrats) is one of the main reasons behind polarization of American public in political discourse (Adamic &amp; Glance, 2005; Haddadi, Benevenuto, &amp; Gummadi, 2010; Hill &amp; Hughes, 1988; </w:t>
      </w:r>
      <w:r w:rsidRPr="004E69C7">
        <w:rPr>
          <w:rFonts w:asciiTheme="majorBidi" w:hAnsiTheme="majorBidi" w:cstheme="majorBidi"/>
        </w:rPr>
        <w:t xml:space="preserve">Himelboim et al., 2009; </w:t>
      </w:r>
      <w:r w:rsidRPr="004E69C7">
        <w:rPr>
          <w:rFonts w:asciiTheme="majorBidi" w:hAnsiTheme="majorBidi" w:cstheme="majorBidi"/>
          <w:shd w:val="clear" w:color="auto" w:fill="FFFFFF"/>
        </w:rPr>
        <w:t xml:space="preserve">Himelboim et al., 2013; Jansen et al., 2009; Kwak, Lee, Park, &amp; Moon, 2010; Pak &amp; Paroubek, 2010; Sakaki, </w:t>
      </w:r>
      <w:r w:rsidRPr="004E69C7">
        <w:rPr>
          <w:rFonts w:asciiTheme="majorBidi" w:hAnsiTheme="majorBidi" w:cstheme="majorBidi"/>
          <w:shd w:val="clear" w:color="auto" w:fill="FFFFFF"/>
        </w:rPr>
        <w:lastRenderedPageBreak/>
        <w:t>Okazaki, &amp; Matsuo, 2010</w:t>
      </w:r>
      <w:r w:rsidRPr="004E69C7">
        <w:rPr>
          <w:rFonts w:asciiTheme="majorBidi" w:hAnsiTheme="majorBidi" w:cstheme="majorBidi"/>
        </w:rPr>
        <w:t>)</w:t>
      </w:r>
      <w:r w:rsidRPr="004E69C7">
        <w:rPr>
          <w:rFonts w:asciiTheme="majorBidi" w:hAnsiTheme="majorBidi" w:cstheme="majorBidi"/>
          <w:shd w:val="clear" w:color="auto" w:fill="FFFFFF"/>
        </w:rPr>
        <w:t>. Tolerance and intolerance among the two parties ha</w:t>
      </w:r>
      <w:r>
        <w:rPr>
          <w:rFonts w:asciiTheme="majorBidi" w:hAnsiTheme="majorBidi" w:cstheme="majorBidi"/>
          <w:shd w:val="clear" w:color="auto" w:fill="FFFFFF"/>
        </w:rPr>
        <w:t>ve</w:t>
      </w:r>
      <w:r w:rsidRPr="004E69C7">
        <w:rPr>
          <w:rFonts w:asciiTheme="majorBidi" w:hAnsiTheme="majorBidi" w:cstheme="majorBidi"/>
          <w:shd w:val="clear" w:color="auto" w:fill="FFFFFF"/>
        </w:rPr>
        <w:t xml:space="preserve"> roots in the basic differences in their values and beliefs within the party and toward each other (Dunlap &amp; McCright, 2008; Habe</w:t>
      </w:r>
      <w:r w:rsidR="007B5353">
        <w:rPr>
          <w:rFonts w:asciiTheme="majorBidi" w:hAnsiTheme="majorBidi" w:cstheme="majorBidi"/>
          <w:shd w:val="clear" w:color="auto" w:fill="FFFFFF"/>
        </w:rPr>
        <w:t>r</w:t>
      </w:r>
      <w:r w:rsidRPr="004E69C7">
        <w:rPr>
          <w:rFonts w:asciiTheme="majorBidi" w:hAnsiTheme="majorBidi" w:cstheme="majorBidi"/>
          <w:shd w:val="clear" w:color="auto" w:fill="FFFFFF"/>
        </w:rPr>
        <w:t xml:space="preserve">mas, 1994). </w:t>
      </w:r>
      <w:r w:rsidRPr="001D3108">
        <w:rPr>
          <w:rFonts w:asciiTheme="majorBidi" w:hAnsiTheme="majorBidi" w:cstheme="majorBidi"/>
          <w:shd w:val="clear" w:color="auto" w:fill="FFFFFF"/>
        </w:rPr>
        <w:t xml:space="preserve">Republicans </w:t>
      </w:r>
      <w:r>
        <w:rPr>
          <w:rFonts w:asciiTheme="majorBidi" w:hAnsiTheme="majorBidi" w:cstheme="majorBidi"/>
          <w:shd w:val="clear" w:color="auto" w:fill="FFFFFF"/>
        </w:rPr>
        <w:t>view themselves as classic</w:t>
      </w:r>
      <w:r w:rsidRPr="001D3108">
        <w:rPr>
          <w:rFonts w:asciiTheme="majorBidi" w:hAnsiTheme="majorBidi" w:cstheme="majorBidi"/>
          <w:shd w:val="clear" w:color="auto" w:fill="FFFFFF"/>
        </w:rPr>
        <w:t xml:space="preserve"> liberals, </w:t>
      </w:r>
      <w:r>
        <w:rPr>
          <w:rFonts w:asciiTheme="majorBidi" w:hAnsiTheme="majorBidi" w:cstheme="majorBidi"/>
          <w:shd w:val="clear" w:color="auto" w:fill="FFFFFF"/>
        </w:rPr>
        <w:t>who</w:t>
      </w:r>
      <w:r w:rsidRPr="001D3108">
        <w:rPr>
          <w:rFonts w:asciiTheme="majorBidi" w:hAnsiTheme="majorBidi" w:cstheme="majorBidi"/>
          <w:shd w:val="clear" w:color="auto" w:fill="FFFFFF"/>
        </w:rPr>
        <w:t xml:space="preserve"> emphasize individualism, limited government, and free enterprise</w:t>
      </w:r>
      <w:r>
        <w:rPr>
          <w:rFonts w:asciiTheme="majorBidi" w:hAnsiTheme="majorBidi" w:cstheme="majorBidi"/>
          <w:shd w:val="clear" w:color="auto" w:fill="FFFFFF"/>
        </w:rPr>
        <w:t xml:space="preserve"> (</w:t>
      </w:r>
      <w:r>
        <w:t xml:space="preserve">Habermas, </w:t>
      </w:r>
      <w:r w:rsidRPr="004C6C43">
        <w:t>1994</w:t>
      </w:r>
      <w:r>
        <w:t>)</w:t>
      </w:r>
      <w:r>
        <w:rPr>
          <w:rFonts w:asciiTheme="majorBidi" w:hAnsiTheme="majorBidi" w:cstheme="majorBidi"/>
          <w:shd w:val="clear" w:color="auto" w:fill="FFFFFF"/>
        </w:rPr>
        <w:t>.</w:t>
      </w:r>
      <w:r w:rsidRPr="001D3108">
        <w:rPr>
          <w:rFonts w:asciiTheme="majorBidi" w:hAnsiTheme="majorBidi" w:cstheme="majorBidi"/>
          <w:shd w:val="clear" w:color="auto" w:fill="FFFFFF"/>
        </w:rPr>
        <w:t xml:space="preserve"> </w:t>
      </w:r>
      <w:r w:rsidRPr="004E69C7">
        <w:rPr>
          <w:rFonts w:asciiTheme="majorBidi" w:hAnsiTheme="majorBidi" w:cstheme="majorBidi"/>
          <w:shd w:val="clear" w:color="auto" w:fill="FFFFFF"/>
        </w:rPr>
        <w:t xml:space="preserve">Republicans are often associated with conservative/traditional views, </w:t>
      </w:r>
      <w:r w:rsidR="006440D0">
        <w:rPr>
          <w:rFonts w:asciiTheme="majorBidi" w:hAnsiTheme="majorBidi" w:cstheme="majorBidi"/>
          <w:shd w:val="clear" w:color="auto" w:fill="FFFFFF"/>
        </w:rPr>
        <w:t xml:space="preserve">who </w:t>
      </w:r>
      <w:r w:rsidRPr="004E69C7">
        <w:rPr>
          <w:rFonts w:asciiTheme="majorBidi" w:hAnsiTheme="majorBidi" w:cstheme="majorBidi"/>
          <w:shd w:val="clear" w:color="auto" w:fill="FFFFFF"/>
        </w:rPr>
        <w:t xml:space="preserve">are change-resistant and believe in gradual progress with stable </w:t>
      </w:r>
      <w:r w:rsidR="006440D0">
        <w:rPr>
          <w:rFonts w:asciiTheme="majorBidi" w:hAnsiTheme="majorBidi" w:cstheme="majorBidi"/>
          <w:shd w:val="clear" w:color="auto" w:fill="FFFFFF"/>
        </w:rPr>
        <w:t>social and political structures and</w:t>
      </w:r>
      <w:r w:rsidRPr="004E69C7">
        <w:rPr>
          <w:rFonts w:asciiTheme="majorBidi" w:hAnsiTheme="majorBidi" w:cstheme="majorBidi"/>
          <w:shd w:val="clear" w:color="auto" w:fill="FFFFFF"/>
        </w:rPr>
        <w:t xml:space="preserve"> are more religious, anti-abortion, anti-homosexuality</w:t>
      </w:r>
      <w:r w:rsidR="006440D0">
        <w:rPr>
          <w:rFonts w:asciiTheme="majorBidi" w:hAnsiTheme="majorBidi" w:cstheme="majorBidi"/>
          <w:shd w:val="clear" w:color="auto" w:fill="FFFFFF"/>
        </w:rPr>
        <w:t>, and</w:t>
      </w:r>
      <w:r w:rsidRPr="004E69C7">
        <w:rPr>
          <w:rFonts w:asciiTheme="majorBidi" w:hAnsiTheme="majorBidi" w:cstheme="majorBidi"/>
          <w:shd w:val="clear" w:color="auto" w:fill="FFFFFF"/>
        </w:rPr>
        <w:t xml:space="preserve"> affirmative action (Dye &amp; Zeigler, 1989; Levendusky, 2009). </w:t>
      </w:r>
      <w:r w:rsidRPr="001D3108">
        <w:rPr>
          <w:rFonts w:asciiTheme="majorBidi" w:hAnsiTheme="majorBidi" w:cstheme="majorBidi"/>
          <w:shd w:val="clear" w:color="auto" w:fill="FFFFFF"/>
        </w:rPr>
        <w:t>Democrats are known as contemporary liberals</w:t>
      </w:r>
      <w:r>
        <w:rPr>
          <w:rFonts w:asciiTheme="majorBidi" w:hAnsiTheme="majorBidi" w:cstheme="majorBidi"/>
          <w:shd w:val="clear" w:color="auto" w:fill="FFFFFF"/>
        </w:rPr>
        <w:t xml:space="preserve"> who </w:t>
      </w:r>
      <w:r w:rsidRPr="001D3108">
        <w:rPr>
          <w:rFonts w:asciiTheme="majorBidi" w:hAnsiTheme="majorBidi" w:cstheme="majorBidi"/>
          <w:shd w:val="clear" w:color="auto" w:fill="FFFFFF"/>
        </w:rPr>
        <w:t xml:space="preserve">favor </w:t>
      </w:r>
      <w:r>
        <w:rPr>
          <w:rFonts w:asciiTheme="majorBidi" w:hAnsiTheme="majorBidi" w:cstheme="majorBidi"/>
          <w:shd w:val="clear" w:color="auto" w:fill="FFFFFF"/>
        </w:rPr>
        <w:t>bigger</w:t>
      </w:r>
      <w:r w:rsidRPr="001D3108">
        <w:rPr>
          <w:rFonts w:asciiTheme="majorBidi" w:hAnsiTheme="majorBidi" w:cstheme="majorBidi"/>
          <w:shd w:val="clear" w:color="auto" w:fill="FFFFFF"/>
        </w:rPr>
        <w:t xml:space="preserve"> government </w:t>
      </w:r>
      <w:r>
        <w:rPr>
          <w:rFonts w:asciiTheme="majorBidi" w:hAnsiTheme="majorBidi" w:cstheme="majorBidi"/>
          <w:shd w:val="clear" w:color="auto" w:fill="FFFFFF"/>
        </w:rPr>
        <w:t xml:space="preserve">and more </w:t>
      </w:r>
      <w:r w:rsidRPr="001D3108">
        <w:rPr>
          <w:rFonts w:asciiTheme="majorBidi" w:hAnsiTheme="majorBidi" w:cstheme="majorBidi"/>
          <w:shd w:val="clear" w:color="auto" w:fill="FFFFFF"/>
        </w:rPr>
        <w:t>regulation of business</w:t>
      </w:r>
      <w:r>
        <w:rPr>
          <w:rFonts w:asciiTheme="majorBidi" w:hAnsiTheme="majorBidi" w:cstheme="majorBidi"/>
          <w:shd w:val="clear" w:color="auto" w:fill="FFFFFF"/>
        </w:rPr>
        <w:t>es</w:t>
      </w:r>
      <w:r w:rsidRPr="001D3108">
        <w:rPr>
          <w:rFonts w:asciiTheme="majorBidi" w:hAnsiTheme="majorBidi" w:cstheme="majorBidi"/>
          <w:shd w:val="clear" w:color="auto" w:fill="FFFFFF"/>
        </w:rPr>
        <w:t xml:space="preserve"> </w:t>
      </w:r>
      <w:r>
        <w:rPr>
          <w:rFonts w:asciiTheme="majorBidi" w:hAnsiTheme="majorBidi" w:cstheme="majorBidi"/>
          <w:shd w:val="clear" w:color="auto" w:fill="FFFFFF"/>
        </w:rPr>
        <w:t>and</w:t>
      </w:r>
      <w:r w:rsidRPr="001D3108">
        <w:rPr>
          <w:rFonts w:asciiTheme="majorBidi" w:hAnsiTheme="majorBidi" w:cstheme="majorBidi"/>
          <w:shd w:val="clear" w:color="auto" w:fill="FFFFFF"/>
        </w:rPr>
        <w:t xml:space="preserve"> social programs for under-privileged and poor (</w:t>
      </w:r>
      <w:r w:rsidRPr="001D3108">
        <w:rPr>
          <w:rFonts w:asciiTheme="majorBidi" w:hAnsiTheme="majorBidi" w:cstheme="majorBidi"/>
          <w:color w:val="222222"/>
          <w:shd w:val="clear" w:color="auto" w:fill="FFFFFF"/>
        </w:rPr>
        <w:t>Dunlap &amp; McCright, 2008</w:t>
      </w:r>
      <w:r>
        <w:rPr>
          <w:rFonts w:asciiTheme="majorBidi" w:hAnsiTheme="majorBidi" w:cstheme="majorBidi"/>
          <w:color w:val="222222"/>
          <w:shd w:val="clear" w:color="auto" w:fill="FFFFFF"/>
        </w:rPr>
        <w:t xml:space="preserve">; </w:t>
      </w:r>
      <w:r w:rsidRPr="001D3108">
        <w:rPr>
          <w:rFonts w:asciiTheme="majorBidi" w:hAnsiTheme="majorBidi" w:cstheme="majorBidi"/>
          <w:shd w:val="clear" w:color="auto" w:fill="FFFFFF"/>
        </w:rPr>
        <w:t xml:space="preserve">Dye &amp; Zeigler, 1986; </w:t>
      </w:r>
      <w:r w:rsidRPr="001D3108">
        <w:rPr>
          <w:rFonts w:asciiTheme="majorBidi" w:hAnsiTheme="majorBidi" w:cstheme="majorBidi"/>
          <w:color w:val="222222"/>
          <w:shd w:val="clear" w:color="auto" w:fill="FFFFFF"/>
        </w:rPr>
        <w:t>Freeman, 1986)</w:t>
      </w:r>
      <w:r w:rsidRPr="001D3108">
        <w:rPr>
          <w:rFonts w:asciiTheme="majorBidi" w:hAnsiTheme="majorBidi" w:cstheme="majorBidi"/>
          <w:shd w:val="clear" w:color="auto" w:fill="FFFFFF"/>
        </w:rPr>
        <w:t>. Democrats tend to be less religious, pro-abortion, advocates for minorities, immigrants, and homosexuals (</w:t>
      </w:r>
      <w:r w:rsidRPr="004E69C7">
        <w:rPr>
          <w:rFonts w:asciiTheme="majorBidi" w:hAnsiTheme="majorBidi" w:cstheme="majorBidi"/>
          <w:shd w:val="clear" w:color="auto" w:fill="FFFFFF"/>
        </w:rPr>
        <w:t>Levendusky, 2009</w:t>
      </w:r>
      <w:r>
        <w:rPr>
          <w:rFonts w:asciiTheme="majorBidi" w:hAnsiTheme="majorBidi" w:cstheme="majorBidi"/>
          <w:shd w:val="clear" w:color="auto" w:fill="FFFFFF"/>
        </w:rPr>
        <w:t xml:space="preserve">; </w:t>
      </w:r>
      <w:r w:rsidRPr="001D3108">
        <w:rPr>
          <w:rFonts w:asciiTheme="majorBidi" w:hAnsiTheme="majorBidi" w:cstheme="majorBidi"/>
          <w:shd w:val="clear" w:color="auto" w:fill="FFFFFF"/>
        </w:rPr>
        <w:t>Uggen &amp; Manza, 2002).</w:t>
      </w:r>
      <w:r>
        <w:rPr>
          <w:rFonts w:asciiTheme="majorBidi" w:hAnsiTheme="majorBidi" w:cstheme="majorBidi"/>
          <w:shd w:val="clear" w:color="auto" w:fill="FFFFFF"/>
        </w:rPr>
        <w:t xml:space="preserve"> The Republican vs. Democrat</w:t>
      </w:r>
      <w:r w:rsidRPr="004E69C7">
        <w:rPr>
          <w:rFonts w:asciiTheme="majorBidi" w:hAnsiTheme="majorBidi" w:cstheme="majorBidi"/>
          <w:shd w:val="clear" w:color="auto" w:fill="FFFFFF"/>
        </w:rPr>
        <w:t xml:space="preserve"> polarization reaches its peak during the presidential election time</w:t>
      </w:r>
      <w:r>
        <w:rPr>
          <w:rFonts w:asciiTheme="majorBidi" w:hAnsiTheme="majorBidi" w:cstheme="majorBidi"/>
          <w:shd w:val="clear" w:color="auto" w:fill="FFFFFF"/>
        </w:rPr>
        <w:t xml:space="preserve"> that </w:t>
      </w:r>
      <w:r w:rsidRPr="004E69C7">
        <w:rPr>
          <w:rFonts w:asciiTheme="majorBidi" w:hAnsiTheme="majorBidi" w:cstheme="majorBidi"/>
          <w:shd w:val="clear" w:color="auto" w:fill="FFFFFF"/>
        </w:rPr>
        <w:t>not only creates</w:t>
      </w:r>
      <w:r>
        <w:rPr>
          <w:rFonts w:asciiTheme="majorBidi" w:hAnsiTheme="majorBidi" w:cstheme="majorBidi"/>
          <w:shd w:val="clear" w:color="auto" w:fill="FFFFFF"/>
        </w:rPr>
        <w:t xml:space="preserve"> </w:t>
      </w:r>
      <w:r w:rsidRPr="00EB3FAC">
        <w:rPr>
          <w:rFonts w:asciiTheme="majorBidi" w:hAnsiTheme="majorBidi" w:cstheme="majorBidi"/>
          <w:shd w:val="clear" w:color="auto" w:fill="FFFFFF"/>
        </w:rPr>
        <w:t>the environment for discussing tolerance and intolerance, but</w:t>
      </w:r>
      <w:r w:rsidR="006440D0">
        <w:rPr>
          <w:rFonts w:asciiTheme="majorBidi" w:hAnsiTheme="majorBidi" w:cstheme="majorBidi"/>
          <w:shd w:val="clear" w:color="auto" w:fill="FFFFFF"/>
        </w:rPr>
        <w:t xml:space="preserve"> also</w:t>
      </w:r>
      <w:r w:rsidRPr="00EB3FAC">
        <w:rPr>
          <w:rFonts w:asciiTheme="majorBidi" w:hAnsiTheme="majorBidi" w:cstheme="majorBidi"/>
          <w:shd w:val="clear" w:color="auto" w:fill="FFFFFF"/>
        </w:rPr>
        <w:t xml:space="preserve"> the expression of both types of beliefs</w:t>
      </w:r>
      <w:r w:rsidRPr="004E69C7">
        <w:rPr>
          <w:rFonts w:asciiTheme="majorBidi" w:hAnsiTheme="majorBidi" w:cstheme="majorBidi"/>
          <w:shd w:val="clear" w:color="auto" w:fill="FFFFFF"/>
        </w:rPr>
        <w:t xml:space="preserve"> (Brandt et al., 2014).  </w:t>
      </w:r>
    </w:p>
    <w:p w14:paraId="3A606888" w14:textId="77777777" w:rsidR="005554BE" w:rsidRPr="004E69C7" w:rsidRDefault="005554BE" w:rsidP="005554BE">
      <w:pPr>
        <w:autoSpaceDE w:val="0"/>
        <w:autoSpaceDN w:val="0"/>
        <w:adjustRightInd w:val="0"/>
        <w:ind w:firstLine="720"/>
        <w:rPr>
          <w:rFonts w:asciiTheme="majorBidi" w:hAnsiTheme="majorBidi" w:cstheme="majorBidi"/>
          <w:shd w:val="clear" w:color="auto" w:fill="FFFFFF"/>
        </w:rPr>
      </w:pPr>
      <w:r w:rsidRPr="004E69C7">
        <w:rPr>
          <w:rFonts w:asciiTheme="majorBidi" w:hAnsiTheme="majorBidi" w:cstheme="majorBidi"/>
        </w:rPr>
        <w:t xml:space="preserve">This dissertation is interested in exploring how online social network structure </w:t>
      </w:r>
      <w:r>
        <w:rPr>
          <w:rFonts w:asciiTheme="majorBidi" w:hAnsiTheme="majorBidi" w:cstheme="majorBidi"/>
        </w:rPr>
        <w:t>is associated with</w:t>
      </w:r>
      <w:r w:rsidRPr="004E69C7">
        <w:rPr>
          <w:rFonts w:asciiTheme="majorBidi" w:hAnsiTheme="majorBidi" w:cstheme="majorBidi"/>
        </w:rPr>
        <w:t xml:space="preserve"> tolerance and intolerance in political discourse. In other words, the problem of this study is whether the network structure of online media contribute</w:t>
      </w:r>
      <w:r>
        <w:rPr>
          <w:rFonts w:asciiTheme="majorBidi" w:hAnsiTheme="majorBidi" w:cstheme="majorBidi"/>
        </w:rPr>
        <w:t>s</w:t>
      </w:r>
      <w:r w:rsidRPr="004E69C7">
        <w:rPr>
          <w:rFonts w:asciiTheme="majorBidi" w:hAnsiTheme="majorBidi" w:cstheme="majorBidi"/>
        </w:rPr>
        <w:t xml:space="preserve"> to social/political fragmentation</w:t>
      </w:r>
      <w:r>
        <w:rPr>
          <w:rFonts w:asciiTheme="majorBidi" w:hAnsiTheme="majorBidi" w:cstheme="majorBidi"/>
        </w:rPr>
        <w:t xml:space="preserve"> and vice versa</w:t>
      </w:r>
      <w:r w:rsidRPr="004E69C7">
        <w:rPr>
          <w:rFonts w:asciiTheme="majorBidi" w:hAnsiTheme="majorBidi" w:cstheme="majorBidi"/>
        </w:rPr>
        <w:t>. The study will examine the relationship between social media network structure and the discourse of tolerance during the U.S. 2016 Presidential Election on Twitter. Digital technologies have provided the software tools that not only collect data from virtual communications, but also analyze the structure and patterns of relationships in addition to the content of messages (</w:t>
      </w:r>
      <w:r w:rsidRPr="004E69C7">
        <w:rPr>
          <w:rFonts w:asciiTheme="majorBidi" w:hAnsiTheme="majorBidi" w:cstheme="majorBidi"/>
          <w:shd w:val="clear" w:color="auto" w:fill="FFFFFF"/>
        </w:rPr>
        <w:t xml:space="preserve">De </w:t>
      </w:r>
      <w:r w:rsidRPr="004E69C7">
        <w:rPr>
          <w:rFonts w:asciiTheme="majorBidi" w:hAnsiTheme="majorBidi" w:cstheme="majorBidi"/>
          <w:shd w:val="clear" w:color="auto" w:fill="FFFFFF"/>
        </w:rPr>
        <w:lastRenderedPageBreak/>
        <w:t xml:space="preserve">Maeyer, 2012; </w:t>
      </w:r>
      <w:r w:rsidRPr="004E69C7">
        <w:rPr>
          <w:rFonts w:asciiTheme="majorBidi" w:hAnsiTheme="majorBidi" w:cstheme="majorBidi"/>
        </w:rPr>
        <w:t xml:space="preserve">Hansen et al., 2011; Lieberman, 2014). The study of online social network’s patterns and structure is also known as </w:t>
      </w:r>
      <w:r w:rsidRPr="004E69C7">
        <w:rPr>
          <w:rFonts w:asciiTheme="majorBidi" w:hAnsiTheme="majorBidi" w:cstheme="majorBidi"/>
          <w:shd w:val="clear" w:color="auto" w:fill="FFFFFF"/>
        </w:rPr>
        <w:t xml:space="preserve">Hyperlink analysis, which explores how structure of network relations influences individual nodes and </w:t>
      </w:r>
      <w:r>
        <w:rPr>
          <w:rFonts w:asciiTheme="majorBidi" w:hAnsiTheme="majorBidi" w:cstheme="majorBidi"/>
          <w:shd w:val="clear" w:color="auto" w:fill="FFFFFF"/>
        </w:rPr>
        <w:t xml:space="preserve">the </w:t>
      </w:r>
      <w:r w:rsidRPr="004E69C7">
        <w:rPr>
          <w:rFonts w:asciiTheme="majorBidi" w:hAnsiTheme="majorBidi" w:cstheme="majorBidi"/>
          <w:shd w:val="clear" w:color="auto" w:fill="FFFFFF"/>
        </w:rPr>
        <w:t xml:space="preserve">whole system on the web (Barnett &amp; Sung, 2006; Lusher &amp; Ackland, 2011; Park, 2003). In recent years, more sophisticated software programs (e.g. NodeXL) have been developed, which have made </w:t>
      </w:r>
      <w:r>
        <w:rPr>
          <w:rFonts w:asciiTheme="majorBidi" w:hAnsiTheme="majorBidi" w:cstheme="majorBidi"/>
          <w:shd w:val="clear" w:color="auto" w:fill="FFFFFF"/>
        </w:rPr>
        <w:t>online social network</w:t>
      </w:r>
      <w:r w:rsidRPr="004E69C7">
        <w:rPr>
          <w:rFonts w:asciiTheme="majorBidi" w:hAnsiTheme="majorBidi" w:cstheme="majorBidi"/>
          <w:shd w:val="clear" w:color="auto" w:fill="FFFFFF"/>
        </w:rPr>
        <w:t xml:space="preserve"> analysis easier, faster, and more comprehensive (</w:t>
      </w:r>
      <w:r w:rsidRPr="004C6C43">
        <w:t>Himelboim</w:t>
      </w:r>
      <w:r>
        <w:t xml:space="preserve"> et al., 2017;</w:t>
      </w:r>
      <w:r w:rsidRPr="004E69C7">
        <w:rPr>
          <w:rFonts w:asciiTheme="majorBidi" w:hAnsiTheme="majorBidi" w:cstheme="majorBidi"/>
          <w:shd w:val="clear" w:color="auto" w:fill="FFFFFF"/>
        </w:rPr>
        <w:t xml:space="preserve"> Hsu et al., 2013).</w:t>
      </w:r>
    </w:p>
    <w:p w14:paraId="1F96F95B" w14:textId="7880103E" w:rsidR="005554BE" w:rsidRDefault="005554BE" w:rsidP="006440D0">
      <w:pPr>
        <w:autoSpaceDE w:val="0"/>
        <w:autoSpaceDN w:val="0"/>
        <w:adjustRightInd w:val="0"/>
        <w:ind w:firstLine="720"/>
        <w:rPr>
          <w:rFonts w:asciiTheme="majorBidi" w:hAnsiTheme="majorBidi" w:cstheme="majorBidi"/>
        </w:rPr>
      </w:pPr>
      <w:r w:rsidRPr="004E69C7">
        <w:rPr>
          <w:rFonts w:asciiTheme="majorBidi" w:hAnsiTheme="majorBidi" w:cstheme="majorBidi"/>
        </w:rPr>
        <w:t xml:space="preserve">This study </w:t>
      </w:r>
      <w:r>
        <w:rPr>
          <w:rFonts w:asciiTheme="majorBidi" w:hAnsiTheme="majorBidi" w:cstheme="majorBidi"/>
        </w:rPr>
        <w:t>is a</w:t>
      </w:r>
      <w:r w:rsidRPr="004E69C7">
        <w:rPr>
          <w:rFonts w:asciiTheme="majorBidi" w:hAnsiTheme="majorBidi" w:cstheme="majorBidi"/>
        </w:rPr>
        <w:t xml:space="preserve"> combination of social network analysis (SNA) and content analysis on political discourse on Twitter during the U.S. 2016 presidential election. </w:t>
      </w:r>
      <w:r>
        <w:rPr>
          <w:rFonts w:asciiTheme="majorBidi" w:hAnsiTheme="majorBidi" w:cstheme="majorBidi"/>
        </w:rPr>
        <w:t>Social network</w:t>
      </w:r>
      <w:r w:rsidRPr="004E69C7">
        <w:rPr>
          <w:rFonts w:asciiTheme="majorBidi" w:hAnsiTheme="majorBidi" w:cstheme="majorBidi"/>
        </w:rPr>
        <w:t xml:space="preserve"> analysis explore</w:t>
      </w:r>
      <w:r w:rsidR="006440D0">
        <w:rPr>
          <w:rFonts w:asciiTheme="majorBidi" w:hAnsiTheme="majorBidi" w:cstheme="majorBidi"/>
        </w:rPr>
        <w:t>s</w:t>
      </w:r>
      <w:r w:rsidRPr="004E69C7">
        <w:rPr>
          <w:rFonts w:asciiTheme="majorBidi" w:hAnsiTheme="majorBidi" w:cstheme="majorBidi"/>
        </w:rPr>
        <w:t xml:space="preserve"> the network structures, paths, centrality, and groupings between Twitter users during the election (Hansen, 2010; Hansen et al., 2011). Content analysis </w:t>
      </w:r>
      <w:r w:rsidR="006440D0">
        <w:rPr>
          <w:rFonts w:asciiTheme="majorBidi" w:hAnsiTheme="majorBidi" w:cstheme="majorBidi"/>
        </w:rPr>
        <w:t>is</w:t>
      </w:r>
      <w:r w:rsidRPr="004E69C7">
        <w:rPr>
          <w:rFonts w:asciiTheme="majorBidi" w:hAnsiTheme="majorBidi" w:cstheme="majorBidi"/>
        </w:rPr>
        <w:t xml:space="preserve"> used to analyze the content of tweets and find evidence for expression of tolerance and intolerance.</w:t>
      </w:r>
      <w:r>
        <w:rPr>
          <w:rFonts w:asciiTheme="majorBidi" w:hAnsiTheme="majorBidi" w:cstheme="majorBidi"/>
        </w:rPr>
        <w:t xml:space="preserve"> Then, the study explore</w:t>
      </w:r>
      <w:r w:rsidR="006440D0">
        <w:rPr>
          <w:rFonts w:asciiTheme="majorBidi" w:hAnsiTheme="majorBidi" w:cstheme="majorBidi"/>
        </w:rPr>
        <w:t>s</w:t>
      </w:r>
      <w:r>
        <w:rPr>
          <w:rFonts w:asciiTheme="majorBidi" w:hAnsiTheme="majorBidi" w:cstheme="majorBidi"/>
        </w:rPr>
        <w:t xml:space="preserve"> the</w:t>
      </w:r>
      <w:r w:rsidRPr="002356FB">
        <w:rPr>
          <w:rFonts w:asciiTheme="majorBidi" w:hAnsiTheme="majorBidi" w:cstheme="majorBidi"/>
        </w:rPr>
        <w:t xml:space="preserve"> connection between the network structure and tolerance/intolerance in the political discourse</w:t>
      </w:r>
      <w:r>
        <w:rPr>
          <w:rFonts w:asciiTheme="majorBidi" w:hAnsiTheme="majorBidi" w:cstheme="majorBidi"/>
        </w:rPr>
        <w:t xml:space="preserve"> and measure of</w:t>
      </w:r>
      <w:r w:rsidRPr="002356FB">
        <w:rPr>
          <w:rFonts w:asciiTheme="majorBidi" w:hAnsiTheme="majorBidi" w:cstheme="majorBidi"/>
        </w:rPr>
        <w:t xml:space="preserve"> network centrality.</w:t>
      </w:r>
    </w:p>
    <w:p w14:paraId="7DE8EAA0" w14:textId="77777777" w:rsidR="005554BE" w:rsidRPr="004E69C7" w:rsidRDefault="005554BE" w:rsidP="000F7DA2">
      <w:pPr>
        <w:pStyle w:val="Heading2"/>
      </w:pPr>
      <w:bookmarkStart w:id="17" w:name="_Toc476966652"/>
      <w:bookmarkStart w:id="18" w:name="_Toc477007822"/>
      <w:bookmarkStart w:id="19" w:name="_Toc477008951"/>
      <w:bookmarkStart w:id="20" w:name="_Toc477011512"/>
      <w:bookmarkStart w:id="21" w:name="_Toc485179540"/>
      <w:bookmarkStart w:id="22" w:name="_Toc486790866"/>
      <w:r w:rsidRPr="004E69C7">
        <w:t>Rationale</w:t>
      </w:r>
      <w:bookmarkEnd w:id="17"/>
      <w:bookmarkEnd w:id="18"/>
      <w:bookmarkEnd w:id="19"/>
      <w:bookmarkEnd w:id="20"/>
      <w:bookmarkEnd w:id="21"/>
      <w:bookmarkEnd w:id="22"/>
      <w:r w:rsidRPr="004E69C7">
        <w:t xml:space="preserve"> </w:t>
      </w:r>
    </w:p>
    <w:p w14:paraId="6B7E02C5" w14:textId="77777777" w:rsidR="005554BE" w:rsidRPr="004E69C7" w:rsidRDefault="005554BE" w:rsidP="005554BE">
      <w:pPr>
        <w:ind w:firstLine="720"/>
        <w:rPr>
          <w:rFonts w:asciiTheme="majorBidi" w:hAnsiTheme="majorBidi" w:cstheme="majorBidi"/>
          <w:shd w:val="clear" w:color="auto" w:fill="FFFFFF"/>
        </w:rPr>
      </w:pPr>
      <w:r w:rsidRPr="004E69C7">
        <w:rPr>
          <w:rFonts w:asciiTheme="majorBidi" w:hAnsiTheme="majorBidi" w:cstheme="majorBidi"/>
          <w:shd w:val="clear" w:color="auto" w:fill="FFFFFF"/>
        </w:rPr>
        <w:t xml:space="preserve">This study seeks to explore the relationship between network structure and the discourse of tolerance. Previous studies have either focused </w:t>
      </w:r>
      <w:r>
        <w:rPr>
          <w:rFonts w:asciiTheme="majorBidi" w:hAnsiTheme="majorBidi" w:cstheme="majorBidi"/>
          <w:shd w:val="clear" w:color="auto" w:fill="FFFFFF"/>
        </w:rPr>
        <w:t xml:space="preserve">on </w:t>
      </w:r>
      <w:r w:rsidRPr="004E69C7">
        <w:rPr>
          <w:rFonts w:asciiTheme="majorBidi" w:hAnsiTheme="majorBidi" w:cstheme="majorBidi"/>
          <w:shd w:val="clear" w:color="auto" w:fill="FFFFFF"/>
        </w:rPr>
        <w:t>social network structure</w:t>
      </w:r>
    </w:p>
    <w:p w14:paraId="5C3D2924" w14:textId="5E93E2C8" w:rsidR="005554BE" w:rsidRPr="004E69C7" w:rsidRDefault="005554BE" w:rsidP="006440D0">
      <w:pPr>
        <w:rPr>
          <w:rFonts w:asciiTheme="majorBidi" w:hAnsiTheme="majorBidi" w:cstheme="majorBidi"/>
        </w:rPr>
      </w:pPr>
      <w:r w:rsidRPr="004E69C7">
        <w:rPr>
          <w:rFonts w:asciiTheme="majorBidi" w:hAnsiTheme="majorBidi" w:cstheme="majorBidi"/>
          <w:shd w:val="clear" w:color="auto" w:fill="FFFFFF"/>
        </w:rPr>
        <w:t xml:space="preserve"> (</w:t>
      </w:r>
      <w:r w:rsidRPr="004E69C7">
        <w:rPr>
          <w:rFonts w:asciiTheme="majorBidi" w:hAnsiTheme="majorBidi" w:cstheme="majorBidi"/>
        </w:rPr>
        <w:t xml:space="preserve">Adamic &amp; Glance, 2005; </w:t>
      </w:r>
      <w:r w:rsidRPr="004E69C7">
        <w:rPr>
          <w:rFonts w:asciiTheme="majorBidi" w:hAnsiTheme="majorBidi" w:cstheme="majorBidi"/>
          <w:shd w:val="clear" w:color="auto" w:fill="FFFFFF"/>
        </w:rPr>
        <w:t xml:space="preserve">Cha et al., 2010; </w:t>
      </w:r>
      <w:r w:rsidRPr="004E69C7">
        <w:rPr>
          <w:rFonts w:asciiTheme="majorBidi" w:hAnsiTheme="majorBidi" w:cstheme="majorBidi"/>
        </w:rPr>
        <w:t xml:space="preserve">Himelboim et al., 2009; </w:t>
      </w:r>
      <w:r w:rsidRPr="004E69C7">
        <w:rPr>
          <w:rFonts w:asciiTheme="majorBidi" w:hAnsiTheme="majorBidi" w:cstheme="majorBidi"/>
          <w:shd w:val="clear" w:color="auto" w:fill="FFFFFF"/>
        </w:rPr>
        <w:t xml:space="preserve">Himelboim et al., 2013; Himelboim et al., </w:t>
      </w:r>
      <w:r>
        <w:rPr>
          <w:rFonts w:asciiTheme="majorBidi" w:hAnsiTheme="majorBidi" w:cstheme="majorBidi"/>
          <w:shd w:val="clear" w:color="auto" w:fill="FFFFFF"/>
        </w:rPr>
        <w:t xml:space="preserve">2017; </w:t>
      </w:r>
      <w:r w:rsidRPr="004E69C7">
        <w:rPr>
          <w:rFonts w:asciiTheme="majorBidi" w:hAnsiTheme="majorBidi" w:cstheme="majorBidi"/>
          <w:shd w:val="clear" w:color="auto" w:fill="FFFFFF"/>
        </w:rPr>
        <w:t xml:space="preserve">Jansen, Zhang, Sobel, &amp; Chowdury, 2009; Kwak et al., 2010; Pak &amp; Paroubek, 2010; Sakaki et al., 2010) or discourse </w:t>
      </w:r>
      <w:r w:rsidR="006440D0">
        <w:rPr>
          <w:rFonts w:asciiTheme="majorBidi" w:hAnsiTheme="majorBidi" w:cstheme="majorBidi"/>
          <w:shd w:val="clear" w:color="auto" w:fill="FFFFFF"/>
        </w:rPr>
        <w:t xml:space="preserve">of </w:t>
      </w:r>
      <w:r w:rsidR="006440D0" w:rsidRPr="004E69C7">
        <w:rPr>
          <w:rFonts w:asciiTheme="majorBidi" w:hAnsiTheme="majorBidi" w:cstheme="majorBidi"/>
          <w:shd w:val="clear" w:color="auto" w:fill="FFFFFF"/>
        </w:rPr>
        <w:t xml:space="preserve">tolerance </w:t>
      </w:r>
      <w:r w:rsidRPr="004E69C7">
        <w:rPr>
          <w:rFonts w:asciiTheme="majorBidi" w:hAnsiTheme="majorBidi" w:cstheme="majorBidi"/>
          <w:shd w:val="clear" w:color="auto" w:fill="FFFFFF"/>
        </w:rPr>
        <w:t xml:space="preserve">(Caro &amp; Schulz, 2010; </w:t>
      </w:r>
      <w:r w:rsidRPr="004E69C7">
        <w:rPr>
          <w:rFonts w:asciiTheme="majorBidi" w:hAnsiTheme="majorBidi" w:cstheme="majorBidi"/>
        </w:rPr>
        <w:t xml:space="preserve">Cote &amp; </w:t>
      </w:r>
      <w:r w:rsidRPr="004E69C7">
        <w:rPr>
          <w:rFonts w:asciiTheme="majorBidi" w:hAnsiTheme="majorBidi" w:cstheme="majorBidi"/>
          <w:shd w:val="clear" w:color="auto" w:fill="FFFFFF"/>
        </w:rPr>
        <w:t xml:space="preserve">Erickson, 2009; Coward, 1986; Nelson et al., 1997; Saito, 2011). </w:t>
      </w:r>
      <w:r>
        <w:rPr>
          <w:rFonts w:asciiTheme="majorBidi" w:hAnsiTheme="majorBidi" w:cstheme="majorBidi"/>
          <w:shd w:val="clear" w:color="auto" w:fill="FFFFFF"/>
        </w:rPr>
        <w:t xml:space="preserve">Most of the social network studies on political discourse have explored political </w:t>
      </w:r>
      <w:r>
        <w:rPr>
          <w:rFonts w:asciiTheme="majorBidi" w:hAnsiTheme="majorBidi" w:cstheme="majorBidi"/>
          <w:shd w:val="clear" w:color="auto" w:fill="FFFFFF"/>
        </w:rPr>
        <w:lastRenderedPageBreak/>
        <w:t>homophily and polarization and have not considered tolerance and intolerance (</w:t>
      </w:r>
      <w:r w:rsidRPr="004E69C7">
        <w:rPr>
          <w:rFonts w:asciiTheme="majorBidi" w:hAnsiTheme="majorBidi" w:cstheme="majorBidi"/>
        </w:rPr>
        <w:t>Adamic &amp; Glance, 2005</w:t>
      </w:r>
      <w:r>
        <w:rPr>
          <w:rFonts w:asciiTheme="majorBidi" w:hAnsiTheme="majorBidi" w:cstheme="majorBidi"/>
        </w:rPr>
        <w:t xml:space="preserve">; </w:t>
      </w:r>
      <w:r w:rsidRPr="004E69C7">
        <w:rPr>
          <w:rFonts w:asciiTheme="majorBidi" w:hAnsiTheme="majorBidi" w:cstheme="majorBidi"/>
          <w:shd w:val="clear" w:color="auto" w:fill="FFFFFF"/>
        </w:rPr>
        <w:t>Himelboim et al., 2013;</w:t>
      </w:r>
      <w:r>
        <w:rPr>
          <w:rFonts w:asciiTheme="majorBidi" w:hAnsiTheme="majorBidi" w:cstheme="majorBidi"/>
          <w:shd w:val="clear" w:color="auto" w:fill="FFFFFF"/>
        </w:rPr>
        <w:t xml:space="preserve"> </w:t>
      </w:r>
      <w:r w:rsidRPr="001D3108">
        <w:rPr>
          <w:rFonts w:asciiTheme="majorBidi" w:hAnsiTheme="majorBidi" w:cstheme="majorBidi"/>
          <w:shd w:val="clear" w:color="auto" w:fill="FFFFFF"/>
        </w:rPr>
        <w:t>Lieberman, 2014</w:t>
      </w:r>
      <w:r>
        <w:rPr>
          <w:rFonts w:asciiTheme="majorBidi" w:hAnsiTheme="majorBidi" w:cstheme="majorBidi"/>
          <w:shd w:val="clear" w:color="auto" w:fill="FFFFFF"/>
        </w:rPr>
        <w:t xml:space="preserve">; </w:t>
      </w:r>
      <w:r w:rsidRPr="001D3108">
        <w:rPr>
          <w:rFonts w:asciiTheme="majorBidi" w:hAnsiTheme="majorBidi" w:cstheme="majorBidi"/>
          <w:shd w:val="clear" w:color="auto" w:fill="FFFFFF"/>
        </w:rPr>
        <w:t>Pak &amp; Paroubek, 2010; Smith et al., 2014</w:t>
      </w:r>
      <w:r>
        <w:rPr>
          <w:rFonts w:asciiTheme="majorBidi" w:hAnsiTheme="majorBidi" w:cstheme="majorBidi"/>
          <w:shd w:val="clear" w:color="auto" w:fill="FFFFFF"/>
        </w:rPr>
        <w:t xml:space="preserve">). At the same time, </w:t>
      </w:r>
      <w:r w:rsidRPr="004E69C7">
        <w:rPr>
          <w:rFonts w:asciiTheme="majorBidi" w:hAnsiTheme="majorBidi" w:cstheme="majorBidi"/>
        </w:rPr>
        <w:t xml:space="preserve">most of the studies on political </w:t>
      </w:r>
      <w:r>
        <w:rPr>
          <w:rFonts w:asciiTheme="majorBidi" w:hAnsiTheme="majorBidi" w:cstheme="majorBidi"/>
        </w:rPr>
        <w:t>tolerance and intolerance</w:t>
      </w:r>
      <w:r w:rsidRPr="004E69C7">
        <w:rPr>
          <w:rFonts w:asciiTheme="majorBidi" w:hAnsiTheme="majorBidi" w:cstheme="majorBidi"/>
        </w:rPr>
        <w:t xml:space="preserve"> </w:t>
      </w:r>
      <w:r w:rsidR="006440D0">
        <w:rPr>
          <w:rFonts w:asciiTheme="majorBidi" w:hAnsiTheme="majorBidi" w:cstheme="majorBidi"/>
        </w:rPr>
        <w:t xml:space="preserve">have </w:t>
      </w:r>
      <w:r w:rsidRPr="004E69C7">
        <w:rPr>
          <w:rFonts w:asciiTheme="majorBidi" w:hAnsiTheme="majorBidi" w:cstheme="majorBidi"/>
        </w:rPr>
        <w:t>focus</w:t>
      </w:r>
      <w:r w:rsidR="006440D0">
        <w:rPr>
          <w:rFonts w:asciiTheme="majorBidi" w:hAnsiTheme="majorBidi" w:cstheme="majorBidi"/>
        </w:rPr>
        <w:t>ed</w:t>
      </w:r>
      <w:r w:rsidRPr="004E69C7">
        <w:rPr>
          <w:rFonts w:asciiTheme="majorBidi" w:hAnsiTheme="majorBidi" w:cstheme="majorBidi"/>
        </w:rPr>
        <w:t xml:space="preserve"> on issues that are characteristics of tolerant or intolerant political behaviors such as political partisanship, incivility in electoral campaigns, political outrage, right vs. left-wing competitions, and so forth (</w:t>
      </w:r>
      <w:r w:rsidRPr="004E69C7">
        <w:rPr>
          <w:rFonts w:asciiTheme="majorBidi" w:hAnsiTheme="majorBidi" w:cstheme="majorBidi"/>
          <w:shd w:val="clear" w:color="auto" w:fill="FFFFFF"/>
        </w:rPr>
        <w:t xml:space="preserve">Brandt et al., 2014; Crawford et al., 2013; Graham et al., 2009; </w:t>
      </w:r>
      <w:r w:rsidRPr="004E69C7">
        <w:rPr>
          <w:rFonts w:asciiTheme="majorBidi" w:hAnsiTheme="majorBidi" w:cstheme="majorBidi"/>
        </w:rPr>
        <w:t xml:space="preserve">Jost et al., 2003; Sibley &amp; Duckitt, 2008; </w:t>
      </w:r>
      <w:r w:rsidRPr="004E69C7">
        <w:rPr>
          <w:rFonts w:asciiTheme="majorBidi" w:hAnsiTheme="majorBidi" w:cstheme="majorBidi"/>
          <w:shd w:val="clear" w:color="auto" w:fill="FFFFFF"/>
        </w:rPr>
        <w:t>Skitka &amp; Bauman, 2008</w:t>
      </w:r>
      <w:r w:rsidRPr="004E69C7">
        <w:rPr>
          <w:rFonts w:asciiTheme="majorBidi" w:hAnsiTheme="majorBidi" w:cstheme="majorBidi"/>
        </w:rPr>
        <w:t xml:space="preserve">; </w:t>
      </w:r>
      <w:r w:rsidRPr="004E69C7">
        <w:rPr>
          <w:rFonts w:asciiTheme="majorBidi" w:hAnsiTheme="majorBidi" w:cstheme="majorBidi"/>
          <w:shd w:val="clear" w:color="auto" w:fill="FFFFFF"/>
        </w:rPr>
        <w:t xml:space="preserve">Sobieraj &amp; Berry, 2011; </w:t>
      </w:r>
      <w:r w:rsidRPr="004E69C7">
        <w:rPr>
          <w:rFonts w:asciiTheme="majorBidi" w:hAnsiTheme="majorBidi" w:cstheme="majorBidi"/>
        </w:rPr>
        <w:t>Wetherell et al., 2013</w:t>
      </w:r>
      <w:r w:rsidRPr="004E69C7">
        <w:rPr>
          <w:rFonts w:asciiTheme="majorBidi" w:hAnsiTheme="majorBidi" w:cstheme="majorBidi"/>
          <w:shd w:val="clear" w:color="auto" w:fill="FFFFFF"/>
        </w:rPr>
        <w:t>)</w:t>
      </w:r>
      <w:r w:rsidRPr="004E69C7">
        <w:rPr>
          <w:rFonts w:asciiTheme="majorBidi" w:hAnsiTheme="majorBidi" w:cstheme="majorBidi"/>
        </w:rPr>
        <w:t xml:space="preserve">. </w:t>
      </w:r>
      <w:r w:rsidRPr="004E69C7">
        <w:rPr>
          <w:rFonts w:asciiTheme="majorBidi" w:hAnsiTheme="majorBidi" w:cstheme="majorBidi"/>
          <w:shd w:val="clear" w:color="auto" w:fill="FFFFFF"/>
        </w:rPr>
        <w:t xml:space="preserve">This study attempts to fill the gap by connecting those areas of studies together and examining their relationships. Also, </w:t>
      </w:r>
      <w:r w:rsidRPr="004E69C7">
        <w:rPr>
          <w:rFonts w:asciiTheme="majorBidi" w:hAnsiTheme="majorBidi" w:cstheme="majorBidi"/>
        </w:rPr>
        <w:t xml:space="preserve">this topic is timely, because social media, in particular Twitter, </w:t>
      </w:r>
      <w:r>
        <w:rPr>
          <w:rFonts w:asciiTheme="majorBidi" w:hAnsiTheme="majorBidi" w:cstheme="majorBidi"/>
        </w:rPr>
        <w:t>a</w:t>
      </w:r>
      <w:r w:rsidRPr="004E69C7">
        <w:rPr>
          <w:rFonts w:asciiTheme="majorBidi" w:hAnsiTheme="majorBidi" w:cstheme="majorBidi"/>
        </w:rPr>
        <w:t xml:space="preserve">re used </w:t>
      </w:r>
      <w:r>
        <w:rPr>
          <w:rFonts w:asciiTheme="majorBidi" w:hAnsiTheme="majorBidi" w:cstheme="majorBidi"/>
        </w:rPr>
        <w:t>extensively</w:t>
      </w:r>
      <w:r w:rsidRPr="004E69C7">
        <w:rPr>
          <w:rFonts w:asciiTheme="majorBidi" w:hAnsiTheme="majorBidi" w:cstheme="majorBidi"/>
        </w:rPr>
        <w:t xml:space="preserve"> in political discourse during the election time. Presidential elections are the biggest political events in which social media have been used profoundly (Robertson, Vatrapu, &amp; Medina, 2010). Candidates use their social media accounts during their campaign to an extent that most information and ideas from the candidates are spread on social media before reaching the news media (Lang, 2016). The news media often reflect on the candidates’ social media posts and opinions later (Hjelmgaard, 2016; Lang, 2016). For instance, </w:t>
      </w:r>
      <w:r>
        <w:rPr>
          <w:rFonts w:asciiTheme="majorBidi" w:hAnsiTheme="majorBidi" w:cstheme="majorBidi"/>
        </w:rPr>
        <w:t>during the 2016 presidential election campaigns, Donald Trump was t</w:t>
      </w:r>
      <w:r w:rsidRPr="004E69C7">
        <w:rPr>
          <w:rFonts w:asciiTheme="majorBidi" w:hAnsiTheme="majorBidi" w:cstheme="majorBidi"/>
        </w:rPr>
        <w:t>weet</w:t>
      </w:r>
      <w:r>
        <w:rPr>
          <w:rFonts w:asciiTheme="majorBidi" w:hAnsiTheme="majorBidi" w:cstheme="majorBidi"/>
        </w:rPr>
        <w:t>ing</w:t>
      </w:r>
      <w:r w:rsidRPr="004E69C7">
        <w:rPr>
          <w:rFonts w:asciiTheme="majorBidi" w:hAnsiTheme="majorBidi" w:cstheme="majorBidi"/>
        </w:rPr>
        <w:t xml:space="preserve"> at 3:00 a.m., which was discussed in the news media several hours later </w:t>
      </w:r>
      <w:r>
        <w:rPr>
          <w:rFonts w:asciiTheme="majorBidi" w:hAnsiTheme="majorBidi" w:cstheme="majorBidi"/>
        </w:rPr>
        <w:t>after being s</w:t>
      </w:r>
      <w:r w:rsidR="00BF3947">
        <w:rPr>
          <w:rFonts w:asciiTheme="majorBidi" w:hAnsiTheme="majorBidi" w:cstheme="majorBidi"/>
        </w:rPr>
        <w:t>hared and liked for several thousand</w:t>
      </w:r>
      <w:r>
        <w:rPr>
          <w:rFonts w:asciiTheme="majorBidi" w:hAnsiTheme="majorBidi" w:cstheme="majorBidi"/>
        </w:rPr>
        <w:t xml:space="preserve"> times </w:t>
      </w:r>
      <w:r w:rsidRPr="004E69C7">
        <w:rPr>
          <w:rFonts w:asciiTheme="majorBidi" w:hAnsiTheme="majorBidi" w:cstheme="majorBidi"/>
        </w:rPr>
        <w:t xml:space="preserve">(Hjelmgaard, 2016). </w:t>
      </w:r>
    </w:p>
    <w:p w14:paraId="3160215F" w14:textId="59609977" w:rsidR="005554BE" w:rsidRPr="004E69C7" w:rsidRDefault="005554BE" w:rsidP="005554BE">
      <w:pPr>
        <w:ind w:firstLine="720"/>
        <w:rPr>
          <w:rFonts w:asciiTheme="majorBidi" w:hAnsiTheme="majorBidi" w:cstheme="majorBidi"/>
        </w:rPr>
      </w:pPr>
      <w:r w:rsidRPr="004E69C7">
        <w:rPr>
          <w:rFonts w:asciiTheme="majorBidi" w:hAnsiTheme="majorBidi" w:cstheme="majorBidi"/>
        </w:rPr>
        <w:t xml:space="preserve">The nomination of Hillary Clinton and Donald Trump as the presidential candidates for general election by Democrat and Republican parties heated the online political debates on the 2016 presidential election (Lang, 2016, Smith, 2016). </w:t>
      </w:r>
      <w:r w:rsidRPr="004E69C7">
        <w:rPr>
          <w:rFonts w:asciiTheme="majorBidi" w:hAnsiTheme="majorBidi" w:cstheme="majorBidi"/>
          <w:shd w:val="clear" w:color="auto" w:fill="FFFFFF"/>
        </w:rPr>
        <w:t xml:space="preserve">Both </w:t>
      </w:r>
      <w:r w:rsidRPr="004E69C7">
        <w:rPr>
          <w:rFonts w:asciiTheme="majorBidi" w:hAnsiTheme="majorBidi" w:cstheme="majorBidi"/>
          <w:shd w:val="clear" w:color="auto" w:fill="FFFFFF"/>
        </w:rPr>
        <w:lastRenderedPageBreak/>
        <w:t>Clinton and Trump ha</w:t>
      </w:r>
      <w:r>
        <w:rPr>
          <w:rFonts w:asciiTheme="majorBidi" w:hAnsiTheme="majorBidi" w:cstheme="majorBidi"/>
          <w:shd w:val="clear" w:color="auto" w:fill="FFFFFF"/>
        </w:rPr>
        <w:t>d</w:t>
      </w:r>
      <w:r w:rsidRPr="004E69C7">
        <w:rPr>
          <w:rFonts w:asciiTheme="majorBidi" w:hAnsiTheme="majorBidi" w:cstheme="majorBidi"/>
          <w:shd w:val="clear" w:color="auto" w:fill="FFFFFF"/>
        </w:rPr>
        <w:t xml:space="preserve"> controversial backgrounds and plans for future (Niose, 2016). Trump</w:t>
      </w:r>
      <w:r>
        <w:rPr>
          <w:rFonts w:asciiTheme="majorBidi" w:hAnsiTheme="majorBidi" w:cstheme="majorBidi"/>
          <w:shd w:val="clear" w:color="auto" w:fill="FFFFFF"/>
        </w:rPr>
        <w:t>,</w:t>
      </w:r>
      <w:r w:rsidRPr="004E69C7">
        <w:rPr>
          <w:rFonts w:asciiTheme="majorBidi" w:hAnsiTheme="majorBidi" w:cstheme="majorBidi"/>
          <w:shd w:val="clear" w:color="auto" w:fill="FFFFFF"/>
        </w:rPr>
        <w:t xml:space="preserve"> for instance, is a multibillionaire </w:t>
      </w:r>
      <w:r w:rsidRPr="004E69C7">
        <w:rPr>
          <w:rFonts w:asciiTheme="majorBidi" w:hAnsiTheme="majorBidi" w:cstheme="majorBidi"/>
        </w:rPr>
        <w:t>Republication</w:t>
      </w:r>
      <w:r w:rsidRPr="004E69C7">
        <w:rPr>
          <w:rFonts w:asciiTheme="majorBidi" w:hAnsiTheme="majorBidi" w:cstheme="majorBidi"/>
          <w:shd w:val="clear" w:color="auto" w:fill="FFFFFF"/>
        </w:rPr>
        <w:t xml:space="preserve"> with</w:t>
      </w:r>
      <w:r w:rsidR="00BF3947">
        <w:rPr>
          <w:rFonts w:asciiTheme="majorBidi" w:hAnsiTheme="majorBidi" w:cstheme="majorBidi"/>
          <w:shd w:val="clear" w:color="auto" w:fill="FFFFFF"/>
        </w:rPr>
        <w:t xml:space="preserve"> a background in</w:t>
      </w:r>
      <w:r w:rsidRPr="004E69C7">
        <w:rPr>
          <w:rFonts w:asciiTheme="majorBidi" w:hAnsiTheme="majorBidi" w:cstheme="majorBidi"/>
          <w:shd w:val="clear" w:color="auto" w:fill="FFFFFF"/>
        </w:rPr>
        <w:t xml:space="preserve"> abuse </w:t>
      </w:r>
      <w:r>
        <w:rPr>
          <w:rFonts w:asciiTheme="majorBidi" w:hAnsiTheme="majorBidi" w:cstheme="majorBidi"/>
          <w:shd w:val="clear" w:color="auto" w:fill="FFFFFF"/>
        </w:rPr>
        <w:t xml:space="preserve">of </w:t>
      </w:r>
      <w:r w:rsidRPr="004E69C7">
        <w:rPr>
          <w:rFonts w:asciiTheme="majorBidi" w:hAnsiTheme="majorBidi" w:cstheme="majorBidi"/>
          <w:shd w:val="clear" w:color="auto" w:fill="FFFFFF"/>
        </w:rPr>
        <w:t xml:space="preserve">labor, </w:t>
      </w:r>
      <w:r>
        <w:rPr>
          <w:rFonts w:asciiTheme="majorBidi" w:hAnsiTheme="majorBidi" w:cstheme="majorBidi"/>
          <w:shd w:val="clear" w:color="auto" w:fill="FFFFFF"/>
        </w:rPr>
        <w:t>groping women, using</w:t>
      </w:r>
      <w:r w:rsidRPr="002356FB">
        <w:rPr>
          <w:rFonts w:asciiTheme="majorBidi" w:hAnsiTheme="majorBidi" w:cstheme="majorBidi"/>
          <w:shd w:val="clear" w:color="auto" w:fill="FFFFFF"/>
        </w:rPr>
        <w:t xml:space="preserve"> tax loopholes to avoid paying federal tax for many years, and </w:t>
      </w:r>
      <w:r>
        <w:rPr>
          <w:rFonts w:asciiTheme="majorBidi" w:hAnsiTheme="majorBidi" w:cstheme="majorBidi"/>
          <w:shd w:val="clear" w:color="auto" w:fill="FFFFFF"/>
        </w:rPr>
        <w:t>refusing</w:t>
      </w:r>
      <w:r w:rsidRPr="002356FB">
        <w:rPr>
          <w:rFonts w:asciiTheme="majorBidi" w:hAnsiTheme="majorBidi" w:cstheme="majorBidi"/>
          <w:shd w:val="clear" w:color="auto" w:fill="FFFFFF"/>
        </w:rPr>
        <w:t xml:space="preserve"> to make his tax returns public</w:t>
      </w:r>
      <w:r>
        <w:rPr>
          <w:rFonts w:asciiTheme="majorBidi" w:hAnsiTheme="majorBidi" w:cstheme="majorBidi"/>
          <w:shd w:val="clear" w:color="auto" w:fill="FFFFFF"/>
        </w:rPr>
        <w:t xml:space="preserve"> </w:t>
      </w:r>
      <w:r w:rsidRPr="004E69C7">
        <w:rPr>
          <w:rFonts w:asciiTheme="majorBidi" w:hAnsiTheme="majorBidi" w:cstheme="majorBidi"/>
          <w:shd w:val="clear" w:color="auto" w:fill="FFFFFF"/>
        </w:rPr>
        <w:t>(</w:t>
      </w:r>
      <w:r w:rsidRPr="004E69C7">
        <w:rPr>
          <w:rFonts w:asciiTheme="majorBidi" w:hAnsiTheme="majorBidi" w:cstheme="majorBidi"/>
        </w:rPr>
        <w:t xml:space="preserve">Scherer, 2015; Zurcher, 2016). </w:t>
      </w:r>
      <w:r w:rsidRPr="004E69C7">
        <w:rPr>
          <w:rFonts w:asciiTheme="majorBidi" w:hAnsiTheme="majorBidi" w:cstheme="majorBidi"/>
          <w:shd w:val="clear" w:color="auto" w:fill="FFFFFF"/>
        </w:rPr>
        <w:t>Clinton on the other hand, is an experienced democrat politician, who has been accused of betraying the American public as the Secretary of State by using</w:t>
      </w:r>
      <w:r>
        <w:rPr>
          <w:rFonts w:asciiTheme="majorBidi" w:hAnsiTheme="majorBidi" w:cstheme="majorBidi"/>
          <w:shd w:val="clear" w:color="auto" w:fill="FFFFFF"/>
        </w:rPr>
        <w:t xml:space="preserve"> </w:t>
      </w:r>
      <w:r w:rsidRPr="009F7CDF">
        <w:rPr>
          <w:rFonts w:asciiTheme="majorBidi" w:hAnsiTheme="majorBidi" w:cstheme="majorBidi"/>
          <w:shd w:val="clear" w:color="auto" w:fill="FFFFFF"/>
        </w:rPr>
        <w:t xml:space="preserve">her private email server for government business </w:t>
      </w:r>
      <w:r>
        <w:rPr>
          <w:rFonts w:asciiTheme="majorBidi" w:hAnsiTheme="majorBidi" w:cstheme="majorBidi"/>
          <w:shd w:val="clear" w:color="auto" w:fill="FFFFFF"/>
        </w:rPr>
        <w:t xml:space="preserve">that </w:t>
      </w:r>
      <w:r w:rsidRPr="009F7CDF">
        <w:rPr>
          <w:rFonts w:asciiTheme="majorBidi" w:hAnsiTheme="majorBidi" w:cstheme="majorBidi"/>
          <w:shd w:val="clear" w:color="auto" w:fill="FFFFFF"/>
        </w:rPr>
        <w:t>includes emails on issues of national security</w:t>
      </w:r>
      <w:r w:rsidRPr="004E69C7">
        <w:rPr>
          <w:rFonts w:asciiTheme="majorBidi" w:hAnsiTheme="majorBidi" w:cstheme="majorBidi"/>
          <w:shd w:val="clear" w:color="auto" w:fill="FFFFFF"/>
        </w:rPr>
        <w:t xml:space="preserve"> (Graham, 2016</w:t>
      </w:r>
      <w:r>
        <w:rPr>
          <w:rFonts w:asciiTheme="majorBidi" w:hAnsiTheme="majorBidi" w:cstheme="majorBidi"/>
          <w:shd w:val="clear" w:color="auto" w:fill="FFFFFF"/>
        </w:rPr>
        <w:t xml:space="preserve">; </w:t>
      </w:r>
      <w:r w:rsidRPr="001D3108">
        <w:rPr>
          <w:rFonts w:asciiTheme="majorBidi" w:hAnsiTheme="majorBidi" w:cstheme="majorBidi"/>
        </w:rPr>
        <w:t>Rubin, 2016</w:t>
      </w:r>
      <w:r w:rsidRPr="004E69C7">
        <w:rPr>
          <w:rFonts w:asciiTheme="majorBidi" w:hAnsiTheme="majorBidi" w:cstheme="majorBidi"/>
          <w:shd w:val="clear" w:color="auto" w:fill="FFFFFF"/>
        </w:rPr>
        <w:t xml:space="preserve">). </w:t>
      </w:r>
      <w:r>
        <w:rPr>
          <w:rFonts w:asciiTheme="majorBidi" w:hAnsiTheme="majorBidi" w:cstheme="majorBidi"/>
          <w:shd w:val="clear" w:color="auto" w:fill="FFFFFF"/>
        </w:rPr>
        <w:t>S</w:t>
      </w:r>
      <w:r w:rsidRPr="009F7CDF">
        <w:rPr>
          <w:rFonts w:asciiTheme="majorBidi" w:hAnsiTheme="majorBidi" w:cstheme="majorBidi"/>
          <w:shd w:val="clear" w:color="auto" w:fill="FFFFFF"/>
        </w:rPr>
        <w:t xml:space="preserve">he supported immigration reform that </w:t>
      </w:r>
      <w:r w:rsidR="00BF3947">
        <w:rPr>
          <w:rFonts w:asciiTheme="majorBidi" w:hAnsiTheme="majorBidi" w:cstheme="majorBidi"/>
          <w:shd w:val="clear" w:color="auto" w:fill="FFFFFF"/>
        </w:rPr>
        <w:t xml:space="preserve">would </w:t>
      </w:r>
      <w:r w:rsidRPr="009F7CDF">
        <w:rPr>
          <w:rFonts w:asciiTheme="majorBidi" w:hAnsiTheme="majorBidi" w:cstheme="majorBidi"/>
          <w:shd w:val="clear" w:color="auto" w:fill="FFFFFF"/>
        </w:rPr>
        <w:t>provide a path to citizenship for undocumented immigrants and many of those who entered the U.S. illegally</w:t>
      </w:r>
      <w:r w:rsidRPr="004E69C7">
        <w:rPr>
          <w:rFonts w:asciiTheme="majorBidi" w:hAnsiTheme="majorBidi" w:cstheme="majorBidi"/>
        </w:rPr>
        <w:t xml:space="preserve"> (Zurcher, 2016). </w:t>
      </w:r>
      <w:r>
        <w:rPr>
          <w:rFonts w:asciiTheme="majorBidi" w:hAnsiTheme="majorBidi" w:cstheme="majorBidi"/>
        </w:rPr>
        <w:t xml:space="preserve">In addition to these controversial backgrounds, the two candidates were flooded with thousands of posts on social media from their supporters and opponents, which included personal attacks from the candidates themselves </w:t>
      </w:r>
      <w:r w:rsidR="00B65D07">
        <w:rPr>
          <w:rFonts w:asciiTheme="majorBidi" w:hAnsiTheme="majorBidi" w:cstheme="majorBidi"/>
        </w:rPr>
        <w:t xml:space="preserve">on each other </w:t>
      </w:r>
      <w:r>
        <w:rPr>
          <w:rFonts w:asciiTheme="majorBidi" w:hAnsiTheme="majorBidi" w:cstheme="majorBidi"/>
        </w:rPr>
        <w:t>as well (DelReal, 2016; Hampson, 2016; Healy &amp; Martin, 2016; Healy &amp; Haberman, 2016; Walsh, 2016).</w:t>
      </w:r>
    </w:p>
    <w:p w14:paraId="4FED0470" w14:textId="77777777" w:rsidR="005554BE" w:rsidRPr="004E69C7" w:rsidRDefault="005554BE" w:rsidP="000F7DA2">
      <w:pPr>
        <w:pStyle w:val="Heading2"/>
      </w:pPr>
      <w:bookmarkStart w:id="23" w:name="_Toc476966653"/>
      <w:bookmarkStart w:id="24" w:name="_Toc477007823"/>
      <w:bookmarkStart w:id="25" w:name="_Toc477008952"/>
      <w:bookmarkStart w:id="26" w:name="_Toc477011513"/>
      <w:bookmarkStart w:id="27" w:name="_Toc485179541"/>
      <w:bookmarkStart w:id="28" w:name="_Toc486790867"/>
      <w:r w:rsidRPr="004E69C7">
        <w:t>Purpose</w:t>
      </w:r>
      <w:bookmarkEnd w:id="23"/>
      <w:bookmarkEnd w:id="24"/>
      <w:bookmarkEnd w:id="25"/>
      <w:bookmarkEnd w:id="26"/>
      <w:bookmarkEnd w:id="27"/>
      <w:bookmarkEnd w:id="28"/>
      <w:r w:rsidRPr="004E69C7">
        <w:t xml:space="preserve"> </w:t>
      </w:r>
    </w:p>
    <w:p w14:paraId="52D02F1A" w14:textId="77777777" w:rsidR="005554BE" w:rsidRPr="004E69C7" w:rsidRDefault="005554BE" w:rsidP="005554BE">
      <w:pPr>
        <w:rPr>
          <w:rFonts w:asciiTheme="majorBidi" w:hAnsiTheme="majorBidi" w:cstheme="majorBidi"/>
        </w:rPr>
      </w:pPr>
      <w:r w:rsidRPr="004E69C7">
        <w:rPr>
          <w:rFonts w:asciiTheme="majorBidi" w:hAnsiTheme="majorBidi" w:cstheme="majorBidi"/>
        </w:rPr>
        <w:tab/>
        <w:t xml:space="preserve">The purpose of this study is to explore the relationship between online social network structure and tolerance and intolerance during the U.S. 2016 Presidential Election on Twitter. This is based on the assumption that with all of the egalitarian perspectives about online networks </w:t>
      </w:r>
      <w:r>
        <w:rPr>
          <w:rFonts w:asciiTheme="majorBidi" w:hAnsiTheme="majorBidi" w:cstheme="majorBidi"/>
        </w:rPr>
        <w:t>for being</w:t>
      </w:r>
      <w:r w:rsidRPr="004E69C7">
        <w:rPr>
          <w:rFonts w:asciiTheme="majorBidi" w:hAnsiTheme="majorBidi" w:cstheme="majorBidi"/>
        </w:rPr>
        <w:t xml:space="preserve"> less hierarchal and more democratic </w:t>
      </w:r>
      <w:r>
        <w:rPr>
          <w:rFonts w:asciiTheme="majorBidi" w:hAnsiTheme="majorBidi" w:cstheme="majorBidi"/>
        </w:rPr>
        <w:t>environment for free expression and cross-group communication (Castells, 2003; 2015), there is evidence for homophilous activities among people in the online world (</w:t>
      </w:r>
      <w:r w:rsidRPr="004E69C7">
        <w:rPr>
          <w:rFonts w:asciiTheme="majorBidi" w:hAnsiTheme="majorBidi" w:cstheme="majorBidi"/>
          <w:shd w:val="clear" w:color="auto" w:fill="FFFFFF"/>
        </w:rPr>
        <w:t>Ali et al., 2011; Mislove et al., 2007; Yang &amp; Self, 2015)</w:t>
      </w:r>
      <w:r>
        <w:rPr>
          <w:rFonts w:asciiTheme="majorBidi" w:hAnsiTheme="majorBidi" w:cstheme="majorBidi"/>
        </w:rPr>
        <w:t>. P</w:t>
      </w:r>
      <w:r w:rsidRPr="009F7CDF">
        <w:rPr>
          <w:rFonts w:asciiTheme="majorBidi" w:hAnsiTheme="majorBidi" w:cstheme="majorBidi"/>
        </w:rPr>
        <w:t xml:space="preserve">revious research has demonstrated that the structure of the social networks may influence the extent to which political </w:t>
      </w:r>
      <w:r w:rsidRPr="009F7CDF">
        <w:rPr>
          <w:rFonts w:asciiTheme="majorBidi" w:hAnsiTheme="majorBidi" w:cstheme="majorBidi"/>
        </w:rPr>
        <w:lastRenderedPageBreak/>
        <w:t>discourse is tolerant or not</w:t>
      </w:r>
      <w:r w:rsidRPr="004E69C7">
        <w:rPr>
          <w:rFonts w:asciiTheme="majorBidi" w:hAnsiTheme="majorBidi" w:cstheme="majorBidi"/>
        </w:rPr>
        <w:t xml:space="preserve"> (Brandt et al., 2014; Crawford et al., 2013; Graham et al., 2009; Jost et al., 2003; Sibley &amp; Duckitt, 2008; Skitka &amp; Bauman, 2008; Wetherell et al., 2013). </w:t>
      </w:r>
    </w:p>
    <w:p w14:paraId="17ABE04C" w14:textId="77777777" w:rsidR="005554BE" w:rsidRPr="004E69C7" w:rsidRDefault="005554BE" w:rsidP="005554BE">
      <w:pPr>
        <w:ind w:firstLine="720"/>
        <w:rPr>
          <w:rFonts w:asciiTheme="majorBidi" w:hAnsiTheme="majorBidi" w:cstheme="majorBidi"/>
        </w:rPr>
      </w:pPr>
      <w:r w:rsidRPr="004E69C7">
        <w:rPr>
          <w:rFonts w:asciiTheme="majorBidi" w:hAnsiTheme="majorBidi" w:cstheme="majorBidi"/>
        </w:rPr>
        <w:t xml:space="preserve">There are several factors that influence tolerance and intolerance in political discourse on social media, which have roots in broader notions of democracy, free speech, public sphere, and homophily. Social media provide the sphere for democratic political conversations among citizens, where anyone can say anything at anytime and in any format (Castells, 2015; </w:t>
      </w:r>
      <w:r w:rsidRPr="004E69C7">
        <w:rPr>
          <w:rFonts w:asciiTheme="majorBidi" w:hAnsiTheme="majorBidi" w:cstheme="majorBidi"/>
          <w:shd w:val="clear" w:color="auto" w:fill="FFFFFF"/>
        </w:rPr>
        <w:t>Larsson &amp; Moe, 2012; Tumasjan et al., 2010</w:t>
      </w:r>
      <w:r w:rsidRPr="004E69C7">
        <w:rPr>
          <w:rFonts w:asciiTheme="majorBidi" w:hAnsiTheme="majorBidi" w:cstheme="majorBidi"/>
        </w:rPr>
        <w:t>). Using social media, people can easily take part in political discourse by expressing their thoughts and opinions in relations to socio-political issues (</w:t>
      </w:r>
      <w:r w:rsidRPr="004E69C7">
        <w:rPr>
          <w:rFonts w:asciiTheme="majorBidi" w:hAnsiTheme="majorBidi" w:cstheme="majorBidi"/>
          <w:shd w:val="clear" w:color="auto" w:fill="FFFFFF"/>
        </w:rPr>
        <w:t>Papacharissi, 2002)</w:t>
      </w:r>
      <w:r w:rsidRPr="004E69C7">
        <w:rPr>
          <w:rFonts w:asciiTheme="majorBidi" w:hAnsiTheme="majorBidi" w:cstheme="majorBidi"/>
        </w:rPr>
        <w:t xml:space="preserve">. </w:t>
      </w:r>
      <w:r>
        <w:rPr>
          <w:rFonts w:asciiTheme="majorBidi" w:hAnsiTheme="majorBidi" w:cstheme="majorBidi"/>
        </w:rPr>
        <w:t>In such a democratic environment,</w:t>
      </w:r>
      <w:r w:rsidRPr="004E69C7">
        <w:rPr>
          <w:rFonts w:asciiTheme="majorBidi" w:hAnsiTheme="majorBidi" w:cstheme="majorBidi"/>
        </w:rPr>
        <w:t xml:space="preserve"> everybody </w:t>
      </w:r>
      <w:r>
        <w:rPr>
          <w:rFonts w:asciiTheme="majorBidi" w:hAnsiTheme="majorBidi" w:cstheme="majorBidi"/>
        </w:rPr>
        <w:t>is expected to respect</w:t>
      </w:r>
      <w:r w:rsidRPr="004E69C7">
        <w:rPr>
          <w:rFonts w:asciiTheme="majorBidi" w:hAnsiTheme="majorBidi" w:cstheme="majorBidi"/>
        </w:rPr>
        <w:t xml:space="preserve"> everybody else’s ideas, beliefs, values, and other differences, and </w:t>
      </w:r>
      <w:r>
        <w:rPr>
          <w:rFonts w:asciiTheme="majorBidi" w:hAnsiTheme="majorBidi" w:cstheme="majorBidi"/>
        </w:rPr>
        <w:t xml:space="preserve">to not express </w:t>
      </w:r>
      <w:r w:rsidRPr="004E69C7">
        <w:rPr>
          <w:rFonts w:asciiTheme="majorBidi" w:hAnsiTheme="majorBidi" w:cstheme="majorBidi"/>
        </w:rPr>
        <w:t xml:space="preserve">discrimination against individuals and groups on the basis </w:t>
      </w:r>
      <w:r>
        <w:rPr>
          <w:rFonts w:asciiTheme="majorBidi" w:hAnsiTheme="majorBidi" w:cstheme="majorBidi"/>
        </w:rPr>
        <w:t xml:space="preserve">of </w:t>
      </w:r>
      <w:r w:rsidRPr="004E69C7">
        <w:rPr>
          <w:rFonts w:asciiTheme="majorBidi" w:hAnsiTheme="majorBidi" w:cstheme="majorBidi"/>
        </w:rPr>
        <w:t>demographic difference</w:t>
      </w:r>
      <w:r>
        <w:rPr>
          <w:rFonts w:asciiTheme="majorBidi" w:hAnsiTheme="majorBidi" w:cstheme="majorBidi"/>
        </w:rPr>
        <w:t>s</w:t>
      </w:r>
      <w:r w:rsidRPr="004E69C7">
        <w:rPr>
          <w:rFonts w:asciiTheme="majorBidi" w:hAnsiTheme="majorBidi" w:cstheme="majorBidi"/>
        </w:rPr>
        <w:t xml:space="preserve"> and social and political dominance (Habermas, 1991; </w:t>
      </w:r>
      <w:r w:rsidRPr="004E69C7">
        <w:rPr>
          <w:rFonts w:asciiTheme="majorBidi" w:hAnsiTheme="majorBidi" w:cstheme="majorBidi"/>
          <w:shd w:val="clear" w:color="auto" w:fill="FFFFFF"/>
        </w:rPr>
        <w:t xml:space="preserve">Papacharissi, 2002; </w:t>
      </w:r>
      <w:r w:rsidRPr="004E69C7">
        <w:rPr>
          <w:rFonts w:asciiTheme="majorBidi" w:hAnsiTheme="majorBidi" w:cstheme="majorBidi"/>
        </w:rPr>
        <w:t>Post, 1990). The primary goal of political discourse is that heterogeneous communities communicate their ideas and beliefs</w:t>
      </w:r>
      <w:r>
        <w:rPr>
          <w:rFonts w:asciiTheme="majorBidi" w:hAnsiTheme="majorBidi" w:cstheme="majorBidi"/>
        </w:rPr>
        <w:t>,</w:t>
      </w:r>
      <w:r w:rsidRPr="004E69C7">
        <w:rPr>
          <w:rFonts w:asciiTheme="majorBidi" w:hAnsiTheme="majorBidi" w:cstheme="majorBidi"/>
        </w:rPr>
        <w:t xml:space="preserve"> so together they can for</w:t>
      </w:r>
      <w:r>
        <w:rPr>
          <w:rFonts w:asciiTheme="majorBidi" w:hAnsiTheme="majorBidi" w:cstheme="majorBidi"/>
        </w:rPr>
        <w:t>m</w:t>
      </w:r>
      <w:r w:rsidRPr="004E69C7">
        <w:rPr>
          <w:rFonts w:asciiTheme="majorBidi" w:hAnsiTheme="majorBidi" w:cstheme="majorBidi"/>
        </w:rPr>
        <w:t xml:space="preserve"> a common public opinion (Post, 1990).</w:t>
      </w:r>
    </w:p>
    <w:p w14:paraId="37C89402" w14:textId="20C9C45D" w:rsidR="005554BE" w:rsidRPr="004E69C7" w:rsidRDefault="005554BE" w:rsidP="00BF3947">
      <w:pPr>
        <w:ind w:firstLine="720"/>
        <w:rPr>
          <w:rFonts w:asciiTheme="majorBidi" w:hAnsiTheme="majorBidi" w:cstheme="majorBidi"/>
          <w:shd w:val="clear" w:color="auto" w:fill="FFFFFF"/>
        </w:rPr>
      </w:pPr>
      <w:r w:rsidRPr="004E69C7">
        <w:rPr>
          <w:rFonts w:asciiTheme="majorBidi" w:hAnsiTheme="majorBidi" w:cstheme="majorBidi"/>
        </w:rPr>
        <w:t xml:space="preserve">At the same time, factors such as the unlimited freedom of access to information, variety of media choices, and the empowerment of citizens as active participants of mediated communication encourage the citizens to largely engage in the communication activities that gratify them (Lowrey &amp; Gade, 2011a). These factors are also related to socio-psychological factors </w:t>
      </w:r>
      <w:r>
        <w:rPr>
          <w:rFonts w:asciiTheme="majorBidi" w:hAnsiTheme="majorBidi" w:cstheme="majorBidi"/>
        </w:rPr>
        <w:t>such as</w:t>
      </w:r>
      <w:r w:rsidRPr="004E69C7">
        <w:rPr>
          <w:rFonts w:asciiTheme="majorBidi" w:hAnsiTheme="majorBidi" w:cstheme="majorBidi"/>
        </w:rPr>
        <w:t xml:space="preserve"> homophilous and hete</w:t>
      </w:r>
      <w:r>
        <w:rPr>
          <w:rFonts w:asciiTheme="majorBidi" w:hAnsiTheme="majorBidi" w:cstheme="majorBidi"/>
        </w:rPr>
        <w:t>r</w:t>
      </w:r>
      <w:r w:rsidRPr="004E69C7">
        <w:rPr>
          <w:rFonts w:asciiTheme="majorBidi" w:hAnsiTheme="majorBidi" w:cstheme="majorBidi"/>
        </w:rPr>
        <w:t xml:space="preserve">ophilious beliefs and </w:t>
      </w:r>
      <w:r>
        <w:rPr>
          <w:rFonts w:asciiTheme="majorBidi" w:hAnsiTheme="majorBidi" w:cstheme="majorBidi"/>
        </w:rPr>
        <w:t>expression</w:t>
      </w:r>
      <w:r w:rsidRPr="004E69C7">
        <w:rPr>
          <w:rFonts w:asciiTheme="majorBidi" w:hAnsiTheme="majorBidi" w:cstheme="majorBidi"/>
        </w:rPr>
        <w:t>s toward people who are unlike one’s self (</w:t>
      </w:r>
      <w:r w:rsidRPr="004E69C7">
        <w:rPr>
          <w:rFonts w:asciiTheme="majorBidi" w:hAnsiTheme="majorBidi" w:cstheme="majorBidi"/>
          <w:shd w:val="clear" w:color="auto" w:fill="FFFFFF"/>
        </w:rPr>
        <w:t>Ali et al., 2011; Mislove et al., 2007; Yang &amp; Self, 2015)</w:t>
      </w:r>
      <w:r w:rsidRPr="004E69C7">
        <w:rPr>
          <w:rFonts w:asciiTheme="majorBidi" w:hAnsiTheme="majorBidi" w:cstheme="majorBidi"/>
        </w:rPr>
        <w:t xml:space="preserve">. </w:t>
      </w:r>
      <w:r w:rsidRPr="004E69C7">
        <w:rPr>
          <w:rFonts w:asciiTheme="majorBidi" w:hAnsiTheme="majorBidi" w:cstheme="majorBidi"/>
          <w:shd w:val="clear" w:color="auto" w:fill="FFFFFF"/>
        </w:rPr>
        <w:t xml:space="preserve">Existing literature on homophily in social </w:t>
      </w:r>
      <w:r w:rsidRPr="004E69C7">
        <w:rPr>
          <w:rFonts w:asciiTheme="majorBidi" w:hAnsiTheme="majorBidi" w:cstheme="majorBidi"/>
          <w:shd w:val="clear" w:color="auto" w:fill="FFFFFF"/>
        </w:rPr>
        <w:lastRenderedPageBreak/>
        <w:t>networks indicates that individuals are more likely to be connected with their homogenous groups rather than with those who are different from them (</w:t>
      </w:r>
      <w:r w:rsidRPr="004E69C7">
        <w:rPr>
          <w:rFonts w:asciiTheme="majorBidi" w:hAnsiTheme="majorBidi" w:cstheme="majorBidi"/>
        </w:rPr>
        <w:t>Himelboim et al., 2009; Himelboim et al., 2013</w:t>
      </w:r>
      <w:r w:rsidRPr="004E69C7">
        <w:rPr>
          <w:rFonts w:asciiTheme="majorBidi" w:hAnsiTheme="majorBidi" w:cstheme="majorBidi"/>
          <w:shd w:val="clear" w:color="auto" w:fill="FFFFFF"/>
        </w:rPr>
        <w:t>). Persisting in one’s own group decreases the likelihood of information dissemination and cross-group discourses between demographically different people (Himelboim et al., 2013).  Studies have found homophily among users of social media, which can decrease cross-ideological ties between liberals and conservative</w:t>
      </w:r>
      <w:r>
        <w:rPr>
          <w:rFonts w:asciiTheme="majorBidi" w:hAnsiTheme="majorBidi" w:cstheme="majorBidi"/>
          <w:shd w:val="clear" w:color="auto" w:fill="FFFFFF"/>
        </w:rPr>
        <w:t>s</w:t>
      </w:r>
      <w:r w:rsidRPr="004E69C7">
        <w:rPr>
          <w:rFonts w:asciiTheme="majorBidi" w:hAnsiTheme="majorBidi" w:cstheme="majorBidi"/>
          <w:shd w:val="clear" w:color="auto" w:fill="FFFFFF"/>
        </w:rPr>
        <w:t xml:space="preserve"> </w:t>
      </w:r>
      <w:r w:rsidRPr="004E69C7">
        <w:rPr>
          <w:rFonts w:asciiTheme="majorBidi" w:hAnsiTheme="majorBidi" w:cstheme="majorBidi"/>
        </w:rPr>
        <w:t xml:space="preserve">(Adamic &amp; Glance, 2005; </w:t>
      </w:r>
      <w:r w:rsidRPr="004E69C7">
        <w:rPr>
          <w:rFonts w:asciiTheme="majorBidi" w:hAnsiTheme="majorBidi" w:cstheme="majorBidi"/>
          <w:shd w:val="clear" w:color="auto" w:fill="FFFFFF"/>
        </w:rPr>
        <w:t>Himelboim et al., 2013). That is why homophily is considered a barrier against expansion of networks or cross-group communications (</w:t>
      </w:r>
      <w:r w:rsidRPr="004E69C7">
        <w:rPr>
          <w:rFonts w:asciiTheme="majorBidi" w:hAnsiTheme="majorBidi" w:cstheme="majorBidi"/>
        </w:rPr>
        <w:t xml:space="preserve">Hargittai et al., 2008; </w:t>
      </w:r>
      <w:r w:rsidRPr="004E69C7">
        <w:rPr>
          <w:rFonts w:asciiTheme="majorBidi" w:hAnsiTheme="majorBidi" w:cstheme="majorBidi"/>
          <w:shd w:val="clear" w:color="auto" w:fill="FFFFFF"/>
        </w:rPr>
        <w:t>Himelboim el al., 2013).</w:t>
      </w:r>
    </w:p>
    <w:p w14:paraId="24E2E6BF" w14:textId="4B6D8976" w:rsidR="005554BE" w:rsidRPr="004E69C7" w:rsidRDefault="005554BE" w:rsidP="00BF3947">
      <w:pPr>
        <w:autoSpaceDE w:val="0"/>
        <w:autoSpaceDN w:val="0"/>
        <w:adjustRightInd w:val="0"/>
        <w:ind w:firstLine="720"/>
        <w:rPr>
          <w:rFonts w:asciiTheme="majorBidi" w:hAnsiTheme="majorBidi" w:cstheme="majorBidi"/>
        </w:rPr>
      </w:pPr>
      <w:r w:rsidRPr="004E69C7">
        <w:rPr>
          <w:rFonts w:asciiTheme="majorBidi" w:hAnsiTheme="majorBidi" w:cstheme="majorBidi"/>
        </w:rPr>
        <w:t xml:space="preserve">Online political discourse creates virtual </w:t>
      </w:r>
      <w:r>
        <w:rPr>
          <w:rFonts w:asciiTheme="majorBidi" w:hAnsiTheme="majorBidi" w:cstheme="majorBidi"/>
        </w:rPr>
        <w:t xml:space="preserve">groups </w:t>
      </w:r>
      <w:r w:rsidRPr="004E69C7">
        <w:rPr>
          <w:rFonts w:asciiTheme="majorBidi" w:hAnsiTheme="majorBidi" w:cstheme="majorBidi"/>
        </w:rPr>
        <w:t>of people who identify themselves in relation</w:t>
      </w:r>
      <w:r>
        <w:rPr>
          <w:rFonts w:asciiTheme="majorBidi" w:hAnsiTheme="majorBidi" w:cstheme="majorBidi"/>
        </w:rPr>
        <w:t xml:space="preserve"> </w:t>
      </w:r>
      <w:r w:rsidRPr="004E69C7">
        <w:rPr>
          <w:rFonts w:asciiTheme="majorBidi" w:hAnsiTheme="majorBidi" w:cstheme="majorBidi"/>
        </w:rPr>
        <w:t xml:space="preserve">to certain offline socio-political schools of thoughts, groups, and communities (Himelboim et al., 2009; Himelboim et al., 2013; Lieberman, 2014). Affiliation with </w:t>
      </w:r>
      <w:r>
        <w:rPr>
          <w:rFonts w:asciiTheme="majorBidi" w:hAnsiTheme="majorBidi" w:cstheme="majorBidi"/>
        </w:rPr>
        <w:t xml:space="preserve">certain </w:t>
      </w:r>
      <w:r w:rsidRPr="004E69C7">
        <w:rPr>
          <w:rFonts w:asciiTheme="majorBidi" w:hAnsiTheme="majorBidi" w:cstheme="majorBidi"/>
        </w:rPr>
        <w:t xml:space="preserve">socio-political groups </w:t>
      </w:r>
      <w:r>
        <w:rPr>
          <w:rFonts w:asciiTheme="majorBidi" w:hAnsiTheme="majorBidi" w:cstheme="majorBidi"/>
        </w:rPr>
        <w:t xml:space="preserve">increase the sense of in-group vs. out-group or US vs. THEM among people </w:t>
      </w:r>
      <w:r>
        <w:rPr>
          <w:rFonts w:asciiTheme="majorBidi" w:hAnsiTheme="majorBidi" w:cstheme="majorBidi"/>
          <w:shd w:val="clear" w:color="auto" w:fill="FFFFFF"/>
        </w:rPr>
        <w:t>(</w:t>
      </w:r>
      <w:r w:rsidRPr="001D3108">
        <w:rPr>
          <w:rFonts w:asciiTheme="majorBidi" w:hAnsiTheme="majorBidi" w:cstheme="majorBidi"/>
          <w:shd w:val="clear" w:color="auto" w:fill="FFFFFF"/>
        </w:rPr>
        <w:t>Beatty &amp; Walter, 1984</w:t>
      </w:r>
      <w:r>
        <w:rPr>
          <w:rFonts w:asciiTheme="majorBidi" w:hAnsiTheme="majorBidi" w:cstheme="majorBidi"/>
          <w:shd w:val="clear" w:color="auto" w:fill="FFFFFF"/>
        </w:rPr>
        <w:t xml:space="preserve">; </w:t>
      </w:r>
      <w:r w:rsidRPr="001D3108">
        <w:rPr>
          <w:rFonts w:asciiTheme="majorBidi" w:hAnsiTheme="majorBidi" w:cstheme="majorBidi"/>
          <w:shd w:val="clear" w:color="auto" w:fill="FFFFFF"/>
        </w:rPr>
        <w:t xml:space="preserve">Coward, 1986; Caro &amp; Schulz, 2010; </w:t>
      </w:r>
      <w:r w:rsidRPr="001D3108">
        <w:rPr>
          <w:rFonts w:asciiTheme="majorBidi" w:hAnsiTheme="majorBidi" w:cstheme="majorBidi"/>
        </w:rPr>
        <w:t xml:space="preserve">Cote &amp; </w:t>
      </w:r>
      <w:r w:rsidRPr="001D3108">
        <w:rPr>
          <w:rFonts w:asciiTheme="majorBidi" w:hAnsiTheme="majorBidi" w:cstheme="majorBidi"/>
          <w:shd w:val="clear" w:color="auto" w:fill="FFFFFF"/>
        </w:rPr>
        <w:t>Erickson, 2009</w:t>
      </w:r>
      <w:r>
        <w:rPr>
          <w:rFonts w:asciiTheme="majorBidi" w:hAnsiTheme="majorBidi" w:cstheme="majorBidi"/>
          <w:shd w:val="clear" w:color="auto" w:fill="FFFFFF"/>
        </w:rPr>
        <w:t xml:space="preserve">; </w:t>
      </w:r>
      <w:r w:rsidRPr="001D3108">
        <w:rPr>
          <w:shd w:val="clear" w:color="auto" w:fill="FFFFFF"/>
        </w:rPr>
        <w:t>Peffley &amp; Rohrschneider, 2003</w:t>
      </w:r>
      <w:r>
        <w:rPr>
          <w:shd w:val="clear" w:color="auto" w:fill="FFFFFF"/>
        </w:rPr>
        <w:t>; Sullivan</w:t>
      </w:r>
      <w:r w:rsidRPr="001D3108">
        <w:rPr>
          <w:shd w:val="clear" w:color="auto" w:fill="FFFFFF"/>
        </w:rPr>
        <w:t xml:space="preserve"> et al., 1993</w:t>
      </w:r>
      <w:r>
        <w:rPr>
          <w:rFonts w:asciiTheme="majorBidi" w:hAnsiTheme="majorBidi" w:cstheme="majorBidi"/>
          <w:shd w:val="clear" w:color="auto" w:fill="FFFFFF"/>
        </w:rPr>
        <w:t>)</w:t>
      </w:r>
      <w:r>
        <w:rPr>
          <w:rFonts w:asciiTheme="majorBidi" w:hAnsiTheme="majorBidi" w:cstheme="majorBidi"/>
        </w:rPr>
        <w:t xml:space="preserve">. </w:t>
      </w:r>
      <w:r w:rsidRPr="004E69C7">
        <w:rPr>
          <w:rFonts w:asciiTheme="majorBidi" w:hAnsiTheme="majorBidi" w:cstheme="majorBidi"/>
        </w:rPr>
        <w:t>Creation of such clusters provide</w:t>
      </w:r>
      <w:r>
        <w:rPr>
          <w:rFonts w:asciiTheme="majorBidi" w:hAnsiTheme="majorBidi" w:cstheme="majorBidi"/>
        </w:rPr>
        <w:t>s</w:t>
      </w:r>
      <w:r w:rsidRPr="004E69C7">
        <w:rPr>
          <w:rFonts w:asciiTheme="majorBidi" w:hAnsiTheme="majorBidi" w:cstheme="majorBidi"/>
        </w:rPr>
        <w:t xml:space="preserve"> the environment for expression of both tolerance and intolerance among citizens who take part in these discussions and express their thoughts and reflection</w:t>
      </w:r>
      <w:r>
        <w:rPr>
          <w:rFonts w:asciiTheme="majorBidi" w:hAnsiTheme="majorBidi" w:cstheme="majorBidi"/>
        </w:rPr>
        <w:t>s</w:t>
      </w:r>
      <w:r w:rsidRPr="004E69C7">
        <w:rPr>
          <w:rFonts w:asciiTheme="majorBidi" w:hAnsiTheme="majorBidi" w:cstheme="majorBidi"/>
        </w:rPr>
        <w:t xml:space="preserve"> either as individuals or as members of certain ideological, religious, political, and cultural groups </w:t>
      </w:r>
      <w:r w:rsidRPr="004E69C7">
        <w:rPr>
          <w:rFonts w:asciiTheme="majorBidi" w:hAnsiTheme="majorBidi" w:cstheme="majorBidi"/>
          <w:shd w:val="clear" w:color="auto" w:fill="FFFFFF"/>
        </w:rPr>
        <w:t>(Bennett, 2012; Sobieraj &amp; Berry, 2011).</w:t>
      </w:r>
      <w:r w:rsidRPr="004E69C7">
        <w:rPr>
          <w:rFonts w:asciiTheme="majorBidi" w:hAnsiTheme="majorBidi" w:cstheme="majorBidi"/>
        </w:rPr>
        <w:t xml:space="preserve"> Therefore, even though the networked media environment has created an egalitarian space for communication, where people from different groups, ideologies, backgrounds, cultures, and geographies can get together, it has become a platform for people with diverse sets of values and beliefs to find their like-minded individuals and form </w:t>
      </w:r>
      <w:r w:rsidRPr="004E69C7">
        <w:rPr>
          <w:rFonts w:asciiTheme="majorBidi" w:hAnsiTheme="majorBidi" w:cstheme="majorBidi"/>
        </w:rPr>
        <w:lastRenderedPageBreak/>
        <w:t xml:space="preserve">homophilous virtual groups and express intolerance toward out-groups (Castells, 2003, 2015; </w:t>
      </w:r>
      <w:r w:rsidRPr="004E69C7">
        <w:rPr>
          <w:rFonts w:asciiTheme="majorBidi" w:hAnsiTheme="majorBidi" w:cstheme="majorBidi"/>
          <w:shd w:val="clear" w:color="auto" w:fill="FFFFFF"/>
        </w:rPr>
        <w:t>Himelboim et al., 2013)</w:t>
      </w:r>
      <w:r w:rsidRPr="004E69C7">
        <w:rPr>
          <w:rFonts w:asciiTheme="majorBidi" w:hAnsiTheme="majorBidi" w:cstheme="majorBidi"/>
        </w:rPr>
        <w:t xml:space="preserve">. </w:t>
      </w:r>
    </w:p>
    <w:p w14:paraId="2FBAF4F2" w14:textId="073AD3C6" w:rsidR="005554BE" w:rsidRPr="004E69C7" w:rsidRDefault="005554BE" w:rsidP="00F64340">
      <w:pPr>
        <w:autoSpaceDE w:val="0"/>
        <w:autoSpaceDN w:val="0"/>
        <w:adjustRightInd w:val="0"/>
        <w:ind w:firstLine="720"/>
        <w:rPr>
          <w:rFonts w:asciiTheme="majorBidi" w:hAnsiTheme="majorBidi" w:cstheme="majorBidi"/>
        </w:rPr>
      </w:pPr>
      <w:r>
        <w:rPr>
          <w:rFonts w:asciiTheme="majorBidi" w:hAnsiTheme="majorBidi" w:cstheme="majorBidi"/>
        </w:rPr>
        <w:t>Moreover, s</w:t>
      </w:r>
      <w:r w:rsidRPr="004E69C7">
        <w:rPr>
          <w:rFonts w:asciiTheme="majorBidi" w:hAnsiTheme="majorBidi" w:cstheme="majorBidi"/>
        </w:rPr>
        <w:t xml:space="preserve">taying in a specific ideological circle </w:t>
      </w:r>
      <w:r>
        <w:rPr>
          <w:rFonts w:asciiTheme="majorBidi" w:hAnsiTheme="majorBidi" w:cstheme="majorBidi"/>
        </w:rPr>
        <w:t>can increase the tendency for relying</w:t>
      </w:r>
      <w:r w:rsidRPr="004E69C7">
        <w:rPr>
          <w:rFonts w:asciiTheme="majorBidi" w:hAnsiTheme="majorBidi" w:cstheme="majorBidi"/>
        </w:rPr>
        <w:t xml:space="preserve"> on the information from the members of the same circle diminishes the chance of knowing about other groups and individuals, which can reduce in-group tolerance toward members of other groups whose values and beliefs are different from one’s self (</w:t>
      </w:r>
      <w:r w:rsidRPr="004E69C7">
        <w:rPr>
          <w:rFonts w:asciiTheme="majorBidi" w:hAnsiTheme="majorBidi" w:cstheme="majorBidi"/>
          <w:shd w:val="clear" w:color="auto" w:fill="FFFFFF"/>
        </w:rPr>
        <w:t xml:space="preserve">Beneke, 2006; Caro &amp; Schulz, 2010; </w:t>
      </w:r>
      <w:r w:rsidRPr="004E69C7">
        <w:rPr>
          <w:rFonts w:asciiTheme="majorBidi" w:hAnsiTheme="majorBidi" w:cstheme="majorBidi"/>
        </w:rPr>
        <w:t xml:space="preserve">Cote &amp; </w:t>
      </w:r>
      <w:r w:rsidRPr="004E69C7">
        <w:rPr>
          <w:rFonts w:asciiTheme="majorBidi" w:hAnsiTheme="majorBidi" w:cstheme="majorBidi"/>
          <w:shd w:val="clear" w:color="auto" w:fill="FFFFFF"/>
        </w:rPr>
        <w:t>Erickson, 2009; Coward, 1986; Locke, 1963; Saito, 2011</w:t>
      </w:r>
      <w:r w:rsidRPr="004E69C7">
        <w:rPr>
          <w:rFonts w:asciiTheme="majorBidi" w:hAnsiTheme="majorBidi" w:cstheme="majorBidi"/>
        </w:rPr>
        <w:t xml:space="preserve">; </w:t>
      </w:r>
      <w:r w:rsidRPr="004E69C7">
        <w:rPr>
          <w:rFonts w:asciiTheme="majorBidi" w:hAnsiTheme="majorBidi" w:cstheme="majorBidi"/>
          <w:shd w:val="clear" w:color="auto" w:fill="FFFFFF"/>
        </w:rPr>
        <w:t>Van Doorn, 2014)</w:t>
      </w:r>
      <w:r w:rsidRPr="004E69C7">
        <w:rPr>
          <w:rFonts w:asciiTheme="majorBidi" w:hAnsiTheme="majorBidi" w:cstheme="majorBidi"/>
        </w:rPr>
        <w:t>. Studies have shown that members of conservative political groups tend to rely on conservative news source</w:t>
      </w:r>
      <w:r>
        <w:rPr>
          <w:rFonts w:asciiTheme="majorBidi" w:hAnsiTheme="majorBidi" w:cstheme="majorBidi"/>
        </w:rPr>
        <w:t>s</w:t>
      </w:r>
      <w:r w:rsidRPr="004E69C7">
        <w:rPr>
          <w:rFonts w:asciiTheme="majorBidi" w:hAnsiTheme="majorBidi" w:cstheme="majorBidi"/>
        </w:rPr>
        <w:t xml:space="preserve"> for information more than liberal news sources; and similarly, members of liberal political groups are more likely to use liberal news sources than conservative </w:t>
      </w:r>
      <w:r>
        <w:rPr>
          <w:rFonts w:asciiTheme="majorBidi" w:hAnsiTheme="majorBidi" w:cstheme="majorBidi"/>
        </w:rPr>
        <w:t xml:space="preserve">ones </w:t>
      </w:r>
      <w:r w:rsidRPr="004E69C7">
        <w:rPr>
          <w:rFonts w:asciiTheme="majorBidi" w:hAnsiTheme="majorBidi" w:cstheme="majorBidi"/>
        </w:rPr>
        <w:t>(Himelboim et al., 2009; Himelboim et al., 2013). From social network perspective, the strength of social networks depends on the number of weak ties, which often bridge unconnected networks with each other (</w:t>
      </w:r>
      <w:r w:rsidRPr="004E69C7">
        <w:rPr>
          <w:rFonts w:asciiTheme="majorBidi" w:hAnsiTheme="majorBidi" w:cstheme="majorBidi"/>
          <w:shd w:val="clear" w:color="auto" w:fill="FFFFFF"/>
        </w:rPr>
        <w:t>Granovetter, 1973; Ibarra, 1992)</w:t>
      </w:r>
      <w:r w:rsidRPr="004E69C7">
        <w:rPr>
          <w:rFonts w:asciiTheme="majorBidi" w:hAnsiTheme="majorBidi" w:cstheme="majorBidi"/>
        </w:rPr>
        <w:t>. Even though strong in-group relationships increase the inner density of network, they decrease the chance of diverse relationships, which affect the flow of information across networks (</w:t>
      </w:r>
      <w:r w:rsidRPr="004E69C7">
        <w:rPr>
          <w:rFonts w:asciiTheme="majorBidi" w:hAnsiTheme="majorBidi" w:cstheme="majorBidi"/>
          <w:shd w:val="clear" w:color="auto" w:fill="FFFFFF"/>
        </w:rPr>
        <w:t>Granovetter, 1973)</w:t>
      </w:r>
      <w:r w:rsidRPr="004E69C7">
        <w:rPr>
          <w:rFonts w:asciiTheme="majorBidi" w:hAnsiTheme="majorBidi" w:cstheme="majorBidi"/>
        </w:rPr>
        <w:t xml:space="preserve">. Therefore, persistence in using partisan media as the primary source information can affect individuals’ levels of tolerance and intolerance, which can impact their communication behavior within and between </w:t>
      </w:r>
      <w:r w:rsidR="00F64340">
        <w:rPr>
          <w:rFonts w:asciiTheme="majorBidi" w:hAnsiTheme="majorBidi" w:cstheme="majorBidi"/>
        </w:rPr>
        <w:t>group</w:t>
      </w:r>
      <w:r w:rsidRPr="004E69C7">
        <w:rPr>
          <w:rFonts w:asciiTheme="majorBidi" w:hAnsiTheme="majorBidi" w:cstheme="majorBidi"/>
        </w:rPr>
        <w:t xml:space="preserve">s (Gruzd &amp; Roy, 2014; </w:t>
      </w:r>
      <w:r w:rsidRPr="004E69C7">
        <w:rPr>
          <w:rFonts w:asciiTheme="majorBidi" w:hAnsiTheme="majorBidi" w:cstheme="majorBidi"/>
          <w:shd w:val="clear" w:color="auto" w:fill="FFFFFF"/>
        </w:rPr>
        <w:t>Himelboim et al., 2013; Nelson et al., 1997)</w:t>
      </w:r>
      <w:r w:rsidRPr="004E69C7">
        <w:rPr>
          <w:rFonts w:asciiTheme="majorBidi" w:hAnsiTheme="majorBidi" w:cstheme="majorBidi"/>
        </w:rPr>
        <w:t xml:space="preserve">.  </w:t>
      </w:r>
    </w:p>
    <w:p w14:paraId="3253AD4C" w14:textId="77777777" w:rsidR="005554BE" w:rsidRPr="004E69C7" w:rsidRDefault="005554BE" w:rsidP="000F7DA2">
      <w:pPr>
        <w:pStyle w:val="Heading2"/>
      </w:pPr>
      <w:bookmarkStart w:id="29" w:name="_Toc476966654"/>
      <w:bookmarkStart w:id="30" w:name="_Toc477007824"/>
      <w:bookmarkStart w:id="31" w:name="_Toc477008953"/>
      <w:bookmarkStart w:id="32" w:name="_Toc477011514"/>
      <w:bookmarkStart w:id="33" w:name="_Toc485179542"/>
      <w:bookmarkStart w:id="34" w:name="_Toc486790868"/>
      <w:r w:rsidRPr="004E69C7">
        <w:t>Why Twitter?</w:t>
      </w:r>
      <w:bookmarkEnd w:id="29"/>
      <w:bookmarkEnd w:id="30"/>
      <w:bookmarkEnd w:id="31"/>
      <w:bookmarkEnd w:id="32"/>
      <w:bookmarkEnd w:id="33"/>
      <w:bookmarkEnd w:id="34"/>
      <w:r w:rsidRPr="004E69C7">
        <w:t xml:space="preserve"> </w:t>
      </w:r>
    </w:p>
    <w:p w14:paraId="4F2C1E17" w14:textId="61E5AF05" w:rsidR="005554BE" w:rsidRDefault="005554BE" w:rsidP="00F64340">
      <w:pPr>
        <w:ind w:firstLine="720"/>
        <w:rPr>
          <w:rFonts w:asciiTheme="majorBidi" w:hAnsiTheme="majorBidi" w:cstheme="majorBidi"/>
        </w:rPr>
      </w:pPr>
      <w:r w:rsidRPr="004E69C7">
        <w:rPr>
          <w:rFonts w:asciiTheme="majorBidi" w:hAnsiTheme="majorBidi" w:cstheme="majorBidi"/>
        </w:rPr>
        <w:t>Twitter is known as one of the top social media for news and political discourse (</w:t>
      </w:r>
      <w:r w:rsidRPr="00716969">
        <w:rPr>
          <w:rFonts w:asciiTheme="majorBidi" w:hAnsiTheme="majorBidi" w:cstheme="majorBidi"/>
          <w:color w:val="222222"/>
          <w:shd w:val="clear" w:color="auto" w:fill="FFFFFF"/>
        </w:rPr>
        <w:t>Hansen et al., 2011</w:t>
      </w:r>
      <w:r>
        <w:rPr>
          <w:rFonts w:asciiTheme="majorBidi" w:hAnsiTheme="majorBidi" w:cstheme="majorBidi"/>
          <w:color w:val="222222"/>
          <w:shd w:val="clear" w:color="auto" w:fill="FFFFFF"/>
        </w:rPr>
        <w:t xml:space="preserve">; </w:t>
      </w:r>
      <w:r w:rsidRPr="004E69C7">
        <w:rPr>
          <w:rFonts w:asciiTheme="majorBidi" w:hAnsiTheme="majorBidi" w:cstheme="majorBidi"/>
        </w:rPr>
        <w:t>Himelboim et al., 2009; Himelboim et al., 2013</w:t>
      </w:r>
      <w:r>
        <w:rPr>
          <w:rFonts w:asciiTheme="majorBidi" w:hAnsiTheme="majorBidi" w:cstheme="majorBidi"/>
        </w:rPr>
        <w:t xml:space="preserve">; Himelboim et al., </w:t>
      </w:r>
      <w:r>
        <w:rPr>
          <w:rFonts w:asciiTheme="majorBidi" w:hAnsiTheme="majorBidi" w:cstheme="majorBidi"/>
        </w:rPr>
        <w:lastRenderedPageBreak/>
        <w:t>2017</w:t>
      </w:r>
      <w:r w:rsidRPr="004E69C7">
        <w:rPr>
          <w:rFonts w:asciiTheme="majorBidi" w:hAnsiTheme="majorBidi" w:cstheme="majorBidi"/>
        </w:rPr>
        <w:t>). Twitter has become a powerful tool for political deliberation, in particular, during general elections and other political events (Tumasjan et al., 2010). Twitter is a media space for political news and discourse that includes citizen voices, not just news media (Himelboim et al., 2013). So, these voices are not bound to neutrality of journalism, and given the user ability to determine their social networks (</w:t>
      </w:r>
      <w:r w:rsidR="00F64340">
        <w:rPr>
          <w:rFonts w:asciiTheme="majorBidi" w:hAnsiTheme="majorBidi" w:cstheme="majorBidi"/>
        </w:rPr>
        <w:t>their ability to engage in conversaion with those they want</w:t>
      </w:r>
      <w:r w:rsidRPr="004E69C7">
        <w:rPr>
          <w:rFonts w:asciiTheme="majorBidi" w:hAnsiTheme="majorBidi" w:cstheme="majorBidi"/>
        </w:rPr>
        <w:t xml:space="preserve">) and express their views on them, it is expected that the discourse will be more commentary, opinions and assessments of candidates and news media coverage of the campaign (Cha et al., 2010; Jansen, et al., 2009). </w:t>
      </w:r>
      <w:r w:rsidR="00F64340">
        <w:rPr>
          <w:rFonts w:asciiTheme="majorBidi" w:hAnsiTheme="majorBidi" w:cstheme="majorBidi"/>
        </w:rPr>
        <w:t>Twitter</w:t>
      </w:r>
      <w:r w:rsidRPr="004E69C7">
        <w:rPr>
          <w:rFonts w:asciiTheme="majorBidi" w:hAnsiTheme="majorBidi" w:cstheme="majorBidi"/>
        </w:rPr>
        <w:t xml:space="preserve"> is even called a news medium that hosts </w:t>
      </w:r>
      <w:r>
        <w:rPr>
          <w:rFonts w:asciiTheme="majorBidi" w:hAnsiTheme="majorBidi" w:cstheme="majorBidi"/>
        </w:rPr>
        <w:t>mi</w:t>
      </w:r>
      <w:r w:rsidRPr="004E69C7">
        <w:rPr>
          <w:rFonts w:asciiTheme="majorBidi" w:hAnsiTheme="majorBidi" w:cstheme="majorBidi"/>
        </w:rPr>
        <w:t>llions of social relations in addition to spreading information across the globe (Kwak et al., 2010). Jansen, et al. (2009) call tweets “the electronic word of mouth” (p. 2169). One of the main reasons behind Twitter’s popularity is microblogging, which is a very popular communication tool among internet users (Pak &amp; Paroubek, 2010). Twitter’s microblogging is different from traditional live news coverage because it provides the opportunity for public debates on news events in addition to its real-time news coverage (Sakaki et al., 2010). In other words, Twitter can cover “anything from intimate friendships to common interests, or even a passion for breaking news or celebrity gossip” (Cha et al., 2010, p. 10). Twitter i</w:t>
      </w:r>
      <w:r>
        <w:rPr>
          <w:rFonts w:asciiTheme="majorBidi" w:hAnsiTheme="majorBidi" w:cstheme="majorBidi"/>
        </w:rPr>
        <w:t>s</w:t>
      </w:r>
      <w:r w:rsidRPr="004E69C7">
        <w:rPr>
          <w:rFonts w:asciiTheme="majorBidi" w:hAnsiTheme="majorBidi" w:cstheme="majorBidi"/>
        </w:rPr>
        <w:t xml:space="preserve"> the intersection between traditional news media and digital media for its usability as a news source and networked environment for connecting communities not only with each other, but also with news media, other social, political, economic organizations, and individuals </w:t>
      </w:r>
      <w:r w:rsidR="00F64340">
        <w:rPr>
          <w:rFonts w:asciiTheme="majorBidi" w:hAnsiTheme="majorBidi" w:cstheme="majorBidi"/>
        </w:rPr>
        <w:t xml:space="preserve">and </w:t>
      </w:r>
      <w:r w:rsidRPr="004E69C7">
        <w:rPr>
          <w:rFonts w:asciiTheme="majorBidi" w:hAnsiTheme="majorBidi" w:cstheme="majorBidi"/>
        </w:rPr>
        <w:t>social and political actors (Hsu, Park, and Park</w:t>
      </w:r>
      <w:r>
        <w:rPr>
          <w:rFonts w:asciiTheme="majorBidi" w:hAnsiTheme="majorBidi" w:cstheme="majorBidi"/>
        </w:rPr>
        <w:t xml:space="preserve">, </w:t>
      </w:r>
      <w:r w:rsidRPr="004E69C7">
        <w:rPr>
          <w:rFonts w:asciiTheme="majorBidi" w:hAnsiTheme="majorBidi" w:cstheme="majorBidi"/>
        </w:rPr>
        <w:t>2013</w:t>
      </w:r>
      <w:r>
        <w:rPr>
          <w:rFonts w:asciiTheme="majorBidi" w:hAnsiTheme="majorBidi" w:cstheme="majorBidi"/>
        </w:rPr>
        <w:t xml:space="preserve">; </w:t>
      </w:r>
      <w:r w:rsidRPr="004E69C7">
        <w:rPr>
          <w:rFonts w:asciiTheme="majorBidi" w:hAnsiTheme="majorBidi" w:cstheme="majorBidi"/>
        </w:rPr>
        <w:t xml:space="preserve">Verweij, 2012). </w:t>
      </w:r>
    </w:p>
    <w:p w14:paraId="6A8B3E41" w14:textId="2DBB596E" w:rsidR="005554BE" w:rsidRDefault="005554BE" w:rsidP="005554BE">
      <w:pPr>
        <w:ind w:firstLine="720"/>
        <w:rPr>
          <w:rFonts w:asciiTheme="majorBidi" w:hAnsiTheme="majorBidi" w:cstheme="majorBidi"/>
          <w:shd w:val="clear" w:color="auto" w:fill="FFFFFF"/>
        </w:rPr>
      </w:pPr>
      <w:r w:rsidRPr="004E69C7">
        <w:rPr>
          <w:rFonts w:asciiTheme="majorBidi" w:hAnsiTheme="majorBidi" w:cstheme="majorBidi"/>
          <w:bCs/>
        </w:rPr>
        <w:lastRenderedPageBreak/>
        <w:t xml:space="preserve">The sample of this study </w:t>
      </w:r>
      <w:r>
        <w:rPr>
          <w:rFonts w:asciiTheme="majorBidi" w:hAnsiTheme="majorBidi" w:cstheme="majorBidi"/>
          <w:bCs/>
        </w:rPr>
        <w:t>was</w:t>
      </w:r>
      <w:r w:rsidRPr="004E69C7">
        <w:rPr>
          <w:rFonts w:asciiTheme="majorBidi" w:hAnsiTheme="majorBidi" w:cstheme="majorBidi"/>
          <w:bCs/>
        </w:rPr>
        <w:t xml:space="preserve"> collected from Twitter </w:t>
      </w:r>
      <w:r w:rsidRPr="009A1EA3">
        <w:rPr>
          <w:rFonts w:asciiTheme="majorBidi" w:hAnsiTheme="majorBidi" w:cstheme="majorBidi"/>
          <w:bCs/>
        </w:rPr>
        <w:t>during the days surrounding the 2016 presidential election</w:t>
      </w:r>
      <w:r>
        <w:rPr>
          <w:rFonts w:asciiTheme="majorBidi" w:hAnsiTheme="majorBidi" w:cstheme="majorBidi"/>
          <w:bCs/>
        </w:rPr>
        <w:t xml:space="preserve"> (November 7, 8, 9, and 12)</w:t>
      </w:r>
      <w:r w:rsidRPr="004E69C7">
        <w:rPr>
          <w:rFonts w:asciiTheme="majorBidi" w:hAnsiTheme="majorBidi" w:cstheme="majorBidi"/>
          <w:shd w:val="clear" w:color="auto" w:fill="FFFFFF"/>
        </w:rPr>
        <w:t xml:space="preserve">. The data </w:t>
      </w:r>
      <w:r>
        <w:rPr>
          <w:rFonts w:asciiTheme="majorBidi" w:hAnsiTheme="majorBidi" w:cstheme="majorBidi"/>
          <w:shd w:val="clear" w:color="auto" w:fill="FFFFFF"/>
        </w:rPr>
        <w:t>was</w:t>
      </w:r>
      <w:r w:rsidRPr="004E69C7">
        <w:rPr>
          <w:rFonts w:asciiTheme="majorBidi" w:hAnsiTheme="majorBidi" w:cstheme="majorBidi"/>
          <w:shd w:val="clear" w:color="auto" w:fill="FFFFFF"/>
        </w:rPr>
        <w:t xml:space="preserve"> collected from Twitter </w:t>
      </w:r>
      <w:r>
        <w:rPr>
          <w:rFonts w:asciiTheme="majorBidi" w:hAnsiTheme="majorBidi" w:cstheme="majorBidi"/>
          <w:shd w:val="clear" w:color="auto" w:fill="FFFFFF"/>
        </w:rPr>
        <w:t>through</w:t>
      </w:r>
      <w:r w:rsidRPr="004E69C7">
        <w:rPr>
          <w:rFonts w:asciiTheme="majorBidi" w:hAnsiTheme="majorBidi" w:cstheme="majorBidi"/>
          <w:shd w:val="clear" w:color="auto" w:fill="FFFFFF"/>
        </w:rPr>
        <w:t xml:space="preserve"> NodeXL. NodeXL is a software program designed as a template in Microsoft Excel, which </w:t>
      </w:r>
      <w:r>
        <w:rPr>
          <w:rFonts w:asciiTheme="majorBidi" w:hAnsiTheme="majorBidi" w:cstheme="majorBidi"/>
          <w:shd w:val="clear" w:color="auto" w:fill="FFFFFF"/>
        </w:rPr>
        <w:t>not only retrieves network data from social media</w:t>
      </w:r>
      <w:r w:rsidRPr="00E90053">
        <w:rPr>
          <w:rFonts w:asciiTheme="majorBidi" w:hAnsiTheme="majorBidi" w:cstheme="majorBidi"/>
          <w:shd w:val="clear" w:color="auto" w:fill="FFFFFF"/>
        </w:rPr>
        <w:t xml:space="preserve"> </w:t>
      </w:r>
      <w:r w:rsidRPr="004E69C7">
        <w:rPr>
          <w:rFonts w:asciiTheme="majorBidi" w:hAnsiTheme="majorBidi" w:cstheme="majorBidi"/>
          <w:shd w:val="clear" w:color="auto" w:fill="FFFFFF"/>
        </w:rPr>
        <w:t>into an excel sheet</w:t>
      </w:r>
      <w:r>
        <w:rPr>
          <w:rFonts w:asciiTheme="majorBidi" w:hAnsiTheme="majorBidi" w:cstheme="majorBidi"/>
          <w:shd w:val="clear" w:color="auto" w:fill="FFFFFF"/>
        </w:rPr>
        <w:t>, but also analyzes the network structures</w:t>
      </w:r>
      <w:r w:rsidRPr="004E69C7">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and visualizes them in </w:t>
      </w:r>
      <w:r w:rsidRPr="004E69C7">
        <w:rPr>
          <w:rFonts w:asciiTheme="majorBidi" w:hAnsiTheme="majorBidi" w:cstheme="majorBidi"/>
          <w:shd w:val="clear" w:color="auto" w:fill="FFFFFF"/>
        </w:rPr>
        <w:t xml:space="preserve">graphs (Fay, 2016; Hansen et al., 2011; Himelboim at al., 2013). The sample for content analysis </w:t>
      </w:r>
      <w:r>
        <w:rPr>
          <w:rFonts w:asciiTheme="majorBidi" w:hAnsiTheme="majorBidi" w:cstheme="majorBidi"/>
          <w:shd w:val="clear" w:color="auto" w:fill="FFFFFF"/>
        </w:rPr>
        <w:t>was</w:t>
      </w:r>
      <w:r w:rsidRPr="004E69C7">
        <w:rPr>
          <w:rFonts w:asciiTheme="majorBidi" w:hAnsiTheme="majorBidi" w:cstheme="majorBidi"/>
          <w:shd w:val="clear" w:color="auto" w:fill="FFFFFF"/>
        </w:rPr>
        <w:t xml:space="preserve"> collected from the 10</w:t>
      </w:r>
      <w:r>
        <w:rPr>
          <w:rFonts w:asciiTheme="majorBidi" w:hAnsiTheme="majorBidi" w:cstheme="majorBidi"/>
          <w:shd w:val="clear" w:color="auto" w:fill="FFFFFF"/>
        </w:rPr>
        <w:t xml:space="preserve"> largest</w:t>
      </w:r>
      <w:r w:rsidRPr="004E69C7">
        <w:rPr>
          <w:rFonts w:asciiTheme="majorBidi" w:hAnsiTheme="majorBidi" w:cstheme="majorBidi"/>
          <w:shd w:val="clear" w:color="auto" w:fill="FFFFFF"/>
        </w:rPr>
        <w:t xml:space="preserve"> clusters of </w:t>
      </w:r>
      <w:r>
        <w:rPr>
          <w:rFonts w:asciiTheme="majorBidi" w:hAnsiTheme="majorBidi" w:cstheme="majorBidi"/>
          <w:shd w:val="clear" w:color="auto" w:fill="FFFFFF"/>
        </w:rPr>
        <w:t>each</w:t>
      </w:r>
      <w:r w:rsidR="00F64340">
        <w:rPr>
          <w:rFonts w:asciiTheme="majorBidi" w:hAnsiTheme="majorBidi" w:cstheme="majorBidi"/>
          <w:shd w:val="clear" w:color="auto" w:fill="FFFFFF"/>
        </w:rPr>
        <w:t xml:space="preserve"> of the four</w:t>
      </w:r>
      <w:r w:rsidRPr="004E69C7">
        <w:rPr>
          <w:rFonts w:asciiTheme="majorBidi" w:hAnsiTheme="majorBidi" w:cstheme="majorBidi"/>
          <w:shd w:val="clear" w:color="auto" w:fill="FFFFFF"/>
        </w:rPr>
        <w:t xml:space="preserve"> Twitter network</w:t>
      </w:r>
      <w:r>
        <w:rPr>
          <w:rFonts w:asciiTheme="majorBidi" w:hAnsiTheme="majorBidi" w:cstheme="majorBidi"/>
          <w:shd w:val="clear" w:color="auto" w:fill="FFFFFF"/>
        </w:rPr>
        <w:t>.</w:t>
      </w:r>
    </w:p>
    <w:p w14:paraId="7AE04503" w14:textId="77777777" w:rsidR="005554BE" w:rsidRPr="004E69C7" w:rsidRDefault="005554BE" w:rsidP="000F7DA2">
      <w:pPr>
        <w:pStyle w:val="Heading2"/>
      </w:pPr>
      <w:bookmarkStart w:id="35" w:name="_Toc476966655"/>
      <w:bookmarkStart w:id="36" w:name="_Toc477007825"/>
      <w:bookmarkStart w:id="37" w:name="_Toc477008954"/>
      <w:bookmarkStart w:id="38" w:name="_Toc477011515"/>
      <w:bookmarkStart w:id="39" w:name="_Toc485179543"/>
      <w:bookmarkStart w:id="40" w:name="_Toc486790869"/>
      <w:r w:rsidRPr="004E69C7">
        <w:t>Summary</w:t>
      </w:r>
      <w:bookmarkEnd w:id="35"/>
      <w:bookmarkEnd w:id="36"/>
      <w:bookmarkEnd w:id="37"/>
      <w:bookmarkEnd w:id="38"/>
      <w:bookmarkEnd w:id="39"/>
      <w:bookmarkEnd w:id="40"/>
    </w:p>
    <w:p w14:paraId="08C47888" w14:textId="2872F4C5" w:rsidR="005554BE" w:rsidRPr="004E69C7" w:rsidRDefault="005554BE" w:rsidP="00DD38AF">
      <w:pPr>
        <w:ind w:firstLine="720"/>
        <w:rPr>
          <w:rFonts w:asciiTheme="majorBidi" w:hAnsiTheme="majorBidi" w:cstheme="majorBidi"/>
        </w:rPr>
      </w:pPr>
      <w:r w:rsidRPr="004E69C7">
        <w:rPr>
          <w:rFonts w:asciiTheme="majorBidi" w:hAnsiTheme="majorBidi" w:cstheme="majorBidi"/>
          <w:shd w:val="clear" w:color="auto" w:fill="FFFFFF"/>
        </w:rPr>
        <w:t xml:space="preserve">The rise of digital media has brought revolutionary changes in the human communication and political discourse (Castells, 2015; Gade &amp; Lowrey, 2011). In the networked media environment, there is a better chance for people from all places and demographics to form virtual </w:t>
      </w:r>
      <w:r>
        <w:rPr>
          <w:rFonts w:asciiTheme="majorBidi" w:hAnsiTheme="majorBidi" w:cstheme="majorBidi"/>
          <w:shd w:val="clear" w:color="auto" w:fill="FFFFFF"/>
        </w:rPr>
        <w:t>discussion groups</w:t>
      </w:r>
      <w:r w:rsidRPr="004E69C7">
        <w:rPr>
          <w:rFonts w:asciiTheme="majorBidi" w:hAnsiTheme="majorBidi" w:cstheme="majorBidi"/>
          <w:shd w:val="clear" w:color="auto" w:fill="FFFFFF"/>
        </w:rPr>
        <w:t xml:space="preserve"> and play active role in politics</w:t>
      </w:r>
      <w:r>
        <w:rPr>
          <w:rFonts w:asciiTheme="majorBidi" w:hAnsiTheme="majorBidi" w:cstheme="majorBidi"/>
          <w:shd w:val="clear" w:color="auto" w:fill="FFFFFF"/>
        </w:rPr>
        <w:t xml:space="preserve"> </w:t>
      </w:r>
      <w:r w:rsidRPr="004E69C7">
        <w:rPr>
          <w:rFonts w:asciiTheme="majorBidi" w:hAnsiTheme="majorBidi" w:cstheme="majorBidi"/>
          <w:shd w:val="clear" w:color="auto" w:fill="FFFFFF"/>
        </w:rPr>
        <w:t>(Castells, 2015</w:t>
      </w:r>
      <w:r>
        <w:rPr>
          <w:rFonts w:asciiTheme="majorBidi" w:hAnsiTheme="majorBidi" w:cstheme="majorBidi"/>
          <w:shd w:val="clear" w:color="auto" w:fill="FFFFFF"/>
        </w:rPr>
        <w:t xml:space="preserve">; </w:t>
      </w:r>
      <w:r w:rsidRPr="004E69C7">
        <w:rPr>
          <w:rFonts w:asciiTheme="majorBidi" w:hAnsiTheme="majorBidi" w:cstheme="majorBidi"/>
          <w:shd w:val="clear" w:color="auto" w:fill="FFFFFF"/>
        </w:rPr>
        <w:t xml:space="preserve">Skitka &amp; Bauman, 2008; </w:t>
      </w:r>
      <w:r w:rsidRPr="004E69C7">
        <w:rPr>
          <w:rFonts w:asciiTheme="majorBidi" w:hAnsiTheme="majorBidi" w:cstheme="majorBidi"/>
        </w:rPr>
        <w:t>Wetherell et al., 2013</w:t>
      </w:r>
      <w:r w:rsidRPr="004E69C7">
        <w:rPr>
          <w:rFonts w:asciiTheme="majorBidi" w:hAnsiTheme="majorBidi" w:cstheme="majorBidi"/>
          <w:shd w:val="clear" w:color="auto" w:fill="FFFFFF"/>
        </w:rPr>
        <w:t>)</w:t>
      </w:r>
      <w:r w:rsidR="00F64340">
        <w:rPr>
          <w:rFonts w:asciiTheme="majorBidi" w:hAnsiTheme="majorBidi" w:cstheme="majorBidi"/>
          <w:shd w:val="clear" w:color="auto" w:fill="FFFFFF"/>
        </w:rPr>
        <w:t>, which includes expressions of</w:t>
      </w:r>
      <w:r>
        <w:rPr>
          <w:rFonts w:asciiTheme="majorBidi" w:hAnsiTheme="majorBidi" w:cstheme="majorBidi"/>
          <w:shd w:val="clear" w:color="auto" w:fill="FFFFFF"/>
        </w:rPr>
        <w:t xml:space="preserve"> tolerance</w:t>
      </w:r>
      <w:r w:rsidR="00F64340">
        <w:rPr>
          <w:rFonts w:asciiTheme="majorBidi" w:hAnsiTheme="majorBidi" w:cstheme="majorBidi"/>
          <w:shd w:val="clear" w:color="auto" w:fill="FFFFFF"/>
        </w:rPr>
        <w:t xml:space="preserve"> and intolerance</w:t>
      </w:r>
      <w:r w:rsidRPr="004E69C7">
        <w:rPr>
          <w:rFonts w:asciiTheme="majorBidi" w:hAnsiTheme="majorBidi" w:cstheme="majorBidi"/>
          <w:shd w:val="clear" w:color="auto" w:fill="FFFFFF"/>
        </w:rPr>
        <w:t xml:space="preserve">. </w:t>
      </w:r>
      <w:r w:rsidR="00DD38AF">
        <w:rPr>
          <w:rFonts w:asciiTheme="majorBidi" w:hAnsiTheme="majorBidi" w:cstheme="majorBidi"/>
          <w:shd w:val="clear" w:color="auto" w:fill="FFFFFF"/>
        </w:rPr>
        <w:t>S</w:t>
      </w:r>
      <w:r w:rsidRPr="004E69C7">
        <w:rPr>
          <w:rFonts w:asciiTheme="majorBidi" w:hAnsiTheme="majorBidi" w:cstheme="majorBidi"/>
          <w:shd w:val="clear" w:color="auto" w:fill="FFFFFF"/>
        </w:rPr>
        <w:t xml:space="preserve">tudies have </w:t>
      </w:r>
      <w:r w:rsidR="00DD38AF">
        <w:rPr>
          <w:rFonts w:asciiTheme="majorBidi" w:hAnsiTheme="majorBidi" w:cstheme="majorBidi"/>
          <w:shd w:val="clear" w:color="auto" w:fill="FFFFFF"/>
        </w:rPr>
        <w:t>found</w:t>
      </w:r>
      <w:r w:rsidRPr="004E69C7">
        <w:rPr>
          <w:rFonts w:asciiTheme="majorBidi" w:hAnsiTheme="majorBidi" w:cstheme="majorBidi"/>
          <w:shd w:val="clear" w:color="auto" w:fill="FFFFFF"/>
        </w:rPr>
        <w:t xml:space="preserve"> h</w:t>
      </w:r>
      <w:r w:rsidR="00F64340">
        <w:rPr>
          <w:rFonts w:asciiTheme="majorBidi" w:hAnsiTheme="majorBidi" w:cstheme="majorBidi"/>
          <w:shd w:val="clear" w:color="auto" w:fill="FFFFFF"/>
        </w:rPr>
        <w:t>omophily among online groups on</w:t>
      </w:r>
      <w:r w:rsidRPr="004E69C7">
        <w:rPr>
          <w:rFonts w:asciiTheme="majorBidi" w:hAnsiTheme="majorBidi" w:cstheme="majorBidi"/>
          <w:shd w:val="clear" w:color="auto" w:fill="FFFFFF"/>
        </w:rPr>
        <w:t xml:space="preserve"> the bases of ideological beliefs and other social, political, and cultur</w:t>
      </w:r>
      <w:r w:rsidR="00F64340">
        <w:rPr>
          <w:rFonts w:asciiTheme="majorBidi" w:hAnsiTheme="majorBidi" w:cstheme="majorBidi"/>
          <w:shd w:val="clear" w:color="auto" w:fill="FFFFFF"/>
        </w:rPr>
        <w:t>al</w:t>
      </w:r>
      <w:r w:rsidRPr="004E69C7">
        <w:rPr>
          <w:rFonts w:asciiTheme="majorBidi" w:hAnsiTheme="majorBidi" w:cstheme="majorBidi"/>
          <w:shd w:val="clear" w:color="auto" w:fill="FFFFFF"/>
        </w:rPr>
        <w:t xml:space="preserve"> values, which indicate degrees of intolerance in the virtual world (</w:t>
      </w:r>
      <w:r w:rsidRPr="004E69C7">
        <w:rPr>
          <w:rFonts w:asciiTheme="majorBidi" w:hAnsiTheme="majorBidi" w:cstheme="majorBidi"/>
        </w:rPr>
        <w:t xml:space="preserve">Himelboim et al., 2013; </w:t>
      </w:r>
      <w:r w:rsidRPr="004E69C7">
        <w:rPr>
          <w:rFonts w:asciiTheme="majorBidi" w:hAnsiTheme="majorBidi" w:cstheme="majorBidi"/>
          <w:shd w:val="clear" w:color="auto" w:fill="FFFFFF"/>
        </w:rPr>
        <w:t xml:space="preserve">Meraz, 2009; Tumasjan et al., 2010). </w:t>
      </w:r>
      <w:r w:rsidR="00DD38AF">
        <w:rPr>
          <w:rFonts w:asciiTheme="majorBidi" w:hAnsiTheme="majorBidi" w:cstheme="majorBidi"/>
          <w:shd w:val="clear" w:color="auto" w:fill="FFFFFF"/>
        </w:rPr>
        <w:t xml:space="preserve"> </w:t>
      </w:r>
    </w:p>
    <w:p w14:paraId="7450B75E" w14:textId="631B76E2" w:rsidR="005554BE" w:rsidRPr="004E69C7" w:rsidRDefault="005554BE" w:rsidP="00DD38AF">
      <w:pPr>
        <w:ind w:firstLine="720"/>
        <w:rPr>
          <w:rFonts w:asciiTheme="majorBidi" w:hAnsiTheme="majorBidi" w:cstheme="majorBidi"/>
        </w:rPr>
      </w:pPr>
      <w:r w:rsidRPr="004E69C7">
        <w:rPr>
          <w:rFonts w:asciiTheme="majorBidi" w:hAnsiTheme="majorBidi" w:cstheme="majorBidi"/>
        </w:rPr>
        <w:t xml:space="preserve">This study is a combination of social network analysis and content analysis. Social Network Analysis is a theoretical and methodological framework for examining social structures and </w:t>
      </w:r>
      <w:r w:rsidR="00DD38AF">
        <w:rPr>
          <w:rFonts w:asciiTheme="majorBidi" w:hAnsiTheme="majorBidi" w:cstheme="majorBidi"/>
        </w:rPr>
        <w:t>people’s</w:t>
      </w:r>
      <w:r w:rsidRPr="004E69C7">
        <w:rPr>
          <w:rFonts w:asciiTheme="majorBidi" w:hAnsiTheme="majorBidi" w:cstheme="majorBidi"/>
        </w:rPr>
        <w:t xml:space="preserve"> activities including relationships patterns and implications of those relationships, information </w:t>
      </w:r>
      <w:r w:rsidR="00DD38AF" w:rsidRPr="004E69C7">
        <w:rPr>
          <w:rFonts w:asciiTheme="majorBidi" w:hAnsiTheme="majorBidi" w:cstheme="majorBidi"/>
        </w:rPr>
        <w:t xml:space="preserve">flow </w:t>
      </w:r>
      <w:r w:rsidRPr="004E69C7">
        <w:rPr>
          <w:rFonts w:asciiTheme="majorBidi" w:hAnsiTheme="majorBidi" w:cstheme="majorBidi"/>
        </w:rPr>
        <w:t>among individuals, groups and societies, and how these interactions and exchange</w:t>
      </w:r>
      <w:r w:rsidR="00DD38AF">
        <w:rPr>
          <w:rFonts w:asciiTheme="majorBidi" w:hAnsiTheme="majorBidi" w:cstheme="majorBidi"/>
        </w:rPr>
        <w:t>s</w:t>
      </w:r>
      <w:r w:rsidRPr="004E69C7">
        <w:rPr>
          <w:rFonts w:asciiTheme="majorBidi" w:hAnsiTheme="majorBidi" w:cstheme="majorBidi"/>
        </w:rPr>
        <w:t xml:space="preserve"> take place (Freeman, 2004; Kadushin, 2012; </w:t>
      </w:r>
      <w:r w:rsidRPr="004E69C7">
        <w:rPr>
          <w:rFonts w:asciiTheme="majorBidi" w:hAnsiTheme="majorBidi" w:cstheme="majorBidi"/>
        </w:rPr>
        <w:lastRenderedPageBreak/>
        <w:t xml:space="preserve">Krebs, 2016; Van der Hulst, 2009). Another methodological framework that </w:t>
      </w:r>
      <w:r w:rsidR="00DD38AF">
        <w:rPr>
          <w:rFonts w:asciiTheme="majorBidi" w:hAnsiTheme="majorBidi" w:cstheme="majorBidi"/>
        </w:rPr>
        <w:t>is</w:t>
      </w:r>
      <w:r w:rsidRPr="004E69C7">
        <w:rPr>
          <w:rFonts w:asciiTheme="majorBidi" w:hAnsiTheme="majorBidi" w:cstheme="majorBidi"/>
        </w:rPr>
        <w:t xml:space="preserve"> used in this dissertation is content analysis, which is widely used in analyzing media content. </w:t>
      </w:r>
    </w:p>
    <w:p w14:paraId="579799AB" w14:textId="72E81525" w:rsidR="005554BE" w:rsidRPr="004E69C7" w:rsidRDefault="005554BE" w:rsidP="00DD38AF">
      <w:pPr>
        <w:rPr>
          <w:rFonts w:asciiTheme="majorBidi" w:hAnsiTheme="majorBidi" w:cstheme="majorBidi"/>
        </w:rPr>
      </w:pPr>
      <w:r w:rsidRPr="004E69C7">
        <w:rPr>
          <w:rFonts w:asciiTheme="majorBidi" w:hAnsiTheme="majorBidi" w:cstheme="majorBidi"/>
          <w:shd w:val="clear" w:color="auto" w:fill="FFFFFF"/>
        </w:rPr>
        <w:t xml:space="preserve"> </w:t>
      </w:r>
      <w:r>
        <w:rPr>
          <w:rFonts w:asciiTheme="majorBidi" w:hAnsiTheme="majorBidi" w:cstheme="majorBidi"/>
          <w:shd w:val="clear" w:color="auto" w:fill="FFFFFF"/>
        </w:rPr>
        <w:tab/>
      </w:r>
      <w:r w:rsidRPr="004E69C7">
        <w:rPr>
          <w:rFonts w:asciiTheme="majorBidi" w:hAnsiTheme="majorBidi" w:cstheme="majorBidi"/>
          <w:shd w:val="clear" w:color="auto" w:fill="FFFFFF"/>
        </w:rPr>
        <w:t xml:space="preserve">This dissertation explores how network structure explains the levels of tolerance in political discourses on Twitter social network during the 2016 Presidential Election. </w:t>
      </w:r>
      <w:r w:rsidRPr="004E69C7">
        <w:rPr>
          <w:rFonts w:asciiTheme="majorBidi" w:hAnsiTheme="majorBidi" w:cstheme="majorBidi"/>
        </w:rPr>
        <w:t xml:space="preserve">This is based on the assumption that with all of the egalitarian perspectives about online networks as less hierarchal and more democratic media, there is evidence that the structure of online networks can foster </w:t>
      </w:r>
      <w:r w:rsidR="00DD38AF">
        <w:rPr>
          <w:rFonts w:asciiTheme="majorBidi" w:hAnsiTheme="majorBidi" w:cstheme="majorBidi"/>
        </w:rPr>
        <w:t xml:space="preserve">in-group homophily </w:t>
      </w:r>
      <w:r w:rsidRPr="004E69C7">
        <w:rPr>
          <w:rFonts w:asciiTheme="majorBidi" w:hAnsiTheme="majorBidi" w:cstheme="majorBidi"/>
        </w:rPr>
        <w:t>among online users</w:t>
      </w:r>
      <w:r w:rsidR="00DD38AF">
        <w:rPr>
          <w:rFonts w:asciiTheme="majorBidi" w:hAnsiTheme="majorBidi" w:cstheme="majorBidi"/>
        </w:rPr>
        <w:t xml:space="preserve"> against out-groups</w:t>
      </w:r>
      <w:r w:rsidRPr="004E69C7">
        <w:rPr>
          <w:rFonts w:asciiTheme="majorBidi" w:hAnsiTheme="majorBidi" w:cstheme="majorBidi"/>
        </w:rPr>
        <w:t xml:space="preserve"> (</w:t>
      </w:r>
      <w:r w:rsidRPr="004E69C7">
        <w:rPr>
          <w:rFonts w:asciiTheme="majorBidi" w:hAnsiTheme="majorBidi" w:cstheme="majorBidi"/>
          <w:shd w:val="clear" w:color="auto" w:fill="FFFFFF"/>
        </w:rPr>
        <w:t xml:space="preserve">Brandt et al., 2014; Crawford et al., 2013; Graham et al., 2009; </w:t>
      </w:r>
      <w:r w:rsidRPr="004E69C7">
        <w:rPr>
          <w:rFonts w:asciiTheme="majorBidi" w:hAnsiTheme="majorBidi" w:cstheme="majorBidi"/>
        </w:rPr>
        <w:t xml:space="preserve">Jost et al., 2003; Sibley &amp; Duckitt, 2008; </w:t>
      </w:r>
      <w:r w:rsidRPr="004E69C7">
        <w:rPr>
          <w:rFonts w:asciiTheme="majorBidi" w:hAnsiTheme="majorBidi" w:cstheme="majorBidi"/>
          <w:shd w:val="clear" w:color="auto" w:fill="FFFFFF"/>
        </w:rPr>
        <w:t xml:space="preserve">Skitka &amp; Bauman, 2008; </w:t>
      </w:r>
      <w:r w:rsidRPr="004E69C7">
        <w:rPr>
          <w:rFonts w:asciiTheme="majorBidi" w:hAnsiTheme="majorBidi" w:cstheme="majorBidi"/>
        </w:rPr>
        <w:t>Wetherell et al., 2013).</w:t>
      </w:r>
    </w:p>
    <w:p w14:paraId="6DEF0D29" w14:textId="34354484" w:rsidR="005554BE" w:rsidRPr="00DD1F3F" w:rsidRDefault="005554BE" w:rsidP="007E0207">
      <w:pPr>
        <w:ind w:firstLine="720"/>
        <w:rPr>
          <w:rFonts w:asciiTheme="majorBidi" w:hAnsiTheme="majorBidi" w:cstheme="majorBidi"/>
          <w:shd w:val="clear" w:color="auto" w:fill="FFFFFF"/>
        </w:rPr>
      </w:pPr>
      <w:r w:rsidRPr="004E69C7">
        <w:rPr>
          <w:rFonts w:asciiTheme="majorBidi" w:hAnsiTheme="majorBidi" w:cstheme="majorBidi"/>
        </w:rPr>
        <w:t>This study is informed by a range of theories and literature on mediated communication, shift from mass media to digital media, social networks and social network analysis, political discourse, free speech, and tolerance and intolerance.</w:t>
      </w:r>
      <w:r>
        <w:rPr>
          <w:rFonts w:asciiTheme="majorBidi" w:hAnsiTheme="majorBidi" w:cstheme="majorBidi"/>
        </w:rPr>
        <w:t xml:space="preserve"> </w:t>
      </w:r>
      <w:r w:rsidRPr="002B520B">
        <w:rPr>
          <w:rFonts w:asciiTheme="majorBidi" w:hAnsiTheme="majorBidi" w:cstheme="majorBidi"/>
        </w:rPr>
        <w:t xml:space="preserve">This dissertation includes </w:t>
      </w:r>
      <w:r w:rsidR="00DD38AF">
        <w:rPr>
          <w:rFonts w:asciiTheme="majorBidi" w:hAnsiTheme="majorBidi" w:cstheme="majorBidi"/>
        </w:rPr>
        <w:t xml:space="preserve">eight </w:t>
      </w:r>
      <w:r w:rsidRPr="002B520B">
        <w:rPr>
          <w:rFonts w:asciiTheme="majorBidi" w:hAnsiTheme="majorBidi" w:cstheme="majorBidi"/>
        </w:rPr>
        <w:t>chapters.</w:t>
      </w:r>
      <w:r w:rsidRPr="004E69C7">
        <w:rPr>
          <w:rFonts w:asciiTheme="majorBidi" w:hAnsiTheme="majorBidi" w:cstheme="majorBidi"/>
          <w:shd w:val="clear" w:color="auto" w:fill="FFFFFF"/>
        </w:rPr>
        <w:t xml:space="preserve"> Chapter two focuses on the shift from mass media into digital media and ends with discussing online social media. Chapter three is on tolerance and intolerance in mediated political discourse. Chapter four reviews social network and social networks analysis and its main functions and features. Chapter five</w:t>
      </w:r>
      <w:r>
        <w:rPr>
          <w:rFonts w:asciiTheme="majorBidi" w:hAnsiTheme="majorBidi" w:cstheme="majorBidi"/>
          <w:shd w:val="clear" w:color="auto" w:fill="FFFFFF"/>
        </w:rPr>
        <w:t xml:space="preserve"> </w:t>
      </w:r>
      <w:r w:rsidRPr="002B520B">
        <w:rPr>
          <w:rFonts w:asciiTheme="majorBidi" w:hAnsiTheme="majorBidi" w:cstheme="majorBidi"/>
          <w:shd w:val="clear" w:color="auto" w:fill="FFFFFF"/>
        </w:rPr>
        <w:t>briefly summarize</w:t>
      </w:r>
      <w:r>
        <w:rPr>
          <w:rFonts w:asciiTheme="majorBidi" w:hAnsiTheme="majorBidi" w:cstheme="majorBidi"/>
          <w:shd w:val="clear" w:color="auto" w:fill="FFFFFF"/>
        </w:rPr>
        <w:t>s</w:t>
      </w:r>
      <w:r w:rsidRPr="002B520B">
        <w:rPr>
          <w:rFonts w:asciiTheme="majorBidi" w:hAnsiTheme="majorBidi" w:cstheme="majorBidi"/>
          <w:shd w:val="clear" w:color="auto" w:fill="FFFFFF"/>
        </w:rPr>
        <w:t xml:space="preserve"> the literature, connecting it to the problem of study that leads logically to the proposed study’s research questions.</w:t>
      </w:r>
      <w:r>
        <w:rPr>
          <w:rFonts w:asciiTheme="majorBidi" w:hAnsiTheme="majorBidi" w:cstheme="majorBidi"/>
          <w:shd w:val="clear" w:color="auto" w:fill="FFFFFF"/>
        </w:rPr>
        <w:t xml:space="preserve"> Chapter six is about the methodologies of this study. Chapter seven is on the results of the research conducted in this dissertation. And finally, chapter eight discusses the findings of this study in relation to existing literature and proposes ideas for future research. </w:t>
      </w:r>
    </w:p>
    <w:p w14:paraId="02487229" w14:textId="77777777" w:rsidR="005554BE" w:rsidRDefault="005554BE" w:rsidP="005554BE">
      <w:pPr>
        <w:pStyle w:val="Heading1"/>
      </w:pPr>
      <w:bookmarkStart w:id="41" w:name="_Toc485179544"/>
    </w:p>
    <w:p w14:paraId="77005992" w14:textId="77777777" w:rsidR="005554BE" w:rsidRDefault="005554BE" w:rsidP="005554BE">
      <w:pPr>
        <w:pStyle w:val="Heading1"/>
      </w:pPr>
    </w:p>
    <w:p w14:paraId="06D8C826" w14:textId="61F574E9" w:rsidR="005554BE" w:rsidRPr="00486763" w:rsidRDefault="005554BE" w:rsidP="000F7DA2">
      <w:pPr>
        <w:pStyle w:val="Heading1"/>
      </w:pPr>
      <w:bookmarkStart w:id="42" w:name="_Toc486790870"/>
      <w:r w:rsidRPr="00486763">
        <w:lastRenderedPageBreak/>
        <w:t>Chapter 2: From Mass to Digital/Networked Media</w:t>
      </w:r>
      <w:bookmarkEnd w:id="41"/>
      <w:bookmarkEnd w:id="42"/>
    </w:p>
    <w:p w14:paraId="4582FCCC" w14:textId="4FA2BA52" w:rsidR="005554BE" w:rsidRPr="005423F8" w:rsidRDefault="005554BE" w:rsidP="00EF2DBA">
      <w:pPr>
        <w:rPr>
          <w:rFonts w:asciiTheme="majorBidi" w:hAnsiTheme="majorBidi" w:cstheme="majorBidi"/>
          <w:bCs/>
          <w:shd w:val="clear" w:color="auto" w:fill="FFFFFF"/>
          <w:rtl/>
          <w:lang w:bidi="prs-AF"/>
        </w:rPr>
      </w:pPr>
      <w:r w:rsidRPr="005423F8">
        <w:rPr>
          <w:rFonts w:asciiTheme="majorBidi" w:hAnsiTheme="majorBidi" w:cstheme="majorBidi"/>
          <w:bCs/>
          <w:shd w:val="clear" w:color="auto" w:fill="FFFFFF"/>
        </w:rPr>
        <w:tab/>
        <w:t xml:space="preserve">This dissertation seeks to understand the relationship between online social network structures and tolerance and intolerance as a political discourse on Twitter during the U.S. 2016 presidential election. Online social networks are one of the main outcomes of digital revolution in communication technologies through which not only can the public directly take part in political discussions, but also form political virtual </w:t>
      </w:r>
      <w:r w:rsidR="00EF2DBA">
        <w:rPr>
          <w:rFonts w:asciiTheme="majorBidi" w:hAnsiTheme="majorBidi" w:cstheme="majorBidi"/>
          <w:bCs/>
          <w:shd w:val="clear" w:color="auto" w:fill="FFFFFF"/>
        </w:rPr>
        <w:t>discussion group</w:t>
      </w:r>
      <w:r w:rsidRPr="005423F8">
        <w:rPr>
          <w:rFonts w:asciiTheme="majorBidi" w:hAnsiTheme="majorBidi" w:cstheme="majorBidi"/>
          <w:bCs/>
          <w:shd w:val="clear" w:color="auto" w:fill="FFFFFF"/>
        </w:rPr>
        <w:t>s of diverse and like-minded members (</w:t>
      </w:r>
      <w:r w:rsidRPr="005423F8">
        <w:rPr>
          <w:rFonts w:asciiTheme="majorBidi" w:hAnsiTheme="majorBidi" w:cstheme="majorBidi"/>
          <w:shd w:val="clear" w:color="auto" w:fill="FFFFFF"/>
        </w:rPr>
        <w:t>Ankerson, 2015; Kietzmann, Hermkens, McCarthy, &amp; Silvestre, 2011; Schwartz, 2015; van Dijck &amp; Poell, 2015)</w:t>
      </w:r>
      <w:r w:rsidRPr="005423F8">
        <w:rPr>
          <w:rFonts w:asciiTheme="majorBidi" w:hAnsiTheme="majorBidi" w:cstheme="majorBidi"/>
          <w:bCs/>
          <w:shd w:val="clear" w:color="auto" w:fill="FFFFFF"/>
        </w:rPr>
        <w:t xml:space="preserve">. </w:t>
      </w:r>
    </w:p>
    <w:p w14:paraId="4D28F148" w14:textId="7D58AC43" w:rsidR="005554BE" w:rsidRPr="005423F8" w:rsidRDefault="005554BE" w:rsidP="00EF2DBA">
      <w:pPr>
        <w:outlineLvl w:val="0"/>
        <w:rPr>
          <w:rFonts w:asciiTheme="majorBidi" w:hAnsiTheme="majorBidi" w:cstheme="majorBidi"/>
        </w:rPr>
      </w:pPr>
      <w:r w:rsidRPr="005423F8">
        <w:rPr>
          <w:rFonts w:asciiTheme="majorBidi" w:hAnsiTheme="majorBidi" w:cstheme="majorBidi"/>
          <w:shd w:val="clear" w:color="auto" w:fill="FFFFFF"/>
        </w:rPr>
        <w:tab/>
        <w:t>The advent of digital technology and growth of networked media have changed the dynamics of mediated political communication unlike any time in history (Castells, 2009, 2015. Networked media have empowered citizens to raise their voices and get heard (Merrill, 2011).</w:t>
      </w:r>
      <w:r w:rsidRPr="005423F8">
        <w:rPr>
          <w:rFonts w:asciiTheme="majorBidi" w:hAnsiTheme="majorBidi" w:cstheme="majorBidi"/>
        </w:rPr>
        <w:t xml:space="preserve"> </w:t>
      </w:r>
      <w:r w:rsidRPr="005423F8">
        <w:rPr>
          <w:rFonts w:asciiTheme="majorBidi" w:hAnsiTheme="majorBidi" w:cstheme="majorBidi"/>
          <w:shd w:val="clear" w:color="auto" w:fill="FFFFFF"/>
        </w:rPr>
        <w:t>Networked media mean more</w:t>
      </w:r>
      <w:r w:rsidRPr="005423F8">
        <w:rPr>
          <w:rFonts w:asciiTheme="majorBidi" w:hAnsiTheme="majorBidi" w:cstheme="majorBidi"/>
        </w:rPr>
        <w:t xml:space="preserve"> choices for the users, which provide the opportunity for use of sources that are </w:t>
      </w:r>
      <w:r w:rsidR="00EF2DBA">
        <w:rPr>
          <w:rFonts w:asciiTheme="majorBidi" w:hAnsiTheme="majorBidi" w:cstheme="majorBidi"/>
        </w:rPr>
        <w:t>from</w:t>
      </w:r>
      <w:r w:rsidRPr="005423F8">
        <w:rPr>
          <w:rFonts w:asciiTheme="majorBidi" w:hAnsiTheme="majorBidi" w:cstheme="majorBidi"/>
        </w:rPr>
        <w:t xml:space="preserve"> a variety of backgrounds, interests, values and beliefs (Arceneaux &amp; Johnson, 2013; Castells, 2009, 2011). Meanwhile, networked media environment encourage</w:t>
      </w:r>
      <w:r w:rsidR="00EF2DBA">
        <w:rPr>
          <w:rFonts w:asciiTheme="majorBidi" w:hAnsiTheme="majorBidi" w:cstheme="majorBidi"/>
        </w:rPr>
        <w:t>s</w:t>
      </w:r>
      <w:r w:rsidRPr="005423F8">
        <w:rPr>
          <w:rFonts w:asciiTheme="majorBidi" w:hAnsiTheme="majorBidi" w:cstheme="majorBidi"/>
        </w:rPr>
        <w:t xml:space="preserve"> people to form social groups of like-minded and communicate similar ideas and interests, which emphasize</w:t>
      </w:r>
      <w:r w:rsidR="00EF2DBA">
        <w:rPr>
          <w:rFonts w:asciiTheme="majorBidi" w:hAnsiTheme="majorBidi" w:cstheme="majorBidi"/>
        </w:rPr>
        <w:t>s</w:t>
      </w:r>
      <w:r w:rsidRPr="005423F8">
        <w:rPr>
          <w:rFonts w:asciiTheme="majorBidi" w:hAnsiTheme="majorBidi" w:cstheme="majorBidi"/>
        </w:rPr>
        <w:t xml:space="preserve"> in-group unity for such people (Gruzd &amp; Roy, 2014; </w:t>
      </w:r>
      <w:r w:rsidRPr="005423F8">
        <w:rPr>
          <w:rFonts w:asciiTheme="majorBidi" w:hAnsiTheme="majorBidi" w:cstheme="majorBidi"/>
          <w:shd w:val="clear" w:color="auto" w:fill="FFFFFF"/>
        </w:rPr>
        <w:t>Himelboim et al., 2013)</w:t>
      </w:r>
      <w:r w:rsidRPr="005423F8">
        <w:rPr>
          <w:rFonts w:asciiTheme="majorBidi" w:hAnsiTheme="majorBidi" w:cstheme="majorBidi"/>
        </w:rPr>
        <w:t xml:space="preserve">. In other words, given the amount of choices people have, they choose media that gratify them and group with others like them (Lowrey &amp; Gade, 2011a; </w:t>
      </w:r>
      <w:r w:rsidRPr="005423F8">
        <w:rPr>
          <w:rFonts w:asciiTheme="majorBidi" w:hAnsiTheme="majorBidi" w:cstheme="majorBidi"/>
          <w:shd w:val="clear" w:color="auto" w:fill="FFFFFF"/>
        </w:rPr>
        <w:t xml:space="preserve">Sobieraj &amp; Berry, 2011). </w:t>
      </w:r>
      <w:r w:rsidRPr="005423F8">
        <w:rPr>
          <w:rFonts w:asciiTheme="majorBidi" w:hAnsiTheme="majorBidi" w:cstheme="majorBidi"/>
        </w:rPr>
        <w:t xml:space="preserve">With the new-found power and choice of digital media, people are exposed to those primarily those like them, who have similar interest and media consumption habits (Arceneaux &amp; Johnson, 2013; Gruzd &amp; Roy, 2014; </w:t>
      </w:r>
      <w:r w:rsidRPr="005423F8">
        <w:rPr>
          <w:rFonts w:asciiTheme="majorBidi" w:hAnsiTheme="majorBidi" w:cstheme="majorBidi"/>
          <w:shd w:val="clear" w:color="auto" w:fill="FFFFFF"/>
        </w:rPr>
        <w:t>Himelboim et al., 2013</w:t>
      </w:r>
      <w:r w:rsidRPr="005423F8">
        <w:rPr>
          <w:rFonts w:asciiTheme="majorBidi" w:hAnsiTheme="majorBidi" w:cstheme="majorBidi"/>
        </w:rPr>
        <w:t xml:space="preserve">). The trend to interact with like-minded people and stay in networks with individuals like one’s self increases the </w:t>
      </w:r>
      <w:r w:rsidRPr="005423F8">
        <w:rPr>
          <w:rFonts w:asciiTheme="majorBidi" w:hAnsiTheme="majorBidi" w:cstheme="majorBidi"/>
        </w:rPr>
        <w:lastRenderedPageBreak/>
        <w:t>chance th</w:t>
      </w:r>
      <w:r w:rsidR="00EF2DBA">
        <w:rPr>
          <w:rFonts w:asciiTheme="majorBidi" w:hAnsiTheme="majorBidi" w:cstheme="majorBidi"/>
        </w:rPr>
        <w:t xml:space="preserve">at </w:t>
      </w:r>
      <w:r w:rsidRPr="005423F8">
        <w:rPr>
          <w:rFonts w:asciiTheme="majorBidi" w:hAnsiTheme="majorBidi" w:cstheme="majorBidi"/>
        </w:rPr>
        <w:t xml:space="preserve">people seldom interact with those unlike them (Granovetter, 1973; Gruzd &amp; Roy, 2014; </w:t>
      </w:r>
      <w:r w:rsidRPr="005423F8">
        <w:rPr>
          <w:rFonts w:asciiTheme="majorBidi" w:hAnsiTheme="majorBidi" w:cstheme="majorBidi"/>
          <w:shd w:val="clear" w:color="auto" w:fill="FFFFFF"/>
        </w:rPr>
        <w:t xml:space="preserve">Himelboim et al., 2013). Thus, despite the fact that digital media and communication technologies have given birth to new forms of communication (Castells, 2003, 1015), they can be </w:t>
      </w:r>
      <w:r w:rsidRPr="005423F8">
        <w:rPr>
          <w:rFonts w:asciiTheme="majorBidi" w:hAnsiTheme="majorBidi" w:cstheme="majorBidi"/>
        </w:rPr>
        <w:t>a fragmenting social force (</w:t>
      </w:r>
      <w:r w:rsidRPr="005423F8">
        <w:rPr>
          <w:rFonts w:asciiTheme="majorBidi" w:hAnsiTheme="majorBidi" w:cstheme="majorBidi"/>
          <w:shd w:val="clear" w:color="auto" w:fill="FFFFFF"/>
        </w:rPr>
        <w:t xml:space="preserve">Baum &amp; Groeling, 2008; </w:t>
      </w:r>
      <w:r w:rsidRPr="005423F8">
        <w:rPr>
          <w:rFonts w:asciiTheme="majorBidi" w:hAnsiTheme="majorBidi" w:cstheme="majorBidi"/>
        </w:rPr>
        <w:t xml:space="preserve">Lowrey &amp; Gade, 2011a; </w:t>
      </w:r>
      <w:r w:rsidRPr="005423F8">
        <w:rPr>
          <w:rFonts w:asciiTheme="majorBidi" w:hAnsiTheme="majorBidi" w:cstheme="majorBidi"/>
          <w:shd w:val="clear" w:color="auto" w:fill="FFFFFF"/>
        </w:rPr>
        <w:t>Sobieraj &amp; Berry, 2011</w:t>
      </w:r>
      <w:r w:rsidRPr="005423F8">
        <w:rPr>
          <w:rFonts w:asciiTheme="majorBidi" w:hAnsiTheme="majorBidi" w:cstheme="majorBidi"/>
        </w:rPr>
        <w:t>).</w:t>
      </w:r>
    </w:p>
    <w:p w14:paraId="36BD2276" w14:textId="58C0EF0C" w:rsidR="005554BE" w:rsidRPr="005423F8" w:rsidRDefault="005554BE" w:rsidP="00EF2DBA">
      <w:pPr>
        <w:ind w:firstLine="720"/>
        <w:outlineLvl w:val="0"/>
        <w:rPr>
          <w:rFonts w:asciiTheme="majorBidi" w:hAnsiTheme="majorBidi" w:cstheme="majorBidi"/>
        </w:rPr>
      </w:pPr>
      <w:r w:rsidRPr="005423F8">
        <w:rPr>
          <w:rFonts w:asciiTheme="majorBidi" w:hAnsiTheme="majorBidi" w:cstheme="majorBidi"/>
        </w:rPr>
        <w:t xml:space="preserve">The audiences have more control over the flow of information across groups compared to the mass era by having many choices to access plenty of sources in different formats and products at anytime, anywhere, </w:t>
      </w:r>
      <w:r w:rsidR="00EF2DBA">
        <w:rPr>
          <w:rFonts w:asciiTheme="majorBidi" w:hAnsiTheme="majorBidi" w:cstheme="majorBidi"/>
        </w:rPr>
        <w:t>and in any format</w:t>
      </w:r>
      <w:r w:rsidRPr="005423F8">
        <w:rPr>
          <w:rFonts w:asciiTheme="majorBidi" w:hAnsiTheme="majorBidi" w:cstheme="majorBidi"/>
        </w:rPr>
        <w:t xml:space="preserve"> (Albrecht, 2006</w:t>
      </w:r>
      <w:r w:rsidRPr="005423F8">
        <w:rPr>
          <w:rFonts w:asciiTheme="majorBidi" w:hAnsiTheme="majorBidi" w:cstheme="majorBidi"/>
          <w:shd w:val="clear" w:color="auto" w:fill="FFFFFF"/>
        </w:rPr>
        <w:t xml:space="preserve">; </w:t>
      </w:r>
      <w:r w:rsidRPr="005423F8">
        <w:rPr>
          <w:rFonts w:asciiTheme="majorBidi" w:hAnsiTheme="majorBidi" w:cstheme="majorBidi"/>
        </w:rPr>
        <w:t xml:space="preserve">Arceneaux &amp; Johnson, 2013; Castells, 2015; </w:t>
      </w:r>
      <w:r w:rsidRPr="005423F8">
        <w:rPr>
          <w:rFonts w:asciiTheme="majorBidi" w:hAnsiTheme="majorBidi" w:cstheme="majorBidi"/>
          <w:shd w:val="clear" w:color="auto" w:fill="FFFFFF"/>
        </w:rPr>
        <w:t xml:space="preserve">Gurevitch et al., 2009; </w:t>
      </w:r>
      <w:r w:rsidRPr="005423F8">
        <w:rPr>
          <w:rFonts w:asciiTheme="majorBidi" w:hAnsiTheme="majorBidi" w:cstheme="majorBidi"/>
        </w:rPr>
        <w:t>Lowrey &amp; Gade, 2011a;</w:t>
      </w:r>
      <w:r w:rsidRPr="005423F8">
        <w:rPr>
          <w:rFonts w:asciiTheme="majorBidi" w:hAnsiTheme="majorBidi" w:cstheme="majorBidi"/>
          <w:shd w:val="clear" w:color="auto" w:fill="FFFFFF"/>
        </w:rPr>
        <w:t xml:space="preserve"> Sobieraj &amp; Berry, 2011</w:t>
      </w:r>
      <w:r w:rsidRPr="005423F8">
        <w:rPr>
          <w:rFonts w:asciiTheme="majorBidi" w:hAnsiTheme="majorBidi" w:cstheme="majorBidi"/>
        </w:rPr>
        <w:t xml:space="preserve">). </w:t>
      </w:r>
      <w:r w:rsidRPr="005423F8">
        <w:rPr>
          <w:rFonts w:asciiTheme="majorBidi" w:hAnsiTheme="majorBidi" w:cstheme="majorBidi"/>
          <w:shd w:val="clear" w:color="auto" w:fill="FFFFFF"/>
        </w:rPr>
        <w:t xml:space="preserve">The same media that empower citizens also empower political interest groups to publish, promote and circulate their ideas. (Gainous &amp; Wagner, 2014). </w:t>
      </w:r>
    </w:p>
    <w:p w14:paraId="10DFD167" w14:textId="77777777" w:rsidR="005554BE" w:rsidRPr="005423F8" w:rsidRDefault="005554BE" w:rsidP="005554BE">
      <w:pPr>
        <w:ind w:firstLine="720"/>
        <w:rPr>
          <w:rFonts w:asciiTheme="majorBidi" w:hAnsiTheme="majorBidi" w:cstheme="majorBidi"/>
          <w:bCs/>
          <w:shd w:val="clear" w:color="auto" w:fill="FFFFFF"/>
        </w:rPr>
      </w:pPr>
      <w:r w:rsidRPr="005423F8">
        <w:rPr>
          <w:rFonts w:asciiTheme="majorBidi" w:hAnsiTheme="majorBidi" w:cstheme="majorBidi"/>
          <w:bCs/>
          <w:shd w:val="clear" w:color="auto" w:fill="FFFFFF"/>
        </w:rPr>
        <w:t>This chapter explores the transition from mass to digital media, focusing on online social networks and virtual communication, and political discourse among public. Overall, the growth of digital media has resulted in three main changes in mediated political communication: Empowerment of audience from a passive consumer into active participant; media fragmentation (</w:t>
      </w:r>
      <w:r w:rsidRPr="005423F8">
        <w:rPr>
          <w:rFonts w:asciiTheme="majorBidi" w:hAnsiTheme="majorBidi" w:cstheme="majorBidi"/>
          <w:shd w:val="clear" w:color="auto" w:fill="FFFFFF"/>
        </w:rPr>
        <w:t>Gade &amp; Lowrey, 2011</w:t>
      </w:r>
      <w:r w:rsidRPr="005423F8">
        <w:rPr>
          <w:rFonts w:asciiTheme="majorBidi" w:hAnsiTheme="majorBidi" w:cstheme="majorBidi"/>
          <w:bCs/>
          <w:shd w:val="clear" w:color="auto" w:fill="FFFFFF"/>
        </w:rPr>
        <w:t xml:space="preserve">; </w:t>
      </w:r>
      <w:r w:rsidRPr="005423F8">
        <w:rPr>
          <w:rFonts w:asciiTheme="majorBidi" w:hAnsiTheme="majorBidi" w:cstheme="majorBidi"/>
          <w:shd w:val="clear" w:color="auto" w:fill="FFFFFF"/>
        </w:rPr>
        <w:t xml:space="preserve">Hindman, 2011; Merrill, 2011; </w:t>
      </w:r>
      <w:r w:rsidRPr="005423F8">
        <w:rPr>
          <w:rFonts w:asciiTheme="majorBidi" w:hAnsiTheme="majorBidi" w:cstheme="majorBidi"/>
        </w:rPr>
        <w:t>Singer, 2011</w:t>
      </w:r>
      <w:r w:rsidRPr="005423F8">
        <w:rPr>
          <w:rFonts w:asciiTheme="majorBidi" w:hAnsiTheme="majorBidi" w:cstheme="majorBidi"/>
          <w:shd w:val="clear" w:color="auto" w:fill="FFFFFF"/>
        </w:rPr>
        <w:t>)</w:t>
      </w:r>
      <w:r w:rsidRPr="005423F8">
        <w:rPr>
          <w:rFonts w:asciiTheme="majorBidi" w:hAnsiTheme="majorBidi" w:cstheme="majorBidi"/>
          <w:bCs/>
          <w:shd w:val="clear" w:color="auto" w:fill="FFFFFF"/>
        </w:rPr>
        <w:t xml:space="preserve"> and social networks and virtual communication among citizens where public/political debates take place </w:t>
      </w:r>
      <w:r w:rsidRPr="005423F8">
        <w:rPr>
          <w:rFonts w:asciiTheme="majorBidi" w:hAnsiTheme="majorBidi" w:cstheme="majorBidi"/>
        </w:rPr>
        <w:t>(</w:t>
      </w:r>
      <w:r w:rsidRPr="005423F8">
        <w:rPr>
          <w:rFonts w:asciiTheme="majorBidi" w:hAnsiTheme="majorBidi" w:cstheme="majorBidi"/>
          <w:shd w:val="clear" w:color="auto" w:fill="FFFFFF"/>
        </w:rPr>
        <w:t xml:space="preserve">Bennett, 2012; Blanchard, 2004; </w:t>
      </w:r>
      <w:r w:rsidRPr="005423F8">
        <w:rPr>
          <w:rFonts w:asciiTheme="majorBidi" w:hAnsiTheme="majorBidi" w:cstheme="majorBidi"/>
          <w:bCs/>
          <w:shd w:val="clear" w:color="auto" w:fill="FFFFFF"/>
        </w:rPr>
        <w:t>Rheingold, 1993</w:t>
      </w:r>
      <w:r w:rsidRPr="005423F8">
        <w:rPr>
          <w:rFonts w:asciiTheme="majorBidi" w:hAnsiTheme="majorBidi" w:cstheme="majorBidi"/>
          <w:shd w:val="clear" w:color="auto" w:fill="FFFFFF"/>
        </w:rPr>
        <w:t>)</w:t>
      </w:r>
      <w:r w:rsidRPr="005423F8">
        <w:rPr>
          <w:rFonts w:asciiTheme="majorBidi" w:hAnsiTheme="majorBidi" w:cstheme="majorBidi"/>
          <w:bCs/>
          <w:shd w:val="clear" w:color="auto" w:fill="FFFFFF"/>
        </w:rPr>
        <w:t xml:space="preserve">. </w:t>
      </w:r>
    </w:p>
    <w:p w14:paraId="7571094C" w14:textId="77777777" w:rsidR="005554BE" w:rsidRPr="005423F8" w:rsidRDefault="005554BE" w:rsidP="000F7DA2">
      <w:pPr>
        <w:pStyle w:val="Heading2"/>
      </w:pPr>
      <w:bookmarkStart w:id="43" w:name="_Toc485179545"/>
      <w:bookmarkStart w:id="44" w:name="_Toc486790871"/>
      <w:r w:rsidRPr="005423F8">
        <w:t>Audience Empowerment</w:t>
      </w:r>
      <w:bookmarkEnd w:id="43"/>
      <w:bookmarkEnd w:id="44"/>
    </w:p>
    <w:p w14:paraId="0C7EA13F" w14:textId="5676A0DA" w:rsidR="005554BE" w:rsidRPr="005423F8" w:rsidRDefault="005554BE" w:rsidP="00EF2DBA">
      <w:pPr>
        <w:ind w:firstLine="720"/>
        <w:rPr>
          <w:rFonts w:asciiTheme="majorBidi" w:hAnsiTheme="majorBidi" w:cstheme="majorBidi"/>
        </w:rPr>
      </w:pPr>
      <w:r w:rsidRPr="005423F8">
        <w:rPr>
          <w:rFonts w:asciiTheme="majorBidi" w:hAnsiTheme="majorBidi" w:cstheme="majorBidi"/>
        </w:rPr>
        <w:t xml:space="preserve">The growth of networked media has shifted the exercise of control of information and relationship structure between news media and the audience (Singer, </w:t>
      </w:r>
      <w:r w:rsidRPr="005423F8">
        <w:rPr>
          <w:rFonts w:asciiTheme="majorBidi" w:hAnsiTheme="majorBidi" w:cstheme="majorBidi"/>
        </w:rPr>
        <w:lastRenderedPageBreak/>
        <w:t xml:space="preserve">2011). </w:t>
      </w:r>
      <w:r w:rsidRPr="005423F8">
        <w:rPr>
          <w:rFonts w:asciiTheme="majorBidi" w:hAnsiTheme="majorBidi" w:cstheme="majorBidi"/>
          <w:shd w:val="clear" w:color="auto" w:fill="FFFFFF"/>
        </w:rPr>
        <w:t>In the mass media era, the creation and flow of information w</w:t>
      </w:r>
      <w:r w:rsidR="00EF2DBA">
        <w:rPr>
          <w:rFonts w:asciiTheme="majorBidi" w:hAnsiTheme="majorBidi" w:cstheme="majorBidi"/>
          <w:shd w:val="clear" w:color="auto" w:fill="FFFFFF"/>
        </w:rPr>
        <w:t>ere</w:t>
      </w:r>
      <w:r w:rsidRPr="005423F8">
        <w:rPr>
          <w:rFonts w:asciiTheme="majorBidi" w:hAnsiTheme="majorBidi" w:cstheme="majorBidi"/>
          <w:shd w:val="clear" w:color="auto" w:fill="FFFFFF"/>
        </w:rPr>
        <w:t xml:space="preserve"> controlled by the news media and journalists (Gade &amp; Lowrey, 2011). Journalists had access to the technology (e.g. printing press, production studios, etc.) that was not available for public (Gade &amp; Lowrey, 2011; </w:t>
      </w:r>
      <w:r w:rsidRPr="005423F8">
        <w:rPr>
          <w:rFonts w:asciiTheme="majorBidi" w:hAnsiTheme="majorBidi" w:cstheme="majorBidi"/>
        </w:rPr>
        <w:t>Singer, 2011</w:t>
      </w:r>
      <w:r w:rsidRPr="005423F8">
        <w:rPr>
          <w:rFonts w:asciiTheme="majorBidi" w:hAnsiTheme="majorBidi" w:cstheme="majorBidi"/>
          <w:shd w:val="clear" w:color="auto" w:fill="FFFFFF"/>
        </w:rPr>
        <w:t xml:space="preserve">). The mass era provided no basis for direct audience feedback; therefore, the public </w:t>
      </w:r>
      <w:r w:rsidRPr="005423F8">
        <w:rPr>
          <w:rFonts w:asciiTheme="majorBidi" w:hAnsiTheme="majorBidi" w:cstheme="majorBidi"/>
        </w:rPr>
        <w:t>passively consumed the information they were provided by the mass media (</w:t>
      </w:r>
      <w:r w:rsidRPr="005423F8">
        <w:rPr>
          <w:rFonts w:asciiTheme="majorBidi" w:hAnsiTheme="majorBidi" w:cstheme="majorBidi"/>
          <w:shd w:val="clear" w:color="auto" w:fill="FFFFFF"/>
        </w:rPr>
        <w:t xml:space="preserve">Baum &amp; Groeling, 2008; Bennett, 2012; </w:t>
      </w:r>
      <w:r w:rsidRPr="005423F8">
        <w:rPr>
          <w:rFonts w:asciiTheme="majorBidi" w:hAnsiTheme="majorBidi" w:cstheme="majorBidi"/>
        </w:rPr>
        <w:t>Gade &amp; Lowrey, 2011). News media were the agenda setters and the watchdogs of government institutions to public, and journalists had social and political influence because of having access to powerful people and the elites (Chaffee &amp; Metzger, 2001; Gade &amp; Lowrey, 2011; Singer, 2011). J</w:t>
      </w:r>
      <w:r w:rsidRPr="005423F8">
        <w:rPr>
          <w:rFonts w:asciiTheme="majorBidi" w:hAnsiTheme="majorBidi" w:cstheme="majorBidi"/>
          <w:shd w:val="clear" w:color="auto" w:fill="FFFFFF"/>
        </w:rPr>
        <w:t>ournalists were powerful sources of information because they had control over the means for information production such as sources and tools and technologies for gathering, producing, and delivering information (Bennett, 2012; Gade &amp; Lowrey, 2011).</w:t>
      </w:r>
    </w:p>
    <w:p w14:paraId="70FCB272" w14:textId="2A33ABBA" w:rsidR="005554BE" w:rsidRPr="005423F8" w:rsidRDefault="005554BE" w:rsidP="00EF2DBA">
      <w:pPr>
        <w:ind w:firstLine="720"/>
        <w:rPr>
          <w:rFonts w:asciiTheme="majorBidi" w:hAnsiTheme="majorBidi" w:cstheme="majorBidi"/>
        </w:rPr>
      </w:pPr>
      <w:r w:rsidRPr="005423F8">
        <w:rPr>
          <w:rFonts w:asciiTheme="majorBidi" w:hAnsiTheme="majorBidi" w:cstheme="majorBidi"/>
        </w:rPr>
        <w:t xml:space="preserve">However, digital media and communication technologies provide the opportunity for communication from many to many (Castells, 2003). In other words, the shift control to the audiences, made them active, interactive, and engaged in the entire process of information flow such as production, consumption, and spread (Castells, 2009; Gade &amp; Lowrey, 2011). Nowadays, the news media, citizens, and officials all can use the online media to communicate directly with each other (Gade &amp; Lowrey, 2011). </w:t>
      </w:r>
      <w:r w:rsidR="00EF2DBA">
        <w:rPr>
          <w:rFonts w:asciiTheme="majorBidi" w:hAnsiTheme="majorBidi" w:cstheme="majorBidi"/>
        </w:rPr>
        <w:t>The d</w:t>
      </w:r>
      <w:r w:rsidRPr="005423F8">
        <w:rPr>
          <w:rFonts w:asciiTheme="majorBidi" w:hAnsiTheme="majorBidi" w:cstheme="majorBidi"/>
        </w:rPr>
        <w:t xml:space="preserve">igital media allow everyone to publish, </w:t>
      </w:r>
      <w:r w:rsidR="00EF2DBA">
        <w:rPr>
          <w:rFonts w:asciiTheme="majorBidi" w:hAnsiTheme="majorBidi" w:cstheme="majorBidi"/>
        </w:rPr>
        <w:t>which</w:t>
      </w:r>
      <w:r w:rsidRPr="005423F8">
        <w:rPr>
          <w:rFonts w:asciiTheme="majorBidi" w:hAnsiTheme="majorBidi" w:cstheme="majorBidi"/>
        </w:rPr>
        <w:t xml:space="preserve"> creates peer-to-peer mediated communication that is no longer filtered by media professionals. These changes have reshaped the flow of creativity, innovation, political mobilization, information </w:t>
      </w:r>
      <w:r w:rsidRPr="005423F8">
        <w:rPr>
          <w:rFonts w:asciiTheme="majorBidi" w:hAnsiTheme="majorBidi" w:cstheme="majorBidi"/>
        </w:rPr>
        <w:lastRenderedPageBreak/>
        <w:t xml:space="preserve">gathering, and </w:t>
      </w:r>
      <w:r w:rsidR="00EF2DBA">
        <w:rPr>
          <w:rFonts w:asciiTheme="majorBidi" w:hAnsiTheme="majorBidi" w:cstheme="majorBidi"/>
        </w:rPr>
        <w:t xml:space="preserve">content </w:t>
      </w:r>
      <w:r w:rsidRPr="005423F8">
        <w:rPr>
          <w:rFonts w:asciiTheme="majorBidi" w:hAnsiTheme="majorBidi" w:cstheme="majorBidi"/>
        </w:rPr>
        <w:t xml:space="preserve">dissemination (Friedman, 2005; Gade &amp; Lowrey, 2011; Singer, 2011). </w:t>
      </w:r>
    </w:p>
    <w:p w14:paraId="2956A0F9" w14:textId="77777777" w:rsidR="005554BE" w:rsidRPr="005423F8" w:rsidRDefault="005554BE" w:rsidP="005554BE">
      <w:pPr>
        <w:ind w:firstLine="720"/>
        <w:jc w:val="both"/>
        <w:rPr>
          <w:rFonts w:asciiTheme="majorBidi" w:hAnsiTheme="majorBidi" w:cstheme="majorBidi"/>
        </w:rPr>
      </w:pPr>
      <w:r w:rsidRPr="005423F8">
        <w:rPr>
          <w:rFonts w:asciiTheme="majorBidi" w:hAnsiTheme="majorBidi" w:cstheme="majorBidi"/>
        </w:rPr>
        <w:t xml:space="preserve">Castells (2009) argues that the era of digital communication is the era of mass-self communication, which includes new interactive communication processes. It is self-communication, because it is self-directed, self-selected, and self-defined. It is mass, because it can reach a global audience. </w:t>
      </w:r>
    </w:p>
    <w:p w14:paraId="7B6A371C" w14:textId="6DEE03FF" w:rsidR="005554BE" w:rsidRPr="005423F8" w:rsidRDefault="005554BE" w:rsidP="005554BE">
      <w:pPr>
        <w:ind w:firstLine="720"/>
        <w:jc w:val="both"/>
        <w:rPr>
          <w:rFonts w:asciiTheme="majorBidi" w:hAnsiTheme="majorBidi" w:cstheme="majorBidi"/>
        </w:rPr>
      </w:pPr>
      <w:r w:rsidRPr="005423F8">
        <w:rPr>
          <w:rFonts w:asciiTheme="majorBidi" w:hAnsiTheme="majorBidi" w:cstheme="majorBidi"/>
        </w:rPr>
        <w:t xml:space="preserve">Online media have created flat platforms for communication among people, where anyone can create content – the rise of citizen-based media (Arceneaux &amp; Johnson, 2013; Gade &amp; Lowrey, 2011). With citizen-based media, everyone can be a content producer, which has led to the rise of “potent grassroots journalism” (Gade &amp; Lowrey, 2011, p. 25). </w:t>
      </w:r>
      <w:r w:rsidRPr="005423F8">
        <w:rPr>
          <w:rFonts w:asciiTheme="majorBidi" w:hAnsiTheme="majorBidi" w:cstheme="majorBidi"/>
          <w:shd w:val="clear" w:color="auto" w:fill="FFFFFF"/>
        </w:rPr>
        <w:t xml:space="preserve">Nowadays “users are producers one moment and consumers the next” (Hansen, </w:t>
      </w:r>
      <w:r w:rsidRPr="005423F8">
        <w:rPr>
          <w:rFonts w:asciiTheme="majorBidi" w:hAnsiTheme="majorBidi" w:cstheme="majorBidi"/>
        </w:rPr>
        <w:t>Shneiderman, &amp; Smith,</w:t>
      </w:r>
      <w:r w:rsidRPr="005423F8">
        <w:rPr>
          <w:rFonts w:asciiTheme="majorBidi" w:hAnsiTheme="majorBidi" w:cstheme="majorBidi"/>
          <w:shd w:val="clear" w:color="auto" w:fill="FFFFFF"/>
        </w:rPr>
        <w:t xml:space="preserve"> 2010, p. 13). The gratification of the online news on mobile phones provides opportunities for news consumption “anytime, anywhere, in any modality – audio</w:t>
      </w:r>
      <w:r w:rsidR="001F5EC2">
        <w:rPr>
          <w:rFonts w:asciiTheme="majorBidi" w:hAnsiTheme="majorBidi" w:cstheme="majorBidi"/>
          <w:shd w:val="clear" w:color="auto" w:fill="FFFFFF"/>
        </w:rPr>
        <w:t>,</w:t>
      </w:r>
      <w:r w:rsidRPr="005423F8">
        <w:rPr>
          <w:rFonts w:asciiTheme="majorBidi" w:hAnsiTheme="majorBidi" w:cstheme="majorBidi"/>
          <w:shd w:val="clear" w:color="auto" w:fill="FFFFFF"/>
        </w:rPr>
        <w:t xml:space="preserve"> video, graphics, or text” (</w:t>
      </w:r>
      <w:r w:rsidRPr="005423F8">
        <w:rPr>
          <w:rFonts w:asciiTheme="majorBidi" w:hAnsiTheme="majorBidi" w:cstheme="majorBidi"/>
          <w:bCs/>
        </w:rPr>
        <w:t xml:space="preserve">Dimmick, Powers, Mwangi, &amp; Stoycheff, 2011, </w:t>
      </w:r>
      <w:r w:rsidRPr="005423F8">
        <w:rPr>
          <w:rFonts w:asciiTheme="majorBidi" w:hAnsiTheme="majorBidi" w:cstheme="majorBidi"/>
          <w:shd w:val="clear" w:color="auto" w:fill="FFFFFF"/>
        </w:rPr>
        <w:t xml:space="preserve">p. 177). </w:t>
      </w:r>
      <w:r w:rsidRPr="005423F8">
        <w:rPr>
          <w:rFonts w:asciiTheme="majorBidi" w:hAnsiTheme="majorBidi" w:cstheme="majorBidi"/>
        </w:rPr>
        <w:t>The timeliness of communication activities is a transition from “prime-time” to “my-time” (Castells, 2009).</w:t>
      </w:r>
      <w:r w:rsidRPr="005423F8">
        <w:rPr>
          <w:rFonts w:asciiTheme="majorBidi" w:hAnsiTheme="majorBidi" w:cstheme="majorBidi"/>
          <w:shd w:val="clear" w:color="auto" w:fill="FFFFFF"/>
        </w:rPr>
        <w:t xml:space="preserve"> The dramatic increase in the news sources have increased news consumption outside home than ever before (Dimmick et al., 2011). </w:t>
      </w:r>
      <w:r w:rsidRPr="005423F8">
        <w:rPr>
          <w:rFonts w:asciiTheme="majorBidi" w:hAnsiTheme="majorBidi" w:cstheme="majorBidi"/>
        </w:rPr>
        <w:t>Online social integration and multitasking are other gifts of the Internet (Castells, 2009).</w:t>
      </w:r>
    </w:p>
    <w:p w14:paraId="34D13864" w14:textId="1D5AAC5E" w:rsidR="005554BE" w:rsidRPr="005423F8" w:rsidRDefault="005554BE" w:rsidP="001F5EC2">
      <w:pPr>
        <w:ind w:firstLine="720"/>
        <w:rPr>
          <w:rFonts w:asciiTheme="majorBidi" w:hAnsiTheme="majorBidi" w:cstheme="majorBidi"/>
          <w:shd w:val="clear" w:color="auto" w:fill="FFFFFF"/>
        </w:rPr>
      </w:pPr>
      <w:r w:rsidRPr="005423F8">
        <w:rPr>
          <w:rFonts w:asciiTheme="majorBidi" w:hAnsiTheme="majorBidi" w:cstheme="majorBidi"/>
          <w:shd w:val="clear" w:color="auto" w:fill="FFFFFF"/>
        </w:rPr>
        <w:t xml:space="preserve">The Internet as a powerful democratic tool has blurred the wall between professional content producers/journalists and other content producers (Lowrey &amp; Gade, 2011; </w:t>
      </w:r>
      <w:r w:rsidRPr="005423F8">
        <w:rPr>
          <w:rFonts w:asciiTheme="majorBidi" w:hAnsiTheme="majorBidi" w:cstheme="majorBidi"/>
        </w:rPr>
        <w:t>Witschge &amp; Nygren, (2009</w:t>
      </w:r>
      <w:r w:rsidRPr="005423F8">
        <w:rPr>
          <w:rFonts w:asciiTheme="majorBidi" w:hAnsiTheme="majorBidi" w:cstheme="majorBidi"/>
          <w:shd w:val="clear" w:color="auto" w:fill="FFFFFF"/>
        </w:rPr>
        <w:t>). At the same time, people specialize their news consumption in the online world on the basis o</w:t>
      </w:r>
      <w:r w:rsidR="001F5EC2">
        <w:rPr>
          <w:rFonts w:asciiTheme="majorBidi" w:hAnsiTheme="majorBidi" w:cstheme="majorBidi"/>
          <w:shd w:val="clear" w:color="auto" w:fill="FFFFFF"/>
        </w:rPr>
        <w:t xml:space="preserve">f political ideology and personal </w:t>
      </w:r>
      <w:r w:rsidRPr="005423F8">
        <w:rPr>
          <w:rFonts w:asciiTheme="majorBidi" w:hAnsiTheme="majorBidi" w:cstheme="majorBidi"/>
          <w:shd w:val="clear" w:color="auto" w:fill="FFFFFF"/>
        </w:rPr>
        <w:t>interests (</w:t>
      </w:r>
      <w:r w:rsidRPr="005423F8">
        <w:rPr>
          <w:rFonts w:asciiTheme="majorBidi" w:hAnsiTheme="majorBidi" w:cstheme="majorBidi"/>
        </w:rPr>
        <w:t xml:space="preserve">Mitchelstein &amp; Boczkowski, 2010; Olmstead, Mitchell, &amp; Rosenstiel, 2011; </w:t>
      </w:r>
      <w:r w:rsidRPr="005423F8">
        <w:rPr>
          <w:rFonts w:asciiTheme="majorBidi" w:hAnsiTheme="majorBidi" w:cstheme="majorBidi"/>
        </w:rPr>
        <w:lastRenderedPageBreak/>
        <w:t>van Cauwenberge, d'Haenens, &amp; Beentjes, 2010</w:t>
      </w:r>
      <w:r w:rsidRPr="005423F8">
        <w:rPr>
          <w:rFonts w:asciiTheme="majorBidi" w:hAnsiTheme="majorBidi" w:cstheme="majorBidi"/>
          <w:shd w:val="clear" w:color="auto" w:fill="FFFFFF"/>
        </w:rPr>
        <w:t xml:space="preserve">). </w:t>
      </w:r>
      <w:r w:rsidRPr="005423F8">
        <w:rPr>
          <w:rFonts w:asciiTheme="majorBidi" w:hAnsiTheme="majorBidi" w:cstheme="majorBidi"/>
        </w:rPr>
        <w:t>Changes in the public consumption of news in the age of information abundance have increased people’s expectations to get content for free anywhere, anytime, and in an</w:t>
      </w:r>
      <w:r w:rsidR="001F5EC2">
        <w:rPr>
          <w:rFonts w:asciiTheme="majorBidi" w:hAnsiTheme="majorBidi" w:cstheme="majorBidi"/>
        </w:rPr>
        <w:t xml:space="preserve">y format (Gade &amp; Lowrey, 2011). </w:t>
      </w:r>
      <w:r w:rsidRPr="005423F8">
        <w:rPr>
          <w:rFonts w:asciiTheme="majorBidi" w:hAnsiTheme="majorBidi" w:cstheme="majorBidi"/>
        </w:rPr>
        <w:t xml:space="preserve">Technology has created opportunities for audience to participate in journalism in ways that public journalism enthusiasts welcome (Arceneaux &amp; Johnson, 2013). People are at the center of this paradigm, which has changed “the once-solid jar of elite media freedom” </w:t>
      </w:r>
      <w:r w:rsidR="001F5EC2">
        <w:rPr>
          <w:rFonts w:asciiTheme="majorBidi" w:hAnsiTheme="majorBidi" w:cstheme="majorBidi"/>
        </w:rPr>
        <w:t>–shift from</w:t>
      </w:r>
      <w:r w:rsidRPr="005423F8">
        <w:rPr>
          <w:rFonts w:asciiTheme="majorBidi" w:hAnsiTheme="majorBidi" w:cstheme="majorBidi"/>
        </w:rPr>
        <w:t xml:space="preserve"> the hands of professional journalists </w:t>
      </w:r>
      <w:r w:rsidR="001F5EC2">
        <w:rPr>
          <w:rFonts w:asciiTheme="majorBidi" w:hAnsiTheme="majorBidi" w:cstheme="majorBidi"/>
        </w:rPr>
        <w:t>to</w:t>
      </w:r>
      <w:r w:rsidRPr="005423F8">
        <w:rPr>
          <w:rFonts w:asciiTheme="majorBidi" w:hAnsiTheme="majorBidi" w:cstheme="majorBidi"/>
        </w:rPr>
        <w:t xml:space="preserve"> the hands of citizens (</w:t>
      </w:r>
      <w:r w:rsidRPr="005423F8">
        <w:rPr>
          <w:rFonts w:asciiTheme="majorBidi" w:hAnsiTheme="majorBidi" w:cstheme="majorBidi"/>
          <w:shd w:val="clear" w:color="auto" w:fill="FFFFFF"/>
        </w:rPr>
        <w:t xml:space="preserve">Merrill, Gade, &amp; Blevens, 2001, </w:t>
      </w:r>
      <w:r w:rsidRPr="005423F8">
        <w:rPr>
          <w:rFonts w:asciiTheme="majorBidi" w:hAnsiTheme="majorBidi" w:cstheme="majorBidi"/>
        </w:rPr>
        <w:t xml:space="preserve">p. 126). </w:t>
      </w:r>
    </w:p>
    <w:p w14:paraId="596D1AAF" w14:textId="0D6AEBE6" w:rsidR="005554BE" w:rsidRPr="005423F8" w:rsidRDefault="005554BE" w:rsidP="001F5EC2">
      <w:pPr>
        <w:autoSpaceDE w:val="0"/>
        <w:autoSpaceDN w:val="0"/>
        <w:adjustRightInd w:val="0"/>
        <w:ind w:firstLine="720"/>
        <w:jc w:val="both"/>
        <w:rPr>
          <w:rFonts w:asciiTheme="majorBidi" w:hAnsiTheme="majorBidi" w:cstheme="majorBidi"/>
        </w:rPr>
      </w:pPr>
      <w:r w:rsidRPr="005423F8">
        <w:rPr>
          <w:rFonts w:asciiTheme="majorBidi" w:hAnsiTheme="majorBidi" w:cstheme="majorBidi"/>
        </w:rPr>
        <w:t>In sum, in the mass media era, the only people who created mediated public discourse were journalists, or those who worked for media organizations (</w:t>
      </w:r>
      <w:r w:rsidRPr="005423F8">
        <w:rPr>
          <w:rFonts w:asciiTheme="majorBidi" w:hAnsiTheme="majorBidi" w:cstheme="majorBidi"/>
          <w:shd w:val="clear" w:color="auto" w:fill="FFFFFF"/>
        </w:rPr>
        <w:t>Singer, 2011)</w:t>
      </w:r>
      <w:r w:rsidRPr="005423F8">
        <w:rPr>
          <w:rFonts w:asciiTheme="majorBidi" w:hAnsiTheme="majorBidi" w:cstheme="majorBidi"/>
        </w:rPr>
        <w:t xml:space="preserve">. The public had no way to use media to actively question news gathering of journalists (Gade &amp; Lowrey, 2011). The one-way top-down communication platforms made the public the kind of consumers who could not interfere in the information production process (Gade &amp; Lowrey, 2011; </w:t>
      </w:r>
      <w:r w:rsidRPr="005423F8">
        <w:rPr>
          <w:rFonts w:asciiTheme="majorBidi" w:hAnsiTheme="majorBidi" w:cstheme="majorBidi"/>
          <w:shd w:val="clear" w:color="auto" w:fill="FFFFFF"/>
        </w:rPr>
        <w:t>Singer, 2011</w:t>
      </w:r>
      <w:r w:rsidRPr="005423F8">
        <w:rPr>
          <w:rFonts w:asciiTheme="majorBidi" w:hAnsiTheme="majorBidi" w:cstheme="majorBidi"/>
        </w:rPr>
        <w:t>). Indeed, journalists and news media had no access to a mediated audience (Lowrey &amp; Gade, 2011a). So, any feedback provided (letters to editor of newspaper, or to news direct</w:t>
      </w:r>
      <w:r w:rsidR="001F5EC2">
        <w:rPr>
          <w:rFonts w:asciiTheme="majorBidi" w:hAnsiTheme="majorBidi" w:cstheme="majorBidi"/>
        </w:rPr>
        <w:t>ors of TV/radio stations) was: a)</w:t>
      </w:r>
      <w:r w:rsidRPr="005423F8">
        <w:rPr>
          <w:rFonts w:asciiTheme="majorBidi" w:hAnsiTheme="majorBidi" w:cstheme="majorBidi"/>
        </w:rPr>
        <w:t xml:space="preserve"> delayed </w:t>
      </w:r>
      <w:r w:rsidR="001F5EC2">
        <w:rPr>
          <w:rFonts w:asciiTheme="majorBidi" w:hAnsiTheme="majorBidi" w:cstheme="majorBidi"/>
        </w:rPr>
        <w:t xml:space="preserve">for </w:t>
      </w:r>
      <w:r w:rsidRPr="005423F8">
        <w:rPr>
          <w:rFonts w:asciiTheme="majorBidi" w:hAnsiTheme="majorBidi" w:cstheme="majorBidi"/>
        </w:rPr>
        <w:t xml:space="preserve">days, often weeks, so the issue context is lost or forgotten, and b) filtered through media – the editors and news directors decided which letters to publish or broadcast (Chaffee &amp; Metzger, 2001; Gade &amp; Lowrey, 2011; </w:t>
      </w:r>
      <w:r w:rsidRPr="005423F8">
        <w:rPr>
          <w:rFonts w:asciiTheme="majorBidi" w:hAnsiTheme="majorBidi" w:cstheme="majorBidi"/>
          <w:shd w:val="clear" w:color="auto" w:fill="FFFFFF"/>
        </w:rPr>
        <w:t>Singer, 2011</w:t>
      </w:r>
      <w:r w:rsidRPr="005423F8">
        <w:rPr>
          <w:rFonts w:asciiTheme="majorBidi" w:hAnsiTheme="majorBidi" w:cstheme="majorBidi"/>
        </w:rPr>
        <w:t xml:space="preserve">). Nowadays, not only do the citizens have control over the kind of information they want to consume and produce, but also </w:t>
      </w:r>
      <w:r w:rsidR="001F5EC2">
        <w:rPr>
          <w:rFonts w:asciiTheme="majorBidi" w:hAnsiTheme="majorBidi" w:cstheme="majorBidi"/>
        </w:rPr>
        <w:t xml:space="preserve">they </w:t>
      </w:r>
      <w:r w:rsidRPr="005423F8">
        <w:rPr>
          <w:rFonts w:asciiTheme="majorBidi" w:hAnsiTheme="majorBidi" w:cstheme="majorBidi"/>
        </w:rPr>
        <w:t xml:space="preserve">have the power to decide the information sources and platforms that gratify them (Gade &amp; Lowrey, 2011). These opportunities have emerged as a result of audience fragmentation, which will be discussed in the next section. </w:t>
      </w:r>
    </w:p>
    <w:p w14:paraId="49A59AEB" w14:textId="77777777" w:rsidR="005554BE" w:rsidRPr="005423F8" w:rsidRDefault="005554BE" w:rsidP="000F7DA2">
      <w:pPr>
        <w:pStyle w:val="Heading2"/>
      </w:pPr>
      <w:bookmarkStart w:id="45" w:name="_Toc485179546"/>
      <w:bookmarkStart w:id="46" w:name="_Toc486790872"/>
      <w:r w:rsidRPr="005423F8">
        <w:lastRenderedPageBreak/>
        <w:t>Audience Fragmentation</w:t>
      </w:r>
      <w:bookmarkEnd w:id="45"/>
      <w:bookmarkEnd w:id="46"/>
    </w:p>
    <w:p w14:paraId="7135000F" w14:textId="77777777" w:rsidR="005554BE" w:rsidRPr="005423F8" w:rsidRDefault="005554BE" w:rsidP="005554BE">
      <w:pPr>
        <w:autoSpaceDE w:val="0"/>
        <w:autoSpaceDN w:val="0"/>
        <w:adjustRightInd w:val="0"/>
        <w:ind w:firstLine="720"/>
        <w:jc w:val="both"/>
        <w:rPr>
          <w:rFonts w:asciiTheme="majorBidi" w:hAnsiTheme="majorBidi" w:cstheme="majorBidi"/>
          <w:shd w:val="clear" w:color="auto" w:fill="FFFFFF"/>
        </w:rPr>
      </w:pPr>
      <w:r w:rsidRPr="005423F8">
        <w:rPr>
          <w:rFonts w:asciiTheme="majorBidi" w:hAnsiTheme="majorBidi" w:cstheme="majorBidi"/>
        </w:rPr>
        <w:t xml:space="preserve">A major outcomes of the shift from mass media to digital media is demassification of audiences, which is also known as audience fragmentation (Gade &amp; Lowrey, 2011; </w:t>
      </w:r>
      <w:r w:rsidRPr="005423F8">
        <w:rPr>
          <w:rFonts w:asciiTheme="majorBidi" w:hAnsiTheme="majorBidi" w:cstheme="majorBidi"/>
          <w:shd w:val="clear" w:color="auto" w:fill="FFFFFF"/>
        </w:rPr>
        <w:t>Sobieraj &amp; Berry, 2011)</w:t>
      </w:r>
      <w:r w:rsidRPr="005423F8">
        <w:rPr>
          <w:rFonts w:asciiTheme="majorBidi" w:hAnsiTheme="majorBidi" w:cstheme="majorBidi"/>
        </w:rPr>
        <w:t>. F</w:t>
      </w:r>
      <w:r w:rsidRPr="005423F8">
        <w:rPr>
          <w:rFonts w:asciiTheme="majorBidi" w:hAnsiTheme="majorBidi" w:cstheme="majorBidi"/>
          <w:shd w:val="clear" w:color="auto" w:fill="FFFFFF"/>
        </w:rPr>
        <w:t>ragmentation is a result of technological developments that “allow and even encourage people to narrow the focus of their media consumption to pursue their individualized interests and needs” (Tewksbury, 2005, p. 332). It is about the relationship between the audience and information, which leads to</w:t>
      </w:r>
      <w:r w:rsidRPr="005423F8">
        <w:rPr>
          <w:rFonts w:asciiTheme="majorBidi" w:hAnsiTheme="majorBidi" w:cstheme="majorBidi"/>
        </w:rPr>
        <w:t xml:space="preserve"> increased choices and desires for personal gratification </w:t>
      </w:r>
      <w:r w:rsidRPr="005423F8">
        <w:rPr>
          <w:rFonts w:asciiTheme="majorBidi" w:hAnsiTheme="majorBidi" w:cstheme="majorBidi"/>
          <w:shd w:val="clear" w:color="auto" w:fill="FFFFFF"/>
        </w:rPr>
        <w:t>(Tewksbury, 2005).</w:t>
      </w:r>
      <w:r w:rsidRPr="005423F8">
        <w:rPr>
          <w:rFonts w:asciiTheme="majorBidi" w:hAnsiTheme="majorBidi" w:cstheme="majorBidi"/>
        </w:rPr>
        <w:t xml:space="preserve"> </w:t>
      </w:r>
      <w:r w:rsidRPr="005423F8">
        <w:rPr>
          <w:rFonts w:asciiTheme="majorBidi" w:hAnsiTheme="majorBidi" w:cstheme="majorBidi"/>
          <w:shd w:val="clear" w:color="auto" w:fill="FFFFFF"/>
        </w:rPr>
        <w:t>Overall, audience fragmentation has led to four main changes that are briefly discussed in the following paragraphs.</w:t>
      </w:r>
    </w:p>
    <w:p w14:paraId="195045B9" w14:textId="71AFEA13" w:rsidR="005554BE" w:rsidRPr="005423F8" w:rsidRDefault="005554BE" w:rsidP="005554BE">
      <w:pPr>
        <w:autoSpaceDE w:val="0"/>
        <w:autoSpaceDN w:val="0"/>
        <w:adjustRightInd w:val="0"/>
        <w:ind w:firstLine="720"/>
        <w:jc w:val="both"/>
        <w:rPr>
          <w:rFonts w:asciiTheme="majorBidi" w:hAnsiTheme="majorBidi" w:cstheme="majorBidi"/>
        </w:rPr>
      </w:pPr>
      <w:r w:rsidRPr="005423F8">
        <w:rPr>
          <w:rFonts w:asciiTheme="majorBidi" w:hAnsiTheme="majorBidi" w:cstheme="majorBidi"/>
        </w:rPr>
        <w:t xml:space="preserve">First, audience fragmentation has changed the status of news media as the biggest or the most dominant source of information into a major source of information (Gade &amp; Lowrey, 2011; Lowrey &amp; Gade, 2011a; Singer, 2011). Traditionally, news media were the agenda setters </w:t>
      </w:r>
      <w:r w:rsidRPr="005423F8">
        <w:rPr>
          <w:rFonts w:asciiTheme="majorBidi" w:hAnsiTheme="majorBidi" w:cstheme="majorBidi"/>
          <w:shd w:val="clear" w:color="auto" w:fill="FFFFFF"/>
        </w:rPr>
        <w:t>and people perceived the mass media as the primary source</w:t>
      </w:r>
      <w:r w:rsidR="001F5EC2">
        <w:rPr>
          <w:rFonts w:asciiTheme="majorBidi" w:hAnsiTheme="majorBidi" w:cstheme="majorBidi"/>
          <w:shd w:val="clear" w:color="auto" w:fill="FFFFFF"/>
        </w:rPr>
        <w:t>s</w:t>
      </w:r>
      <w:r w:rsidRPr="005423F8">
        <w:rPr>
          <w:rFonts w:asciiTheme="majorBidi" w:hAnsiTheme="majorBidi" w:cstheme="majorBidi"/>
          <w:shd w:val="clear" w:color="auto" w:fill="FFFFFF"/>
        </w:rPr>
        <w:t xml:space="preserve"> of information </w:t>
      </w:r>
      <w:r w:rsidRPr="005423F8">
        <w:rPr>
          <w:rFonts w:asciiTheme="majorBidi" w:hAnsiTheme="majorBidi" w:cstheme="majorBidi"/>
        </w:rPr>
        <w:t>(Gade &amp; Lowrey, 2011; McCombs &amp; Shaw, 1972; Mutz &amp; Martin, 2001; Rogers &amp; Kincaid, 1981; Wade &amp; Schramm, 1969). However, with the rise of online media and the sh</w:t>
      </w:r>
      <w:r w:rsidRPr="005423F8">
        <w:rPr>
          <w:rFonts w:asciiTheme="majorBidi" w:hAnsiTheme="majorBidi" w:cstheme="majorBidi"/>
          <w:shd w:val="clear" w:color="auto" w:fill="FFFFFF"/>
        </w:rPr>
        <w:t xml:space="preserve">ift of power from journalists and media to the audience, citizens have unlimited access to diverse sources of information from all over the world from non-traditional sources – grassroots, organizations, other social, political, and economic institutions, and so forth – in addition to news media (Castells, 2003, 2009, 2015; </w:t>
      </w:r>
      <w:r w:rsidRPr="005423F8">
        <w:rPr>
          <w:rFonts w:asciiTheme="majorBidi" w:hAnsiTheme="majorBidi" w:cstheme="majorBidi"/>
        </w:rPr>
        <w:t>Gade &amp; Lowrey, 2011; Hindman, 2011)</w:t>
      </w:r>
      <w:r w:rsidRPr="005423F8">
        <w:rPr>
          <w:rFonts w:asciiTheme="majorBidi" w:hAnsiTheme="majorBidi" w:cstheme="majorBidi"/>
          <w:shd w:val="clear" w:color="auto" w:fill="FFFFFF"/>
        </w:rPr>
        <w:t xml:space="preserve">. Nowadays, there are other dominant sources of information or alternative media (such as government and other social and political institutions’ websites, social media, etc.) alongside news media that people refer to for information (Atton &amp; Hamilton, 2008; Downing, 1984; Himelboim et al., 2013; </w:t>
      </w:r>
      <w:r w:rsidRPr="005423F8">
        <w:rPr>
          <w:rFonts w:asciiTheme="majorBidi" w:hAnsiTheme="majorBidi" w:cstheme="majorBidi"/>
          <w:shd w:val="clear" w:color="auto" w:fill="FFFFFF"/>
        </w:rPr>
        <w:lastRenderedPageBreak/>
        <w:t>Lievrouw, 2011; McKenzie et al., 2012; Singer, 2011; Vickery &amp; Wunsch-Vincent, 2007).</w:t>
      </w:r>
    </w:p>
    <w:p w14:paraId="378F90DE" w14:textId="77777777" w:rsidR="005554BE" w:rsidRPr="005423F8" w:rsidRDefault="005554BE" w:rsidP="005554BE">
      <w:pPr>
        <w:autoSpaceDE w:val="0"/>
        <w:autoSpaceDN w:val="0"/>
        <w:adjustRightInd w:val="0"/>
        <w:ind w:firstLine="720"/>
        <w:jc w:val="both"/>
        <w:rPr>
          <w:rFonts w:asciiTheme="majorBidi" w:hAnsiTheme="majorBidi" w:cstheme="majorBidi"/>
          <w:shd w:val="clear" w:color="auto" w:fill="FFFFFF"/>
        </w:rPr>
      </w:pPr>
      <w:r w:rsidRPr="005423F8">
        <w:rPr>
          <w:rFonts w:asciiTheme="majorBidi" w:hAnsiTheme="majorBidi" w:cstheme="majorBidi"/>
          <w:shd w:val="clear" w:color="auto" w:fill="FFFFFF"/>
        </w:rPr>
        <w:t>Still, studies have shown that news media have maintained their position as one of the primary and trustful sources of information in the digital world – a major portion of online discourse starts with sharing links from the traditional news media (more than 30 percent) (</w:t>
      </w:r>
      <w:r w:rsidRPr="005423F8">
        <w:rPr>
          <w:rFonts w:asciiTheme="majorBidi" w:hAnsiTheme="majorBidi" w:cstheme="majorBidi"/>
        </w:rPr>
        <w:t xml:space="preserve">Albrecht, 2006, 2007; </w:t>
      </w:r>
      <w:r w:rsidRPr="005423F8">
        <w:rPr>
          <w:rFonts w:asciiTheme="majorBidi" w:hAnsiTheme="majorBidi" w:cstheme="majorBidi"/>
          <w:shd w:val="clear" w:color="auto" w:fill="FFFFFF"/>
        </w:rPr>
        <w:t xml:space="preserve">Baum &amp; Groeling, 2008; Gurevitch et al., 2009; </w:t>
      </w:r>
      <w:r w:rsidRPr="005423F8">
        <w:rPr>
          <w:rFonts w:asciiTheme="majorBidi" w:hAnsiTheme="majorBidi" w:cstheme="majorBidi"/>
        </w:rPr>
        <w:t xml:space="preserve">Himelboim et al., 2013; </w:t>
      </w:r>
      <w:r w:rsidRPr="005423F8">
        <w:rPr>
          <w:rFonts w:asciiTheme="majorBidi" w:hAnsiTheme="majorBidi" w:cstheme="majorBidi"/>
          <w:shd w:val="clear" w:color="auto" w:fill="FFFFFF"/>
        </w:rPr>
        <w:t>Meraz, 2009; Tumasjan et al., 2010). This indicates that news media still play an important role in the agenda setting for public and political discourse (</w:t>
      </w:r>
      <w:r w:rsidRPr="005423F8">
        <w:rPr>
          <w:rFonts w:asciiTheme="majorBidi" w:hAnsiTheme="majorBidi" w:cstheme="majorBidi"/>
        </w:rPr>
        <w:t xml:space="preserve">Albrecht, 2006, 2007; </w:t>
      </w:r>
      <w:r w:rsidRPr="005423F8">
        <w:rPr>
          <w:rFonts w:asciiTheme="majorBidi" w:hAnsiTheme="majorBidi" w:cstheme="majorBidi"/>
          <w:shd w:val="clear" w:color="auto" w:fill="FFFFFF"/>
        </w:rPr>
        <w:t xml:space="preserve">Baum &amp; Groeling, 2008). </w:t>
      </w:r>
    </w:p>
    <w:p w14:paraId="19B55324" w14:textId="0E731731" w:rsidR="005554BE" w:rsidRPr="005423F8" w:rsidRDefault="005554BE" w:rsidP="005D1A55">
      <w:pPr>
        <w:autoSpaceDE w:val="0"/>
        <w:autoSpaceDN w:val="0"/>
        <w:adjustRightInd w:val="0"/>
        <w:ind w:firstLine="720"/>
        <w:jc w:val="both"/>
        <w:rPr>
          <w:rFonts w:asciiTheme="majorBidi" w:hAnsiTheme="majorBidi" w:cstheme="majorBidi"/>
        </w:rPr>
      </w:pPr>
      <w:r w:rsidRPr="005423F8">
        <w:rPr>
          <w:rFonts w:asciiTheme="majorBidi" w:hAnsiTheme="majorBidi" w:cstheme="majorBidi"/>
          <w:shd w:val="clear" w:color="auto" w:fill="FFFFFF"/>
        </w:rPr>
        <w:t>Second, access to diverse sources of information and production facilities have provided the citizens with the opportunity for better democratic participation in information flow (</w:t>
      </w:r>
      <w:r w:rsidRPr="005423F8">
        <w:rPr>
          <w:rFonts w:asciiTheme="majorBidi" w:hAnsiTheme="majorBidi" w:cstheme="majorBidi"/>
        </w:rPr>
        <w:t>Gade &amp; Lowrey, 2011; Turner, 2005)</w:t>
      </w:r>
      <w:r w:rsidRPr="005423F8">
        <w:rPr>
          <w:rFonts w:asciiTheme="majorBidi" w:hAnsiTheme="majorBidi" w:cstheme="majorBidi"/>
          <w:shd w:val="clear" w:color="auto" w:fill="FFFFFF"/>
        </w:rPr>
        <w:t>. The online media environment is a</w:t>
      </w:r>
      <w:r w:rsidRPr="005423F8">
        <w:rPr>
          <w:rFonts w:asciiTheme="majorBidi" w:hAnsiTheme="majorBidi" w:cstheme="majorBidi"/>
        </w:rPr>
        <w:t xml:space="preserve"> nonhierarchical space for cooperation, collaboration, friendships, peer-to-peer culture (egalitarian), and businesses (Turner, 2005). Decentralization of institutional media has made information production more democratic, which is like a new phase of enlightenment</w:t>
      </w:r>
      <w:r w:rsidR="005D1A55">
        <w:rPr>
          <w:rFonts w:asciiTheme="majorBidi" w:hAnsiTheme="majorBidi" w:cstheme="majorBidi"/>
        </w:rPr>
        <w:t xml:space="preserve"> that</w:t>
      </w:r>
      <w:r w:rsidRPr="005423F8">
        <w:rPr>
          <w:rFonts w:asciiTheme="majorBidi" w:hAnsiTheme="majorBidi" w:cstheme="majorBidi"/>
        </w:rPr>
        <w:t xml:space="preserve"> may help in the emergence of the truth in a more complete way (Gade &amp; Lowrey, 2011). </w:t>
      </w:r>
    </w:p>
    <w:p w14:paraId="5C435249" w14:textId="067A7BA8" w:rsidR="005554BE" w:rsidRPr="005423F8" w:rsidRDefault="005554BE" w:rsidP="005D1A55">
      <w:pPr>
        <w:autoSpaceDE w:val="0"/>
        <w:autoSpaceDN w:val="0"/>
        <w:adjustRightInd w:val="0"/>
        <w:ind w:firstLine="720"/>
        <w:jc w:val="both"/>
        <w:rPr>
          <w:rFonts w:asciiTheme="majorBidi" w:hAnsiTheme="majorBidi" w:cstheme="majorBidi"/>
          <w:shd w:val="clear" w:color="auto" w:fill="FFFFFF"/>
        </w:rPr>
      </w:pPr>
      <w:r w:rsidRPr="005423F8">
        <w:rPr>
          <w:rFonts w:asciiTheme="majorBidi" w:hAnsiTheme="majorBidi" w:cstheme="majorBidi"/>
          <w:shd w:val="clear" w:color="auto" w:fill="FFFFFF"/>
        </w:rPr>
        <w:t xml:space="preserve">Third, </w:t>
      </w:r>
      <w:r w:rsidRPr="005423F8">
        <w:rPr>
          <w:rFonts w:asciiTheme="majorBidi" w:hAnsiTheme="majorBidi" w:cstheme="majorBidi"/>
        </w:rPr>
        <w:t>fragmentation of audience is also related to spe</w:t>
      </w:r>
      <w:r w:rsidRPr="005423F8">
        <w:rPr>
          <w:rFonts w:asciiTheme="majorBidi" w:hAnsiTheme="majorBidi" w:cstheme="majorBidi"/>
          <w:shd w:val="clear" w:color="auto" w:fill="FFFFFF"/>
        </w:rPr>
        <w:t xml:space="preserve">cialization of media outlets, which is about the kind of content or message media produce that meets the needs and wants of a certain group </w:t>
      </w:r>
      <w:r w:rsidR="005D1A55">
        <w:rPr>
          <w:rFonts w:asciiTheme="majorBidi" w:hAnsiTheme="majorBidi" w:cstheme="majorBidi"/>
          <w:shd w:val="clear" w:color="auto" w:fill="FFFFFF"/>
        </w:rPr>
        <w:t xml:space="preserve">of </w:t>
      </w:r>
      <w:r w:rsidRPr="005423F8">
        <w:rPr>
          <w:rFonts w:asciiTheme="majorBidi" w:hAnsiTheme="majorBidi" w:cstheme="majorBidi"/>
          <w:shd w:val="clear" w:color="auto" w:fill="FFFFFF"/>
        </w:rPr>
        <w:t xml:space="preserve">people (Tewksbury, 2005). In other words, specialization is against the mass media era notion of producing a </w:t>
      </w:r>
      <w:r w:rsidR="005D1A55">
        <w:rPr>
          <w:rFonts w:asciiTheme="majorBidi" w:hAnsiTheme="majorBidi" w:cstheme="majorBidi"/>
          <w:shd w:val="clear" w:color="auto" w:fill="FFFFFF"/>
        </w:rPr>
        <w:t>variety</w:t>
      </w:r>
      <w:r w:rsidRPr="005423F8">
        <w:rPr>
          <w:rFonts w:asciiTheme="majorBidi" w:hAnsiTheme="majorBidi" w:cstheme="majorBidi"/>
          <w:shd w:val="clear" w:color="auto" w:fill="FFFFFF"/>
        </w:rPr>
        <w:t xml:space="preserve"> of media content and targeting large and diverse of groups of people (Sobieraj &amp; Berry, 2011</w:t>
      </w:r>
      <w:r w:rsidRPr="005423F8">
        <w:rPr>
          <w:rFonts w:asciiTheme="majorBidi" w:hAnsiTheme="majorBidi" w:cstheme="majorBidi"/>
        </w:rPr>
        <w:t xml:space="preserve">; </w:t>
      </w:r>
      <w:r w:rsidRPr="005423F8">
        <w:rPr>
          <w:rFonts w:asciiTheme="majorBidi" w:hAnsiTheme="majorBidi" w:cstheme="majorBidi"/>
          <w:shd w:val="clear" w:color="auto" w:fill="FFFFFF"/>
        </w:rPr>
        <w:t xml:space="preserve">Tewksbury, 2005). People specialize their news consumption in the online world based on their interests, ideologies, </w:t>
      </w:r>
      <w:r w:rsidRPr="005423F8">
        <w:rPr>
          <w:rFonts w:asciiTheme="majorBidi" w:hAnsiTheme="majorBidi" w:cstheme="majorBidi"/>
          <w:shd w:val="clear" w:color="auto" w:fill="FFFFFF"/>
        </w:rPr>
        <w:lastRenderedPageBreak/>
        <w:t xml:space="preserve">and beliefs (Chafee &amp; Metzger, 2001; </w:t>
      </w:r>
      <w:r w:rsidRPr="005423F8">
        <w:rPr>
          <w:rFonts w:asciiTheme="majorBidi" w:hAnsiTheme="majorBidi" w:cstheme="majorBidi"/>
        </w:rPr>
        <w:t>Mitchelstein &amp; Boczkowski, 2010; Olmstead et al., 2011; van Cauwenberge et al., 2010</w:t>
      </w:r>
      <w:r w:rsidRPr="005423F8">
        <w:rPr>
          <w:rFonts w:asciiTheme="majorBidi" w:hAnsiTheme="majorBidi" w:cstheme="majorBidi"/>
          <w:shd w:val="clear" w:color="auto" w:fill="FFFFFF"/>
        </w:rPr>
        <w:t>). Specialization is about people’s narrow focus on specific content and ignoring other messages (Tewksbury, 2005).</w:t>
      </w:r>
    </w:p>
    <w:p w14:paraId="1DB89BEE" w14:textId="33D8898A" w:rsidR="005554BE" w:rsidRPr="005423F8" w:rsidRDefault="005554BE" w:rsidP="005554BE">
      <w:pPr>
        <w:autoSpaceDE w:val="0"/>
        <w:autoSpaceDN w:val="0"/>
        <w:adjustRightInd w:val="0"/>
        <w:ind w:firstLine="720"/>
        <w:jc w:val="both"/>
        <w:rPr>
          <w:rFonts w:asciiTheme="majorBidi" w:hAnsiTheme="majorBidi" w:cstheme="majorBidi"/>
          <w:shd w:val="clear" w:color="auto" w:fill="FFFFFF"/>
        </w:rPr>
      </w:pPr>
      <w:r w:rsidRPr="005423F8">
        <w:rPr>
          <w:rFonts w:asciiTheme="majorBidi" w:hAnsiTheme="majorBidi" w:cstheme="majorBidi"/>
          <w:shd w:val="clear" w:color="auto" w:fill="FFFFFF"/>
        </w:rPr>
        <w:t xml:space="preserve">Fourth, another outcome of audience fragmentation is the growth of partisanship among the public, which has increased the use of partisan information sources (Dimmick, 2002; </w:t>
      </w:r>
      <w:r w:rsidRPr="005423F8">
        <w:rPr>
          <w:rFonts w:asciiTheme="majorBidi" w:hAnsiTheme="majorBidi" w:cstheme="majorBidi"/>
        </w:rPr>
        <w:t xml:space="preserve">Gade &amp; Lowrey, 2011; Hindman, 2011; </w:t>
      </w:r>
      <w:r w:rsidRPr="005423F8">
        <w:rPr>
          <w:rFonts w:asciiTheme="majorBidi" w:hAnsiTheme="majorBidi" w:cstheme="majorBidi"/>
          <w:shd w:val="clear" w:color="auto" w:fill="FFFFFF"/>
        </w:rPr>
        <w:t xml:space="preserve">Tewksbury, 2005). </w:t>
      </w:r>
      <w:r w:rsidRPr="005423F8">
        <w:rPr>
          <w:rFonts w:asciiTheme="majorBidi" w:hAnsiTheme="majorBidi" w:cstheme="majorBidi"/>
        </w:rPr>
        <w:t xml:space="preserve">With the access to infinite amount of content, people customize their media use to fit their wants and needs (Arceneaux &amp; Johnson, 2013). They seek media that gratify them, and they expect to be gratified by the media they use (Gade &amp; Lowrey, 2011; Hindman, 2011). </w:t>
      </w:r>
      <w:r w:rsidRPr="005423F8">
        <w:rPr>
          <w:rFonts w:asciiTheme="majorBidi" w:hAnsiTheme="majorBidi" w:cstheme="majorBidi"/>
          <w:shd w:val="clear" w:color="auto" w:fill="FFFFFF"/>
        </w:rPr>
        <w:t xml:space="preserve">In other words, the active audiences of the digital age have access to diverse sources of information and communication networks (such as news media, partisan sources of information, grassroots, etc.), which facilitate the opportunity to engage in partisan news consumption and communication activities (Dimmick, 2002; </w:t>
      </w:r>
      <w:r w:rsidRPr="005423F8">
        <w:rPr>
          <w:rFonts w:asciiTheme="majorBidi" w:hAnsiTheme="majorBidi" w:cstheme="majorBidi"/>
        </w:rPr>
        <w:t xml:space="preserve">Hindman, 2011; Mitchelstein &amp; Boczkowski, 2010; Olmstead et al., 2011; </w:t>
      </w:r>
      <w:r w:rsidRPr="005423F8">
        <w:rPr>
          <w:rFonts w:asciiTheme="majorBidi" w:hAnsiTheme="majorBidi" w:cstheme="majorBidi"/>
          <w:shd w:val="clear" w:color="auto" w:fill="FFFFFF"/>
        </w:rPr>
        <w:t xml:space="preserve">Tewksbury, 2005; </w:t>
      </w:r>
      <w:r w:rsidRPr="005423F8">
        <w:rPr>
          <w:rFonts w:asciiTheme="majorBidi" w:hAnsiTheme="majorBidi" w:cstheme="majorBidi"/>
        </w:rPr>
        <w:t>van Cauwenberge et al., 2010)</w:t>
      </w:r>
      <w:r w:rsidRPr="005423F8">
        <w:rPr>
          <w:rFonts w:asciiTheme="majorBidi" w:hAnsiTheme="majorBidi" w:cstheme="majorBidi"/>
          <w:shd w:val="clear" w:color="auto" w:fill="FFFFFF"/>
        </w:rPr>
        <w:t xml:space="preserve">. </w:t>
      </w:r>
      <w:r w:rsidRPr="005423F8">
        <w:rPr>
          <w:rFonts w:asciiTheme="majorBidi" w:hAnsiTheme="majorBidi" w:cstheme="majorBidi"/>
        </w:rPr>
        <w:t>Th</w:t>
      </w:r>
      <w:r w:rsidR="005D1A55">
        <w:rPr>
          <w:rFonts w:asciiTheme="majorBidi" w:hAnsiTheme="majorBidi" w:cstheme="majorBidi"/>
        </w:rPr>
        <w:t>e infinite online media choices</w:t>
      </w:r>
      <w:r w:rsidRPr="005423F8">
        <w:rPr>
          <w:rFonts w:asciiTheme="majorBidi" w:hAnsiTheme="majorBidi" w:cstheme="majorBidi"/>
        </w:rPr>
        <w:t xml:space="preserve"> combined with people choosing media that fit their i</w:t>
      </w:r>
      <w:r w:rsidR="005D1A55">
        <w:rPr>
          <w:rFonts w:asciiTheme="majorBidi" w:hAnsiTheme="majorBidi" w:cstheme="majorBidi"/>
        </w:rPr>
        <w:t>nterests and biases, contribute</w:t>
      </w:r>
      <w:r w:rsidRPr="005423F8">
        <w:rPr>
          <w:rFonts w:asciiTheme="majorBidi" w:hAnsiTheme="majorBidi" w:cstheme="majorBidi"/>
        </w:rPr>
        <w:t xml:space="preserve"> to greater fragmentation (Chaffee &amp; Metzger, 2001; Castells, 2009; Gade &amp; Lowrey, 2011a; Hindman, 2011). </w:t>
      </w:r>
    </w:p>
    <w:p w14:paraId="4E42B208" w14:textId="00A50B31" w:rsidR="005554BE" w:rsidRPr="005423F8" w:rsidRDefault="005554BE" w:rsidP="005D1A55">
      <w:pPr>
        <w:autoSpaceDE w:val="0"/>
        <w:autoSpaceDN w:val="0"/>
        <w:adjustRightInd w:val="0"/>
        <w:ind w:firstLine="720"/>
        <w:jc w:val="both"/>
        <w:rPr>
          <w:rFonts w:asciiTheme="majorBidi" w:hAnsiTheme="majorBidi" w:cstheme="majorBidi"/>
          <w:shd w:val="clear" w:color="auto" w:fill="FFFFFF"/>
        </w:rPr>
      </w:pPr>
      <w:r w:rsidRPr="005423F8">
        <w:rPr>
          <w:rFonts w:asciiTheme="majorBidi" w:hAnsiTheme="majorBidi" w:cstheme="majorBidi"/>
          <w:shd w:val="clear" w:color="auto" w:fill="FFFFFF"/>
        </w:rPr>
        <w:t>In short, the Internet has made political discou</w:t>
      </w:r>
      <w:r w:rsidR="005D1A55">
        <w:rPr>
          <w:rFonts w:asciiTheme="majorBidi" w:hAnsiTheme="majorBidi" w:cstheme="majorBidi"/>
          <w:shd w:val="clear" w:color="auto" w:fill="FFFFFF"/>
        </w:rPr>
        <w:t xml:space="preserve">rse more inclusive, less mass, </w:t>
      </w:r>
      <w:r w:rsidRPr="005423F8">
        <w:rPr>
          <w:rFonts w:asciiTheme="majorBidi" w:hAnsiTheme="majorBidi" w:cstheme="majorBidi"/>
          <w:shd w:val="clear" w:color="auto" w:fill="FFFFFF"/>
        </w:rPr>
        <w:t xml:space="preserve">more fragmented, polarized, and specialized (Bennett, 2012; Dimmick, 2002; </w:t>
      </w:r>
      <w:r w:rsidRPr="005423F8">
        <w:rPr>
          <w:rFonts w:asciiTheme="majorBidi" w:hAnsiTheme="majorBidi" w:cstheme="majorBidi"/>
        </w:rPr>
        <w:t xml:space="preserve">Hindman, 2011; Mitchelstein &amp; Boczkowski, 2010; Olmstead et al., 2011; </w:t>
      </w:r>
      <w:r w:rsidRPr="005423F8">
        <w:rPr>
          <w:rFonts w:asciiTheme="majorBidi" w:hAnsiTheme="majorBidi" w:cstheme="majorBidi"/>
          <w:shd w:val="clear" w:color="auto" w:fill="FFFFFF"/>
        </w:rPr>
        <w:t xml:space="preserve">Tewksbury, 2005; </w:t>
      </w:r>
      <w:r w:rsidRPr="005423F8">
        <w:rPr>
          <w:rFonts w:asciiTheme="majorBidi" w:hAnsiTheme="majorBidi" w:cstheme="majorBidi"/>
        </w:rPr>
        <w:t>van Cauwenberge et al., 2010</w:t>
      </w:r>
      <w:r w:rsidRPr="005423F8">
        <w:rPr>
          <w:rFonts w:asciiTheme="majorBidi" w:hAnsiTheme="majorBidi" w:cstheme="majorBidi"/>
          <w:shd w:val="clear" w:color="auto" w:fill="FFFFFF"/>
        </w:rPr>
        <w:t xml:space="preserve">). The tendency toward engagement in polarized communication processes can increase the chances for people’s involvement in interactions with like-minded people (Gurevitch et al., 2009; </w:t>
      </w:r>
      <w:r w:rsidRPr="005423F8">
        <w:rPr>
          <w:rFonts w:asciiTheme="majorBidi" w:hAnsiTheme="majorBidi" w:cstheme="majorBidi"/>
        </w:rPr>
        <w:t xml:space="preserve">Himelboim et al., 2013; </w:t>
      </w:r>
      <w:r w:rsidRPr="005423F8">
        <w:rPr>
          <w:rFonts w:asciiTheme="majorBidi" w:hAnsiTheme="majorBidi" w:cstheme="majorBidi"/>
          <w:shd w:val="clear" w:color="auto" w:fill="FFFFFF"/>
        </w:rPr>
        <w:t xml:space="preserve">Meraz, 2009; Tumasjan </w:t>
      </w:r>
      <w:r w:rsidRPr="005423F8">
        <w:rPr>
          <w:rFonts w:asciiTheme="majorBidi" w:hAnsiTheme="majorBidi" w:cstheme="majorBidi"/>
          <w:shd w:val="clear" w:color="auto" w:fill="FFFFFF"/>
        </w:rPr>
        <w:lastRenderedPageBreak/>
        <w:t>et al., 2010). In other words, people tend to choose media that gratifies them (</w:t>
      </w:r>
      <w:r w:rsidRPr="005423F8">
        <w:rPr>
          <w:rFonts w:asciiTheme="majorBidi" w:hAnsiTheme="majorBidi" w:cstheme="majorBidi"/>
        </w:rPr>
        <w:t>Lowrey &amp; Gade, 2011)</w:t>
      </w:r>
      <w:r w:rsidRPr="005423F8">
        <w:rPr>
          <w:rFonts w:asciiTheme="majorBidi" w:hAnsiTheme="majorBidi" w:cstheme="majorBidi"/>
          <w:shd w:val="clear" w:color="auto" w:fill="FFFFFF"/>
        </w:rPr>
        <w:t>, which puts them in contact with others via media who tend to be like-minded, have similar interests and use media in similar ways (</w:t>
      </w:r>
      <w:r w:rsidRPr="005423F8">
        <w:rPr>
          <w:rFonts w:asciiTheme="majorBidi" w:hAnsiTheme="majorBidi" w:cstheme="majorBidi"/>
        </w:rPr>
        <w:t>Himelboim et al., 2013)</w:t>
      </w:r>
      <w:r w:rsidRPr="005423F8">
        <w:rPr>
          <w:rFonts w:asciiTheme="majorBidi" w:hAnsiTheme="majorBidi" w:cstheme="majorBidi"/>
          <w:shd w:val="clear" w:color="auto" w:fill="FFFFFF"/>
        </w:rPr>
        <w:t>. These connections create mediated social networks, which have been widespread with the growth of social media (</w:t>
      </w:r>
      <w:r w:rsidRPr="005423F8">
        <w:rPr>
          <w:rFonts w:asciiTheme="majorBidi" w:hAnsiTheme="majorBidi" w:cstheme="majorBidi"/>
        </w:rPr>
        <w:t xml:space="preserve">Blanchard, 2007; </w:t>
      </w:r>
      <w:r w:rsidRPr="005423F8">
        <w:rPr>
          <w:rFonts w:asciiTheme="majorBidi" w:hAnsiTheme="majorBidi" w:cstheme="majorBidi"/>
          <w:shd w:val="clear" w:color="auto" w:fill="FFFFFF"/>
        </w:rPr>
        <w:t xml:space="preserve">Castells, 2003, 2015; Himelboim et al., 2013; Lieberman, 2014; Tumasjan et al., 2010). Social media are used as platforms for deliberation in political discourse, where citizens and political actors can directly communicate with each other (Bennett, 2012; Tumasjan et al., 2010). When people have access to so many sources of information that are in-line with their own (in-group) values, beliefs, and practice, they will be less likely to seek information elsewhere, from sources which they disagree with (Bennett, 2012; Himelboim et al., 2013). </w:t>
      </w:r>
      <w:r w:rsidRPr="005423F8">
        <w:rPr>
          <w:rFonts w:asciiTheme="majorBidi" w:hAnsiTheme="majorBidi" w:cstheme="majorBidi"/>
        </w:rPr>
        <w:t>Networks create groups that identify with a common idea, cause or interest (</w:t>
      </w:r>
      <w:r w:rsidRPr="005423F8">
        <w:rPr>
          <w:rFonts w:asciiTheme="majorBidi" w:hAnsiTheme="majorBidi" w:cstheme="majorBidi"/>
          <w:shd w:val="clear" w:color="auto" w:fill="FFFFFF"/>
        </w:rPr>
        <w:t>Himelboim et al., 2013; Himelboim et al., 2017; Lieberman, 2014)</w:t>
      </w:r>
      <w:r w:rsidRPr="005423F8">
        <w:rPr>
          <w:rFonts w:asciiTheme="majorBidi" w:hAnsiTheme="majorBidi" w:cstheme="majorBidi"/>
        </w:rPr>
        <w:t xml:space="preserve">. </w:t>
      </w:r>
    </w:p>
    <w:p w14:paraId="6FB4BC10" w14:textId="77777777" w:rsidR="005554BE" w:rsidRPr="00486763" w:rsidRDefault="005554BE" w:rsidP="000F7DA2">
      <w:pPr>
        <w:pStyle w:val="Heading2"/>
      </w:pPr>
      <w:bookmarkStart w:id="47" w:name="_Toc485179547"/>
      <w:bookmarkStart w:id="48" w:name="_Toc486790873"/>
      <w:r w:rsidRPr="00486763">
        <w:t>Online Social Networks</w:t>
      </w:r>
      <w:bookmarkEnd w:id="47"/>
      <w:bookmarkEnd w:id="48"/>
    </w:p>
    <w:p w14:paraId="039FA5E1" w14:textId="77777777" w:rsidR="005554BE" w:rsidRPr="005423F8" w:rsidRDefault="005554BE" w:rsidP="005554BE">
      <w:pPr>
        <w:ind w:firstLine="720"/>
        <w:rPr>
          <w:rFonts w:asciiTheme="majorBidi" w:hAnsiTheme="majorBidi" w:cstheme="majorBidi"/>
          <w:shd w:val="clear" w:color="auto" w:fill="FFFFFF"/>
        </w:rPr>
      </w:pPr>
      <w:r w:rsidRPr="005423F8">
        <w:rPr>
          <w:rFonts w:asciiTheme="majorBidi" w:hAnsiTheme="majorBidi" w:cstheme="majorBidi"/>
          <w:shd w:val="clear" w:color="auto" w:fill="FFFFFF"/>
        </w:rPr>
        <w:t>Alongside other outcomes of the shift from mass media into digital media, the emergence of virtual communication has played a key role in the empowerment of audience as active participants in the public debates (</w:t>
      </w:r>
      <w:r w:rsidRPr="005423F8">
        <w:rPr>
          <w:rFonts w:asciiTheme="majorBidi" w:hAnsiTheme="majorBidi" w:cstheme="majorBidi"/>
        </w:rPr>
        <w:t xml:space="preserve">Blanchard, 2007; </w:t>
      </w:r>
      <w:r w:rsidRPr="005423F8">
        <w:rPr>
          <w:rFonts w:asciiTheme="majorBidi" w:hAnsiTheme="majorBidi" w:cstheme="majorBidi"/>
          <w:shd w:val="clear" w:color="auto" w:fill="FFFFFF"/>
        </w:rPr>
        <w:t xml:space="preserve">Castells, 2003; Gleave, Welser, Lento, &amp; Smith, 2009; Kietzmann, Hermkens, McCarthy, &amp; Silvestre, 2011; </w:t>
      </w:r>
      <w:r w:rsidRPr="005423F8">
        <w:rPr>
          <w:rFonts w:asciiTheme="majorBidi" w:hAnsiTheme="majorBidi" w:cstheme="majorBidi"/>
          <w:bCs/>
          <w:shd w:val="clear" w:color="auto" w:fill="FFFFFF"/>
        </w:rPr>
        <w:t>Rheingold, 1993</w:t>
      </w:r>
      <w:r w:rsidRPr="005423F8">
        <w:rPr>
          <w:rFonts w:asciiTheme="majorBidi" w:hAnsiTheme="majorBidi" w:cstheme="majorBidi"/>
          <w:shd w:val="clear" w:color="auto" w:fill="FFFFFF"/>
        </w:rPr>
        <w:t xml:space="preserve">). Virtual communication refers to </w:t>
      </w:r>
      <w:r w:rsidRPr="005423F8">
        <w:rPr>
          <w:rFonts w:asciiTheme="majorBidi" w:hAnsiTheme="majorBidi" w:cstheme="majorBidi"/>
        </w:rPr>
        <w:t>sets of interaction and information exchange between people via the Internet and computer mediated communication (CMC) (</w:t>
      </w:r>
      <w:r w:rsidRPr="005423F8">
        <w:rPr>
          <w:rFonts w:asciiTheme="majorBidi" w:hAnsiTheme="majorBidi" w:cstheme="majorBidi"/>
          <w:shd w:val="clear" w:color="auto" w:fill="FFFFFF"/>
        </w:rPr>
        <w:t xml:space="preserve">Castells, 2003; </w:t>
      </w:r>
      <w:r w:rsidRPr="005423F8">
        <w:rPr>
          <w:rFonts w:asciiTheme="majorBidi" w:hAnsiTheme="majorBidi" w:cstheme="majorBidi"/>
        </w:rPr>
        <w:t xml:space="preserve">Jones, 1997). Virtual communication has redefined the notions of public discourse, which is one of the most powerful phenomena in the digital age (Arceneaux &amp; Weiss, 2010; </w:t>
      </w:r>
      <w:r w:rsidRPr="005423F8">
        <w:rPr>
          <w:rFonts w:asciiTheme="majorBidi" w:hAnsiTheme="majorBidi" w:cstheme="majorBidi"/>
          <w:shd w:val="clear" w:color="auto" w:fill="FFFFFF"/>
        </w:rPr>
        <w:t xml:space="preserve">Kietzmann et al., 2011; Lieberman, 2014; </w:t>
      </w:r>
      <w:r w:rsidRPr="005423F8">
        <w:rPr>
          <w:rFonts w:asciiTheme="majorBidi" w:hAnsiTheme="majorBidi" w:cstheme="majorBidi"/>
        </w:rPr>
        <w:lastRenderedPageBreak/>
        <w:t>Mislove et al, 2007; Mangold &amp; Faulds, 2009; Valenzuela et al., 2009). People use virtual space to discuss various issues and problems related to the social, political, economic, and cultural factors in their societies and around the world (</w:t>
      </w:r>
      <w:r w:rsidRPr="005423F8">
        <w:rPr>
          <w:rFonts w:asciiTheme="majorBidi" w:hAnsiTheme="majorBidi" w:cstheme="majorBidi"/>
          <w:shd w:val="clear" w:color="auto" w:fill="FFFFFF"/>
        </w:rPr>
        <w:t xml:space="preserve">Castells, 2015; Gleave et al., 2009; Hansen et al., 2011; </w:t>
      </w:r>
      <w:r w:rsidRPr="005423F8">
        <w:rPr>
          <w:rFonts w:asciiTheme="majorBidi" w:hAnsiTheme="majorBidi" w:cstheme="majorBidi"/>
          <w:bCs/>
          <w:shd w:val="clear" w:color="auto" w:fill="FFFFFF"/>
        </w:rPr>
        <w:t>Rheingold, 1993</w:t>
      </w:r>
      <w:r w:rsidRPr="005423F8">
        <w:rPr>
          <w:rFonts w:asciiTheme="majorBidi" w:hAnsiTheme="majorBidi" w:cstheme="majorBidi"/>
          <w:shd w:val="clear" w:color="auto" w:fill="FFFFFF"/>
        </w:rPr>
        <w:t xml:space="preserve">).  </w:t>
      </w:r>
    </w:p>
    <w:p w14:paraId="1EAB6A27" w14:textId="77777777" w:rsidR="005554BE" w:rsidRPr="005423F8" w:rsidRDefault="005554BE" w:rsidP="005554BE">
      <w:pPr>
        <w:ind w:firstLine="720"/>
        <w:rPr>
          <w:rFonts w:asciiTheme="majorBidi" w:hAnsiTheme="majorBidi" w:cstheme="majorBidi"/>
        </w:rPr>
      </w:pPr>
      <w:r w:rsidRPr="005423F8">
        <w:rPr>
          <w:rFonts w:asciiTheme="majorBidi" w:hAnsiTheme="majorBidi" w:cstheme="majorBidi"/>
        </w:rPr>
        <w:t xml:space="preserve">Common virtual communication includes emails, chat-systems, web-based discussions areas, sews groups, virtual communities, forums, social media discussions, and so forth (Jones, 1997; Reich, 2010). Social network websites such as Twitter, Facebook, Myspace, and Instagram are online platforms for virtual communication (Reich, 2010). </w:t>
      </w:r>
      <w:r w:rsidRPr="005423F8">
        <w:rPr>
          <w:rFonts w:asciiTheme="majorBidi" w:hAnsiTheme="majorBidi" w:cstheme="majorBidi"/>
          <w:shd w:val="clear" w:color="auto" w:fill="FFFFFF"/>
        </w:rPr>
        <w:t>Before the emergence of social media, in particular, Facebook and Twitter, online or virtual communication took place in certain websites and blogs where people got together and formed virtual communities (</w:t>
      </w:r>
      <w:r w:rsidRPr="005423F8">
        <w:rPr>
          <w:rFonts w:asciiTheme="majorBidi" w:hAnsiTheme="majorBidi" w:cstheme="majorBidi"/>
          <w:bCs/>
          <w:shd w:val="clear" w:color="auto" w:fill="FFFFFF"/>
        </w:rPr>
        <w:t xml:space="preserve">Rheingold, 1993; Castells, 2003; </w:t>
      </w:r>
      <w:r w:rsidRPr="005423F8">
        <w:rPr>
          <w:rFonts w:asciiTheme="majorBidi" w:hAnsiTheme="majorBidi" w:cstheme="majorBidi"/>
          <w:shd w:val="clear" w:color="auto" w:fill="FFFFFF"/>
        </w:rPr>
        <w:t>Gleave et al., 2009</w:t>
      </w:r>
      <w:r w:rsidRPr="005423F8">
        <w:rPr>
          <w:rFonts w:asciiTheme="majorBidi" w:hAnsiTheme="majorBidi" w:cstheme="majorBidi"/>
          <w:bCs/>
          <w:shd w:val="clear" w:color="auto" w:fill="FFFFFF"/>
        </w:rPr>
        <w:t xml:space="preserve">). </w:t>
      </w:r>
      <w:r w:rsidRPr="005423F8">
        <w:rPr>
          <w:rFonts w:asciiTheme="majorBidi" w:hAnsiTheme="majorBidi" w:cstheme="majorBidi"/>
        </w:rPr>
        <w:t xml:space="preserve">Hence, before discussing social media networks, it is important to briefly review virtual communities. </w:t>
      </w:r>
    </w:p>
    <w:p w14:paraId="31142399" w14:textId="708CC7CA" w:rsidR="005554BE" w:rsidRPr="005423F8" w:rsidRDefault="005554BE" w:rsidP="005554BE">
      <w:pPr>
        <w:ind w:firstLine="720"/>
        <w:rPr>
          <w:rFonts w:asciiTheme="majorBidi" w:hAnsiTheme="majorBidi" w:cstheme="majorBidi"/>
        </w:rPr>
      </w:pPr>
      <w:bookmarkStart w:id="49" w:name="_Toc485179548"/>
      <w:bookmarkStart w:id="50" w:name="_Toc486790874"/>
      <w:r w:rsidRPr="000F7DA2">
        <w:rPr>
          <w:rStyle w:val="Heading3Char"/>
        </w:rPr>
        <w:t>Virtual communities.</w:t>
      </w:r>
      <w:bookmarkEnd w:id="49"/>
      <w:bookmarkEnd w:id="50"/>
      <w:r w:rsidRPr="005423F8">
        <w:rPr>
          <w:rFonts w:asciiTheme="majorBidi" w:hAnsiTheme="majorBidi" w:cstheme="majorBidi"/>
        </w:rPr>
        <w:t xml:space="preserve"> Virtual communities are “places where people meet” and are “tools” that facilitate communication between people who are physically and geographically far from each other (</w:t>
      </w:r>
      <w:r w:rsidRPr="005423F8">
        <w:rPr>
          <w:rFonts w:asciiTheme="majorBidi" w:hAnsiTheme="majorBidi" w:cstheme="majorBidi"/>
          <w:bCs/>
          <w:shd w:val="clear" w:color="auto" w:fill="FFFFFF"/>
        </w:rPr>
        <w:t xml:space="preserve">Rheingold, 1993, </w:t>
      </w:r>
      <w:r w:rsidRPr="005423F8">
        <w:rPr>
          <w:rFonts w:asciiTheme="majorBidi" w:hAnsiTheme="majorBidi" w:cstheme="majorBidi"/>
        </w:rPr>
        <w:t xml:space="preserve">p. 50). </w:t>
      </w:r>
      <w:r w:rsidRPr="005423F8">
        <w:rPr>
          <w:rFonts w:asciiTheme="majorBidi" w:hAnsiTheme="majorBidi" w:cstheme="majorBidi"/>
          <w:bCs/>
          <w:shd w:val="clear" w:color="auto" w:fill="FFFFFF"/>
        </w:rPr>
        <w:t>The formation of virtual communities is related to four factors</w:t>
      </w:r>
      <w:r w:rsidRPr="005423F8">
        <w:rPr>
          <w:rFonts w:asciiTheme="majorBidi" w:hAnsiTheme="majorBidi" w:cstheme="majorBidi"/>
        </w:rPr>
        <w:t>: 1) “a minimum level of interactivity,” 2) “a variety of communicators,” (3) “a minimum level of sustained membership,” and (4) “a virtual common public space (Jones, 1997, p. 5)</w:t>
      </w:r>
      <w:r w:rsidRPr="005423F8">
        <w:rPr>
          <w:rFonts w:asciiTheme="majorBidi" w:hAnsiTheme="majorBidi" w:cstheme="majorBidi"/>
          <w:shd w:val="clear" w:color="auto" w:fill="FFFFFF"/>
        </w:rPr>
        <w:t xml:space="preserve">. </w:t>
      </w:r>
      <w:r w:rsidRPr="005423F8">
        <w:rPr>
          <w:rFonts w:asciiTheme="majorBidi" w:hAnsiTheme="majorBidi" w:cstheme="majorBidi"/>
          <w:bCs/>
          <w:shd w:val="clear" w:color="auto" w:fill="FFFFFF"/>
        </w:rPr>
        <w:t>Virtual communities gave birth to a n</w:t>
      </w:r>
      <w:r w:rsidRPr="005423F8">
        <w:rPr>
          <w:rFonts w:asciiTheme="majorBidi" w:hAnsiTheme="majorBidi" w:cstheme="majorBidi"/>
          <w:lang w:bidi="prs-AF"/>
        </w:rPr>
        <w:t xml:space="preserve">ew culture of socialization, which was different than the traditional friend-making processes. </w:t>
      </w:r>
      <w:r w:rsidRPr="005423F8">
        <w:rPr>
          <w:rFonts w:asciiTheme="majorBidi" w:hAnsiTheme="majorBidi" w:cstheme="majorBidi"/>
        </w:rPr>
        <w:t>People started having new friends who did not live in their neighborhood</w:t>
      </w:r>
      <w:r w:rsidR="0031000E">
        <w:rPr>
          <w:rFonts w:asciiTheme="majorBidi" w:hAnsiTheme="majorBidi" w:cstheme="majorBidi"/>
        </w:rPr>
        <w:t>s</w:t>
      </w:r>
      <w:r w:rsidRPr="005423F8">
        <w:rPr>
          <w:rFonts w:asciiTheme="majorBidi" w:hAnsiTheme="majorBidi" w:cstheme="majorBidi"/>
        </w:rPr>
        <w:t xml:space="preserve"> and were not necessarily from the same backgrounds as they were </w:t>
      </w:r>
      <w:r w:rsidRPr="005423F8">
        <w:rPr>
          <w:rFonts w:asciiTheme="majorBidi" w:hAnsiTheme="majorBidi" w:cstheme="majorBidi"/>
          <w:bCs/>
          <w:shd w:val="clear" w:color="auto" w:fill="FFFFFF"/>
        </w:rPr>
        <w:t>(Rheingold, 1993)</w:t>
      </w:r>
      <w:r w:rsidRPr="005423F8">
        <w:rPr>
          <w:rFonts w:asciiTheme="majorBidi" w:hAnsiTheme="majorBidi" w:cstheme="majorBidi"/>
        </w:rPr>
        <w:t>. Virtual communities connect</w:t>
      </w:r>
      <w:r w:rsidR="0031000E">
        <w:rPr>
          <w:rFonts w:asciiTheme="majorBidi" w:hAnsiTheme="majorBidi" w:cstheme="majorBidi"/>
        </w:rPr>
        <w:t>ed</w:t>
      </w:r>
      <w:r w:rsidRPr="005423F8">
        <w:rPr>
          <w:rFonts w:asciiTheme="majorBidi" w:hAnsiTheme="majorBidi" w:cstheme="majorBidi"/>
        </w:rPr>
        <w:t xml:space="preserve"> isolated individuals from across the world to share their </w:t>
      </w:r>
      <w:r w:rsidRPr="005423F8">
        <w:rPr>
          <w:rFonts w:asciiTheme="majorBidi" w:hAnsiTheme="majorBidi" w:cstheme="majorBidi"/>
        </w:rPr>
        <w:lastRenderedPageBreak/>
        <w:t>thoughts, information, knowledge, problems, concerns, and so forth with each other (</w:t>
      </w:r>
      <w:r w:rsidRPr="005423F8">
        <w:rPr>
          <w:rFonts w:asciiTheme="majorBidi" w:hAnsiTheme="majorBidi" w:cstheme="majorBidi"/>
          <w:bCs/>
          <w:shd w:val="clear" w:color="auto" w:fill="FFFFFF"/>
        </w:rPr>
        <w:t>Rheingold, 1993)</w:t>
      </w:r>
      <w:r w:rsidRPr="005423F8">
        <w:rPr>
          <w:rFonts w:asciiTheme="majorBidi" w:hAnsiTheme="majorBidi" w:cstheme="majorBidi"/>
        </w:rPr>
        <w:t xml:space="preserve">. </w:t>
      </w:r>
    </w:p>
    <w:p w14:paraId="6CA67EB8" w14:textId="77777777" w:rsidR="005554BE" w:rsidRPr="005423F8" w:rsidRDefault="005554BE" w:rsidP="005554BE">
      <w:pPr>
        <w:ind w:firstLine="720"/>
        <w:rPr>
          <w:rFonts w:asciiTheme="majorBidi" w:hAnsiTheme="majorBidi" w:cstheme="majorBidi"/>
        </w:rPr>
      </w:pPr>
      <w:r w:rsidRPr="005423F8">
        <w:rPr>
          <w:rFonts w:asciiTheme="majorBidi" w:hAnsiTheme="majorBidi" w:cstheme="majorBidi"/>
        </w:rPr>
        <w:t xml:space="preserve">The main difference between real communities and virtual communities is that virtual communities are not dependent on a physical location or geography (Jones, 1997; Reich, 2010). But other components of social communities such as kinship, shared values and religion can be part of online communities as well (Reich, 2010). Real communities are formed based on factors such as kinship, shared values and religion (Jones, 1997) among social groups who establish ties with each other in a geographic location (Reich, 2010). </w:t>
      </w:r>
      <w:r w:rsidRPr="005423F8">
        <w:rPr>
          <w:rFonts w:asciiTheme="majorBidi" w:hAnsiTheme="majorBidi" w:cstheme="majorBidi"/>
          <w:lang w:bidi="prs-AF"/>
        </w:rPr>
        <w:t>Virtual communities create the opportunity for the formation of social bonds across the globe without real physical settings (</w:t>
      </w:r>
      <w:r w:rsidRPr="005423F8">
        <w:rPr>
          <w:rFonts w:asciiTheme="majorBidi" w:hAnsiTheme="majorBidi" w:cstheme="majorBidi"/>
        </w:rPr>
        <w:t xml:space="preserve">Katz et al., 2004; </w:t>
      </w:r>
      <w:r w:rsidRPr="005423F8">
        <w:rPr>
          <w:rFonts w:asciiTheme="majorBidi" w:hAnsiTheme="majorBidi" w:cstheme="majorBidi"/>
          <w:bCs/>
          <w:shd w:val="clear" w:color="auto" w:fill="FFFFFF"/>
        </w:rPr>
        <w:t>Rheingold, 1993</w:t>
      </w:r>
      <w:r w:rsidRPr="005423F8">
        <w:rPr>
          <w:rFonts w:asciiTheme="majorBidi" w:hAnsiTheme="majorBidi" w:cstheme="majorBidi"/>
        </w:rPr>
        <w:t>).</w:t>
      </w:r>
    </w:p>
    <w:p w14:paraId="4A584663" w14:textId="77777777" w:rsidR="005554BE" w:rsidRPr="005423F8" w:rsidRDefault="005554BE" w:rsidP="005554BE">
      <w:pPr>
        <w:ind w:firstLine="720"/>
        <w:rPr>
          <w:rFonts w:asciiTheme="majorBidi" w:hAnsiTheme="majorBidi" w:cstheme="majorBidi"/>
        </w:rPr>
      </w:pPr>
      <w:r w:rsidRPr="005423F8">
        <w:rPr>
          <w:rFonts w:asciiTheme="majorBidi" w:hAnsiTheme="majorBidi" w:cstheme="majorBidi"/>
        </w:rPr>
        <w:t>In the physical world, sense of community (SOC) consists of “feeling of membership, influence, integration and fulfillment of needs, and shared emotional connections” (Blanchard, 2007, p. 827). Like real communities, developing the sense of community in the virtual world is necessary for bonding, and sharing thoughts, ideologies, feeling, happiness, sorrow, and so forth (</w:t>
      </w:r>
      <w:r w:rsidRPr="005423F8">
        <w:rPr>
          <w:rFonts w:asciiTheme="majorBidi" w:hAnsiTheme="majorBidi" w:cstheme="majorBidi"/>
          <w:bCs/>
          <w:shd w:val="clear" w:color="auto" w:fill="FFFFFF"/>
        </w:rPr>
        <w:t xml:space="preserve">Rheingold, 1993). </w:t>
      </w:r>
      <w:r w:rsidRPr="005423F8">
        <w:rPr>
          <w:rFonts w:asciiTheme="majorBidi" w:hAnsiTheme="majorBidi" w:cstheme="majorBidi"/>
        </w:rPr>
        <w:t xml:space="preserve">Sense of virtual community (SOVC) is dependent on the feeling of membership, identity, belonging, integration, emotional attachment, and remaining in the community (Blanchard, 2007; Capece &amp; Costa, 2010; Reich, 2010). </w:t>
      </w:r>
    </w:p>
    <w:p w14:paraId="37913362" w14:textId="3DBDAE7E" w:rsidR="005554BE" w:rsidRPr="005423F8" w:rsidRDefault="005554BE" w:rsidP="00B65D07">
      <w:pPr>
        <w:ind w:firstLine="720"/>
        <w:rPr>
          <w:rFonts w:asciiTheme="majorBidi" w:hAnsiTheme="majorBidi" w:cstheme="majorBidi"/>
        </w:rPr>
      </w:pPr>
      <w:r w:rsidRPr="005423F8">
        <w:rPr>
          <w:rFonts w:asciiTheme="majorBidi" w:hAnsiTheme="majorBidi" w:cstheme="majorBidi"/>
          <w:lang w:bidi="prs-AF"/>
        </w:rPr>
        <w:t>Virtual communities create the environment for information exchange, civic engagement, educational and scientific activities, and entertainment (</w:t>
      </w:r>
      <w:r w:rsidRPr="005423F8">
        <w:rPr>
          <w:rFonts w:asciiTheme="majorBidi" w:hAnsiTheme="majorBidi" w:cstheme="majorBidi"/>
        </w:rPr>
        <w:t>Turner, 2005)</w:t>
      </w:r>
      <w:r w:rsidRPr="005423F8">
        <w:rPr>
          <w:rFonts w:asciiTheme="majorBidi" w:hAnsiTheme="majorBidi" w:cstheme="majorBidi"/>
          <w:lang w:bidi="prs-AF"/>
        </w:rPr>
        <w:t xml:space="preserve">. People carry public discussions in the virtual world on various topics such as human relationships, data, wealth, power, so forth </w:t>
      </w:r>
      <w:r w:rsidRPr="005423F8">
        <w:rPr>
          <w:rFonts w:asciiTheme="majorBidi" w:hAnsiTheme="majorBidi" w:cstheme="majorBidi"/>
        </w:rPr>
        <w:t>(Turner, 2005)</w:t>
      </w:r>
      <w:r w:rsidRPr="005423F8">
        <w:rPr>
          <w:rFonts w:asciiTheme="majorBidi" w:hAnsiTheme="majorBidi" w:cstheme="majorBidi"/>
          <w:lang w:bidi="prs-AF"/>
        </w:rPr>
        <w:t>.</w:t>
      </w:r>
      <w:r w:rsidRPr="005423F8">
        <w:rPr>
          <w:rFonts w:asciiTheme="majorBidi" w:hAnsiTheme="majorBidi" w:cstheme="majorBidi"/>
        </w:rPr>
        <w:t xml:space="preserve"> Studies have shown that, </w:t>
      </w:r>
      <w:r w:rsidRPr="005423F8">
        <w:rPr>
          <w:rFonts w:asciiTheme="majorBidi" w:hAnsiTheme="majorBidi" w:cstheme="majorBidi"/>
        </w:rPr>
        <w:lastRenderedPageBreak/>
        <w:t>blogs attracted like-minded people who share similar ideologies, professions, and hobbies (e.g.</w:t>
      </w:r>
      <w:r w:rsidR="00B65D07">
        <w:rPr>
          <w:rFonts w:asciiTheme="majorBidi" w:hAnsiTheme="majorBidi" w:cstheme="majorBidi"/>
        </w:rPr>
        <w:t>,</w:t>
      </w:r>
      <w:r w:rsidRPr="005423F8">
        <w:rPr>
          <w:rFonts w:asciiTheme="majorBidi" w:hAnsiTheme="majorBidi" w:cstheme="majorBidi"/>
        </w:rPr>
        <w:t xml:space="preserve"> political ideology, religion, cooking, loving food, etc.) (Blanchard, 2004, 2007; Yang &amp; Self, 2015). In sum, virtual communities insist on certain levels of in-group belonging among members, which suggests these groups tend to be like-minded, have similar wants and needs, and may perceive non-group members as outsiders (Blanchard 2004, 2007; Capece &amp; Costa, 2010; Reich, 2010; Turner, 2005). </w:t>
      </w:r>
    </w:p>
    <w:p w14:paraId="586D1443" w14:textId="2D8C8ADA" w:rsidR="005554BE" w:rsidRPr="005423F8" w:rsidRDefault="005554BE" w:rsidP="0031000E">
      <w:pPr>
        <w:ind w:firstLine="720"/>
        <w:rPr>
          <w:rFonts w:asciiTheme="majorBidi" w:hAnsiTheme="majorBidi" w:cstheme="majorBidi"/>
          <w:shd w:val="clear" w:color="auto" w:fill="FFFFFF"/>
        </w:rPr>
      </w:pPr>
      <w:r w:rsidRPr="005423F8">
        <w:rPr>
          <w:rFonts w:asciiTheme="majorBidi" w:hAnsiTheme="majorBidi" w:cstheme="majorBidi"/>
        </w:rPr>
        <w:t>With the rise of social media such as Twitter and Facebook, blogging and the trend of virtual communities declined</w:t>
      </w:r>
      <w:r>
        <w:rPr>
          <w:rFonts w:asciiTheme="majorBidi" w:hAnsiTheme="majorBidi" w:cstheme="majorBidi"/>
        </w:rPr>
        <w:t>, but they are still used by individuals and groups (not as much as social media)</w:t>
      </w:r>
      <w:r w:rsidRPr="005423F8">
        <w:rPr>
          <w:rFonts w:asciiTheme="majorBidi" w:hAnsiTheme="majorBidi" w:cstheme="majorBidi"/>
        </w:rPr>
        <w:t xml:space="preserve"> (</w:t>
      </w:r>
      <w:r w:rsidRPr="005423F8">
        <w:rPr>
          <w:rFonts w:asciiTheme="majorBidi" w:hAnsiTheme="majorBidi" w:cstheme="majorBidi"/>
          <w:shd w:val="clear" w:color="auto" w:fill="FFFFFF"/>
        </w:rPr>
        <w:t xml:space="preserve">Lenhart, Purcell, Smith, </w:t>
      </w:r>
      <w:r w:rsidR="0031000E">
        <w:rPr>
          <w:rFonts w:asciiTheme="majorBidi" w:hAnsiTheme="majorBidi" w:cstheme="majorBidi"/>
          <w:shd w:val="clear" w:color="auto" w:fill="FFFFFF"/>
        </w:rPr>
        <w:t>&amp; Zickuhr, 2010). Social media are</w:t>
      </w:r>
      <w:r w:rsidRPr="005423F8">
        <w:rPr>
          <w:rFonts w:asciiTheme="majorBidi" w:hAnsiTheme="majorBidi" w:cstheme="majorBidi"/>
          <w:shd w:val="clear" w:color="auto" w:fill="FFFFFF"/>
        </w:rPr>
        <w:t xml:space="preserve"> “a set of online tools that supports social interactions between users” (Hansen, Shneiderman, &amp; Smith, 2010, p. 12). Social media have provided the opportunity for broader public discussions, which have bypassed the size, level, and capacity of virtual communities (</w:t>
      </w:r>
      <w:r w:rsidRPr="005423F8">
        <w:rPr>
          <w:rFonts w:asciiTheme="majorBidi" w:hAnsiTheme="majorBidi" w:cstheme="majorBidi"/>
        </w:rPr>
        <w:t xml:space="preserve">Arceneaux &amp; Weiss, 2010; </w:t>
      </w:r>
      <w:r w:rsidRPr="005423F8">
        <w:rPr>
          <w:rFonts w:asciiTheme="majorBidi" w:hAnsiTheme="majorBidi" w:cstheme="majorBidi"/>
          <w:shd w:val="clear" w:color="auto" w:fill="FFFFFF"/>
        </w:rPr>
        <w:t xml:space="preserve">Duggan et al., 2015; Hansen, Smith, &amp; Shneiderman, 2011; Lieberman, 2014; Smith et al., 2014). </w:t>
      </w:r>
      <w:r w:rsidRPr="005423F8">
        <w:rPr>
          <w:rFonts w:asciiTheme="majorBidi" w:hAnsiTheme="majorBidi" w:cstheme="majorBidi"/>
        </w:rPr>
        <w:t xml:space="preserve">Nowadays, people use social media to create more instant larger virtual networks than the earlier virtual communities (Lenhart et al., 2010; </w:t>
      </w:r>
      <w:r w:rsidRPr="005423F8">
        <w:rPr>
          <w:rFonts w:asciiTheme="majorBidi" w:hAnsiTheme="majorBidi" w:cstheme="majorBidi"/>
          <w:shd w:val="clear" w:color="auto" w:fill="FFFFFF"/>
        </w:rPr>
        <w:t>Lieberman, 2014; Duggan et al., 2015</w:t>
      </w:r>
      <w:r w:rsidRPr="005423F8">
        <w:rPr>
          <w:rFonts w:asciiTheme="majorBidi" w:hAnsiTheme="majorBidi" w:cstheme="majorBidi"/>
        </w:rPr>
        <w:t xml:space="preserve">), which will be in the next section. </w:t>
      </w:r>
    </w:p>
    <w:p w14:paraId="6BAF2A20" w14:textId="77777777" w:rsidR="005554BE" w:rsidRPr="005423F8" w:rsidRDefault="005554BE" w:rsidP="005554BE">
      <w:pPr>
        <w:ind w:firstLine="720"/>
        <w:rPr>
          <w:rFonts w:asciiTheme="majorBidi" w:hAnsiTheme="majorBidi" w:cstheme="majorBidi"/>
        </w:rPr>
      </w:pPr>
      <w:bookmarkStart w:id="51" w:name="_Toc485179549"/>
      <w:bookmarkStart w:id="52" w:name="_Toc486790875"/>
      <w:r w:rsidRPr="000F7DA2">
        <w:rPr>
          <w:rStyle w:val="Heading3Char"/>
        </w:rPr>
        <w:t>Social media networks.</w:t>
      </w:r>
      <w:bookmarkEnd w:id="51"/>
      <w:bookmarkEnd w:id="52"/>
      <w:r w:rsidRPr="005423F8">
        <w:rPr>
          <w:rFonts w:asciiTheme="majorBidi" w:hAnsiTheme="majorBidi" w:cstheme="majorBidi"/>
          <w:b/>
          <w:bCs/>
        </w:rPr>
        <w:t xml:space="preserve"> </w:t>
      </w:r>
      <w:r w:rsidRPr="005423F8">
        <w:rPr>
          <w:rFonts w:asciiTheme="majorBidi" w:hAnsiTheme="majorBidi" w:cstheme="majorBidi"/>
        </w:rPr>
        <w:t xml:space="preserve">The term social media refers to digital internet-based technologies that are used as interactive platforms by individuals, groups, and entities to consume, create, share, and spread information, and engage in virtual public and private discussions (Arceneaux &amp; Weiss, 2010; </w:t>
      </w:r>
      <w:r w:rsidRPr="005423F8">
        <w:rPr>
          <w:rFonts w:asciiTheme="majorBidi" w:hAnsiTheme="majorBidi" w:cstheme="majorBidi"/>
          <w:shd w:val="clear" w:color="auto" w:fill="FFFFFF"/>
        </w:rPr>
        <w:t xml:space="preserve">Kietzmann et al., 2011; Lieberman, 2014; </w:t>
      </w:r>
      <w:r w:rsidRPr="005423F8">
        <w:rPr>
          <w:rFonts w:asciiTheme="majorBidi" w:hAnsiTheme="majorBidi" w:cstheme="majorBidi"/>
        </w:rPr>
        <w:t xml:space="preserve">Mislove et al., 2007; Valenzuela et al., 2009; Mangold &amp; Faulds, 2009). Individuals and groups use social media to “share, cocreate, discuss, and modify user-generated </w:t>
      </w:r>
      <w:r w:rsidRPr="005423F8">
        <w:rPr>
          <w:rFonts w:asciiTheme="majorBidi" w:hAnsiTheme="majorBidi" w:cstheme="majorBidi"/>
        </w:rPr>
        <w:lastRenderedPageBreak/>
        <w:t>content” (</w:t>
      </w:r>
      <w:r w:rsidRPr="005423F8">
        <w:rPr>
          <w:rFonts w:asciiTheme="majorBidi" w:hAnsiTheme="majorBidi" w:cstheme="majorBidi"/>
          <w:shd w:val="clear" w:color="auto" w:fill="FFFFFF"/>
        </w:rPr>
        <w:t>Kietzmann et al., 2011, p. 241)</w:t>
      </w:r>
      <w:r w:rsidRPr="005423F8">
        <w:rPr>
          <w:rFonts w:asciiTheme="majorBidi" w:hAnsiTheme="majorBidi" w:cstheme="majorBidi"/>
        </w:rPr>
        <w:t>. Social media are used for different purposes such as social interaction, content production, sharing information from other sources as well as other social and political gatherings (Ankerson, 2015; Castells, 2015;</w:t>
      </w:r>
      <w:r w:rsidRPr="005423F8">
        <w:rPr>
          <w:rFonts w:asciiTheme="majorBidi" w:hAnsiTheme="majorBidi" w:cstheme="majorBidi"/>
          <w:shd w:val="clear" w:color="auto" w:fill="FFFFFF"/>
        </w:rPr>
        <w:t xml:space="preserve"> Duggan, Ellison, Lampe, Lenhart, &amp; Madden, 2015; Himelboim et al., 2013; Lieberman, 2014; </w:t>
      </w:r>
      <w:r w:rsidRPr="005423F8">
        <w:rPr>
          <w:rFonts w:asciiTheme="majorBidi" w:hAnsiTheme="majorBidi" w:cstheme="majorBidi"/>
        </w:rPr>
        <w:t>Valenzuela et al., 2009</w:t>
      </w:r>
      <w:r w:rsidRPr="005423F8">
        <w:rPr>
          <w:rFonts w:asciiTheme="majorBidi" w:hAnsiTheme="majorBidi" w:cstheme="majorBidi"/>
          <w:shd w:val="clear" w:color="auto" w:fill="FFFFFF"/>
        </w:rPr>
        <w:t>)</w:t>
      </w:r>
      <w:r w:rsidRPr="005423F8">
        <w:rPr>
          <w:rFonts w:asciiTheme="majorBidi" w:hAnsiTheme="majorBidi" w:cstheme="majorBidi"/>
        </w:rPr>
        <w:t xml:space="preserve">. </w:t>
      </w:r>
    </w:p>
    <w:p w14:paraId="39EFFB05" w14:textId="77777777" w:rsidR="005554BE" w:rsidRPr="005423F8" w:rsidRDefault="005554BE" w:rsidP="005554BE">
      <w:pPr>
        <w:ind w:firstLine="720"/>
        <w:rPr>
          <w:rFonts w:asciiTheme="majorBidi" w:hAnsiTheme="majorBidi" w:cstheme="majorBidi"/>
        </w:rPr>
      </w:pPr>
      <w:r w:rsidRPr="005423F8">
        <w:rPr>
          <w:rFonts w:asciiTheme="majorBidi" w:hAnsiTheme="majorBidi" w:cstheme="majorBidi"/>
        </w:rPr>
        <w:t>Social media functions include an individual’s or entity’s presence by revealing all or portions of his/her identity, establishing relationships with others, sharing thoughts and information, establishing a reputation, engaging in conversation with others, and forming communities by creating or leading online groups (</w:t>
      </w:r>
      <w:r w:rsidRPr="005423F8">
        <w:rPr>
          <w:rFonts w:asciiTheme="majorBidi" w:hAnsiTheme="majorBidi" w:cstheme="majorBidi"/>
          <w:shd w:val="clear" w:color="auto" w:fill="FFFFFF"/>
        </w:rPr>
        <w:t xml:space="preserve">Kietzmann et al., 2011). </w:t>
      </w:r>
      <w:r w:rsidRPr="005423F8">
        <w:rPr>
          <w:rFonts w:asciiTheme="majorBidi" w:hAnsiTheme="majorBidi" w:cstheme="majorBidi"/>
        </w:rPr>
        <w:t xml:space="preserve">Establishment of relationships on social media networks are defined as friendship, follower and following, and connections with whom the users interact through Posts, Tweets, Likes, Favorites, Comments, Messages, Retweets, Replies to, and Post Shares, (Ankerson, 2015; </w:t>
      </w:r>
      <w:r w:rsidRPr="005423F8">
        <w:rPr>
          <w:rFonts w:asciiTheme="majorBidi" w:hAnsiTheme="majorBidi" w:cstheme="majorBidi"/>
          <w:shd w:val="clear" w:color="auto" w:fill="FFFFFF"/>
        </w:rPr>
        <w:t>Cha et al., 2010; Himelboim et al., 2013; Himelboim et al., 2017; Hansen et a., 2011; Lieberman, 2014; Smith et al., 2014</w:t>
      </w:r>
      <w:r w:rsidRPr="005423F8">
        <w:rPr>
          <w:rFonts w:asciiTheme="majorBidi" w:hAnsiTheme="majorBidi" w:cstheme="majorBidi"/>
        </w:rPr>
        <w:t xml:space="preserve">). </w:t>
      </w:r>
    </w:p>
    <w:p w14:paraId="467DD026" w14:textId="77777777" w:rsidR="005554BE" w:rsidRPr="005423F8" w:rsidRDefault="005554BE" w:rsidP="005554BE">
      <w:pPr>
        <w:ind w:firstLine="720"/>
        <w:rPr>
          <w:rFonts w:asciiTheme="majorBidi" w:hAnsiTheme="majorBidi" w:cstheme="majorBidi"/>
          <w:shd w:val="clear" w:color="auto" w:fill="FFFFFF"/>
        </w:rPr>
      </w:pPr>
      <w:r w:rsidRPr="005423F8">
        <w:rPr>
          <w:rFonts w:asciiTheme="majorBidi" w:hAnsiTheme="majorBidi" w:cstheme="majorBidi"/>
        </w:rPr>
        <w:t xml:space="preserve">According to a study, the top 10 most dominant and popular social media in October 2016 were:  Facebook (more than 1.7 billion users), YouTube (more than 1 billion users), Instagram (500 million users), Twitter (313 million users), Reddit (234 million users), Vine (200 million users), Ask.fm (160 million users), Tumbler (115 million users), Flicker (112 million users), and Google+ (111 million users) (Hainla, 2016). </w:t>
      </w:r>
      <w:r w:rsidRPr="005423F8">
        <w:rPr>
          <w:rFonts w:asciiTheme="majorBidi" w:hAnsiTheme="majorBidi" w:cstheme="majorBidi"/>
          <w:shd w:val="clear" w:color="auto" w:fill="FFFFFF"/>
        </w:rPr>
        <w:t xml:space="preserve">In addition to being a social practice, social media deal with notions of personalities and other social factors (Hansen et al., 2010).  </w:t>
      </w:r>
      <w:r w:rsidRPr="005423F8">
        <w:rPr>
          <w:rFonts w:asciiTheme="majorBidi" w:hAnsiTheme="majorBidi" w:cstheme="majorBidi"/>
        </w:rPr>
        <w:t xml:space="preserve">Not only do people use social media to share their good moments with others, but also to raise their voices against institutions, governments, companies, and politicians, and other individuals </w:t>
      </w:r>
      <w:r w:rsidRPr="005423F8">
        <w:rPr>
          <w:rFonts w:asciiTheme="majorBidi" w:hAnsiTheme="majorBidi" w:cstheme="majorBidi"/>
        </w:rPr>
        <w:lastRenderedPageBreak/>
        <w:t xml:space="preserve">(Ankerson, 2015; Castells, 2015; </w:t>
      </w:r>
      <w:r w:rsidRPr="005423F8">
        <w:rPr>
          <w:rFonts w:asciiTheme="majorBidi" w:hAnsiTheme="majorBidi" w:cstheme="majorBidi"/>
          <w:shd w:val="clear" w:color="auto" w:fill="FFFFFF"/>
        </w:rPr>
        <w:t xml:space="preserve">Duggan et al., 2015; Kietzmann et al., 2011). As a result, the reputations of individuals, in particular celebrities and politicians, and companies and institutions have become associated with social media (Kietzmann et al., 2011). Social media differ from each other on the basis of size of producer and consumer, pace of interactions, genre, control of basic elements, types of connections, and retention of content (Hansen et al., 2010). </w:t>
      </w:r>
    </w:p>
    <w:p w14:paraId="63A719C5" w14:textId="7983617A" w:rsidR="005554BE" w:rsidRPr="005423F8" w:rsidRDefault="005554BE" w:rsidP="0031000E">
      <w:pPr>
        <w:ind w:firstLine="720"/>
        <w:rPr>
          <w:rFonts w:asciiTheme="majorBidi" w:hAnsiTheme="majorBidi" w:cstheme="majorBidi"/>
          <w:shd w:val="clear" w:color="auto" w:fill="FFFFFF"/>
        </w:rPr>
      </w:pPr>
      <w:r w:rsidRPr="005423F8">
        <w:rPr>
          <w:rFonts w:asciiTheme="majorBidi" w:hAnsiTheme="majorBidi" w:cstheme="majorBidi"/>
          <w:shd w:val="clear" w:color="auto" w:fill="FFFFFF"/>
        </w:rPr>
        <w:t>Political organizations and politicians are among the most dominant users of social media as an attempt to reach their public and gain their trust (</w:t>
      </w:r>
      <w:r w:rsidRPr="005423F8">
        <w:rPr>
          <w:rFonts w:asciiTheme="majorBidi" w:hAnsiTheme="majorBidi" w:cstheme="majorBidi"/>
        </w:rPr>
        <w:t xml:space="preserve">Ankerson, 2015; </w:t>
      </w:r>
      <w:r w:rsidRPr="005423F8">
        <w:rPr>
          <w:rFonts w:asciiTheme="majorBidi" w:hAnsiTheme="majorBidi" w:cstheme="majorBidi"/>
          <w:shd w:val="clear" w:color="auto" w:fill="FFFFFF"/>
        </w:rPr>
        <w:t xml:space="preserve">Cha et al., 2010; Lenhart et al., 2010; Lieberman, 2014; Smith et al., 2014). </w:t>
      </w:r>
      <w:r w:rsidRPr="005423F8">
        <w:rPr>
          <w:rFonts w:asciiTheme="majorBidi" w:hAnsiTheme="majorBidi" w:cstheme="majorBidi"/>
        </w:rPr>
        <w:t>In addition, social media inform people about the most recent, trending, and viral issues, events, and individuals from around the world via news feeds (</w:t>
      </w:r>
      <w:r w:rsidRPr="005423F8">
        <w:rPr>
          <w:rFonts w:asciiTheme="majorBidi" w:hAnsiTheme="majorBidi" w:cstheme="majorBidi"/>
          <w:shd w:val="clear" w:color="auto" w:fill="FFFFFF"/>
        </w:rPr>
        <w:t>Kaplan &amp; Haenlein, 2010).</w:t>
      </w:r>
    </w:p>
    <w:p w14:paraId="1C947DD9" w14:textId="4C962830" w:rsidR="005554BE" w:rsidRPr="005423F8" w:rsidRDefault="005554BE" w:rsidP="0031000E">
      <w:pPr>
        <w:ind w:firstLine="720"/>
        <w:rPr>
          <w:rFonts w:asciiTheme="majorBidi" w:hAnsiTheme="majorBidi" w:cstheme="majorBidi"/>
        </w:rPr>
      </w:pPr>
      <w:r w:rsidRPr="005423F8">
        <w:rPr>
          <w:rFonts w:asciiTheme="majorBidi" w:hAnsiTheme="majorBidi" w:cstheme="majorBidi"/>
        </w:rPr>
        <w:t xml:space="preserve">Therefore, social media discussions have become the most popular and the biggest form of social and political discourse in the virtual world (Arceneaux &amp; Weiss, 2010; </w:t>
      </w:r>
      <w:r w:rsidRPr="005423F8">
        <w:rPr>
          <w:rFonts w:asciiTheme="majorBidi" w:hAnsiTheme="majorBidi" w:cstheme="majorBidi"/>
          <w:shd w:val="clear" w:color="auto" w:fill="FFFFFF"/>
        </w:rPr>
        <w:t>Duggan et al., 2015; Hansen et al., 2011; Lieberman, 2014; Smith et al., 2014)</w:t>
      </w:r>
      <w:r w:rsidRPr="005423F8">
        <w:rPr>
          <w:rFonts w:asciiTheme="majorBidi" w:hAnsiTheme="majorBidi" w:cstheme="majorBidi"/>
        </w:rPr>
        <w:t xml:space="preserve">. </w:t>
      </w:r>
      <w:r w:rsidRPr="005423F8">
        <w:rPr>
          <w:rFonts w:asciiTheme="majorBidi" w:hAnsiTheme="majorBidi" w:cstheme="majorBidi"/>
          <w:shd w:val="clear" w:color="auto" w:fill="FFFFFF"/>
        </w:rPr>
        <w:t>People widely use hashtags on social media to talk about topics and evens around them or the issues they are interested in (</w:t>
      </w:r>
      <w:r w:rsidRPr="005423F8">
        <w:rPr>
          <w:rFonts w:asciiTheme="majorBidi" w:hAnsiTheme="majorBidi" w:cstheme="majorBidi"/>
        </w:rPr>
        <w:t xml:space="preserve">Arceneaux &amp; Weiss, 2010; </w:t>
      </w:r>
      <w:r w:rsidRPr="005423F8">
        <w:rPr>
          <w:rFonts w:asciiTheme="majorBidi" w:hAnsiTheme="majorBidi" w:cstheme="majorBidi"/>
          <w:shd w:val="clear" w:color="auto" w:fill="FFFFFF"/>
        </w:rPr>
        <w:t>Hansen et al., 2011). Hashtags are created by users based on the issues related to events, ideas, and people that interest them (Lieberman, 2014). These conversations are different from virtual communities, because they occur at a certain time on certain issues, people, and events among individuals who are not necessarily friends or followers of one another (</w:t>
      </w:r>
      <w:r w:rsidRPr="005423F8">
        <w:rPr>
          <w:rFonts w:asciiTheme="majorBidi" w:hAnsiTheme="majorBidi" w:cstheme="majorBidi"/>
        </w:rPr>
        <w:t xml:space="preserve">Arceneaux &amp; Weiss, 2010; </w:t>
      </w:r>
      <w:r w:rsidRPr="005423F8">
        <w:rPr>
          <w:rFonts w:asciiTheme="majorBidi" w:hAnsiTheme="majorBidi" w:cstheme="majorBidi"/>
          <w:shd w:val="clear" w:color="auto" w:fill="FFFFFF"/>
        </w:rPr>
        <w:t xml:space="preserve">Hansen et al., 2011; Lieberman, 2014; Smith et al., 2014). </w:t>
      </w:r>
      <w:r w:rsidRPr="005423F8">
        <w:rPr>
          <w:rFonts w:asciiTheme="majorBidi" w:hAnsiTheme="majorBidi" w:cstheme="majorBidi"/>
        </w:rPr>
        <w:t>In other w</w:t>
      </w:r>
      <w:r w:rsidR="0031000E">
        <w:rPr>
          <w:rFonts w:asciiTheme="majorBidi" w:hAnsiTheme="majorBidi" w:cstheme="majorBidi"/>
        </w:rPr>
        <w:t>ords, people do not need to be</w:t>
      </w:r>
      <w:r w:rsidRPr="005423F8">
        <w:rPr>
          <w:rFonts w:asciiTheme="majorBidi" w:hAnsiTheme="majorBidi" w:cstheme="majorBidi"/>
        </w:rPr>
        <w:t xml:space="preserve"> member</w:t>
      </w:r>
      <w:r w:rsidR="0031000E">
        <w:rPr>
          <w:rFonts w:asciiTheme="majorBidi" w:hAnsiTheme="majorBidi" w:cstheme="majorBidi"/>
        </w:rPr>
        <w:t>s</w:t>
      </w:r>
      <w:r w:rsidRPr="005423F8">
        <w:rPr>
          <w:rFonts w:asciiTheme="majorBidi" w:hAnsiTheme="majorBidi" w:cstheme="majorBidi"/>
        </w:rPr>
        <w:t xml:space="preserve"> of a certain virtual community in order to communicate with members of th</w:t>
      </w:r>
      <w:r w:rsidR="0031000E">
        <w:rPr>
          <w:rFonts w:asciiTheme="majorBidi" w:hAnsiTheme="majorBidi" w:cstheme="majorBidi"/>
        </w:rPr>
        <w:t>at</w:t>
      </w:r>
      <w:r w:rsidRPr="005423F8">
        <w:rPr>
          <w:rFonts w:asciiTheme="majorBidi" w:hAnsiTheme="majorBidi" w:cstheme="majorBidi"/>
        </w:rPr>
        <w:t xml:space="preserve"> group (Lenhart et al, 2010). A simple </w:t>
      </w:r>
      <w:r w:rsidR="0031000E">
        <w:rPr>
          <w:rFonts w:asciiTheme="majorBidi" w:hAnsiTheme="majorBidi" w:cstheme="majorBidi"/>
        </w:rPr>
        <w:t xml:space="preserve">tag </w:t>
      </w:r>
      <w:r w:rsidR="0031000E">
        <w:rPr>
          <w:rFonts w:asciiTheme="majorBidi" w:hAnsiTheme="majorBidi" w:cstheme="majorBidi"/>
        </w:rPr>
        <w:lastRenderedPageBreak/>
        <w:t xml:space="preserve">(mention) and </w:t>
      </w:r>
      <w:r w:rsidRPr="005423F8">
        <w:rPr>
          <w:rFonts w:asciiTheme="majorBidi" w:hAnsiTheme="majorBidi" w:cstheme="majorBidi"/>
        </w:rPr>
        <w:t>hashtag can connect people and ideas from different parts of the world (</w:t>
      </w:r>
      <w:r w:rsidRPr="005423F8">
        <w:rPr>
          <w:rFonts w:asciiTheme="majorBidi" w:hAnsiTheme="majorBidi" w:cstheme="majorBidi"/>
          <w:shd w:val="clear" w:color="auto" w:fill="FFFFFF"/>
        </w:rPr>
        <w:t>Kaplan &amp; Haenlein, 2010; Lieberman, 2014)</w:t>
      </w:r>
      <w:r w:rsidRPr="005423F8">
        <w:rPr>
          <w:rFonts w:asciiTheme="majorBidi" w:hAnsiTheme="majorBidi" w:cstheme="majorBidi"/>
        </w:rPr>
        <w:t xml:space="preserve">. </w:t>
      </w:r>
    </w:p>
    <w:p w14:paraId="04F430D4" w14:textId="4B8747FA" w:rsidR="00E5360E" w:rsidRDefault="005554BE" w:rsidP="00E5360E">
      <w:pPr>
        <w:ind w:firstLine="720"/>
        <w:rPr>
          <w:rFonts w:asciiTheme="majorBidi" w:hAnsiTheme="majorBidi" w:cstheme="majorBidi"/>
          <w:shd w:val="clear" w:color="auto" w:fill="FFFFFF"/>
        </w:rPr>
      </w:pPr>
      <w:r w:rsidRPr="005423F8">
        <w:rPr>
          <w:rFonts w:asciiTheme="majorBidi" w:hAnsiTheme="majorBidi" w:cstheme="majorBidi"/>
          <w:shd w:val="clear" w:color="auto" w:fill="FFFFFF"/>
        </w:rPr>
        <w:t>Despite all these facilities and opportunities for democratic free exchange of ideas among citizens, social media network structures are mixed products of their designers’ innovative-business models (Castells, 2003; Sunstein, 2017; Xiang &amp; Gretzel, 2010). In other words, different kinds of social media are designed by their developer</w:t>
      </w:r>
      <w:r w:rsidR="0031000E">
        <w:rPr>
          <w:rFonts w:asciiTheme="majorBidi" w:hAnsiTheme="majorBidi" w:cstheme="majorBidi"/>
          <w:shd w:val="clear" w:color="auto" w:fill="FFFFFF"/>
        </w:rPr>
        <w:t>s in ways that shape</w:t>
      </w:r>
      <w:r w:rsidRPr="005423F8">
        <w:rPr>
          <w:rFonts w:asciiTheme="majorBidi" w:hAnsiTheme="majorBidi" w:cstheme="majorBidi"/>
          <w:shd w:val="clear" w:color="auto" w:fill="FFFFFF"/>
        </w:rPr>
        <w:t xml:space="preserve"> people’s communication patterns differently. For instance, Twitter has been designed as a microblog in which people can express their opinions in less than 140 characters, while YouTube is designed for video sharing, and Facebook is designed </w:t>
      </w:r>
      <w:r w:rsidR="00B65D07">
        <w:rPr>
          <w:rFonts w:asciiTheme="majorBidi" w:hAnsiTheme="majorBidi" w:cstheme="majorBidi"/>
          <w:shd w:val="clear" w:color="auto" w:fill="FFFFFF"/>
        </w:rPr>
        <w:t xml:space="preserve">for </w:t>
      </w:r>
      <w:r w:rsidRPr="005423F8">
        <w:rPr>
          <w:rFonts w:asciiTheme="majorBidi" w:hAnsiTheme="majorBidi" w:cstheme="majorBidi"/>
          <w:shd w:val="clear" w:color="auto" w:fill="FFFFFF"/>
        </w:rPr>
        <w:t xml:space="preserve">a wide range of socialization. All of the social media platform operate under certain algorithmic systems that specialize the users’ exposure to different kinds of content and sources, which technically deprive them from seeing content from sources they are not visiting a lot </w:t>
      </w:r>
      <w:r w:rsidRPr="005423F8">
        <w:rPr>
          <w:rFonts w:asciiTheme="majorBidi" w:hAnsiTheme="majorBidi" w:cstheme="majorBidi"/>
        </w:rPr>
        <w:t>(</w:t>
      </w:r>
      <w:r w:rsidRPr="005423F8">
        <w:rPr>
          <w:rFonts w:asciiTheme="majorBidi" w:hAnsiTheme="majorBidi" w:cstheme="majorBidi"/>
          <w:shd w:val="clear" w:color="auto" w:fill="FFFFFF"/>
        </w:rPr>
        <w:t>Agichtein, Castillo, Donato, Gionis, &amp; Mishne, 2008; Aggarwal &amp; Zhai, 2012). These kinds of technological programs, help social media business</w:t>
      </w:r>
      <w:r w:rsidR="00E5360E">
        <w:rPr>
          <w:rFonts w:asciiTheme="majorBidi" w:hAnsiTheme="majorBidi" w:cstheme="majorBidi"/>
          <w:shd w:val="clear" w:color="auto" w:fill="FFFFFF"/>
        </w:rPr>
        <w:t>es</w:t>
      </w:r>
      <w:r w:rsidRPr="005423F8">
        <w:rPr>
          <w:rFonts w:asciiTheme="majorBidi" w:hAnsiTheme="majorBidi" w:cstheme="majorBidi"/>
          <w:shd w:val="clear" w:color="auto" w:fill="FFFFFF"/>
        </w:rPr>
        <w:t xml:space="preserve"> to find patterns of communication and interests among their users, and sell them on advertisers </w:t>
      </w:r>
      <w:r w:rsidRPr="005423F8">
        <w:rPr>
          <w:rFonts w:asciiTheme="majorBidi" w:hAnsiTheme="majorBidi" w:cstheme="majorBidi"/>
        </w:rPr>
        <w:t>(</w:t>
      </w:r>
      <w:r w:rsidRPr="005423F8">
        <w:rPr>
          <w:rFonts w:asciiTheme="majorBidi" w:hAnsiTheme="majorBidi" w:cstheme="majorBidi"/>
          <w:shd w:val="clear" w:color="auto" w:fill="FFFFFF"/>
        </w:rPr>
        <w:t xml:space="preserve">Romero, Galuba, Asur, &amp; Huberman, 2011; Xiang &amp; Gretzel, 2010). However, these programs and designs act against the main arguments about the Internet being a flat space for free and democratic exchange of thoughts and ideas among people free of all kinds of </w:t>
      </w:r>
      <w:r w:rsidR="00E5360E">
        <w:rPr>
          <w:rFonts w:asciiTheme="majorBidi" w:hAnsiTheme="majorBidi" w:cstheme="majorBidi"/>
          <w:shd w:val="clear" w:color="auto" w:fill="FFFFFF"/>
        </w:rPr>
        <w:t>filters</w:t>
      </w:r>
      <w:r w:rsidRPr="005423F8">
        <w:rPr>
          <w:rFonts w:asciiTheme="majorBidi" w:hAnsiTheme="majorBidi" w:cstheme="majorBidi"/>
          <w:shd w:val="clear" w:color="auto" w:fill="FFFFFF"/>
        </w:rPr>
        <w:t xml:space="preserve"> (</w:t>
      </w:r>
      <w:r w:rsidRPr="005423F8">
        <w:rPr>
          <w:rFonts w:asciiTheme="majorBidi" w:hAnsiTheme="majorBidi" w:cstheme="majorBidi"/>
        </w:rPr>
        <w:t xml:space="preserve">Isaac, 2017; </w:t>
      </w:r>
      <w:r w:rsidRPr="005423F8">
        <w:rPr>
          <w:rFonts w:asciiTheme="majorBidi" w:hAnsiTheme="majorBidi" w:cstheme="majorBidi"/>
          <w:shd w:val="clear" w:color="auto" w:fill="FFFFFF"/>
        </w:rPr>
        <w:t>Sunstein, 2017</w:t>
      </w:r>
      <w:r w:rsidRPr="005423F8">
        <w:rPr>
          <w:rFonts w:asciiTheme="majorBidi" w:hAnsiTheme="majorBidi" w:cstheme="majorBidi"/>
        </w:rPr>
        <w:t>)</w:t>
      </w:r>
      <w:r w:rsidRPr="005423F8">
        <w:rPr>
          <w:rFonts w:asciiTheme="majorBidi" w:hAnsiTheme="majorBidi" w:cstheme="majorBidi"/>
          <w:shd w:val="clear" w:color="auto" w:fill="FFFFFF"/>
        </w:rPr>
        <w:t xml:space="preserve">. </w:t>
      </w:r>
    </w:p>
    <w:p w14:paraId="5ADBD4CE" w14:textId="5F30E5DA" w:rsidR="00E5360E" w:rsidRDefault="00E5360E" w:rsidP="00E5360E">
      <w:pPr>
        <w:ind w:firstLine="720"/>
        <w:rPr>
          <w:rFonts w:asciiTheme="majorBidi" w:hAnsiTheme="majorBidi" w:cstheme="majorBidi"/>
          <w:shd w:val="clear" w:color="auto" w:fill="FFFFFF"/>
        </w:rPr>
      </w:pPr>
      <w:r>
        <w:rPr>
          <w:rFonts w:asciiTheme="majorBidi" w:hAnsiTheme="majorBidi" w:cstheme="majorBidi"/>
          <w:shd w:val="clear" w:color="auto" w:fill="FFFFFF"/>
        </w:rPr>
        <w:t xml:space="preserve">At the same time, social media owners claim they are advocates of democracy and freedom of expression in their platforms. </w:t>
      </w:r>
      <w:r w:rsidR="005554BE" w:rsidRPr="005423F8">
        <w:rPr>
          <w:rFonts w:asciiTheme="majorBidi" w:hAnsiTheme="majorBidi" w:cstheme="majorBidi"/>
          <w:shd w:val="clear" w:color="auto" w:fill="FFFFFF"/>
        </w:rPr>
        <w:t>Twitter even sued the government in order to block the government’s demand for unmasking of accounts that were critical of Trump (</w:t>
      </w:r>
      <w:r w:rsidR="005554BE" w:rsidRPr="005423F8">
        <w:rPr>
          <w:rFonts w:asciiTheme="majorBidi" w:hAnsiTheme="majorBidi" w:cstheme="majorBidi"/>
        </w:rPr>
        <w:t>Isaac, 2017)</w:t>
      </w:r>
      <w:r w:rsidR="005554BE" w:rsidRPr="005423F8">
        <w:rPr>
          <w:rFonts w:asciiTheme="majorBidi" w:hAnsiTheme="majorBidi" w:cstheme="majorBidi"/>
          <w:shd w:val="clear" w:color="auto" w:fill="FFFFFF"/>
        </w:rPr>
        <w:t>.</w:t>
      </w:r>
      <w:r>
        <w:rPr>
          <w:rFonts w:asciiTheme="majorBidi" w:hAnsiTheme="majorBidi" w:cstheme="majorBidi"/>
          <w:shd w:val="clear" w:color="auto" w:fill="FFFFFF"/>
        </w:rPr>
        <w:t xml:space="preserve"> </w:t>
      </w:r>
      <w:r w:rsidRPr="005423F8">
        <w:rPr>
          <w:rFonts w:asciiTheme="majorBidi" w:hAnsiTheme="majorBidi" w:cstheme="majorBidi"/>
        </w:rPr>
        <w:t xml:space="preserve">Scholars like </w:t>
      </w:r>
      <w:r w:rsidRPr="005423F8">
        <w:rPr>
          <w:rFonts w:asciiTheme="majorBidi" w:hAnsiTheme="majorBidi" w:cstheme="majorBidi"/>
          <w:shd w:val="clear" w:color="auto" w:fill="FFFFFF"/>
        </w:rPr>
        <w:t xml:space="preserve">Sunstein (2017) suggest that social media owners </w:t>
      </w:r>
      <w:r w:rsidRPr="005423F8">
        <w:rPr>
          <w:rFonts w:asciiTheme="majorBidi" w:hAnsiTheme="majorBidi" w:cstheme="majorBidi"/>
          <w:shd w:val="clear" w:color="auto" w:fill="FFFFFF"/>
        </w:rPr>
        <w:lastRenderedPageBreak/>
        <w:t>should act responsibly in relation how social media are used. Social media owners cannot just say they are platform</w:t>
      </w:r>
      <w:r>
        <w:rPr>
          <w:rFonts w:asciiTheme="majorBidi" w:hAnsiTheme="majorBidi" w:cstheme="majorBidi"/>
          <w:shd w:val="clear" w:color="auto" w:fill="FFFFFF"/>
        </w:rPr>
        <w:t>s</w:t>
      </w:r>
      <w:r w:rsidRPr="005423F8">
        <w:rPr>
          <w:rFonts w:asciiTheme="majorBidi" w:hAnsiTheme="majorBidi" w:cstheme="majorBidi"/>
          <w:shd w:val="clear" w:color="auto" w:fill="FFFFFF"/>
        </w:rPr>
        <w:t>, because they are more than just free platforms for exchange of information.</w:t>
      </w:r>
    </w:p>
    <w:p w14:paraId="0894D8C2" w14:textId="0D69B34A" w:rsidR="005554BE" w:rsidRPr="005423F8" w:rsidRDefault="00E5360E" w:rsidP="00E5360E">
      <w:pPr>
        <w:ind w:firstLine="720"/>
        <w:rPr>
          <w:rFonts w:asciiTheme="majorBidi" w:hAnsiTheme="majorBidi" w:cstheme="majorBidi"/>
        </w:rPr>
      </w:pPr>
      <w:r w:rsidRPr="005423F8">
        <w:rPr>
          <w:rFonts w:asciiTheme="majorBidi" w:hAnsiTheme="majorBidi" w:cstheme="majorBidi"/>
          <w:shd w:val="clear" w:color="auto" w:fill="FFFFFF"/>
        </w:rPr>
        <w:t>Social media structures were widely used by some organizations and individuals for the spread of fake news during the U.S. 2016 presidential election (</w:t>
      </w:r>
      <w:r w:rsidRPr="005423F8">
        <w:rPr>
          <w:rFonts w:asciiTheme="majorBidi" w:hAnsiTheme="majorBidi" w:cstheme="majorBidi"/>
        </w:rPr>
        <w:t>Isaac, 2017)</w:t>
      </w:r>
      <w:r w:rsidRPr="005423F8">
        <w:rPr>
          <w:rFonts w:asciiTheme="majorBidi" w:hAnsiTheme="majorBidi" w:cstheme="majorBidi"/>
          <w:shd w:val="clear" w:color="auto" w:fill="FFFFFF"/>
        </w:rPr>
        <w:t>.</w:t>
      </w:r>
      <w:r>
        <w:rPr>
          <w:rFonts w:asciiTheme="majorBidi" w:hAnsiTheme="majorBidi" w:cstheme="majorBidi"/>
        </w:rPr>
        <w:t xml:space="preserve"> </w:t>
      </w:r>
      <w:r w:rsidR="005554BE" w:rsidRPr="005423F8">
        <w:rPr>
          <w:rFonts w:asciiTheme="majorBidi" w:hAnsiTheme="majorBidi" w:cstheme="majorBidi"/>
          <w:shd w:val="clear" w:color="auto" w:fill="FFFFFF"/>
        </w:rPr>
        <w:t>The abundance of fake news during the U.S. 2016 election resulted in some serious actions by social media entrepreneurs such as Facebook’s Zuckerberg to hire a high profile editor to handle the fake news problem (</w:t>
      </w:r>
      <w:r w:rsidR="005554BE" w:rsidRPr="005423F8">
        <w:rPr>
          <w:rFonts w:asciiTheme="majorBidi" w:hAnsiTheme="majorBidi" w:cstheme="majorBidi"/>
        </w:rPr>
        <w:t xml:space="preserve">Benton, 2017; N.A., 2017). </w:t>
      </w:r>
    </w:p>
    <w:p w14:paraId="514C3B2E" w14:textId="4C97FF66" w:rsidR="005554BE" w:rsidRPr="005423F8" w:rsidRDefault="005554BE" w:rsidP="00E5360E">
      <w:pPr>
        <w:ind w:firstLine="720"/>
        <w:rPr>
          <w:rFonts w:asciiTheme="majorBidi" w:hAnsiTheme="majorBidi" w:cstheme="majorBidi"/>
          <w:shd w:val="clear" w:color="auto" w:fill="FFFFFF"/>
        </w:rPr>
      </w:pPr>
      <w:bookmarkStart w:id="53" w:name="_Toc485179550"/>
      <w:bookmarkStart w:id="54" w:name="_Toc486790876"/>
      <w:r w:rsidRPr="000F7DA2">
        <w:rPr>
          <w:rStyle w:val="Heading3Char"/>
        </w:rPr>
        <w:t>Twitter.</w:t>
      </w:r>
      <w:bookmarkEnd w:id="53"/>
      <w:bookmarkEnd w:id="54"/>
      <w:r w:rsidRPr="005423F8">
        <w:rPr>
          <w:rFonts w:asciiTheme="majorBidi" w:hAnsiTheme="majorBidi" w:cstheme="majorBidi"/>
        </w:rPr>
        <w:t xml:space="preserve"> Twitter is the most popular microblogging medium, which has become a virtual hub for communication and a dominant platform for political dialogues among heterogeneous groups of people (Arceneaux &amp; Weiss, 2010; Himelboim et al., 2013). Twitter was established by three young technologists in 2006 as a medium in which posts/Tweets are limited to 140 characters (Arceneaux &amp; Weiss, 2010; Himelboim et al., 2013; Hsu et al., 2013). Twitter is a media space for political news and discourse that includes citizen’s voices in addition to links from news media (Himelboim et al., 2013).</w:t>
      </w:r>
      <w:r w:rsidRPr="005423F8">
        <w:rPr>
          <w:rFonts w:asciiTheme="majorBidi" w:hAnsiTheme="majorBidi" w:cstheme="majorBidi"/>
          <w:shd w:val="clear" w:color="auto" w:fill="FFFFFF"/>
        </w:rPr>
        <w:t xml:space="preserve"> </w:t>
      </w:r>
      <w:r w:rsidRPr="005423F8">
        <w:rPr>
          <w:rFonts w:asciiTheme="majorBidi" w:hAnsiTheme="majorBidi" w:cstheme="majorBidi"/>
        </w:rPr>
        <w:t>It is even called a news medium that hosts billions of social relations in addition to spreading information across the globe (</w:t>
      </w:r>
      <w:r w:rsidRPr="005423F8">
        <w:rPr>
          <w:rFonts w:asciiTheme="majorBidi" w:hAnsiTheme="majorBidi" w:cstheme="majorBidi"/>
          <w:shd w:val="clear" w:color="auto" w:fill="FFFFFF"/>
        </w:rPr>
        <w:t xml:space="preserve">Kwak et al., 2010). Twitter can cover “anything from intimate friendships to common interests, or even a passion for breaking news or celebrity gossip” (Cha et al., 2010, p. 10). But it is a powerful tool for political deliberation, in particular, during general elections and other big political events (Tumasjan et al., 2010). Twitter’s microblogging is different from traditional live news coverage of political events because it provides the opportunity for public debates on news events in addition to its real-time news coverage (Sakaki et al., 2010). According </w:t>
      </w:r>
      <w:r w:rsidRPr="005423F8">
        <w:rPr>
          <w:rFonts w:asciiTheme="majorBidi" w:hAnsiTheme="majorBidi" w:cstheme="majorBidi"/>
          <w:shd w:val="clear" w:color="auto" w:fill="FFFFFF"/>
        </w:rPr>
        <w:lastRenderedPageBreak/>
        <w:t xml:space="preserve">to </w:t>
      </w:r>
      <w:r w:rsidRPr="005423F8">
        <w:rPr>
          <w:rFonts w:asciiTheme="majorBidi" w:hAnsiTheme="majorBidi" w:cstheme="majorBidi"/>
          <w:bCs/>
          <w:shd w:val="clear" w:color="auto" w:fill="FFFFFF"/>
        </w:rPr>
        <w:t>Lieberman (2014), polarized networks</w:t>
      </w:r>
      <w:r w:rsidRPr="005423F8">
        <w:rPr>
          <w:rFonts w:asciiTheme="majorBidi" w:hAnsiTheme="majorBidi" w:cstheme="majorBidi"/>
          <w:b/>
          <w:shd w:val="clear" w:color="auto" w:fill="FFFFFF"/>
        </w:rPr>
        <w:t xml:space="preserve"> </w:t>
      </w:r>
      <w:r w:rsidRPr="005423F8">
        <w:rPr>
          <w:rFonts w:asciiTheme="majorBidi" w:hAnsiTheme="majorBidi" w:cstheme="majorBidi"/>
          <w:bCs/>
          <w:shd w:val="clear" w:color="auto" w:fill="FFFFFF"/>
        </w:rPr>
        <w:t>are among</w:t>
      </w:r>
      <w:r w:rsidRPr="005423F8">
        <w:rPr>
          <w:rFonts w:asciiTheme="majorBidi" w:hAnsiTheme="majorBidi" w:cstheme="majorBidi"/>
          <w:shd w:val="clear" w:color="auto" w:fill="FFFFFF"/>
        </w:rPr>
        <w:t xml:space="preserve"> the most popular forms of Twitter networks, which are often formed on politics and political issues. Political polarization occurs when people are split into two groups on an issue –two dense clusters with little interconnections (</w:t>
      </w:r>
      <w:r w:rsidRPr="005423F8">
        <w:rPr>
          <w:rFonts w:asciiTheme="majorBidi" w:hAnsiTheme="majorBidi" w:cstheme="majorBidi"/>
          <w:bCs/>
          <w:shd w:val="clear" w:color="auto" w:fill="FFFFFF"/>
        </w:rPr>
        <w:t>Lieberman, 2014)</w:t>
      </w:r>
      <w:r w:rsidRPr="005423F8">
        <w:rPr>
          <w:rFonts w:asciiTheme="majorBidi" w:hAnsiTheme="majorBidi" w:cstheme="majorBidi"/>
          <w:shd w:val="clear" w:color="auto" w:fill="FFFFFF"/>
        </w:rPr>
        <w:t>. During such political polarizations in online political discussions, members of one cluster demonstrate intolerance toward members of the opposi</w:t>
      </w:r>
      <w:r w:rsidR="00E5360E">
        <w:rPr>
          <w:rFonts w:asciiTheme="majorBidi" w:hAnsiTheme="majorBidi" w:cstheme="majorBidi"/>
          <w:shd w:val="clear" w:color="auto" w:fill="FFFFFF"/>
        </w:rPr>
        <w:t>ng</w:t>
      </w:r>
      <w:r w:rsidRPr="005423F8">
        <w:rPr>
          <w:rFonts w:asciiTheme="majorBidi" w:hAnsiTheme="majorBidi" w:cstheme="majorBidi"/>
          <w:shd w:val="clear" w:color="auto" w:fill="FFFFFF"/>
        </w:rPr>
        <w:t xml:space="preserve"> cluster through Tweets, Retweets, and information sharing</w:t>
      </w:r>
      <w:r w:rsidR="00E5360E">
        <w:rPr>
          <w:rFonts w:asciiTheme="majorBidi" w:hAnsiTheme="majorBidi" w:cstheme="majorBidi"/>
          <w:shd w:val="clear" w:color="auto" w:fill="FFFFFF"/>
        </w:rPr>
        <w:t>. Such expressions</w:t>
      </w:r>
      <w:r w:rsidRPr="005423F8">
        <w:rPr>
          <w:rFonts w:asciiTheme="majorBidi" w:hAnsiTheme="majorBidi" w:cstheme="majorBidi"/>
          <w:shd w:val="clear" w:color="auto" w:fill="FFFFFF"/>
        </w:rPr>
        <w:t xml:space="preserve"> emphasize the notions of US versus THEM among members of two clusters (</w:t>
      </w:r>
      <w:r w:rsidRPr="005423F8">
        <w:rPr>
          <w:rFonts w:asciiTheme="majorBidi" w:hAnsiTheme="majorBidi" w:cstheme="majorBidi"/>
        </w:rPr>
        <w:t xml:space="preserve">Himelboim et al., 2013; </w:t>
      </w:r>
      <w:r w:rsidRPr="005423F8">
        <w:rPr>
          <w:rFonts w:asciiTheme="majorBidi" w:hAnsiTheme="majorBidi" w:cstheme="majorBidi"/>
          <w:shd w:val="clear" w:color="auto" w:fill="FFFFFF"/>
        </w:rPr>
        <w:t xml:space="preserve">Lieberman, 2014). </w:t>
      </w:r>
    </w:p>
    <w:p w14:paraId="74873018" w14:textId="4F67604C" w:rsidR="005554BE" w:rsidRPr="005423F8" w:rsidRDefault="005554BE" w:rsidP="005554BE">
      <w:pPr>
        <w:ind w:firstLine="720"/>
        <w:rPr>
          <w:rFonts w:asciiTheme="majorBidi" w:hAnsiTheme="majorBidi" w:cstheme="majorBidi"/>
        </w:rPr>
      </w:pPr>
      <w:r w:rsidRPr="005423F8">
        <w:rPr>
          <w:rFonts w:asciiTheme="majorBidi" w:hAnsiTheme="majorBidi" w:cstheme="majorBidi"/>
          <w:bCs/>
          <w:shd w:val="clear" w:color="auto" w:fill="FFFFFF"/>
        </w:rPr>
        <w:t>Twitter users have both in-degree (being followed, retweeted, mentioned, or replied to) and out-degree (following, mentioning, or replying to) ties (</w:t>
      </w:r>
      <w:r w:rsidRPr="005423F8">
        <w:rPr>
          <w:rFonts w:asciiTheme="majorBidi" w:hAnsiTheme="majorBidi" w:cstheme="majorBidi"/>
        </w:rPr>
        <w:t xml:space="preserve">Himelboim et al., 2013; Himelboim et al., 2017; </w:t>
      </w:r>
      <w:r w:rsidRPr="005423F8">
        <w:rPr>
          <w:rFonts w:asciiTheme="majorBidi" w:hAnsiTheme="majorBidi" w:cstheme="majorBidi"/>
          <w:bCs/>
          <w:shd w:val="clear" w:color="auto" w:fill="FFFFFF"/>
        </w:rPr>
        <w:t xml:space="preserve">Lieberman, 2014). The existence of in-degree and out-degree ties not only demonstrate the kind of ties established between the users, but also </w:t>
      </w:r>
      <w:r w:rsidR="00E5360E">
        <w:rPr>
          <w:rFonts w:asciiTheme="majorBidi" w:hAnsiTheme="majorBidi" w:cstheme="majorBidi"/>
          <w:bCs/>
          <w:shd w:val="clear" w:color="auto" w:fill="FFFFFF"/>
        </w:rPr>
        <w:t xml:space="preserve">they </w:t>
      </w:r>
      <w:r w:rsidRPr="005423F8">
        <w:rPr>
          <w:rFonts w:asciiTheme="majorBidi" w:hAnsiTheme="majorBidi" w:cstheme="majorBidi"/>
          <w:bCs/>
          <w:shd w:val="clear" w:color="auto" w:fill="FFFFFF"/>
        </w:rPr>
        <w:t>give information about dominance and popularity of certain actors in the network (</w:t>
      </w:r>
      <w:r w:rsidRPr="005423F8">
        <w:rPr>
          <w:rFonts w:asciiTheme="majorBidi" w:hAnsiTheme="majorBidi" w:cstheme="majorBidi"/>
        </w:rPr>
        <w:t>Hsu, Park, &amp; Park, 2013; Krebs, 2016; Kadushin, 2012)</w:t>
      </w:r>
      <w:r w:rsidR="00E5360E">
        <w:rPr>
          <w:rFonts w:asciiTheme="majorBidi" w:hAnsiTheme="majorBidi" w:cstheme="majorBidi"/>
          <w:bCs/>
          <w:shd w:val="clear" w:color="auto" w:fill="FFFFFF"/>
        </w:rPr>
        <w:t xml:space="preserve">. </w:t>
      </w:r>
      <w:r w:rsidRPr="005423F8">
        <w:rPr>
          <w:rFonts w:asciiTheme="majorBidi" w:hAnsiTheme="majorBidi" w:cstheme="majorBidi"/>
        </w:rPr>
        <w:t>Some Twitter profiles tend to be more dominant than most accounts and their tweets are more likely to be circulated by other users (Hsu et al., 2013).</w:t>
      </w:r>
    </w:p>
    <w:p w14:paraId="014D0780" w14:textId="07311BE2" w:rsidR="005554BE" w:rsidRPr="005423F8" w:rsidRDefault="005554BE" w:rsidP="00E5360E">
      <w:pPr>
        <w:ind w:firstLine="720"/>
        <w:rPr>
          <w:rFonts w:asciiTheme="majorBidi" w:hAnsiTheme="majorBidi" w:cstheme="majorBidi"/>
          <w:shd w:val="clear" w:color="auto" w:fill="FFFFFF"/>
        </w:rPr>
      </w:pPr>
      <w:r w:rsidRPr="005423F8">
        <w:rPr>
          <w:rFonts w:asciiTheme="majorBidi" w:hAnsiTheme="majorBidi" w:cstheme="majorBidi"/>
          <w:shd w:val="clear" w:color="auto" w:fill="FFFFFF"/>
        </w:rPr>
        <w:t>In short, social media networks are the most popular and interactive forms of virtual communication (</w:t>
      </w:r>
      <w:r w:rsidRPr="005423F8">
        <w:rPr>
          <w:rFonts w:asciiTheme="majorBidi" w:hAnsiTheme="majorBidi" w:cstheme="majorBidi"/>
        </w:rPr>
        <w:t xml:space="preserve">Arceneaux &amp; Weiss, 2010; </w:t>
      </w:r>
      <w:r w:rsidRPr="005423F8">
        <w:rPr>
          <w:rFonts w:asciiTheme="majorBidi" w:hAnsiTheme="majorBidi" w:cstheme="majorBidi"/>
          <w:shd w:val="clear" w:color="auto" w:fill="FFFFFF"/>
        </w:rPr>
        <w:t xml:space="preserve">Duggan et al., 2015; Hansen et al., 2011; Lieberman, 2014; Smith et al., 2014). </w:t>
      </w:r>
      <w:r w:rsidR="00E5360E">
        <w:rPr>
          <w:rFonts w:asciiTheme="majorBidi" w:hAnsiTheme="majorBidi" w:cstheme="majorBidi"/>
          <w:shd w:val="clear" w:color="auto" w:fill="FFFFFF"/>
        </w:rPr>
        <w:t>N</w:t>
      </w:r>
      <w:r w:rsidR="00E5360E" w:rsidRPr="005423F8">
        <w:rPr>
          <w:rFonts w:asciiTheme="majorBidi" w:hAnsiTheme="majorBidi" w:cstheme="majorBidi"/>
          <w:shd w:val="clear" w:color="auto" w:fill="FFFFFF"/>
        </w:rPr>
        <w:t xml:space="preserve">ot only </w:t>
      </w:r>
      <w:r w:rsidRPr="005423F8">
        <w:rPr>
          <w:rFonts w:asciiTheme="majorBidi" w:hAnsiTheme="majorBidi" w:cstheme="majorBidi"/>
          <w:shd w:val="clear" w:color="auto" w:fill="FFFFFF"/>
        </w:rPr>
        <w:t xml:space="preserve">have </w:t>
      </w:r>
      <w:r w:rsidR="00E5360E">
        <w:rPr>
          <w:rFonts w:asciiTheme="majorBidi" w:hAnsiTheme="majorBidi" w:cstheme="majorBidi"/>
          <w:shd w:val="clear" w:color="auto" w:fill="FFFFFF"/>
        </w:rPr>
        <w:t xml:space="preserve">they </w:t>
      </w:r>
      <w:r w:rsidRPr="005423F8">
        <w:rPr>
          <w:rFonts w:asciiTheme="majorBidi" w:hAnsiTheme="majorBidi" w:cstheme="majorBidi"/>
          <w:shd w:val="clear" w:color="auto" w:fill="FFFFFF"/>
        </w:rPr>
        <w:t xml:space="preserve">enabled citizens to easily and actively take part in the information production process, but also to form and lead public and political debates on issues, events, and people (Kwak et al., 2010; Tumasjan et al., 2010). Twitter is one of the top social media that has been used for social and political discourse, in particular during big political events such as elections </w:t>
      </w:r>
      <w:r w:rsidRPr="005423F8">
        <w:rPr>
          <w:rFonts w:asciiTheme="majorBidi" w:hAnsiTheme="majorBidi" w:cstheme="majorBidi"/>
          <w:shd w:val="clear" w:color="auto" w:fill="FFFFFF"/>
        </w:rPr>
        <w:lastRenderedPageBreak/>
        <w:t>(</w:t>
      </w:r>
      <w:r w:rsidRPr="005423F8">
        <w:rPr>
          <w:rFonts w:asciiTheme="majorBidi" w:hAnsiTheme="majorBidi" w:cstheme="majorBidi"/>
        </w:rPr>
        <w:t xml:space="preserve">Arceneaux &amp; Weiss, 2010; </w:t>
      </w:r>
      <w:r w:rsidRPr="005423F8">
        <w:rPr>
          <w:rFonts w:asciiTheme="majorBidi" w:hAnsiTheme="majorBidi" w:cstheme="majorBidi"/>
          <w:shd w:val="clear" w:color="auto" w:fill="FFFFFF"/>
        </w:rPr>
        <w:t xml:space="preserve">Duggan et al., 2015; Hansen et al., 2011; Lieberman, 2014; Smith et al., 2014). </w:t>
      </w:r>
    </w:p>
    <w:p w14:paraId="032579DE" w14:textId="77777777" w:rsidR="005554BE" w:rsidRPr="005423F8" w:rsidRDefault="005554BE" w:rsidP="000F7DA2">
      <w:pPr>
        <w:pStyle w:val="Heading2"/>
      </w:pPr>
      <w:bookmarkStart w:id="55" w:name="_Toc485179551"/>
      <w:bookmarkStart w:id="56" w:name="_Toc486790877"/>
      <w:r w:rsidRPr="005423F8">
        <w:t>Summary</w:t>
      </w:r>
      <w:bookmarkEnd w:id="55"/>
      <w:bookmarkEnd w:id="56"/>
    </w:p>
    <w:p w14:paraId="4FC0EE40" w14:textId="20715A13" w:rsidR="005554BE" w:rsidRPr="005423F8" w:rsidRDefault="005554BE" w:rsidP="00D450DD">
      <w:pPr>
        <w:ind w:firstLine="720"/>
        <w:rPr>
          <w:rFonts w:asciiTheme="majorBidi" w:hAnsiTheme="majorBidi" w:cstheme="majorBidi"/>
          <w:bCs/>
          <w:shd w:val="clear" w:color="auto" w:fill="FFFFFF"/>
        </w:rPr>
      </w:pPr>
      <w:r w:rsidRPr="005423F8">
        <w:rPr>
          <w:rFonts w:asciiTheme="majorBidi" w:hAnsiTheme="majorBidi" w:cstheme="majorBidi"/>
          <w:bCs/>
          <w:shd w:val="clear" w:color="auto" w:fill="FFFFFF"/>
        </w:rPr>
        <w:t xml:space="preserve">This chapter reviewed the shift from mass media to digital media. Overall, the transition from mass into digital media includes audience empowerment, fragmentation, and emergence of social media networks </w:t>
      </w:r>
      <w:r w:rsidRPr="005423F8">
        <w:rPr>
          <w:rFonts w:asciiTheme="majorBidi" w:hAnsiTheme="majorBidi" w:cstheme="majorBidi"/>
        </w:rPr>
        <w:t>(</w:t>
      </w:r>
      <w:r w:rsidRPr="005423F8">
        <w:rPr>
          <w:rFonts w:asciiTheme="majorBidi" w:hAnsiTheme="majorBidi" w:cstheme="majorBidi"/>
          <w:shd w:val="clear" w:color="auto" w:fill="FFFFFF"/>
        </w:rPr>
        <w:t xml:space="preserve">Bennett, 2012; Gade &amp; Lowrey, 2011a; </w:t>
      </w:r>
      <w:r w:rsidRPr="005423F8">
        <w:rPr>
          <w:rFonts w:asciiTheme="majorBidi" w:hAnsiTheme="majorBidi" w:cstheme="majorBidi"/>
        </w:rPr>
        <w:t>Mitchelstein &amp; Boczkowski, 2010; Singer, 2011</w:t>
      </w:r>
      <w:r w:rsidRPr="005423F8">
        <w:rPr>
          <w:rFonts w:asciiTheme="majorBidi" w:hAnsiTheme="majorBidi" w:cstheme="majorBidi"/>
          <w:shd w:val="clear" w:color="auto" w:fill="FFFFFF"/>
        </w:rPr>
        <w:t>).</w:t>
      </w:r>
      <w:r w:rsidRPr="005423F8">
        <w:rPr>
          <w:rFonts w:asciiTheme="majorBidi" w:hAnsiTheme="majorBidi" w:cstheme="majorBidi"/>
          <w:bCs/>
          <w:shd w:val="clear" w:color="auto" w:fill="FFFFFF"/>
        </w:rPr>
        <w:t xml:space="preserve"> </w:t>
      </w:r>
      <w:r w:rsidRPr="005423F8">
        <w:rPr>
          <w:rFonts w:asciiTheme="majorBidi" w:hAnsiTheme="majorBidi" w:cstheme="majorBidi"/>
          <w:shd w:val="clear" w:color="auto" w:fill="FFFFFF"/>
        </w:rPr>
        <w:t xml:space="preserve">The emergence of online social networks is a major outcome of the shift from mass media to digital media, which has provided the public with </w:t>
      </w:r>
      <w:r w:rsidR="00D450DD">
        <w:rPr>
          <w:rFonts w:asciiTheme="majorBidi" w:hAnsiTheme="majorBidi" w:cstheme="majorBidi"/>
          <w:shd w:val="clear" w:color="auto" w:fill="FFFFFF"/>
        </w:rPr>
        <w:t xml:space="preserve">a </w:t>
      </w:r>
      <w:r w:rsidRPr="005423F8">
        <w:rPr>
          <w:rFonts w:asciiTheme="majorBidi" w:hAnsiTheme="majorBidi" w:cstheme="majorBidi"/>
          <w:shd w:val="clear" w:color="auto" w:fill="FFFFFF"/>
        </w:rPr>
        <w:t xml:space="preserve">new space for social and political discourse, and playing active role in political decision makings (Gleave et al., 2009; </w:t>
      </w:r>
      <w:r w:rsidRPr="005423F8">
        <w:rPr>
          <w:rFonts w:asciiTheme="majorBidi" w:hAnsiTheme="majorBidi" w:cstheme="majorBidi"/>
        </w:rPr>
        <w:t>Reich, 2010</w:t>
      </w:r>
      <w:r w:rsidRPr="005423F8">
        <w:rPr>
          <w:rFonts w:asciiTheme="majorBidi" w:hAnsiTheme="majorBidi" w:cstheme="majorBidi"/>
          <w:shd w:val="clear" w:color="auto" w:fill="FFFFFF"/>
        </w:rPr>
        <w:t xml:space="preserve">). </w:t>
      </w:r>
      <w:r w:rsidRPr="005423F8">
        <w:rPr>
          <w:rFonts w:asciiTheme="majorBidi" w:hAnsiTheme="majorBidi" w:cstheme="majorBidi"/>
        </w:rPr>
        <w:t xml:space="preserve">Social media have given a new face to the public discourse by providing the people with highly interactive platforms for communicating their ideas, problems, and concerns with other citizens, actors, and organizations (Arceneaux &amp; Weiss, 2010; </w:t>
      </w:r>
      <w:r w:rsidRPr="005423F8">
        <w:rPr>
          <w:rFonts w:asciiTheme="majorBidi" w:hAnsiTheme="majorBidi" w:cstheme="majorBidi"/>
          <w:shd w:val="clear" w:color="auto" w:fill="FFFFFF"/>
        </w:rPr>
        <w:t>Duggan et al., 2015; Hansen et al., 2011; Lieberman, 2014; Smith et al., 2014). F</w:t>
      </w:r>
      <w:r w:rsidRPr="005423F8">
        <w:rPr>
          <w:rFonts w:asciiTheme="majorBidi" w:hAnsiTheme="majorBidi" w:cstheme="majorBidi"/>
        </w:rPr>
        <w:t>actors such as empowerment of audience, abundance of choices, and audience fragmentation – all may impact public discourse and the level of tolerance on social media</w:t>
      </w:r>
      <w:r w:rsidRPr="005423F8" w:rsidDel="00E31F5B">
        <w:rPr>
          <w:rFonts w:asciiTheme="majorBidi" w:hAnsiTheme="majorBidi" w:cstheme="majorBidi"/>
        </w:rPr>
        <w:t xml:space="preserve"> </w:t>
      </w:r>
      <w:r w:rsidRPr="005423F8">
        <w:rPr>
          <w:rFonts w:asciiTheme="majorBidi" w:hAnsiTheme="majorBidi" w:cstheme="majorBidi"/>
        </w:rPr>
        <w:t xml:space="preserve">(Himelboim et al., 2013; </w:t>
      </w:r>
      <w:r w:rsidRPr="005423F8">
        <w:rPr>
          <w:rFonts w:asciiTheme="majorBidi" w:hAnsiTheme="majorBidi" w:cstheme="majorBidi"/>
          <w:shd w:val="clear" w:color="auto" w:fill="FFFFFF"/>
        </w:rPr>
        <w:t>Lieberman, 2014). The next chapter will explore mediated political discourse, freedom</w:t>
      </w:r>
      <w:r>
        <w:rPr>
          <w:rFonts w:asciiTheme="majorBidi" w:hAnsiTheme="majorBidi" w:cstheme="majorBidi"/>
          <w:shd w:val="clear" w:color="auto" w:fill="FFFFFF"/>
        </w:rPr>
        <w:t xml:space="preserve"> </w:t>
      </w:r>
      <w:r w:rsidRPr="005423F8">
        <w:rPr>
          <w:rFonts w:asciiTheme="majorBidi" w:hAnsiTheme="majorBidi" w:cstheme="majorBidi"/>
          <w:shd w:val="clear" w:color="auto" w:fill="FFFFFF"/>
        </w:rPr>
        <w:t>of speech as a democratic right</w:t>
      </w:r>
      <w:r w:rsidR="00D450DD">
        <w:rPr>
          <w:rFonts w:asciiTheme="majorBidi" w:hAnsiTheme="majorBidi" w:cstheme="majorBidi"/>
          <w:shd w:val="clear" w:color="auto" w:fill="FFFFFF"/>
        </w:rPr>
        <w:t xml:space="preserve"> in relation to</w:t>
      </w:r>
      <w:r w:rsidRPr="005423F8">
        <w:rPr>
          <w:rFonts w:asciiTheme="majorBidi" w:hAnsiTheme="majorBidi" w:cstheme="majorBidi"/>
          <w:shd w:val="clear" w:color="auto" w:fill="FFFFFF"/>
        </w:rPr>
        <w:t xml:space="preserve"> tolerance in online political conversations. </w:t>
      </w:r>
    </w:p>
    <w:p w14:paraId="402532CC" w14:textId="263D8A5A" w:rsidR="005554BE" w:rsidRDefault="005554BE" w:rsidP="005554BE">
      <w:pPr>
        <w:pStyle w:val="Heading1"/>
      </w:pPr>
      <w:r>
        <w:t xml:space="preserve"> </w:t>
      </w:r>
    </w:p>
    <w:p w14:paraId="21F1680D" w14:textId="3541CBA6" w:rsidR="00D450DD" w:rsidRDefault="00D450DD" w:rsidP="00D450DD"/>
    <w:p w14:paraId="382E7613" w14:textId="58409E61" w:rsidR="00D450DD" w:rsidRDefault="00D450DD" w:rsidP="00D450DD"/>
    <w:p w14:paraId="4208D225" w14:textId="77777777" w:rsidR="00D450DD" w:rsidRPr="00D450DD" w:rsidRDefault="00D450DD" w:rsidP="00D450DD"/>
    <w:p w14:paraId="2891A4E3" w14:textId="0B61C091" w:rsidR="005554BE" w:rsidRPr="00AD110A" w:rsidRDefault="005554BE" w:rsidP="000F7DA2">
      <w:pPr>
        <w:pStyle w:val="Heading1"/>
      </w:pPr>
      <w:bookmarkStart w:id="57" w:name="_Toc486790878"/>
      <w:r w:rsidRPr="00AD110A">
        <w:lastRenderedPageBreak/>
        <w:t>Chapter 3: Tolerance and Intolerance in Online Political Discourse</w:t>
      </w:r>
      <w:bookmarkEnd w:id="57"/>
    </w:p>
    <w:p w14:paraId="766F621E" w14:textId="635B8C37" w:rsidR="005554BE" w:rsidRPr="00B773B3" w:rsidRDefault="005554BE" w:rsidP="005554BE">
      <w:pPr>
        <w:ind w:firstLine="720"/>
        <w:jc w:val="both"/>
        <w:rPr>
          <w:rFonts w:asciiTheme="majorBidi" w:hAnsiTheme="majorBidi" w:cstheme="majorBidi"/>
          <w:shd w:val="clear" w:color="auto" w:fill="FFFFFF"/>
        </w:rPr>
      </w:pPr>
      <w:r w:rsidRPr="00B773B3">
        <w:rPr>
          <w:rFonts w:asciiTheme="majorBidi" w:hAnsiTheme="majorBidi" w:cstheme="majorBidi"/>
          <w:bCs/>
          <w:shd w:val="clear" w:color="auto" w:fill="FFFFFF"/>
        </w:rPr>
        <w:t xml:space="preserve">This dissertation explores </w:t>
      </w:r>
      <w:r w:rsidRPr="00B773B3">
        <w:rPr>
          <w:rFonts w:asciiTheme="majorBidi" w:hAnsiTheme="majorBidi" w:cstheme="majorBidi"/>
          <w:bCs/>
        </w:rPr>
        <w:t xml:space="preserve">how online social network structures contribute to tolerance and intolerance among people in political discourse on Twitter. </w:t>
      </w:r>
      <w:r w:rsidRPr="00B773B3">
        <w:rPr>
          <w:rFonts w:asciiTheme="majorBidi" w:hAnsiTheme="majorBidi" w:cstheme="majorBidi"/>
          <w:shd w:val="clear" w:color="auto" w:fill="FFFFFF"/>
        </w:rPr>
        <w:t xml:space="preserve">“Political tolerance is greater in stable democracies that have endured over time,” with well-developed socioeconomic status, where the citizens have more opportunities to involve and use their civil liberties for democratic activism and where free speech is guaranteed as a right of citizens (Peffley &amp; Rohrschneider, 2003, p. 2). The two-party system in the U.S. has created natural basis for two-pronged discourse – Republican vs. Democrat or Conservative vs. Liberal (Hill &amp; Hughes, 1988; </w:t>
      </w:r>
      <w:r w:rsidRPr="00B773B3">
        <w:rPr>
          <w:rFonts w:asciiTheme="majorBidi" w:hAnsiTheme="majorBidi" w:cstheme="majorBidi"/>
        </w:rPr>
        <w:t>Himelboim et al., 2013)</w:t>
      </w:r>
      <w:r w:rsidRPr="00B773B3">
        <w:rPr>
          <w:rFonts w:asciiTheme="majorBidi" w:hAnsiTheme="majorBidi" w:cstheme="majorBidi"/>
          <w:shd w:val="clear" w:color="auto" w:fill="FFFFFF"/>
        </w:rPr>
        <w:t>. Tolerance and intolerance among the two parties have roots in the basic differences in their values and beliefs, which leads to political polarization among the U.S. public that reaches its highest level during the presidential election (</w:t>
      </w:r>
      <w:r w:rsidRPr="00B773B3">
        <w:rPr>
          <w:rFonts w:asciiTheme="majorBidi" w:hAnsiTheme="majorBidi" w:cstheme="majorBidi"/>
        </w:rPr>
        <w:t xml:space="preserve">Adamic &amp; Glance, 2005; </w:t>
      </w:r>
      <w:r w:rsidRPr="00B773B3">
        <w:rPr>
          <w:rFonts w:asciiTheme="majorBidi" w:hAnsiTheme="majorBidi" w:cstheme="majorBidi"/>
          <w:shd w:val="clear" w:color="auto" w:fill="FFFFFF"/>
        </w:rPr>
        <w:t xml:space="preserve">Dunlap &amp; McCright, 2008; </w:t>
      </w:r>
      <w:r w:rsidRPr="00B773B3">
        <w:rPr>
          <w:rFonts w:asciiTheme="majorBidi" w:hAnsiTheme="majorBidi" w:cstheme="majorBidi"/>
        </w:rPr>
        <w:t xml:space="preserve">Gruzd &amp; Roy, 2012; </w:t>
      </w:r>
      <w:r w:rsidRPr="00B773B3">
        <w:rPr>
          <w:rFonts w:asciiTheme="majorBidi" w:hAnsiTheme="majorBidi" w:cstheme="majorBidi"/>
          <w:shd w:val="clear" w:color="auto" w:fill="FFFFFF"/>
        </w:rPr>
        <w:t>Habe</w:t>
      </w:r>
      <w:r w:rsidR="007B5353">
        <w:rPr>
          <w:rFonts w:asciiTheme="majorBidi" w:hAnsiTheme="majorBidi" w:cstheme="majorBidi"/>
          <w:shd w:val="clear" w:color="auto" w:fill="FFFFFF"/>
        </w:rPr>
        <w:t>r</w:t>
      </w:r>
      <w:r w:rsidRPr="00B773B3">
        <w:rPr>
          <w:rFonts w:asciiTheme="majorBidi" w:hAnsiTheme="majorBidi" w:cstheme="majorBidi"/>
          <w:shd w:val="clear" w:color="auto" w:fill="FFFFFF"/>
        </w:rPr>
        <w:t>mas, 1994; Wallace, 2009). In the U.S. 2016 election, the candidates campaigned in ways that highlighted the political system in the country (</w:t>
      </w:r>
      <w:r w:rsidRPr="00B773B3">
        <w:rPr>
          <w:rFonts w:asciiTheme="majorBidi" w:hAnsiTheme="majorBidi" w:cstheme="majorBidi"/>
        </w:rPr>
        <w:t>Berenson, 2016; Bradner, 2016; Tumulty. Rucker, &amp; Gearan, 2016)</w:t>
      </w:r>
      <w:r w:rsidRPr="00B773B3">
        <w:rPr>
          <w:rFonts w:asciiTheme="majorBidi" w:hAnsiTheme="majorBidi" w:cstheme="majorBidi"/>
          <w:shd w:val="clear" w:color="auto" w:fill="FFFFFF"/>
        </w:rPr>
        <w:t>. The way the candidates for the general election, Hillary Clinton and Donald Trump, were interacting with each other reflected the deep intolerance between parties (</w:t>
      </w:r>
      <w:r w:rsidRPr="00B773B3">
        <w:rPr>
          <w:rFonts w:asciiTheme="majorBidi" w:hAnsiTheme="majorBidi" w:cstheme="majorBidi"/>
        </w:rPr>
        <w:t>Bradner, 2016; Tumulty. Rucker, &amp; Gearan, 2016)</w:t>
      </w:r>
      <w:r w:rsidRPr="00B773B3">
        <w:rPr>
          <w:rFonts w:asciiTheme="majorBidi" w:hAnsiTheme="majorBidi" w:cstheme="majorBidi"/>
          <w:shd w:val="clear" w:color="auto" w:fill="FFFFFF"/>
        </w:rPr>
        <w:t xml:space="preserve">.  </w:t>
      </w:r>
    </w:p>
    <w:p w14:paraId="2A1407F2" w14:textId="77777777" w:rsidR="005554BE" w:rsidRPr="00B773B3" w:rsidRDefault="005554BE" w:rsidP="005554BE">
      <w:pPr>
        <w:ind w:firstLine="720"/>
        <w:outlineLvl w:val="0"/>
        <w:rPr>
          <w:rFonts w:asciiTheme="majorBidi" w:hAnsiTheme="majorBidi" w:cstheme="majorBidi"/>
        </w:rPr>
      </w:pPr>
      <w:r w:rsidRPr="00B773B3">
        <w:rPr>
          <w:rFonts w:asciiTheme="majorBidi" w:hAnsiTheme="majorBidi" w:cstheme="majorBidi"/>
          <w:bCs/>
        </w:rPr>
        <w:t xml:space="preserve">Mediated political discourse has evolved with the shift from mass media to digital media. </w:t>
      </w:r>
      <w:r w:rsidRPr="00B773B3">
        <w:rPr>
          <w:rFonts w:asciiTheme="majorBidi" w:hAnsiTheme="majorBidi" w:cstheme="majorBidi"/>
        </w:rPr>
        <w:t>Traditionally, mediated political discourses such as presidential election campaigns and debates were solely handled by journalists and news media (</w:t>
      </w:r>
      <w:r w:rsidRPr="00B773B3">
        <w:rPr>
          <w:rFonts w:asciiTheme="majorBidi" w:hAnsiTheme="majorBidi" w:cstheme="majorBidi"/>
          <w:shd w:val="clear" w:color="auto" w:fill="FFFFFF"/>
        </w:rPr>
        <w:t>Baum &amp; Groeling, 2008; Bennett, 2012; Domke, McCoy, &amp; Torres, 1999; Kraus &amp; Davis, 1990)</w:t>
      </w:r>
      <w:r w:rsidRPr="00B773B3">
        <w:rPr>
          <w:rFonts w:asciiTheme="majorBidi" w:hAnsiTheme="majorBidi" w:cstheme="majorBidi"/>
        </w:rPr>
        <w:t xml:space="preserve">. </w:t>
      </w:r>
      <w:r w:rsidRPr="00B773B3">
        <w:rPr>
          <w:rFonts w:asciiTheme="majorBidi" w:hAnsiTheme="majorBidi" w:cstheme="majorBidi"/>
          <w:shd w:val="clear" w:color="auto" w:fill="FFFFFF"/>
        </w:rPr>
        <w:t>N</w:t>
      </w:r>
      <w:r w:rsidRPr="00B773B3">
        <w:rPr>
          <w:rFonts w:asciiTheme="majorBidi" w:hAnsiTheme="majorBidi" w:cstheme="majorBidi"/>
        </w:rPr>
        <w:t xml:space="preserve">owadays, political discussions find their ways into social media where people </w:t>
      </w:r>
      <w:r w:rsidRPr="00B773B3">
        <w:rPr>
          <w:rFonts w:asciiTheme="majorBidi" w:hAnsiTheme="majorBidi" w:cstheme="majorBidi"/>
        </w:rPr>
        <w:lastRenderedPageBreak/>
        <w:t>continue talking and reacting over the problems and issues of their interests related to the elections and campaigns (</w:t>
      </w:r>
      <w:r w:rsidRPr="00B773B3">
        <w:rPr>
          <w:rFonts w:asciiTheme="majorBidi" w:hAnsiTheme="majorBidi" w:cstheme="majorBidi"/>
          <w:shd w:val="clear" w:color="auto" w:fill="FFFFFF"/>
        </w:rPr>
        <w:t>Baum &amp; Groeling, 2008; Bennett, 2012)</w:t>
      </w:r>
      <w:r w:rsidRPr="00B773B3">
        <w:rPr>
          <w:rFonts w:asciiTheme="majorBidi" w:hAnsiTheme="majorBidi" w:cstheme="majorBidi"/>
        </w:rPr>
        <w:t>. As a result, the notions of free speech, public sphere and political discourse have also evolved with the dramatic growth of digital communication technologies (</w:t>
      </w:r>
      <w:r w:rsidRPr="00B773B3">
        <w:rPr>
          <w:rFonts w:asciiTheme="majorBidi" w:hAnsiTheme="majorBidi" w:cstheme="majorBidi"/>
          <w:shd w:val="clear" w:color="auto" w:fill="FFFFFF"/>
        </w:rPr>
        <w:t>Vergeer, 2012; Bennett, 2012)</w:t>
      </w:r>
      <w:r w:rsidRPr="00B773B3">
        <w:rPr>
          <w:rFonts w:asciiTheme="majorBidi" w:hAnsiTheme="majorBidi" w:cstheme="majorBidi"/>
        </w:rPr>
        <w:t>. Not only can citizens actively and directly take part in political discourse with other citizens, but also they can interact with political actors and the news media at very large scales (</w:t>
      </w:r>
      <w:r w:rsidRPr="00B773B3">
        <w:rPr>
          <w:rFonts w:asciiTheme="majorBidi" w:hAnsiTheme="majorBidi" w:cstheme="majorBidi"/>
          <w:shd w:val="clear" w:color="auto" w:fill="FFFFFF"/>
        </w:rPr>
        <w:t>Vergeer, 2012; Wallace, 2009)</w:t>
      </w:r>
      <w:r w:rsidRPr="00B773B3">
        <w:rPr>
          <w:rFonts w:asciiTheme="majorBidi" w:hAnsiTheme="majorBidi" w:cstheme="majorBidi"/>
        </w:rPr>
        <w:t xml:space="preserve">. </w:t>
      </w:r>
    </w:p>
    <w:p w14:paraId="5D8189E2" w14:textId="6A506A24" w:rsidR="005554BE" w:rsidRPr="00B773B3" w:rsidRDefault="005554BE" w:rsidP="005554BE">
      <w:pPr>
        <w:ind w:firstLine="720"/>
        <w:outlineLvl w:val="0"/>
        <w:rPr>
          <w:rFonts w:asciiTheme="majorBidi" w:hAnsiTheme="majorBidi" w:cstheme="majorBidi"/>
        </w:rPr>
      </w:pPr>
      <w:r w:rsidRPr="00B773B3">
        <w:rPr>
          <w:rFonts w:asciiTheme="majorBidi" w:hAnsiTheme="majorBidi" w:cstheme="majorBidi"/>
          <w:shd w:val="clear" w:color="auto" w:fill="FFFFFF"/>
        </w:rPr>
        <w:t xml:space="preserve">The virtual sphere is a new marketplace of ideas in which citizens engage in exchanging their thoughts and opinions with each other in order to bring changes in their real societies (Schmuhl &amp; Picard, 2005). </w:t>
      </w:r>
      <w:r w:rsidRPr="00B773B3">
        <w:rPr>
          <w:rFonts w:asciiTheme="majorBidi" w:hAnsiTheme="majorBidi" w:cstheme="majorBidi"/>
        </w:rPr>
        <w:t xml:space="preserve">It is a place for self-expression (Jones, 1997), where ordinary individuals and groups directly reach out to each other (Grossman, 1995; </w:t>
      </w:r>
      <w:r w:rsidRPr="00B773B3">
        <w:rPr>
          <w:rFonts w:asciiTheme="majorBidi" w:hAnsiTheme="majorBidi" w:cstheme="majorBidi"/>
          <w:shd w:val="clear" w:color="auto" w:fill="FFFFFF"/>
        </w:rPr>
        <w:t>Papacharissi, 2002; Rash, 1997). The emergence and use of virtual space in public discourse have</w:t>
      </w:r>
      <w:r w:rsidRPr="00B773B3">
        <w:rPr>
          <w:rFonts w:asciiTheme="majorBidi" w:hAnsiTheme="majorBidi" w:cstheme="majorBidi"/>
        </w:rPr>
        <w:t xml:space="preserve"> changed the structure of public affairs (Castells, 2015; Grossman, 1995; Jones, 1997; </w:t>
      </w:r>
      <w:r w:rsidRPr="00B773B3">
        <w:rPr>
          <w:rFonts w:asciiTheme="majorBidi" w:hAnsiTheme="majorBidi" w:cstheme="majorBidi"/>
          <w:shd w:val="clear" w:color="auto" w:fill="FFFFFF"/>
        </w:rPr>
        <w:t xml:space="preserve">Papacharissi, 2002; Rash, 1997). </w:t>
      </w:r>
      <w:r w:rsidRPr="00B773B3">
        <w:rPr>
          <w:rFonts w:asciiTheme="majorBidi" w:hAnsiTheme="majorBidi" w:cstheme="majorBidi"/>
        </w:rPr>
        <w:t>Free speech and factors such as tolerance and intolerance are prominent component</w:t>
      </w:r>
      <w:r w:rsidR="00D450DD">
        <w:rPr>
          <w:rFonts w:asciiTheme="majorBidi" w:hAnsiTheme="majorBidi" w:cstheme="majorBidi"/>
        </w:rPr>
        <w:t xml:space="preserve">s of political discourse in </w:t>
      </w:r>
      <w:r w:rsidRPr="00B773B3">
        <w:rPr>
          <w:rFonts w:asciiTheme="majorBidi" w:hAnsiTheme="majorBidi" w:cstheme="majorBidi"/>
        </w:rPr>
        <w:t>virtual sphere (</w:t>
      </w:r>
      <w:r w:rsidRPr="00B773B3">
        <w:rPr>
          <w:rFonts w:asciiTheme="majorBidi" w:hAnsiTheme="majorBidi" w:cstheme="majorBidi"/>
          <w:shd w:val="clear" w:color="auto" w:fill="FFFFFF"/>
        </w:rPr>
        <w:t>Beneke, 2006; Bezanson, 2012; Caro, 2011; Caro &amp; Schulz, 2010; Drucker &amp; Gumpert, 2009)</w:t>
      </w:r>
      <w:r w:rsidRPr="00B773B3">
        <w:rPr>
          <w:rFonts w:asciiTheme="majorBidi" w:hAnsiTheme="majorBidi" w:cstheme="majorBidi"/>
        </w:rPr>
        <w:t>. Like the real world, political discourse in the virtual space is associated with expression of ideas and thoughts that foster democracy and freedom of speech among diverse groups of people. At the same time, people use the virtual space to express their prejudice and hatred toward those different from them on the basis of ideology, political view, and so forth (</w:t>
      </w:r>
      <w:r w:rsidRPr="00B773B3">
        <w:rPr>
          <w:rFonts w:asciiTheme="majorBidi" w:hAnsiTheme="majorBidi" w:cstheme="majorBidi"/>
          <w:shd w:val="clear" w:color="auto" w:fill="FFFFFF"/>
        </w:rPr>
        <w:t xml:space="preserve">Cha et al., 2010; </w:t>
      </w:r>
      <w:r w:rsidRPr="00B773B3">
        <w:rPr>
          <w:rFonts w:asciiTheme="majorBidi" w:hAnsiTheme="majorBidi" w:cstheme="majorBidi"/>
        </w:rPr>
        <w:t xml:space="preserve">Himelboim et al., 2013; </w:t>
      </w:r>
      <w:r w:rsidRPr="00B773B3">
        <w:rPr>
          <w:rFonts w:asciiTheme="majorBidi" w:hAnsiTheme="majorBidi" w:cstheme="majorBidi"/>
          <w:shd w:val="clear" w:color="auto" w:fill="FFFFFF"/>
        </w:rPr>
        <w:t>Lieberman, 2014; Pak &amp; Paroubek, 2010; Smith et al., 2014</w:t>
      </w:r>
      <w:r w:rsidRPr="00B773B3">
        <w:rPr>
          <w:rFonts w:asciiTheme="majorBidi" w:hAnsiTheme="majorBidi" w:cstheme="majorBidi"/>
        </w:rPr>
        <w:t xml:space="preserve">). </w:t>
      </w:r>
    </w:p>
    <w:p w14:paraId="4D937B11" w14:textId="4A66D0B1" w:rsidR="005554BE" w:rsidRPr="00B773B3" w:rsidRDefault="005554BE" w:rsidP="00D450DD">
      <w:pPr>
        <w:ind w:firstLine="720"/>
        <w:outlineLvl w:val="0"/>
        <w:rPr>
          <w:rFonts w:asciiTheme="majorBidi" w:hAnsiTheme="majorBidi" w:cstheme="majorBidi"/>
          <w:shd w:val="clear" w:color="auto" w:fill="FFFFFF"/>
        </w:rPr>
      </w:pPr>
      <w:r w:rsidRPr="00B773B3">
        <w:rPr>
          <w:rFonts w:asciiTheme="majorBidi" w:hAnsiTheme="majorBidi" w:cstheme="majorBidi"/>
        </w:rPr>
        <w:lastRenderedPageBreak/>
        <w:t>Considering the free speech and democracy, political discourse in the virtual world becomes a way for expression of both tolerance and intolerance.  This chapter first, discusses the importance of freedom of speech and then tolerance and intolerance in political discourse in virtual political sphere and the role of framing in expression of tolerance and intolerance. The next part of the chapter briefly review</w:t>
      </w:r>
      <w:r w:rsidR="00D450DD">
        <w:rPr>
          <w:rFonts w:asciiTheme="majorBidi" w:hAnsiTheme="majorBidi" w:cstheme="majorBidi"/>
        </w:rPr>
        <w:t>s</w:t>
      </w:r>
      <w:r w:rsidRPr="00B773B3">
        <w:rPr>
          <w:rFonts w:asciiTheme="majorBidi" w:hAnsiTheme="majorBidi" w:cstheme="majorBidi"/>
        </w:rPr>
        <w:t xml:space="preserve"> the U.S. political discourse and the media. The last part of the chapter </w:t>
      </w:r>
      <w:r w:rsidR="00D450DD">
        <w:rPr>
          <w:rFonts w:asciiTheme="majorBidi" w:hAnsiTheme="majorBidi" w:cstheme="majorBidi"/>
        </w:rPr>
        <w:t>is</w:t>
      </w:r>
      <w:r w:rsidRPr="00B773B3">
        <w:rPr>
          <w:rFonts w:asciiTheme="majorBidi" w:hAnsiTheme="majorBidi" w:cstheme="majorBidi"/>
        </w:rPr>
        <w:t xml:space="preserve"> an overview of </w:t>
      </w:r>
      <w:r w:rsidRPr="00B773B3">
        <w:rPr>
          <w:rFonts w:asciiTheme="majorBidi" w:hAnsiTheme="majorBidi" w:cstheme="majorBidi"/>
          <w:shd w:val="clear" w:color="auto" w:fill="FFFFFF"/>
        </w:rPr>
        <w:t xml:space="preserve">the U.S. 2016 presidential election </w:t>
      </w:r>
      <w:r w:rsidRPr="00B773B3">
        <w:rPr>
          <w:rFonts w:asciiTheme="majorBidi" w:hAnsiTheme="majorBidi" w:cstheme="majorBidi"/>
        </w:rPr>
        <w:t>and the political discourse</w:t>
      </w:r>
      <w:r w:rsidRPr="00B773B3">
        <w:rPr>
          <w:rFonts w:asciiTheme="majorBidi" w:hAnsiTheme="majorBidi" w:cstheme="majorBidi"/>
          <w:b/>
          <w:bCs/>
          <w:shd w:val="clear" w:color="auto" w:fill="FFFFFF"/>
        </w:rPr>
        <w:t xml:space="preserve"> </w:t>
      </w:r>
      <w:r w:rsidRPr="00B773B3">
        <w:rPr>
          <w:rFonts w:asciiTheme="majorBidi" w:hAnsiTheme="majorBidi" w:cstheme="majorBidi"/>
          <w:shd w:val="clear" w:color="auto" w:fill="FFFFFF"/>
        </w:rPr>
        <w:t xml:space="preserve">on it. </w:t>
      </w:r>
    </w:p>
    <w:p w14:paraId="2DE51E75" w14:textId="77777777" w:rsidR="005554BE" w:rsidRPr="00B773B3" w:rsidRDefault="005554BE" w:rsidP="000F7DA2">
      <w:pPr>
        <w:pStyle w:val="Heading2"/>
      </w:pPr>
      <w:bookmarkStart w:id="58" w:name="_Toc485179553"/>
      <w:bookmarkStart w:id="59" w:name="_Toc486790879"/>
      <w:r w:rsidRPr="00B773B3">
        <w:t>Free expression and democratic political discourse</w:t>
      </w:r>
      <w:bookmarkEnd w:id="58"/>
      <w:bookmarkEnd w:id="59"/>
    </w:p>
    <w:p w14:paraId="49CE3BD4" w14:textId="77777777" w:rsidR="005554BE" w:rsidRPr="00B773B3" w:rsidRDefault="005554BE" w:rsidP="005554BE">
      <w:pPr>
        <w:ind w:firstLine="720"/>
        <w:rPr>
          <w:rFonts w:asciiTheme="majorBidi" w:hAnsiTheme="majorBidi" w:cstheme="majorBidi"/>
          <w:shd w:val="clear" w:color="auto" w:fill="FFFFFF"/>
        </w:rPr>
      </w:pPr>
      <w:r w:rsidRPr="00B773B3">
        <w:rPr>
          <w:rFonts w:asciiTheme="majorBidi" w:hAnsiTheme="majorBidi" w:cstheme="majorBidi"/>
          <w:shd w:val="clear" w:color="auto" w:fill="FFFFFF"/>
        </w:rPr>
        <w:t xml:space="preserve">The term freedom of expression or free speech refers to speaking, seeking, receiving, and spreading any information and ideas through any medium (Beneke, 2006; Barendt, 2005). The philosophical notions of free speech deal with the idea that human beings are rational creatures who are created equal, and that they should be granted unlimited freedom to express their ideas and thoughts even if those thoughts are against the dominant beliefs and practices in a society (Caro, 2011; </w:t>
      </w:r>
      <w:r w:rsidRPr="00B773B3">
        <w:rPr>
          <w:rFonts w:asciiTheme="majorBidi" w:hAnsiTheme="majorBidi" w:cstheme="majorBidi"/>
        </w:rPr>
        <w:t xml:space="preserve">Gordon, 1993; </w:t>
      </w:r>
      <w:r w:rsidRPr="00B773B3">
        <w:rPr>
          <w:rFonts w:asciiTheme="majorBidi" w:hAnsiTheme="majorBidi" w:cstheme="majorBidi"/>
          <w:shd w:val="clear" w:color="auto" w:fill="FFFFFF"/>
        </w:rPr>
        <w:t xml:space="preserve">Mill, 1861/1999; Siebert, Peterson, &amp; Schramm, 1956; </w:t>
      </w:r>
      <w:r w:rsidRPr="00B773B3">
        <w:rPr>
          <w:rFonts w:asciiTheme="majorBidi" w:hAnsiTheme="majorBidi" w:cstheme="majorBidi"/>
          <w:bCs/>
        </w:rPr>
        <w:t>Sullivan et al., 1993</w:t>
      </w:r>
      <w:r w:rsidRPr="00B773B3">
        <w:rPr>
          <w:rFonts w:asciiTheme="majorBidi" w:hAnsiTheme="majorBidi" w:cstheme="majorBidi"/>
          <w:shd w:val="clear" w:color="auto" w:fill="FFFFFF"/>
        </w:rPr>
        <w:t xml:space="preserve">). </w:t>
      </w:r>
      <w:r w:rsidRPr="00B773B3">
        <w:rPr>
          <w:rFonts w:asciiTheme="majorBidi" w:hAnsiTheme="majorBidi" w:cstheme="majorBidi"/>
        </w:rPr>
        <w:t>Locke (</w:t>
      </w:r>
      <w:r w:rsidRPr="00B773B3">
        <w:rPr>
          <w:rFonts w:asciiTheme="majorBidi" w:hAnsiTheme="majorBidi" w:cstheme="majorBidi"/>
          <w:color w:val="222222"/>
          <w:shd w:val="clear" w:color="auto" w:fill="FFFFFF"/>
        </w:rPr>
        <w:t>1713/1988</w:t>
      </w:r>
      <w:r w:rsidRPr="00B773B3">
        <w:rPr>
          <w:rFonts w:asciiTheme="majorBidi" w:hAnsiTheme="majorBidi" w:cstheme="majorBidi"/>
        </w:rPr>
        <w:t xml:space="preserve">) argued that free expression is a natural right, as much an inherent right of humanity as the air we breathe. </w:t>
      </w:r>
      <w:r w:rsidRPr="00B773B3">
        <w:rPr>
          <w:rFonts w:asciiTheme="majorBidi" w:hAnsiTheme="majorBidi" w:cstheme="majorBidi"/>
          <w:shd w:val="clear" w:color="auto" w:fill="FFFFFF"/>
        </w:rPr>
        <w:t xml:space="preserve">Milton (1918) defined freedom of speech as a multi-faceted right that includes the right to express, seek, receive, impart, and disseminate information and ideas by any medium. Milton emphasized that truth emerges from open discussions when people freely put their ideas and knowledge in open encounter.  </w:t>
      </w:r>
    </w:p>
    <w:p w14:paraId="07DA1F3E" w14:textId="77777777" w:rsidR="005554BE" w:rsidRPr="00B773B3" w:rsidRDefault="005554BE" w:rsidP="005554BE">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shd w:val="clear" w:color="auto" w:fill="FFFFFF"/>
        </w:rPr>
        <w:t xml:space="preserve">Freedom of speech, as a democratic right, enables citizens to actively take part in political discourse and communicate their thoughts and opinions without the fear of government retaliation or censorship or social pressure from other people (Akdeniz, </w:t>
      </w:r>
      <w:r w:rsidRPr="00B773B3">
        <w:rPr>
          <w:rFonts w:asciiTheme="majorBidi" w:hAnsiTheme="majorBidi" w:cstheme="majorBidi"/>
          <w:shd w:val="clear" w:color="auto" w:fill="FFFFFF"/>
        </w:rPr>
        <w:lastRenderedPageBreak/>
        <w:t xml:space="preserve">2002; Bhuiyan, 2011; Emerson, 1963; </w:t>
      </w:r>
      <w:r w:rsidRPr="00B773B3">
        <w:rPr>
          <w:rFonts w:asciiTheme="majorBidi" w:hAnsiTheme="majorBidi" w:cstheme="majorBidi"/>
        </w:rPr>
        <w:t>Post, 1990; van Mill, 2002</w:t>
      </w:r>
      <w:r w:rsidRPr="00B773B3">
        <w:rPr>
          <w:rFonts w:asciiTheme="majorBidi" w:hAnsiTheme="majorBidi" w:cstheme="majorBidi"/>
          <w:shd w:val="clear" w:color="auto" w:fill="FFFFFF"/>
        </w:rPr>
        <w:t xml:space="preserve">). Discourse is a form of interaction that plays an important role in political communication among people, which is related to individuals’ access to certain referential power and control of it (van Dijk, 1997). Such power and control enables individuals and groups to shape public opinions and dominant ideologies (van Dijk, 1997). Political discourse is a form of public discourse that deals with socio-political issues in a democratic society (Wodak, 1989). </w:t>
      </w:r>
      <w:r w:rsidRPr="00B773B3">
        <w:rPr>
          <w:rFonts w:asciiTheme="majorBidi" w:hAnsiTheme="majorBidi" w:cstheme="majorBidi"/>
        </w:rPr>
        <w:t>Connolly (1993) defined the term political discourse as political thought consisted of framing of political reflection, and “judgments or commitments that are conventionally sanctioned when these criteria are met” (p. 2). Some of the most influential political discourse occurs in informal communications among family, friends, and peers, in classrooms, restaurants and bars, even churches (</w:t>
      </w:r>
      <w:r w:rsidRPr="00B773B3">
        <w:rPr>
          <w:rFonts w:asciiTheme="majorBidi" w:hAnsiTheme="majorBidi" w:cstheme="majorBidi"/>
          <w:color w:val="222222"/>
          <w:shd w:val="clear" w:color="auto" w:fill="FFFFFF"/>
        </w:rPr>
        <w:t>Van Renesse, Birman, &amp; Maffeis, 1996)</w:t>
      </w:r>
      <w:r w:rsidRPr="00B773B3">
        <w:rPr>
          <w:rFonts w:asciiTheme="majorBidi" w:hAnsiTheme="majorBidi" w:cstheme="majorBidi"/>
        </w:rPr>
        <w:t>. It also</w:t>
      </w:r>
      <w:r w:rsidRPr="00B773B3">
        <w:rPr>
          <w:rFonts w:asciiTheme="majorBidi" w:hAnsiTheme="majorBidi" w:cstheme="majorBidi"/>
          <w:shd w:val="clear" w:color="auto" w:fill="FFFFFF"/>
        </w:rPr>
        <w:t xml:space="preserve"> takes place in the form of political debates, speeches, hearings, and other kinds of interactions (</w:t>
      </w:r>
      <w:r w:rsidRPr="00B773B3">
        <w:rPr>
          <w:rFonts w:asciiTheme="majorBidi" w:hAnsiTheme="majorBidi" w:cstheme="majorBidi"/>
        </w:rPr>
        <w:t>Connolly, 1993; Wodak, 1989)</w:t>
      </w:r>
      <w:r w:rsidRPr="00B773B3">
        <w:rPr>
          <w:rFonts w:asciiTheme="majorBidi" w:hAnsiTheme="majorBidi" w:cstheme="majorBidi"/>
          <w:shd w:val="clear" w:color="auto" w:fill="FFFFFF"/>
        </w:rPr>
        <w:t xml:space="preserve">. </w:t>
      </w:r>
      <w:r w:rsidRPr="00B773B3">
        <w:rPr>
          <w:rFonts w:asciiTheme="majorBidi" w:hAnsiTheme="majorBidi" w:cstheme="majorBidi"/>
        </w:rPr>
        <w:t>In the United States, the First Amendment guarantees freedom of speech for all citizens, which encourages the citizens to express all kinds of ideas and beliefs in public (</w:t>
      </w:r>
      <w:r w:rsidRPr="00B773B3">
        <w:rPr>
          <w:rFonts w:asciiTheme="majorBidi" w:hAnsiTheme="majorBidi" w:cstheme="majorBidi"/>
          <w:shd w:val="clear" w:color="auto" w:fill="FFFFFF"/>
        </w:rPr>
        <w:t>Beneke, 2006)</w:t>
      </w:r>
      <w:r w:rsidRPr="00B773B3">
        <w:rPr>
          <w:rFonts w:asciiTheme="majorBidi" w:hAnsiTheme="majorBidi" w:cstheme="majorBidi"/>
        </w:rPr>
        <w:t>.</w:t>
      </w:r>
    </w:p>
    <w:p w14:paraId="55ED3E3A" w14:textId="520BF52A" w:rsidR="005554BE" w:rsidRPr="00B773B3" w:rsidRDefault="00214EC0" w:rsidP="005554BE">
      <w:pPr>
        <w:autoSpaceDE w:val="0"/>
        <w:autoSpaceDN w:val="0"/>
        <w:adjustRightInd w:val="0"/>
        <w:ind w:firstLine="720"/>
        <w:rPr>
          <w:rFonts w:asciiTheme="majorBidi" w:hAnsiTheme="majorBidi" w:cstheme="majorBidi"/>
          <w:shd w:val="clear" w:color="auto" w:fill="FFFFFF"/>
        </w:rPr>
      </w:pPr>
      <w:r>
        <w:rPr>
          <w:rFonts w:asciiTheme="majorBidi" w:hAnsiTheme="majorBidi" w:cstheme="majorBidi"/>
        </w:rPr>
        <w:t xml:space="preserve">Considering </w:t>
      </w:r>
      <w:r w:rsidR="005554BE" w:rsidRPr="00B773B3">
        <w:rPr>
          <w:rFonts w:asciiTheme="majorBidi" w:hAnsiTheme="majorBidi" w:cstheme="majorBidi"/>
        </w:rPr>
        <w:t>the right of free speech, t</w:t>
      </w:r>
      <w:r w:rsidR="005554BE" w:rsidRPr="00B773B3">
        <w:rPr>
          <w:rFonts w:asciiTheme="majorBidi" w:hAnsiTheme="majorBidi" w:cstheme="majorBidi"/>
          <w:shd w:val="clear" w:color="auto" w:fill="FFFFFF"/>
        </w:rPr>
        <w:t>he idea that the public should be closely involved in societal issues has roots in democratic ideals and active participation of citizens in public affairs (Papacharissi, 2002). These roots grew from 17</w:t>
      </w:r>
      <w:r w:rsidR="005554BE" w:rsidRPr="00B773B3">
        <w:rPr>
          <w:rFonts w:asciiTheme="majorBidi" w:hAnsiTheme="majorBidi" w:cstheme="majorBidi"/>
          <w:shd w:val="clear" w:color="auto" w:fill="FFFFFF"/>
          <w:vertAlign w:val="superscript"/>
        </w:rPr>
        <w:t>th</w:t>
      </w:r>
      <w:r w:rsidR="005554BE" w:rsidRPr="00B773B3">
        <w:rPr>
          <w:rFonts w:asciiTheme="majorBidi" w:hAnsiTheme="majorBidi" w:cstheme="majorBidi"/>
          <w:shd w:val="clear" w:color="auto" w:fill="FFFFFF"/>
        </w:rPr>
        <w:t xml:space="preserve"> and 18</w:t>
      </w:r>
      <w:r w:rsidR="005554BE" w:rsidRPr="00B773B3">
        <w:rPr>
          <w:rFonts w:asciiTheme="majorBidi" w:hAnsiTheme="majorBidi" w:cstheme="majorBidi"/>
          <w:shd w:val="clear" w:color="auto" w:fill="FFFFFF"/>
          <w:vertAlign w:val="superscript"/>
        </w:rPr>
        <w:t>th</w:t>
      </w:r>
      <w:r w:rsidR="005554BE" w:rsidRPr="00B773B3">
        <w:rPr>
          <w:rFonts w:asciiTheme="majorBidi" w:hAnsiTheme="majorBidi" w:cstheme="majorBidi"/>
          <w:shd w:val="clear" w:color="auto" w:fill="FFFFFF"/>
        </w:rPr>
        <w:t xml:space="preserve"> century Enlightenment philosophers’ thoughts that individuals should be allowed to speak their thoughts and opinions freely so the truth emerges as a result of confrontation of different kinds of information (Locke, </w:t>
      </w:r>
      <w:r w:rsidR="005554BE" w:rsidRPr="00B773B3">
        <w:rPr>
          <w:rFonts w:asciiTheme="majorBidi" w:hAnsiTheme="majorBidi" w:cstheme="majorBidi"/>
        </w:rPr>
        <w:t>1690/</w:t>
      </w:r>
      <w:r w:rsidR="005554BE" w:rsidRPr="00B773B3">
        <w:rPr>
          <w:rFonts w:asciiTheme="majorBidi" w:hAnsiTheme="majorBidi" w:cstheme="majorBidi"/>
          <w:shd w:val="clear" w:color="auto" w:fill="FFFFFF"/>
        </w:rPr>
        <w:t xml:space="preserve">1963; Milton, 1918). </w:t>
      </w:r>
      <w:r w:rsidR="005554BE" w:rsidRPr="00B773B3">
        <w:rPr>
          <w:rFonts w:asciiTheme="majorBidi" w:hAnsiTheme="majorBidi" w:cstheme="majorBidi"/>
        </w:rPr>
        <w:t xml:space="preserve">The primary goal of political discourse is that heterogeneous communities communicate their ideas and </w:t>
      </w:r>
      <w:r w:rsidR="005554BE" w:rsidRPr="00B773B3">
        <w:rPr>
          <w:rFonts w:asciiTheme="majorBidi" w:hAnsiTheme="majorBidi" w:cstheme="majorBidi"/>
        </w:rPr>
        <w:lastRenderedPageBreak/>
        <w:t xml:space="preserve">beliefs freely “so that a common democratic and public opinion maybe formed” (Post, 1990, p. 603). </w:t>
      </w:r>
      <w:r w:rsidR="005554BE" w:rsidRPr="00B773B3">
        <w:rPr>
          <w:rFonts w:asciiTheme="majorBidi" w:hAnsiTheme="majorBidi" w:cstheme="majorBidi"/>
          <w:shd w:val="clear" w:color="auto" w:fill="FFFFFF"/>
        </w:rPr>
        <w:t>Political discussions involve exposure to politically dissimilar perspectives (</w:t>
      </w:r>
      <w:r w:rsidR="005554BE">
        <w:rPr>
          <w:rFonts w:asciiTheme="majorBidi" w:hAnsiTheme="majorBidi" w:cstheme="majorBidi"/>
          <w:shd w:val="clear" w:color="auto" w:fill="FFFFFF"/>
        </w:rPr>
        <w:t>Sullivan</w:t>
      </w:r>
      <w:r w:rsidR="005554BE" w:rsidRPr="00B773B3">
        <w:rPr>
          <w:rFonts w:asciiTheme="majorBidi" w:hAnsiTheme="majorBidi" w:cstheme="majorBidi"/>
          <w:shd w:val="clear" w:color="auto" w:fill="FFFFFF"/>
        </w:rPr>
        <w:t xml:space="preserve"> et al.,1993). According to Mill (1884/1973), “It is hardly possible … to overstate the value . . . of placing human beings in contact with other persons dissimilar to themselves, and with modes of thought and action unlike those with which they are familiar” (p. 594). Discussion partners should have different opinions and views so they can communicate those differences (Mill, 1884/1973). The Founding Fathers of the United States took these ideas into practice by encouraging the American colonies for outspoken political criticism in order for the colonies to get their independence (</w:t>
      </w:r>
      <w:r w:rsidR="005554BE" w:rsidRPr="00B773B3">
        <w:rPr>
          <w:rFonts w:asciiTheme="majorBidi" w:hAnsiTheme="majorBidi" w:cstheme="majorBidi"/>
        </w:rPr>
        <w:t>Schudson &amp; Tifft, 2005)</w:t>
      </w:r>
      <w:r w:rsidR="005554BE" w:rsidRPr="00B773B3">
        <w:rPr>
          <w:rFonts w:asciiTheme="majorBidi" w:hAnsiTheme="majorBidi" w:cstheme="majorBidi"/>
          <w:shd w:val="clear" w:color="auto" w:fill="FFFFFF"/>
        </w:rPr>
        <w:t xml:space="preserve">.  </w:t>
      </w:r>
    </w:p>
    <w:p w14:paraId="09791376" w14:textId="25BBFF3D" w:rsidR="005554BE" w:rsidRPr="00B773B3" w:rsidRDefault="005554BE" w:rsidP="005554BE">
      <w:pPr>
        <w:ind w:firstLine="720"/>
        <w:rPr>
          <w:rFonts w:asciiTheme="majorBidi" w:hAnsiTheme="majorBidi" w:cstheme="majorBidi"/>
          <w:shd w:val="clear" w:color="auto" w:fill="FFFFFF"/>
        </w:rPr>
      </w:pPr>
      <w:r w:rsidRPr="00B773B3">
        <w:rPr>
          <w:rFonts w:asciiTheme="majorBidi" w:hAnsiTheme="majorBidi" w:cstheme="majorBidi"/>
        </w:rPr>
        <w:t>In order for political discourse to happen, there is a need for a marketplace, public sphere, where people can freely exchange their ideas and thoughts and standpoints (</w:t>
      </w:r>
      <w:r w:rsidRPr="00B773B3">
        <w:rPr>
          <w:rFonts w:asciiTheme="majorBidi" w:hAnsiTheme="majorBidi" w:cstheme="majorBidi"/>
          <w:shd w:val="clear" w:color="auto" w:fill="FFFFFF"/>
        </w:rPr>
        <w:t>Papacharissi, 2002; Schmuhl &amp; Picard, 2005). The idea of public sphere first emerged in the 18</w:t>
      </w:r>
      <w:r w:rsidRPr="00B773B3">
        <w:rPr>
          <w:rFonts w:asciiTheme="majorBidi" w:hAnsiTheme="majorBidi" w:cstheme="majorBidi"/>
          <w:shd w:val="clear" w:color="auto" w:fill="FFFFFF"/>
          <w:vertAlign w:val="superscript"/>
        </w:rPr>
        <w:t>th</w:t>
      </w:r>
      <w:r w:rsidRPr="00B773B3">
        <w:rPr>
          <w:rFonts w:asciiTheme="majorBidi" w:hAnsiTheme="majorBidi" w:cstheme="majorBidi"/>
          <w:shd w:val="clear" w:color="auto" w:fill="FFFFFF"/>
        </w:rPr>
        <w:t xml:space="preserve"> century when citizens began discussing their problems in social gatherings and made their voices heard by the authorities (</w:t>
      </w:r>
      <w:r w:rsidRPr="00B773B3">
        <w:rPr>
          <w:rFonts w:asciiTheme="majorBidi" w:hAnsiTheme="majorBidi" w:cstheme="majorBidi"/>
        </w:rPr>
        <w:t>Habermas, 1991)</w:t>
      </w:r>
      <w:r w:rsidRPr="00B773B3">
        <w:rPr>
          <w:rFonts w:asciiTheme="majorBidi" w:hAnsiTheme="majorBidi" w:cstheme="majorBidi"/>
          <w:shd w:val="clear" w:color="auto" w:fill="FFFFFF"/>
        </w:rPr>
        <w:t>. Before that time, all issues related to public life were controlled or belonged to the state, authorities, and the ruling class (</w:t>
      </w:r>
      <w:r w:rsidRPr="00B773B3">
        <w:rPr>
          <w:rFonts w:asciiTheme="majorBidi" w:hAnsiTheme="majorBidi" w:cstheme="majorBidi"/>
        </w:rPr>
        <w:t>Fraser, 1990; Habermas, 1991).</w:t>
      </w:r>
      <w:r w:rsidRPr="00B773B3">
        <w:rPr>
          <w:rFonts w:asciiTheme="majorBidi" w:hAnsiTheme="majorBidi" w:cstheme="majorBidi"/>
          <w:shd w:val="clear" w:color="auto" w:fill="FFFFFF"/>
        </w:rPr>
        <w:t xml:space="preserve"> The term public sphere was coined by the Frankfurt School philosopher, Jurgen Habermas, in 1962 in his book: </w:t>
      </w:r>
      <w:r w:rsidRPr="00B773B3">
        <w:rPr>
          <w:rFonts w:asciiTheme="majorBidi" w:hAnsiTheme="majorBidi" w:cstheme="majorBidi"/>
          <w:i/>
          <w:iCs/>
        </w:rPr>
        <w:t>The structural transformation of the public sphere: An inquiry into a category of bourgeois society</w:t>
      </w:r>
      <w:r w:rsidRPr="00B773B3">
        <w:rPr>
          <w:rFonts w:asciiTheme="majorBidi" w:hAnsiTheme="majorBidi" w:cstheme="majorBidi"/>
        </w:rPr>
        <w:t xml:space="preserve">. He defined public sphere as a domain of social life where public opinion is formed via rational public debate. According to Habermas, informed and rational discussions can lead to public agreement and decision making that best represent democracy. </w:t>
      </w:r>
      <w:r w:rsidRPr="00B773B3">
        <w:rPr>
          <w:rFonts w:asciiTheme="majorBidi" w:hAnsiTheme="majorBidi" w:cstheme="majorBidi"/>
          <w:shd w:val="clear" w:color="auto" w:fill="FFFFFF"/>
        </w:rPr>
        <w:t xml:space="preserve">Democratic governments provide the </w:t>
      </w:r>
      <w:r w:rsidRPr="00B773B3">
        <w:rPr>
          <w:rFonts w:asciiTheme="majorBidi" w:hAnsiTheme="majorBidi" w:cstheme="majorBidi"/>
        </w:rPr>
        <w:t xml:space="preserve">sphere for political discourse where </w:t>
      </w:r>
      <w:r w:rsidRPr="00B773B3">
        <w:rPr>
          <w:rFonts w:asciiTheme="majorBidi" w:hAnsiTheme="majorBidi" w:cstheme="majorBidi"/>
        </w:rPr>
        <w:lastRenderedPageBreak/>
        <w:t>all citizens, from different backgrounds and demographics can equally participate in public affairs and raise their voices f</w:t>
      </w:r>
      <w:r w:rsidR="00214EC0">
        <w:rPr>
          <w:rFonts w:asciiTheme="majorBidi" w:hAnsiTheme="majorBidi" w:cstheme="majorBidi"/>
        </w:rPr>
        <w:t>or development and change in</w:t>
      </w:r>
      <w:r w:rsidRPr="00B773B3">
        <w:rPr>
          <w:rFonts w:asciiTheme="majorBidi" w:hAnsiTheme="majorBidi" w:cstheme="majorBidi"/>
        </w:rPr>
        <w:t xml:space="preserve"> society (Habermas, 1994). In such an ideal public sphere, everybody respects everybody else’s ideas, beliefs, values, and other differences, and there is no discrimination against individuals and groups on the basis of demographic differences and social and political dominance (</w:t>
      </w:r>
      <w:r w:rsidRPr="00B773B3">
        <w:rPr>
          <w:rFonts w:asciiTheme="majorBidi" w:hAnsiTheme="majorBidi" w:cstheme="majorBidi"/>
          <w:shd w:val="clear" w:color="auto" w:fill="FFFFFF"/>
        </w:rPr>
        <w:t>Papacharissi, 2002)</w:t>
      </w:r>
      <w:r w:rsidRPr="00B773B3">
        <w:rPr>
          <w:rFonts w:asciiTheme="majorBidi" w:hAnsiTheme="majorBidi" w:cstheme="majorBidi"/>
        </w:rPr>
        <w:t>. The public sphere is a place where ideas are expressed and debated</w:t>
      </w:r>
      <w:r w:rsidRPr="00B773B3">
        <w:rPr>
          <w:rFonts w:asciiTheme="majorBidi" w:hAnsiTheme="majorBidi" w:cstheme="majorBidi"/>
          <w:shd w:val="clear" w:color="auto" w:fill="FFFFFF"/>
        </w:rPr>
        <w:t xml:space="preserve"> </w:t>
      </w:r>
      <w:r w:rsidRPr="00B773B3">
        <w:rPr>
          <w:rFonts w:asciiTheme="majorBidi" w:hAnsiTheme="majorBidi" w:cstheme="majorBidi"/>
        </w:rPr>
        <w:t>(</w:t>
      </w:r>
      <w:r w:rsidRPr="00B773B3">
        <w:rPr>
          <w:rFonts w:asciiTheme="majorBidi" w:hAnsiTheme="majorBidi" w:cstheme="majorBidi"/>
          <w:shd w:val="clear" w:color="auto" w:fill="FFFFFF"/>
        </w:rPr>
        <w:t xml:space="preserve">Merrill, 2011). </w:t>
      </w:r>
    </w:p>
    <w:p w14:paraId="04EC47EC" w14:textId="341F091B" w:rsidR="005554BE" w:rsidRPr="00B773B3" w:rsidRDefault="005554BE" w:rsidP="00214EC0">
      <w:pPr>
        <w:ind w:firstLine="720"/>
        <w:rPr>
          <w:rFonts w:asciiTheme="majorBidi" w:hAnsiTheme="majorBidi" w:cstheme="majorBidi"/>
        </w:rPr>
      </w:pPr>
      <w:r w:rsidRPr="00B773B3">
        <w:rPr>
          <w:rFonts w:asciiTheme="majorBidi" w:hAnsiTheme="majorBidi" w:cstheme="majorBidi"/>
        </w:rPr>
        <w:t xml:space="preserve">Media and communication technologies play a crucial role in political discourse by </w:t>
      </w:r>
      <w:r w:rsidRPr="00B773B3">
        <w:rPr>
          <w:rFonts w:asciiTheme="majorBidi" w:hAnsiTheme="majorBidi" w:cstheme="majorBidi"/>
          <w:shd w:val="clear" w:color="auto" w:fill="FFFFFF"/>
        </w:rPr>
        <w:t>providing the public with the marketplace or sphere to communicate their thoughts, problems, and concerns</w:t>
      </w:r>
      <w:r w:rsidRPr="00B773B3">
        <w:rPr>
          <w:rFonts w:asciiTheme="majorBidi" w:hAnsiTheme="majorBidi" w:cstheme="majorBidi"/>
        </w:rPr>
        <w:t xml:space="preserve"> (Castells, 2015; </w:t>
      </w:r>
      <w:r w:rsidRPr="00B773B3">
        <w:rPr>
          <w:rFonts w:asciiTheme="majorBidi" w:hAnsiTheme="majorBidi" w:cstheme="majorBidi"/>
          <w:shd w:val="clear" w:color="auto" w:fill="FFFFFF"/>
        </w:rPr>
        <w:t>Merrill, 2011).</w:t>
      </w:r>
      <w:r w:rsidRPr="00B773B3">
        <w:rPr>
          <w:rFonts w:asciiTheme="majorBidi" w:hAnsiTheme="majorBidi" w:cstheme="majorBidi"/>
        </w:rPr>
        <w:t xml:space="preserve"> </w:t>
      </w:r>
      <w:r w:rsidRPr="00B773B3">
        <w:rPr>
          <w:rFonts w:asciiTheme="majorBidi" w:hAnsiTheme="majorBidi" w:cstheme="majorBidi"/>
          <w:shd w:val="clear" w:color="auto" w:fill="FFFFFF"/>
        </w:rPr>
        <w:t xml:space="preserve">The public media are often seen to serve for citizens’ participation in public policies and issues in </w:t>
      </w:r>
      <w:r w:rsidR="00214EC0">
        <w:rPr>
          <w:rFonts w:asciiTheme="majorBidi" w:hAnsiTheme="majorBidi" w:cstheme="majorBidi"/>
          <w:shd w:val="clear" w:color="auto" w:fill="FFFFFF"/>
        </w:rPr>
        <w:t xml:space="preserve">a </w:t>
      </w:r>
      <w:r w:rsidRPr="00B773B3">
        <w:rPr>
          <w:rFonts w:asciiTheme="majorBidi" w:hAnsiTheme="majorBidi" w:cstheme="majorBidi"/>
          <w:shd w:val="clear" w:color="auto" w:fill="FFFFFF"/>
        </w:rPr>
        <w:t xml:space="preserve">democratic society (Merrill, 2011; </w:t>
      </w:r>
      <w:r w:rsidRPr="00B773B3">
        <w:rPr>
          <w:rFonts w:asciiTheme="majorBidi" w:hAnsiTheme="majorBidi" w:cstheme="majorBidi"/>
        </w:rPr>
        <w:t>Schudson &amp; Tifft, 2005</w:t>
      </w:r>
      <w:r w:rsidRPr="00B773B3">
        <w:rPr>
          <w:rFonts w:asciiTheme="majorBidi" w:hAnsiTheme="majorBidi" w:cstheme="majorBidi"/>
          <w:shd w:val="clear" w:color="auto" w:fill="FFFFFF"/>
        </w:rPr>
        <w:t xml:space="preserve">). </w:t>
      </w:r>
      <w:r w:rsidRPr="00B773B3">
        <w:rPr>
          <w:rFonts w:asciiTheme="majorBidi" w:hAnsiTheme="majorBidi" w:cstheme="majorBidi"/>
        </w:rPr>
        <w:t>From the early days of the print and broadcast media, the media played crucial roles in informing and educating the public about issues and events – social, political, economic, cultural, and so forth (Dimmick et al., 2011</w:t>
      </w:r>
      <w:r w:rsidRPr="00B773B3">
        <w:rPr>
          <w:rFonts w:asciiTheme="majorBidi" w:hAnsiTheme="majorBidi" w:cstheme="majorBidi"/>
          <w:shd w:val="clear" w:color="auto" w:fill="FFFFFF"/>
        </w:rPr>
        <w:t>;</w:t>
      </w:r>
      <w:r w:rsidRPr="00B773B3">
        <w:rPr>
          <w:rFonts w:asciiTheme="majorBidi" w:hAnsiTheme="majorBidi" w:cstheme="majorBidi"/>
        </w:rPr>
        <w:t xml:space="preserve"> Schudson &amp; Tifft, 2005; </w:t>
      </w:r>
      <w:r w:rsidRPr="00B773B3">
        <w:rPr>
          <w:rFonts w:asciiTheme="majorBidi" w:hAnsiTheme="majorBidi" w:cstheme="majorBidi"/>
          <w:shd w:val="clear" w:color="auto" w:fill="FFFFFF"/>
        </w:rPr>
        <w:t>Sobieraj &amp; Berry, 2011)</w:t>
      </w:r>
      <w:r w:rsidRPr="00B773B3">
        <w:rPr>
          <w:rFonts w:asciiTheme="majorBidi" w:hAnsiTheme="majorBidi" w:cstheme="majorBidi"/>
        </w:rPr>
        <w:t>. In American society, the print media played a foundational in mobilizing American col</w:t>
      </w:r>
      <w:r w:rsidR="00214EC0">
        <w:rPr>
          <w:rFonts w:asciiTheme="majorBidi" w:hAnsiTheme="majorBidi" w:cstheme="majorBidi"/>
        </w:rPr>
        <w:t>onies to get their independence,</w:t>
      </w:r>
      <w:r w:rsidRPr="00B773B3">
        <w:rPr>
          <w:rFonts w:asciiTheme="majorBidi" w:hAnsiTheme="majorBidi" w:cstheme="majorBidi"/>
        </w:rPr>
        <w:t xml:space="preserve"> </w:t>
      </w:r>
      <w:r w:rsidR="00214EC0">
        <w:rPr>
          <w:rFonts w:asciiTheme="majorBidi" w:hAnsiTheme="majorBidi" w:cstheme="majorBidi"/>
        </w:rPr>
        <w:t>form a new nation, and develop as new form of politics</w:t>
      </w:r>
      <w:r w:rsidRPr="00B773B3">
        <w:rPr>
          <w:rFonts w:asciiTheme="majorBidi" w:hAnsiTheme="majorBidi" w:cstheme="majorBidi"/>
        </w:rPr>
        <w:t xml:space="preserve"> (Schudson &amp; Tifft, 2005). The invention of the telegraph enhanced the quality, speed, and spread of news media and information flow during the Civil War politics in the second half of the 19</w:t>
      </w:r>
      <w:r w:rsidRPr="00B773B3">
        <w:rPr>
          <w:rFonts w:asciiTheme="majorBidi" w:hAnsiTheme="majorBidi" w:cstheme="majorBidi"/>
          <w:vertAlign w:val="superscript"/>
        </w:rPr>
        <w:t>th</w:t>
      </w:r>
      <w:r w:rsidRPr="00B773B3">
        <w:rPr>
          <w:rFonts w:asciiTheme="majorBidi" w:hAnsiTheme="majorBidi" w:cstheme="majorBidi"/>
        </w:rPr>
        <w:t xml:space="preserve"> century (Schudson &amp; Tifft, 2005). In the early 20</w:t>
      </w:r>
      <w:r w:rsidRPr="00B773B3">
        <w:rPr>
          <w:rFonts w:asciiTheme="majorBidi" w:hAnsiTheme="majorBidi" w:cstheme="majorBidi"/>
          <w:vertAlign w:val="superscript"/>
        </w:rPr>
        <w:t>th</w:t>
      </w:r>
      <w:r w:rsidRPr="00B773B3">
        <w:rPr>
          <w:rFonts w:asciiTheme="majorBidi" w:hAnsiTheme="majorBidi" w:cstheme="majorBidi"/>
        </w:rPr>
        <w:t xml:space="preserve"> century, the advent of radio led to the emergence of broadcast media, which brought political leaders and their voices to households and people could hear political </w:t>
      </w:r>
      <w:r w:rsidR="00214EC0">
        <w:rPr>
          <w:rFonts w:asciiTheme="majorBidi" w:hAnsiTheme="majorBidi" w:cstheme="majorBidi"/>
        </w:rPr>
        <w:t>elite</w:t>
      </w:r>
      <w:r w:rsidRPr="00B773B3">
        <w:rPr>
          <w:rFonts w:asciiTheme="majorBidi" w:hAnsiTheme="majorBidi" w:cstheme="majorBidi"/>
        </w:rPr>
        <w:t xml:space="preserve">s’ voices on public issues (Schudson &amp; Tifft, 2005). A decade later, the development of </w:t>
      </w:r>
      <w:r w:rsidR="001A1CD8">
        <w:rPr>
          <w:rFonts w:asciiTheme="majorBidi" w:hAnsiTheme="majorBidi" w:cstheme="majorBidi"/>
        </w:rPr>
        <w:t xml:space="preserve">the </w:t>
      </w:r>
      <w:r w:rsidRPr="00B773B3">
        <w:rPr>
          <w:rFonts w:asciiTheme="majorBidi" w:hAnsiTheme="majorBidi" w:cstheme="majorBidi"/>
        </w:rPr>
        <w:t xml:space="preserve">television gave a new dimension to </w:t>
      </w:r>
      <w:r w:rsidRPr="00B773B3">
        <w:rPr>
          <w:rFonts w:asciiTheme="majorBidi" w:hAnsiTheme="majorBidi" w:cstheme="majorBidi"/>
        </w:rPr>
        <w:lastRenderedPageBreak/>
        <w:t>broadcast media and political discourse (</w:t>
      </w:r>
      <w:r w:rsidRPr="00B773B3">
        <w:rPr>
          <w:rFonts w:asciiTheme="majorBidi" w:hAnsiTheme="majorBidi" w:cstheme="majorBidi"/>
          <w:shd w:val="clear" w:color="auto" w:fill="FFFFFF"/>
        </w:rPr>
        <w:t xml:space="preserve">Adams, 1983; </w:t>
      </w:r>
      <w:r w:rsidRPr="00B773B3">
        <w:rPr>
          <w:rFonts w:asciiTheme="majorBidi" w:hAnsiTheme="majorBidi" w:cstheme="majorBidi"/>
        </w:rPr>
        <w:t>Albrecht, 2006; Schudson &amp; Tifft, 2005). T</w:t>
      </w:r>
      <w:r w:rsidR="001A1CD8">
        <w:rPr>
          <w:rFonts w:asciiTheme="majorBidi" w:hAnsiTheme="majorBidi" w:cstheme="majorBidi"/>
        </w:rPr>
        <w:t>he t</w:t>
      </w:r>
      <w:r w:rsidRPr="00B773B3">
        <w:rPr>
          <w:rFonts w:asciiTheme="majorBidi" w:hAnsiTheme="majorBidi" w:cstheme="majorBidi"/>
        </w:rPr>
        <w:t>elevision pioneered hosting political debates between the candidates for political positions among which the presidential election debates have been one of the most watched broadcast shows of all time (</w:t>
      </w:r>
      <w:r w:rsidRPr="00B773B3">
        <w:rPr>
          <w:rFonts w:asciiTheme="majorBidi" w:hAnsiTheme="majorBidi" w:cstheme="majorBidi"/>
          <w:shd w:val="clear" w:color="auto" w:fill="FFFFFF"/>
        </w:rPr>
        <w:t xml:space="preserve">Adams, 1983; </w:t>
      </w:r>
      <w:r w:rsidRPr="00B773B3">
        <w:rPr>
          <w:rFonts w:asciiTheme="majorBidi" w:hAnsiTheme="majorBidi" w:cstheme="majorBidi"/>
        </w:rPr>
        <w:t xml:space="preserve">Albrecht, 2006; Druckman, 2003; </w:t>
      </w:r>
      <w:r w:rsidRPr="00B773B3">
        <w:rPr>
          <w:rFonts w:asciiTheme="majorBidi" w:hAnsiTheme="majorBidi" w:cstheme="majorBidi"/>
          <w:shd w:val="clear" w:color="auto" w:fill="FFFFFF"/>
        </w:rPr>
        <w:t>Jamieson, 2011</w:t>
      </w:r>
      <w:r w:rsidRPr="00B773B3">
        <w:rPr>
          <w:rFonts w:asciiTheme="majorBidi" w:hAnsiTheme="majorBidi" w:cstheme="majorBidi"/>
        </w:rPr>
        <w:t xml:space="preserve">). </w:t>
      </w:r>
    </w:p>
    <w:p w14:paraId="778FE918" w14:textId="104FAFB7" w:rsidR="005554BE" w:rsidRPr="00B773B3" w:rsidRDefault="005554BE" w:rsidP="001A1CD8">
      <w:pPr>
        <w:ind w:firstLine="720"/>
        <w:rPr>
          <w:rFonts w:asciiTheme="majorBidi" w:hAnsiTheme="majorBidi" w:cstheme="majorBidi"/>
        </w:rPr>
      </w:pPr>
      <w:r w:rsidRPr="00B773B3">
        <w:rPr>
          <w:rFonts w:asciiTheme="majorBidi" w:hAnsiTheme="majorBidi" w:cstheme="majorBidi"/>
        </w:rPr>
        <w:t xml:space="preserve">Despite the services of mass media, the public could not directly participate in mediated political discourse due to lack of direct access </w:t>
      </w:r>
      <w:r w:rsidR="001A1CD8">
        <w:rPr>
          <w:rFonts w:asciiTheme="majorBidi" w:hAnsiTheme="majorBidi" w:cstheme="majorBidi"/>
        </w:rPr>
        <w:t>to</w:t>
      </w:r>
      <w:r w:rsidRPr="00B773B3">
        <w:rPr>
          <w:rFonts w:asciiTheme="majorBidi" w:hAnsiTheme="majorBidi" w:cstheme="majorBidi"/>
        </w:rPr>
        <w:t xml:space="preserve"> mediated communication process and flow of information (Gade, 2011; </w:t>
      </w:r>
      <w:r w:rsidRPr="00B773B3">
        <w:rPr>
          <w:rFonts w:asciiTheme="majorBidi" w:hAnsiTheme="majorBidi" w:cstheme="majorBidi"/>
          <w:shd w:val="clear" w:color="auto" w:fill="FFFFFF"/>
        </w:rPr>
        <w:t>Merrill</w:t>
      </w:r>
      <w:r w:rsidRPr="00B773B3">
        <w:rPr>
          <w:rFonts w:asciiTheme="majorBidi" w:hAnsiTheme="majorBidi" w:cstheme="majorBidi"/>
        </w:rPr>
        <w:t xml:space="preserve">, 2011). Mass media communication was largely a one-way process – media spoke, audience listened, with little opportunity for providing feedback (Lowrey &amp; Gade, 2011). In other words, the public mainly listened, viewed, or read the mediated political discourse, but they could not directly take part in it or form their own political discourse beyond their family and friends’ circles (Castells, 2015; Jones, 1997; </w:t>
      </w:r>
      <w:r w:rsidRPr="00B773B3">
        <w:rPr>
          <w:rFonts w:asciiTheme="majorBidi" w:hAnsiTheme="majorBidi" w:cstheme="majorBidi"/>
          <w:shd w:val="clear" w:color="auto" w:fill="FFFFFF"/>
        </w:rPr>
        <w:t>Papacharissi, 2002</w:t>
      </w:r>
      <w:r w:rsidRPr="00B773B3">
        <w:rPr>
          <w:rFonts w:asciiTheme="majorBidi" w:hAnsiTheme="majorBidi" w:cstheme="majorBidi"/>
        </w:rPr>
        <w:t>).</w:t>
      </w:r>
    </w:p>
    <w:p w14:paraId="66EE3F0B" w14:textId="77777777" w:rsidR="005554BE" w:rsidRPr="00B773B3" w:rsidRDefault="005554BE" w:rsidP="005554BE">
      <w:pPr>
        <w:ind w:firstLine="720"/>
        <w:outlineLvl w:val="0"/>
        <w:rPr>
          <w:rFonts w:asciiTheme="majorBidi" w:hAnsiTheme="majorBidi" w:cstheme="majorBidi"/>
        </w:rPr>
      </w:pPr>
      <w:r w:rsidRPr="00B773B3">
        <w:rPr>
          <w:rFonts w:asciiTheme="majorBidi" w:hAnsiTheme="majorBidi" w:cstheme="majorBidi"/>
        </w:rPr>
        <w:t>Networked media have provided the public with the communication tools, spaces, and platforms through which they can form public and political debates beyond geographic, cultural, and other physical boundaries (Blumer &amp; Gurevitch, 2001; Castells, 2015). This new public sphere is called cyberspace, virtual space, online space, and social media environment, where traditional mythic narratives of progress meet the desire toward self-fulfillment and development (</w:t>
      </w:r>
      <w:r w:rsidRPr="00B773B3">
        <w:rPr>
          <w:rFonts w:asciiTheme="majorBidi" w:hAnsiTheme="majorBidi" w:cstheme="majorBidi"/>
          <w:shd w:val="clear" w:color="auto" w:fill="FFFFFF"/>
        </w:rPr>
        <w:t xml:space="preserve">Ankerson, 2015; </w:t>
      </w:r>
      <w:r w:rsidRPr="00B773B3">
        <w:rPr>
          <w:rFonts w:asciiTheme="majorBidi" w:hAnsiTheme="majorBidi" w:cstheme="majorBidi"/>
        </w:rPr>
        <w:t xml:space="preserve">Grossman, 1995; Jones, 1997; </w:t>
      </w:r>
      <w:r w:rsidRPr="00B773B3">
        <w:rPr>
          <w:rFonts w:asciiTheme="majorBidi" w:hAnsiTheme="majorBidi" w:cstheme="majorBidi"/>
          <w:shd w:val="clear" w:color="auto" w:fill="FFFFFF"/>
        </w:rPr>
        <w:t>Rash, 1997</w:t>
      </w:r>
      <w:r w:rsidRPr="00B773B3">
        <w:rPr>
          <w:rFonts w:asciiTheme="majorBidi" w:hAnsiTheme="majorBidi" w:cstheme="majorBidi"/>
        </w:rPr>
        <w:t>). Virtual sphere is a place for interaction among individuals and groups who exchange their ideas and beliefs regarding real life events and issues (Castells, 2015).</w:t>
      </w:r>
    </w:p>
    <w:p w14:paraId="5CF5769D" w14:textId="77777777" w:rsidR="005554BE" w:rsidRPr="00B773B3" w:rsidRDefault="005554BE" w:rsidP="005554BE">
      <w:pPr>
        <w:pStyle w:val="CommentText"/>
        <w:spacing w:line="480" w:lineRule="auto"/>
        <w:ind w:firstLine="720"/>
        <w:rPr>
          <w:rFonts w:asciiTheme="majorBidi" w:hAnsiTheme="majorBidi" w:cstheme="majorBidi"/>
        </w:rPr>
      </w:pPr>
      <w:r w:rsidRPr="00B773B3">
        <w:rPr>
          <w:rFonts w:asciiTheme="majorBidi" w:hAnsiTheme="majorBidi" w:cstheme="majorBidi"/>
        </w:rPr>
        <w:lastRenderedPageBreak/>
        <w:t>There are two ideas about the potentials of digital communication technologies for democracy. First, v</w:t>
      </w:r>
      <w:r w:rsidRPr="00B773B3">
        <w:rPr>
          <w:rFonts w:asciiTheme="majorBidi" w:hAnsiTheme="majorBidi" w:cstheme="majorBidi"/>
          <w:shd w:val="clear" w:color="auto" w:fill="FFFFFF"/>
        </w:rPr>
        <w:t xml:space="preserve">irtual space is a new marketplace of ideas where people engage in exchanging their thoughts and ideas with each other for social, political, and economic benefits (Schmuhl &amp; Picard, 2005). Virtual space can create the environment for formation of virtual town squares where conversation among citizens and citizens and authorities can take place in a matter of seconds (Ankerson, 2015; Papacharissi, 2002; Vergeer, 2012). The </w:t>
      </w:r>
      <w:r w:rsidRPr="00B773B3">
        <w:rPr>
          <w:rFonts w:asciiTheme="majorBidi" w:eastAsia="Times New Roman" w:hAnsiTheme="majorBidi" w:cstheme="majorBidi"/>
        </w:rPr>
        <w:t>virtual public sphere is a place for self-expression (Jones, 1997), where little-known individuals and groups directly reach out to citizens and change the structure of public affairs (</w:t>
      </w:r>
      <w:r w:rsidRPr="00B773B3">
        <w:rPr>
          <w:rFonts w:asciiTheme="majorBidi" w:hAnsiTheme="majorBidi" w:cstheme="majorBidi"/>
          <w:shd w:val="clear" w:color="auto" w:fill="FFFFFF"/>
        </w:rPr>
        <w:t>Papacharissi, 2002).</w:t>
      </w:r>
      <w:r w:rsidRPr="00B773B3">
        <w:rPr>
          <w:rFonts w:asciiTheme="majorBidi" w:eastAsia="Times New Roman" w:hAnsiTheme="majorBidi" w:cstheme="majorBidi"/>
        </w:rPr>
        <w:t xml:space="preserve"> </w:t>
      </w:r>
      <w:r w:rsidRPr="00B773B3">
        <w:rPr>
          <w:rFonts w:asciiTheme="majorBidi" w:hAnsiTheme="majorBidi" w:cstheme="majorBidi"/>
          <w:shd w:val="clear" w:color="auto" w:fill="FFFFFF"/>
        </w:rPr>
        <w:t xml:space="preserve">“Acquiring and dispersing political communication online is fast, easy, cheap, and convenient (p. 14). </w:t>
      </w:r>
    </w:p>
    <w:p w14:paraId="4FD45B45" w14:textId="41044CF3" w:rsidR="005554BE" w:rsidRPr="00B773B3" w:rsidRDefault="005554BE" w:rsidP="006F5E47">
      <w:pPr>
        <w:ind w:firstLine="720"/>
        <w:outlineLvl w:val="0"/>
        <w:rPr>
          <w:rFonts w:asciiTheme="majorBidi" w:hAnsiTheme="majorBidi" w:cstheme="majorBidi"/>
        </w:rPr>
      </w:pPr>
      <w:r w:rsidRPr="00B773B3">
        <w:rPr>
          <w:rFonts w:asciiTheme="majorBidi" w:hAnsiTheme="majorBidi" w:cstheme="majorBidi"/>
        </w:rPr>
        <w:t xml:space="preserve">The second idea suggests that the potential of digital communication technologies can easily be undermined. </w:t>
      </w:r>
      <w:r w:rsidRPr="00B773B3">
        <w:rPr>
          <w:rFonts w:asciiTheme="majorBidi" w:hAnsiTheme="majorBidi" w:cstheme="majorBidi"/>
          <w:shd w:val="clear" w:color="auto" w:fill="FFFFFF"/>
        </w:rPr>
        <w:t>The digital age</w:t>
      </w:r>
      <w:r w:rsidR="006F5E47">
        <w:rPr>
          <w:rFonts w:asciiTheme="majorBidi" w:hAnsiTheme="majorBidi" w:cstheme="majorBidi"/>
          <w:shd w:val="clear" w:color="auto" w:fill="FFFFFF"/>
        </w:rPr>
        <w:t xml:space="preserve"> </w:t>
      </w:r>
      <w:r w:rsidRPr="00B773B3">
        <w:rPr>
          <w:rFonts w:asciiTheme="majorBidi" w:hAnsiTheme="majorBidi" w:cstheme="majorBidi"/>
          <w:shd w:val="clear" w:color="auto" w:fill="FFFFFF"/>
        </w:rPr>
        <w:t>with its endless choices and citizen activit</w:t>
      </w:r>
      <w:r w:rsidR="006F5E47">
        <w:rPr>
          <w:rFonts w:asciiTheme="majorBidi" w:hAnsiTheme="majorBidi" w:cstheme="majorBidi"/>
          <w:shd w:val="clear" w:color="auto" w:fill="FFFFFF"/>
        </w:rPr>
        <w:t>ies</w:t>
      </w:r>
      <w:r w:rsidRPr="00B773B3">
        <w:rPr>
          <w:rFonts w:asciiTheme="majorBidi" w:hAnsiTheme="majorBidi" w:cstheme="majorBidi"/>
          <w:shd w:val="clear" w:color="auto" w:fill="FFFFFF"/>
        </w:rPr>
        <w:t>, encourage</w:t>
      </w:r>
      <w:r w:rsidR="006F5E47">
        <w:rPr>
          <w:rFonts w:asciiTheme="majorBidi" w:hAnsiTheme="majorBidi" w:cstheme="majorBidi"/>
          <w:shd w:val="clear" w:color="auto" w:fill="FFFFFF"/>
        </w:rPr>
        <w:t>s</w:t>
      </w:r>
      <w:r w:rsidRPr="00B773B3">
        <w:rPr>
          <w:rFonts w:asciiTheme="majorBidi" w:hAnsiTheme="majorBidi" w:cstheme="majorBidi"/>
          <w:shd w:val="clear" w:color="auto" w:fill="FFFFFF"/>
        </w:rPr>
        <w:t xml:space="preserve"> people to seek media they want (</w:t>
      </w:r>
      <w:r w:rsidRPr="00B773B3">
        <w:rPr>
          <w:rFonts w:asciiTheme="majorBidi" w:hAnsiTheme="majorBidi" w:cstheme="majorBidi"/>
        </w:rPr>
        <w:t>Albrecht, 2006</w:t>
      </w:r>
      <w:r w:rsidRPr="00B773B3">
        <w:rPr>
          <w:rFonts w:asciiTheme="majorBidi" w:hAnsiTheme="majorBidi" w:cstheme="majorBidi"/>
          <w:shd w:val="clear" w:color="auto" w:fill="FFFFFF"/>
        </w:rPr>
        <w:t xml:space="preserve">; Gurevitch et al., 2009; </w:t>
      </w:r>
      <w:r w:rsidRPr="00B773B3">
        <w:rPr>
          <w:rFonts w:asciiTheme="majorBidi" w:hAnsiTheme="majorBidi" w:cstheme="majorBidi"/>
        </w:rPr>
        <w:t>Lowrey &amp; Gade, 2011a;</w:t>
      </w:r>
      <w:r w:rsidRPr="00B773B3">
        <w:rPr>
          <w:rFonts w:asciiTheme="majorBidi" w:hAnsiTheme="majorBidi" w:cstheme="majorBidi"/>
          <w:shd w:val="clear" w:color="auto" w:fill="FFFFFF"/>
        </w:rPr>
        <w:t xml:space="preserve"> Sobieraj &amp; Berry, 201). This kind of empowerment has made the citizens to expect much</w:t>
      </w:r>
      <w:r w:rsidR="006F5E47">
        <w:rPr>
          <w:rFonts w:asciiTheme="majorBidi" w:hAnsiTheme="majorBidi" w:cstheme="majorBidi"/>
          <w:shd w:val="clear" w:color="auto" w:fill="FFFFFF"/>
        </w:rPr>
        <w:t xml:space="preserve"> more</w:t>
      </w:r>
      <w:r w:rsidRPr="00B773B3">
        <w:rPr>
          <w:rFonts w:asciiTheme="majorBidi" w:hAnsiTheme="majorBidi" w:cstheme="majorBidi"/>
          <w:shd w:val="clear" w:color="auto" w:fill="FFFFFF"/>
        </w:rPr>
        <w:t xml:space="preserve"> from these media and often consume the kind information that fits their ideologies and beliefs (</w:t>
      </w:r>
      <w:r w:rsidRPr="00B773B3">
        <w:rPr>
          <w:rFonts w:asciiTheme="majorBidi" w:hAnsiTheme="majorBidi" w:cstheme="majorBidi"/>
        </w:rPr>
        <w:t xml:space="preserve">Adamic &amp; Glance, 2005; Himelboim et al., 2013; Mislove et al., 2007; </w:t>
      </w:r>
      <w:r w:rsidRPr="00B773B3">
        <w:rPr>
          <w:rFonts w:asciiTheme="majorBidi" w:hAnsiTheme="majorBidi" w:cstheme="majorBidi"/>
          <w:shd w:val="clear" w:color="auto" w:fill="FFFFFF"/>
        </w:rPr>
        <w:t>Wojcieszak, 2011). This results in the formation of clusters of people with common interests communicating together online (Cha et al., 2010; Lieberman, 2014; Pak &amp; Paroubek, 2010; Smith et al., 2014</w:t>
      </w:r>
      <w:r w:rsidRPr="00B773B3">
        <w:rPr>
          <w:rFonts w:asciiTheme="majorBidi" w:hAnsiTheme="majorBidi" w:cstheme="majorBidi"/>
        </w:rPr>
        <w:t xml:space="preserve">). They communicate with like-minded others, which can easily mean they seldom hear views that conflict with their own, or know that they can express views that others in network will agree with (Adamic &amp; Glance, 2005; Himelboim et al., 2013). The </w:t>
      </w:r>
      <w:r w:rsidRPr="00B773B3">
        <w:rPr>
          <w:rFonts w:asciiTheme="majorBidi" w:hAnsiTheme="majorBidi" w:cstheme="majorBidi"/>
        </w:rPr>
        <w:lastRenderedPageBreak/>
        <w:t>network structure of online discourse, especially social media networks, can easily – and for many does – become an echo chamber (</w:t>
      </w:r>
      <w:r w:rsidRPr="00B773B3">
        <w:rPr>
          <w:rFonts w:asciiTheme="majorBidi" w:hAnsiTheme="majorBidi" w:cstheme="majorBidi"/>
          <w:shd w:val="clear" w:color="auto" w:fill="FFFFFF"/>
        </w:rPr>
        <w:t>Lieberman, 2014; Smith et al., 2014)</w:t>
      </w:r>
      <w:r w:rsidRPr="00B773B3">
        <w:rPr>
          <w:rFonts w:asciiTheme="majorBidi" w:hAnsiTheme="majorBidi" w:cstheme="majorBidi"/>
        </w:rPr>
        <w:t>.</w:t>
      </w:r>
    </w:p>
    <w:p w14:paraId="20BE5809" w14:textId="77777777" w:rsidR="005554BE" w:rsidRPr="00B773B3" w:rsidRDefault="005554BE" w:rsidP="005554BE">
      <w:pPr>
        <w:ind w:firstLine="720"/>
        <w:outlineLvl w:val="0"/>
        <w:rPr>
          <w:rFonts w:asciiTheme="majorBidi" w:hAnsiTheme="majorBidi" w:cstheme="majorBidi"/>
          <w:shd w:val="clear" w:color="auto" w:fill="FFFFFF"/>
        </w:rPr>
      </w:pPr>
      <w:r w:rsidRPr="00B773B3">
        <w:rPr>
          <w:rFonts w:asciiTheme="majorBidi" w:hAnsiTheme="majorBidi" w:cstheme="majorBidi"/>
          <w:shd w:val="clear" w:color="auto" w:fill="FFFFFF"/>
        </w:rPr>
        <w:t>The majority of participants tend to remain in the groups with similar political/ideological orientations (</w:t>
      </w:r>
      <w:r w:rsidRPr="00B773B3">
        <w:rPr>
          <w:rFonts w:asciiTheme="majorBidi" w:hAnsiTheme="majorBidi" w:cstheme="majorBidi"/>
        </w:rPr>
        <w:t xml:space="preserve">Himelboim et al., 2009; Himelboim et al., 2013; </w:t>
      </w:r>
      <w:r w:rsidRPr="00B773B3">
        <w:rPr>
          <w:rFonts w:asciiTheme="majorBidi" w:hAnsiTheme="majorBidi" w:cstheme="majorBidi"/>
          <w:shd w:val="clear" w:color="auto" w:fill="FFFFFF"/>
        </w:rPr>
        <w:t xml:space="preserve">Wallace, 2009). Such groupings of people with like-minded others create the idea of in-group vs. out-group perception among people (Caro &amp; Schulz, 2010; </w:t>
      </w:r>
      <w:r w:rsidRPr="00B773B3">
        <w:rPr>
          <w:rFonts w:asciiTheme="majorBidi" w:hAnsiTheme="majorBidi" w:cstheme="majorBidi"/>
        </w:rPr>
        <w:t xml:space="preserve">Cote &amp; </w:t>
      </w:r>
      <w:r w:rsidRPr="00B773B3">
        <w:rPr>
          <w:rFonts w:asciiTheme="majorBidi" w:hAnsiTheme="majorBidi" w:cstheme="majorBidi"/>
          <w:shd w:val="clear" w:color="auto" w:fill="FFFFFF"/>
        </w:rPr>
        <w:t>Erickson, 2009; Saito, 2011</w:t>
      </w:r>
      <w:r w:rsidRPr="00B773B3">
        <w:rPr>
          <w:rFonts w:asciiTheme="majorBidi" w:hAnsiTheme="majorBidi" w:cstheme="majorBidi"/>
        </w:rPr>
        <w:t>)</w:t>
      </w:r>
      <w:r w:rsidRPr="00B773B3">
        <w:rPr>
          <w:rFonts w:asciiTheme="majorBidi" w:hAnsiTheme="majorBidi" w:cstheme="majorBidi"/>
          <w:shd w:val="clear" w:color="auto" w:fill="FFFFFF"/>
        </w:rPr>
        <w:t>. The concept of in-group vs. out-group in political discourse on social media is discussed in how people of opposing political ideologies interact with each other in political discourse (</w:t>
      </w:r>
      <w:r w:rsidRPr="00B773B3">
        <w:rPr>
          <w:rFonts w:asciiTheme="majorBidi" w:hAnsiTheme="majorBidi" w:cstheme="majorBidi"/>
        </w:rPr>
        <w:t xml:space="preserve">Adamic &amp; Glance, 2005; Himelboim et al., 2013; </w:t>
      </w:r>
      <w:r w:rsidRPr="00B773B3">
        <w:rPr>
          <w:rFonts w:asciiTheme="majorBidi" w:hAnsiTheme="majorBidi" w:cstheme="majorBidi"/>
          <w:shd w:val="clear" w:color="auto" w:fill="FFFFFF"/>
        </w:rPr>
        <w:t xml:space="preserve">Lieberman, 2014; </w:t>
      </w:r>
      <w:r w:rsidRPr="00B773B3">
        <w:rPr>
          <w:rFonts w:asciiTheme="majorBidi" w:hAnsiTheme="majorBidi" w:cstheme="majorBidi"/>
        </w:rPr>
        <w:t xml:space="preserve">Himelboim et al., 2017). </w:t>
      </w:r>
    </w:p>
    <w:p w14:paraId="41440F4F" w14:textId="77777777" w:rsidR="005554BE" w:rsidRPr="00B773B3" w:rsidRDefault="005554BE" w:rsidP="005554BE">
      <w:pPr>
        <w:ind w:firstLine="720"/>
        <w:outlineLvl w:val="0"/>
        <w:rPr>
          <w:rFonts w:asciiTheme="majorBidi" w:hAnsiTheme="majorBidi" w:cstheme="majorBidi"/>
          <w:shd w:val="clear" w:color="auto" w:fill="FFFFFF"/>
        </w:rPr>
      </w:pPr>
      <w:r w:rsidRPr="00B773B3">
        <w:rPr>
          <w:rFonts w:asciiTheme="majorBidi" w:hAnsiTheme="majorBidi" w:cstheme="majorBidi"/>
          <w:shd w:val="clear" w:color="auto" w:fill="FFFFFF"/>
        </w:rPr>
        <w:t>There are clusters of liberals versus conservatives, where members of one group show less patience for expressions of the opposite group (</w:t>
      </w:r>
      <w:r w:rsidRPr="00B773B3">
        <w:rPr>
          <w:rFonts w:asciiTheme="majorBidi" w:hAnsiTheme="majorBidi" w:cstheme="majorBidi"/>
        </w:rPr>
        <w:t>Himelboim</w:t>
      </w:r>
      <w:r>
        <w:rPr>
          <w:rFonts w:asciiTheme="majorBidi" w:hAnsiTheme="majorBidi" w:cstheme="majorBidi"/>
        </w:rPr>
        <w:t>,</w:t>
      </w:r>
      <w:r w:rsidRPr="00E96796">
        <w:rPr>
          <w:rFonts w:asciiTheme="majorBidi" w:hAnsiTheme="majorBidi" w:cstheme="majorBidi"/>
        </w:rPr>
        <w:t xml:space="preserve"> </w:t>
      </w:r>
      <w:r w:rsidRPr="00B773B3">
        <w:rPr>
          <w:rFonts w:asciiTheme="majorBidi" w:hAnsiTheme="majorBidi" w:cstheme="majorBidi"/>
        </w:rPr>
        <w:t>et al., 2013</w:t>
      </w:r>
      <w:r w:rsidRPr="00B773B3">
        <w:rPr>
          <w:rFonts w:asciiTheme="majorBidi" w:hAnsiTheme="majorBidi" w:cstheme="majorBidi"/>
          <w:shd w:val="clear" w:color="auto" w:fill="FFFFFF"/>
        </w:rPr>
        <w:t xml:space="preserve">; Lieberman, 2014). Such impatience toward expressions of opposition groups’ thoughts conflicts with the notions of freedom of speech and democratic political debates. In other words, the virtual space can create the environment for expression of hate speech that facilitates discriminatory conversations among people (Arthur, 2011; Fisher, 2001). These ideas regarding the virtual space a public sphere for free expression of ideas and political discourse bring up the discussion of tolerance and intolerance in the online world, which is discussed in the following section. </w:t>
      </w:r>
    </w:p>
    <w:p w14:paraId="6B0C32D2" w14:textId="77777777" w:rsidR="005554BE" w:rsidRPr="00B773B3" w:rsidRDefault="005554BE" w:rsidP="000F7DA2">
      <w:pPr>
        <w:pStyle w:val="Heading2"/>
      </w:pPr>
      <w:bookmarkStart w:id="60" w:name="_Toc485179554"/>
      <w:bookmarkStart w:id="61" w:name="_Toc486790880"/>
      <w:r w:rsidRPr="00B773B3">
        <w:t>Tolerance</w:t>
      </w:r>
      <w:bookmarkEnd w:id="60"/>
      <w:bookmarkEnd w:id="61"/>
      <w:r w:rsidRPr="00B773B3">
        <w:t xml:space="preserve"> </w:t>
      </w:r>
    </w:p>
    <w:p w14:paraId="4E069C6C" w14:textId="2378BC87" w:rsidR="005554BE" w:rsidRPr="00B773B3" w:rsidRDefault="005554BE" w:rsidP="005554BE">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rPr>
        <w:t>The word tolerance is synonymous with acceptance, endurance, open-mindedness, patience, fortitude, stamina, indiscrimination, and unprejudiced (Merriam Webster Dictionary, n. d.). According to Merriam Webster’s Dictionary,</w:t>
      </w:r>
      <w:r w:rsidRPr="00B773B3">
        <w:rPr>
          <w:rFonts w:ascii="Times New Roman" w:hAnsiTheme="majorBidi" w:cstheme="majorBidi"/>
          <w:rtl/>
        </w:rPr>
        <w:t xml:space="preserve"> </w:t>
      </w:r>
      <w:r w:rsidRPr="00B773B3">
        <w:rPr>
          <w:rFonts w:asciiTheme="majorBidi" w:hAnsiTheme="majorBidi" w:cstheme="majorBidi"/>
        </w:rPr>
        <w:t xml:space="preserve">the word </w:t>
      </w:r>
      <w:r w:rsidRPr="00B773B3">
        <w:rPr>
          <w:rFonts w:asciiTheme="majorBidi" w:hAnsiTheme="majorBidi" w:cstheme="majorBidi"/>
        </w:rPr>
        <w:lastRenderedPageBreak/>
        <w:t xml:space="preserve">tolerance means the “willingness to accept feelings, habits, or beliefs that are different from your own,” or “the ability to accept, experience, or survive something harmful or unpleasant.” From a Lockean perspective, tolerance is about respecting other people’s </w:t>
      </w:r>
      <w:r w:rsidRPr="00B773B3">
        <w:rPr>
          <w:rFonts w:asciiTheme="majorBidi" w:hAnsiTheme="majorBidi" w:cstheme="majorBidi"/>
          <w:shd w:val="clear" w:color="auto" w:fill="FFFFFF"/>
          <w:lang w:bidi="prs-AF"/>
        </w:rPr>
        <w:t xml:space="preserve">“inward beliefs” (e.g. religion) and providing an environment for free practice of religion rather than prosecuting or punishing other individuals because of their faiths (Locke, </w:t>
      </w:r>
      <w:r w:rsidRPr="00B773B3">
        <w:rPr>
          <w:rFonts w:asciiTheme="majorBidi" w:hAnsiTheme="majorBidi" w:cstheme="majorBidi"/>
        </w:rPr>
        <w:t>1690/</w:t>
      </w:r>
      <w:r w:rsidRPr="00B773B3">
        <w:rPr>
          <w:rFonts w:asciiTheme="majorBidi" w:hAnsiTheme="majorBidi" w:cstheme="majorBidi"/>
          <w:shd w:val="clear" w:color="auto" w:fill="FFFFFF"/>
          <w:lang w:bidi="prs-AF"/>
        </w:rPr>
        <w:t xml:space="preserve">1963, </w:t>
      </w:r>
      <w:r w:rsidRPr="00B773B3">
        <w:rPr>
          <w:rFonts w:asciiTheme="majorBidi" w:hAnsiTheme="majorBidi" w:cstheme="majorBidi"/>
        </w:rPr>
        <w:t xml:space="preserve">p. 12). </w:t>
      </w:r>
      <w:r w:rsidRPr="00B773B3">
        <w:rPr>
          <w:rFonts w:asciiTheme="majorBidi" w:hAnsiTheme="majorBidi" w:cstheme="majorBidi"/>
          <w:shd w:val="clear" w:color="auto" w:fill="FFFFFF"/>
        </w:rPr>
        <w:t>Tolerance is “the result of experiences which are characterized by heterogeneity of ideas, or direct or various exposure to other ways of life and other ways of defining situations</w:t>
      </w:r>
      <w:r w:rsidR="00963AEA">
        <w:rPr>
          <w:rFonts w:asciiTheme="majorBidi" w:hAnsiTheme="majorBidi" w:cstheme="majorBidi"/>
          <w:shd w:val="clear" w:color="auto" w:fill="FFFFFF"/>
        </w:rPr>
        <w:t>”</w:t>
      </w:r>
      <w:r w:rsidRPr="00B773B3">
        <w:rPr>
          <w:rFonts w:asciiTheme="majorBidi" w:hAnsiTheme="majorBidi" w:cstheme="majorBidi"/>
          <w:shd w:val="clear" w:color="auto" w:fill="FFFFFF"/>
        </w:rPr>
        <w:t xml:space="preserve"> (Borhek, 1965, p. 89). Tolerance is about “a willingness to ‘put up with’ those things that one rejects”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1979, p. 785). Thus, “one is tolerant to the extent one is prepared to extend freedom to those ideas one rejects, whatever these ideas might be”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1979, p. 784). Moreover, “tolerance is a person’s willingness to support the civic and political rights of fellow citizens with whom [he or] she disagrees” (Hiskey, 2013, p. 1).</w:t>
      </w:r>
    </w:p>
    <w:p w14:paraId="6EABB811" w14:textId="292B425D" w:rsidR="005554BE" w:rsidRPr="00B773B3" w:rsidRDefault="005554BE" w:rsidP="005D2292">
      <w:pPr>
        <w:ind w:firstLine="720"/>
        <w:rPr>
          <w:rFonts w:asciiTheme="majorBidi" w:hAnsiTheme="majorBidi" w:cstheme="majorBidi"/>
        </w:rPr>
      </w:pPr>
      <w:r w:rsidRPr="00B773B3">
        <w:rPr>
          <w:rFonts w:asciiTheme="majorBidi" w:hAnsiTheme="majorBidi" w:cstheme="majorBidi"/>
        </w:rPr>
        <w:t xml:space="preserve">Cote and </w:t>
      </w:r>
      <w:r w:rsidRPr="00B773B3">
        <w:rPr>
          <w:rFonts w:asciiTheme="majorBidi" w:hAnsiTheme="majorBidi" w:cstheme="majorBidi"/>
          <w:shd w:val="clear" w:color="auto" w:fill="FFFFFF"/>
        </w:rPr>
        <w:t>Erickson (2009) define t</w:t>
      </w:r>
      <w:r w:rsidRPr="00B773B3">
        <w:rPr>
          <w:rFonts w:asciiTheme="majorBidi" w:hAnsiTheme="majorBidi" w:cstheme="majorBidi"/>
        </w:rPr>
        <w:t>olerance as “complex, stemming from a combination of social networks, voluntary association activities, and individual attributes” (</w:t>
      </w:r>
      <w:r w:rsidRPr="00B773B3">
        <w:rPr>
          <w:rFonts w:asciiTheme="majorBidi" w:hAnsiTheme="majorBidi" w:cstheme="majorBidi"/>
          <w:shd w:val="clear" w:color="auto" w:fill="FFFFFF"/>
        </w:rPr>
        <w:t xml:space="preserve">p. 1664). </w:t>
      </w:r>
      <w:r w:rsidRPr="00B773B3">
        <w:rPr>
          <w:rFonts w:asciiTheme="majorBidi" w:hAnsiTheme="majorBidi" w:cstheme="majorBidi"/>
        </w:rPr>
        <w:t>Cote and Erickson argue that tolerance is a form of social capital</w:t>
      </w:r>
      <w:r w:rsidR="005D2292">
        <w:rPr>
          <w:rFonts w:asciiTheme="majorBidi" w:hAnsiTheme="majorBidi" w:cstheme="majorBidi"/>
        </w:rPr>
        <w:t xml:space="preserve">. While </w:t>
      </w:r>
      <w:r w:rsidRPr="00B773B3">
        <w:rPr>
          <w:rFonts w:asciiTheme="majorBidi" w:hAnsiTheme="majorBidi" w:cstheme="majorBidi"/>
        </w:rPr>
        <w:t xml:space="preserve">“Social capital is a social network experience producing </w:t>
      </w:r>
      <w:r>
        <w:rPr>
          <w:rFonts w:asciiTheme="majorBidi" w:hAnsiTheme="majorBidi" w:cstheme="majorBidi"/>
        </w:rPr>
        <w:t>some positively valued outcome</w:t>
      </w:r>
      <w:r w:rsidR="005D2292">
        <w:rPr>
          <w:rFonts w:asciiTheme="majorBidi" w:hAnsiTheme="majorBidi" w:cstheme="majorBidi"/>
        </w:rPr>
        <w:t xml:space="preserve">” </w:t>
      </w:r>
      <w:r w:rsidRPr="00B773B3">
        <w:rPr>
          <w:rFonts w:asciiTheme="majorBidi" w:hAnsiTheme="majorBidi" w:cstheme="majorBidi"/>
        </w:rPr>
        <w:t xml:space="preserve">tolerance is often </w:t>
      </w:r>
      <w:r w:rsidR="005D2292">
        <w:rPr>
          <w:rFonts w:asciiTheme="majorBidi" w:hAnsiTheme="majorBidi" w:cstheme="majorBidi"/>
        </w:rPr>
        <w:t>considered the result of</w:t>
      </w:r>
      <w:r w:rsidRPr="00B773B3">
        <w:rPr>
          <w:rFonts w:asciiTheme="majorBidi" w:hAnsiTheme="majorBidi" w:cstheme="majorBidi"/>
        </w:rPr>
        <w:t xml:space="preserve"> such </w:t>
      </w:r>
      <w:r w:rsidR="005D2292">
        <w:rPr>
          <w:rFonts w:asciiTheme="majorBidi" w:hAnsiTheme="majorBidi" w:cstheme="majorBidi"/>
        </w:rPr>
        <w:t xml:space="preserve">an </w:t>
      </w:r>
      <w:r w:rsidRPr="00B773B3">
        <w:rPr>
          <w:rFonts w:asciiTheme="majorBidi" w:hAnsiTheme="majorBidi" w:cstheme="majorBidi"/>
        </w:rPr>
        <w:t xml:space="preserve">outcome (p. 1665). This means that more contacts with different groups of people encourage individuals to “interact, cooperate, share valued experiences, come to like” members of those groups and think positively about them (p. 1665). </w:t>
      </w:r>
    </w:p>
    <w:p w14:paraId="4CC16667" w14:textId="77777777" w:rsidR="005554BE" w:rsidRPr="00B773B3" w:rsidRDefault="005554BE" w:rsidP="005554BE">
      <w:pPr>
        <w:autoSpaceDE w:val="0"/>
        <w:autoSpaceDN w:val="0"/>
        <w:adjustRightInd w:val="0"/>
        <w:ind w:firstLine="720"/>
        <w:rPr>
          <w:rFonts w:asciiTheme="majorBidi" w:hAnsiTheme="majorBidi" w:cstheme="majorBidi"/>
          <w:lang w:bidi="prs-AF"/>
        </w:rPr>
      </w:pPr>
      <w:r w:rsidRPr="00B773B3">
        <w:rPr>
          <w:rFonts w:asciiTheme="majorBidi" w:hAnsiTheme="majorBidi" w:cstheme="majorBidi"/>
          <w:shd w:val="clear" w:color="auto" w:fill="FFFFFF"/>
        </w:rPr>
        <w:t xml:space="preserve">Furthermore, tolerance is about rejection of prejudice at the cognitive level and acceptance of differences at the social level (Habermas, 2004). Prejudice often consists </w:t>
      </w:r>
      <w:r w:rsidRPr="00B773B3">
        <w:rPr>
          <w:rFonts w:asciiTheme="majorBidi" w:hAnsiTheme="majorBidi" w:cstheme="majorBidi"/>
          <w:shd w:val="clear" w:color="auto" w:fill="FFFFFF"/>
        </w:rPr>
        <w:lastRenderedPageBreak/>
        <w:t xml:space="preserve">of stereotyping the beliefs of out-groups, negative evaluation of the members of the out-group, and “a predisposition to act negatively toward the group” (Sullivan et al., 1993, p. 5). Tolerance fosters co-existence of communities and reciprocity between them including respect for freedom of expression, freedom of association, and self-obligation to behave tolerantly (Habermas, 2004). Also, tolerance entails the “acceptance of the differences between others and ourselves that we would rather fight, ignore, or overcome” (Van Doorn, 2014, p. 905). </w:t>
      </w:r>
      <w:r w:rsidRPr="00B773B3">
        <w:rPr>
          <w:rFonts w:asciiTheme="majorBidi" w:hAnsiTheme="majorBidi" w:cstheme="majorBidi"/>
          <w:lang w:bidi="prs-AF"/>
        </w:rPr>
        <w:t xml:space="preserve">It refers to accepting that our own world views are not the only versions of the truth, and </w:t>
      </w:r>
      <w:r w:rsidRPr="00B773B3">
        <w:rPr>
          <w:rFonts w:asciiTheme="majorBidi" w:hAnsiTheme="majorBidi" w:cstheme="majorBidi"/>
          <w:shd w:val="clear" w:color="auto" w:fill="FFFFFF"/>
        </w:rPr>
        <w:t>“</w:t>
      </w:r>
      <w:r w:rsidRPr="00B773B3">
        <w:rPr>
          <w:rFonts w:asciiTheme="majorBidi" w:hAnsiTheme="majorBidi" w:cstheme="majorBidi"/>
          <w:lang w:bidi="prs-AF"/>
        </w:rPr>
        <w:t>we must also tolerate those who express the ideas, despite their ‘otherness’” (</w:t>
      </w:r>
      <w:r w:rsidRPr="00B773B3">
        <w:rPr>
          <w:rFonts w:asciiTheme="majorBidi" w:hAnsiTheme="majorBidi" w:cstheme="majorBidi"/>
          <w:shd w:val="clear" w:color="auto" w:fill="FFFFFF"/>
        </w:rPr>
        <w:t>Lewi</w:t>
      </w:r>
      <w:r w:rsidRPr="00B773B3">
        <w:rPr>
          <w:rFonts w:asciiTheme="majorBidi" w:hAnsiTheme="majorBidi" w:cstheme="majorBidi"/>
          <w:lang w:bidi="prs-AF"/>
        </w:rPr>
        <w:t xml:space="preserve">s, 1988, p. 17). </w:t>
      </w:r>
    </w:p>
    <w:p w14:paraId="32824B92" w14:textId="1FF0398E" w:rsidR="005554BE" w:rsidRPr="00B773B3" w:rsidRDefault="005554BE" w:rsidP="005D2292">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lang w:bidi="prs-AF"/>
        </w:rPr>
        <w:t>In addition, tolerance refers to cross-group communication among diverse groups of people (</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w:t>
      </w:r>
      <w:r w:rsidRPr="00B773B3">
        <w:rPr>
          <w:rFonts w:asciiTheme="majorBidi" w:hAnsiTheme="majorBidi" w:cstheme="majorBidi"/>
        </w:rPr>
        <w:t>)</w:t>
      </w:r>
      <w:r w:rsidRPr="00B773B3">
        <w:rPr>
          <w:rFonts w:asciiTheme="majorBidi" w:hAnsiTheme="majorBidi" w:cstheme="majorBidi"/>
          <w:lang w:bidi="prs-AF"/>
        </w:rPr>
        <w:t xml:space="preserve">. </w:t>
      </w:r>
      <w:r w:rsidRPr="00B773B3">
        <w:rPr>
          <w:rFonts w:asciiTheme="majorBidi" w:hAnsiTheme="majorBidi" w:cstheme="majorBidi"/>
        </w:rPr>
        <w:t xml:space="preserve">Cross group interaction increases the opportunity for people to learn about groups different from them and become more tolerant toward those people (Cote &amp; </w:t>
      </w:r>
      <w:r w:rsidRPr="00B773B3">
        <w:rPr>
          <w:rFonts w:asciiTheme="majorBidi" w:hAnsiTheme="majorBidi" w:cstheme="majorBidi"/>
          <w:shd w:val="clear" w:color="auto" w:fill="FFFFFF"/>
        </w:rPr>
        <w:t xml:space="preserve">Erickson, 2009). </w:t>
      </w:r>
      <w:r w:rsidRPr="00B773B3">
        <w:rPr>
          <w:rFonts w:asciiTheme="majorBidi" w:hAnsiTheme="majorBidi" w:cstheme="majorBidi"/>
          <w:lang w:bidi="prs-AF"/>
        </w:rPr>
        <w:t>Cross-group interaction can increase tolerance among people (</w:t>
      </w:r>
      <w:r w:rsidRPr="00B773B3">
        <w:rPr>
          <w:rFonts w:asciiTheme="majorBidi" w:hAnsiTheme="majorBidi" w:cstheme="majorBidi"/>
          <w:shd w:val="clear" w:color="auto" w:fill="FFFFFF"/>
        </w:rPr>
        <w:t xml:space="preserve">Caro &amp; Schulz, 2010; </w:t>
      </w:r>
      <w:r w:rsidRPr="00B773B3">
        <w:rPr>
          <w:rFonts w:asciiTheme="majorBidi" w:hAnsiTheme="majorBidi" w:cstheme="majorBidi"/>
        </w:rPr>
        <w:t xml:space="preserve">Cote &amp; </w:t>
      </w:r>
      <w:r w:rsidRPr="00B773B3">
        <w:rPr>
          <w:rFonts w:asciiTheme="majorBidi" w:hAnsiTheme="majorBidi" w:cstheme="majorBidi"/>
          <w:shd w:val="clear" w:color="auto" w:fill="FFFFFF"/>
        </w:rPr>
        <w:t>Erickson, 2009). Interaction with diverse groups of people results in individuals’ positive social orientations toward out-group people and the</w:t>
      </w:r>
      <w:r w:rsidR="005D2292">
        <w:rPr>
          <w:rFonts w:asciiTheme="majorBidi" w:hAnsiTheme="majorBidi" w:cstheme="majorBidi"/>
          <w:shd w:val="clear" w:color="auto" w:fill="FFFFFF"/>
        </w:rPr>
        <w:t xml:space="preserve"> individuals </w:t>
      </w:r>
      <w:r w:rsidRPr="00B773B3">
        <w:rPr>
          <w:rFonts w:asciiTheme="majorBidi" w:hAnsiTheme="majorBidi" w:cstheme="majorBidi"/>
          <w:shd w:val="clear" w:color="auto" w:fill="FFFFFF"/>
        </w:rPr>
        <w:t xml:space="preserve">tend to become </w:t>
      </w:r>
      <w:r w:rsidR="005D2292">
        <w:rPr>
          <w:rFonts w:asciiTheme="majorBidi" w:hAnsiTheme="majorBidi" w:cstheme="majorBidi"/>
          <w:shd w:val="clear" w:color="auto" w:fill="FFFFFF"/>
        </w:rPr>
        <w:t xml:space="preserve">more </w:t>
      </w:r>
      <w:r w:rsidRPr="00B773B3">
        <w:rPr>
          <w:rFonts w:asciiTheme="majorBidi" w:hAnsiTheme="majorBidi" w:cstheme="majorBidi"/>
          <w:shd w:val="clear" w:color="auto" w:fill="FFFFFF"/>
        </w:rPr>
        <w:t xml:space="preserve">willing to accept people different from themselves (Caro &amp; Schulz, 2010; </w:t>
      </w:r>
      <w:r w:rsidRPr="00B773B3">
        <w:rPr>
          <w:rFonts w:asciiTheme="majorBidi" w:hAnsiTheme="majorBidi" w:cstheme="majorBidi"/>
        </w:rPr>
        <w:t xml:space="preserve">Cote &amp; </w:t>
      </w:r>
      <w:r w:rsidRPr="00B773B3">
        <w:rPr>
          <w:rFonts w:asciiTheme="majorBidi" w:hAnsiTheme="majorBidi" w:cstheme="majorBidi"/>
          <w:shd w:val="clear" w:color="auto" w:fill="FFFFFF"/>
        </w:rPr>
        <w:t>Erickson, 2009; Saito, 2011). Tolerant individuals are w</w:t>
      </w:r>
      <w:r w:rsidRPr="00B773B3">
        <w:rPr>
          <w:rFonts w:asciiTheme="majorBidi" w:hAnsiTheme="majorBidi" w:cstheme="majorBidi"/>
        </w:rPr>
        <w:t xml:space="preserve">illing to cooperate with out-group people, support them in their socio-political activities, value their socio-political efforts, accept them in their own group, and like them –tolerance (Cote &amp; </w:t>
      </w:r>
      <w:r w:rsidRPr="00B773B3">
        <w:rPr>
          <w:rFonts w:asciiTheme="majorBidi" w:hAnsiTheme="majorBidi" w:cstheme="majorBidi"/>
          <w:shd w:val="clear" w:color="auto" w:fill="FFFFFF"/>
        </w:rPr>
        <w:t xml:space="preserve">Erickson, 2009;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 </w:t>
      </w:r>
      <w:r w:rsidRPr="00B773B3">
        <w:rPr>
          <w:rFonts w:asciiTheme="majorBidi" w:hAnsiTheme="majorBidi" w:cstheme="majorBidi"/>
        </w:rPr>
        <w:t xml:space="preserve">Voluntary association activities widen individuals’ social network and increase interaction and flow of information across different groups (Cote &amp; </w:t>
      </w:r>
      <w:r w:rsidRPr="00B773B3">
        <w:rPr>
          <w:rFonts w:asciiTheme="majorBidi" w:hAnsiTheme="majorBidi" w:cstheme="majorBidi"/>
          <w:shd w:val="clear" w:color="auto" w:fill="FFFFFF"/>
        </w:rPr>
        <w:t xml:space="preserve">Erickson, 2009; Putnam, 2000). Voluntary associations are viewed as “‘schools for </w:t>
      </w:r>
      <w:r w:rsidRPr="00B773B3">
        <w:rPr>
          <w:rFonts w:asciiTheme="majorBidi" w:hAnsiTheme="majorBidi" w:cstheme="majorBidi"/>
          <w:shd w:val="clear" w:color="auto" w:fill="FFFFFF"/>
        </w:rPr>
        <w:lastRenderedPageBreak/>
        <w:t>democracy’ where people learn a range of civic skills and virtues as they take part in and govern their special interest groups” (</w:t>
      </w:r>
      <w:r w:rsidRPr="00B773B3">
        <w:rPr>
          <w:rFonts w:asciiTheme="majorBidi" w:hAnsiTheme="majorBidi" w:cstheme="majorBidi"/>
        </w:rPr>
        <w:t xml:space="preserve">Cote &amp; </w:t>
      </w:r>
      <w:r w:rsidRPr="00B773B3">
        <w:rPr>
          <w:rFonts w:asciiTheme="majorBidi" w:hAnsiTheme="majorBidi" w:cstheme="majorBidi"/>
          <w:shd w:val="clear" w:color="auto" w:fill="FFFFFF"/>
        </w:rPr>
        <w:t>Erickson, 2009, p. 1671). It is also true that associations are established on the basis of a certain identity, belief, and other characteristics and demographics that can foster competition with groups different from one’s own, which can increase intolerance for out-group members (</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In other words, voluntary associations are often established to enforce homogeneity among people –churches, neighborhood organizations, etc. (Mutz &amp; Mondak, 2006). </w:t>
      </w:r>
    </w:p>
    <w:p w14:paraId="4B99E4D3" w14:textId="77777777" w:rsidR="005554BE" w:rsidRPr="00B773B3" w:rsidRDefault="005554BE" w:rsidP="005554BE">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shd w:val="clear" w:color="auto" w:fill="FFFFFF"/>
        </w:rPr>
        <w:t xml:space="preserve">Furthermore, political tolerance among people differs on the basis of education, (Peffley &amp; Rohrschneider, 2003). Studies have shown that people with higher levels of education tend to be more tolerant toward people who are different from them (e.g. minorities) compared to those who have less education (Beatty &amp; Walter, 1984; </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Gex-Collet, 2012; Hazama, 2011; Hiskey, 2013;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 </w:t>
      </w:r>
      <w:r w:rsidRPr="00B773B3">
        <w:rPr>
          <w:rFonts w:asciiTheme="majorBidi" w:hAnsiTheme="majorBidi" w:cstheme="majorBidi"/>
          <w:lang w:bidi="prs-AF"/>
        </w:rPr>
        <w:t xml:space="preserve">As democratic citizens, if people want to enjoy their own freedoms, they need to be equally tolerant of others’ freedoms as they themselves expect those other individuals to be tolerant of theirs (Mill, 1861/1999). </w:t>
      </w:r>
    </w:p>
    <w:p w14:paraId="69EC42C0" w14:textId="77777777" w:rsidR="005554BE" w:rsidRPr="00B773B3" w:rsidRDefault="005554BE" w:rsidP="005554BE">
      <w:pPr>
        <w:autoSpaceDE w:val="0"/>
        <w:autoSpaceDN w:val="0"/>
        <w:adjustRightInd w:val="0"/>
        <w:ind w:firstLine="720"/>
        <w:rPr>
          <w:rFonts w:asciiTheme="majorBidi" w:hAnsiTheme="majorBidi" w:cstheme="majorBidi"/>
          <w:lang w:bidi="prs-AF"/>
        </w:rPr>
      </w:pPr>
      <w:r w:rsidRPr="00B773B3">
        <w:rPr>
          <w:rFonts w:asciiTheme="majorBidi" w:hAnsiTheme="majorBidi" w:cstheme="majorBidi"/>
          <w:lang w:bidi="prs-AF"/>
        </w:rPr>
        <w:t xml:space="preserve">Drawing from the above literature, in this study, </w:t>
      </w:r>
      <w:r w:rsidRPr="00B773B3">
        <w:rPr>
          <w:rFonts w:asciiTheme="majorBidi" w:hAnsiTheme="majorBidi" w:cstheme="majorBidi"/>
        </w:rPr>
        <w:t xml:space="preserve">tolerance is a form of cognitive and emotional social capital, which enables individuals to endure each other’s ideologies, social and cultural values and beliefs, and biological and physical differences, and do not express discriminatory ideas, attitudes, and behaviors toward them. </w:t>
      </w:r>
    </w:p>
    <w:p w14:paraId="27C9A042" w14:textId="77777777" w:rsidR="005554BE" w:rsidRPr="00B773B3" w:rsidRDefault="005554BE" w:rsidP="005554BE">
      <w:pPr>
        <w:autoSpaceDE w:val="0"/>
        <w:autoSpaceDN w:val="0"/>
        <w:adjustRightInd w:val="0"/>
        <w:ind w:firstLine="720"/>
        <w:rPr>
          <w:rFonts w:asciiTheme="majorBidi" w:hAnsiTheme="majorBidi" w:cstheme="majorBidi"/>
          <w:b/>
          <w:bCs/>
          <w:shd w:val="clear" w:color="auto" w:fill="FFFFFF"/>
        </w:rPr>
      </w:pPr>
      <w:r w:rsidRPr="00B773B3">
        <w:rPr>
          <w:rFonts w:asciiTheme="majorBidi" w:hAnsiTheme="majorBidi" w:cstheme="majorBidi"/>
          <w:lang w:bidi="prs-AF"/>
        </w:rPr>
        <w:t xml:space="preserve">In the virtual world, tolerance refers to cross-group communication and expression of acceptance, openness to interact and make friends with diverse people and </w:t>
      </w:r>
      <w:r w:rsidRPr="00B773B3">
        <w:rPr>
          <w:rFonts w:asciiTheme="majorBidi" w:hAnsiTheme="majorBidi" w:cstheme="majorBidi"/>
          <w:lang w:bidi="prs-AF"/>
        </w:rPr>
        <w:lastRenderedPageBreak/>
        <w:t>sources of information, and respect toward people different from one’s self on the basis of ideology, personal beliefs, and demographics (</w:t>
      </w:r>
      <w:r w:rsidRPr="00B773B3">
        <w:rPr>
          <w:rFonts w:asciiTheme="majorBidi" w:hAnsiTheme="majorBidi" w:cstheme="majorBidi"/>
        </w:rPr>
        <w:t>Adamic &amp; Glance, 2005; Himelboim et al., 2013)</w:t>
      </w:r>
      <w:r w:rsidRPr="00B773B3">
        <w:rPr>
          <w:rFonts w:asciiTheme="majorBidi" w:hAnsiTheme="majorBidi" w:cstheme="majorBidi"/>
          <w:lang w:bidi="prs-AF"/>
        </w:rPr>
        <w:t>.</w:t>
      </w:r>
    </w:p>
    <w:p w14:paraId="7D15DC04" w14:textId="77777777" w:rsidR="005554BE" w:rsidRPr="00B773B3" w:rsidRDefault="005554BE" w:rsidP="000F7DA2">
      <w:pPr>
        <w:pStyle w:val="Heading2"/>
      </w:pPr>
      <w:bookmarkStart w:id="62" w:name="_Toc485179555"/>
      <w:bookmarkStart w:id="63" w:name="_Toc486790881"/>
      <w:r w:rsidRPr="00B773B3">
        <w:t>Intolerance</w:t>
      </w:r>
      <w:bookmarkEnd w:id="62"/>
      <w:bookmarkEnd w:id="63"/>
    </w:p>
    <w:p w14:paraId="4AA66FB3" w14:textId="00C6F56B" w:rsidR="005554BE" w:rsidRPr="00B773B3" w:rsidRDefault="005554BE" w:rsidP="005554BE">
      <w:pPr>
        <w:autoSpaceDE w:val="0"/>
        <w:autoSpaceDN w:val="0"/>
        <w:adjustRightInd w:val="0"/>
        <w:ind w:firstLine="720"/>
        <w:rPr>
          <w:rFonts w:asciiTheme="majorBidi" w:hAnsiTheme="majorBidi" w:cstheme="majorBidi"/>
          <w:lang w:bidi="prs-AF"/>
        </w:rPr>
      </w:pPr>
      <w:r w:rsidRPr="00B773B3">
        <w:rPr>
          <w:rFonts w:asciiTheme="majorBidi" w:hAnsiTheme="majorBidi" w:cstheme="majorBidi"/>
        </w:rPr>
        <w:t>Tolerance and intolerance are at the two ends of a spectrum –meaning they are the opposite of one another (</w:t>
      </w:r>
      <w:r w:rsidRPr="00B773B3">
        <w:rPr>
          <w:rFonts w:asciiTheme="majorBidi" w:hAnsiTheme="majorBidi" w:cstheme="majorBidi"/>
          <w:shd w:val="clear" w:color="auto" w:fill="FFFFFF"/>
        </w:rPr>
        <w:t>Lewi</w:t>
      </w:r>
      <w:r w:rsidRPr="00B773B3">
        <w:rPr>
          <w:rFonts w:asciiTheme="majorBidi" w:hAnsiTheme="majorBidi" w:cstheme="majorBidi"/>
          <w:lang w:bidi="prs-AF"/>
        </w:rPr>
        <w:t>s, 1988; Locke, 1690/1963)</w:t>
      </w:r>
      <w:r w:rsidRPr="00B773B3">
        <w:rPr>
          <w:rFonts w:asciiTheme="majorBidi" w:hAnsiTheme="majorBidi" w:cstheme="majorBidi"/>
        </w:rPr>
        <w:t>. Intolerance</w:t>
      </w:r>
      <w:r w:rsidRPr="00B773B3">
        <w:rPr>
          <w:rFonts w:asciiTheme="majorBidi" w:hAnsiTheme="majorBidi" w:cstheme="majorBidi"/>
          <w:lang w:bidi="prs-AF"/>
        </w:rPr>
        <w:t xml:space="preserve"> includes all those behaviors and actions that are in violation with tolerance –unwillingness to accept those who have different beliefs and values from one’s self (Locke, 1690/1963;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1979</w:t>
      </w:r>
      <w:r w:rsidRPr="00B773B3">
        <w:rPr>
          <w:rFonts w:asciiTheme="majorBidi" w:hAnsiTheme="majorBidi" w:cstheme="majorBidi"/>
          <w:lang w:bidi="prs-AF"/>
        </w:rPr>
        <w:t xml:space="preserve">). For instance, interfering in other individuals’ ideological or religious beliefs is </w:t>
      </w:r>
      <w:r w:rsidR="00992E35">
        <w:rPr>
          <w:rFonts w:asciiTheme="majorBidi" w:hAnsiTheme="majorBidi" w:cstheme="majorBidi"/>
          <w:lang w:bidi="prs-AF"/>
        </w:rPr>
        <w:t xml:space="preserve">an </w:t>
      </w:r>
      <w:r w:rsidRPr="00B773B3">
        <w:rPr>
          <w:rFonts w:asciiTheme="majorBidi" w:hAnsiTheme="majorBidi" w:cstheme="majorBidi"/>
          <w:lang w:bidi="prs-AF"/>
        </w:rPr>
        <w:t>act of intolerance, which can also include discrimination and prejudice against them only because of their personal opinions and values (</w:t>
      </w:r>
      <w:r w:rsidRPr="00B773B3">
        <w:rPr>
          <w:rFonts w:asciiTheme="majorBidi" w:hAnsiTheme="majorBidi" w:cstheme="majorBidi"/>
          <w:shd w:val="clear" w:color="auto" w:fill="FFFFFF"/>
        </w:rPr>
        <w:t xml:space="preserve">Coward, 1986; </w:t>
      </w:r>
      <w:r w:rsidRPr="00B773B3">
        <w:rPr>
          <w:rFonts w:asciiTheme="majorBidi" w:hAnsiTheme="majorBidi" w:cstheme="majorBidi"/>
          <w:lang w:bidi="prs-AF"/>
        </w:rPr>
        <w:t>Yang &amp; Self, 2015).</w:t>
      </w:r>
    </w:p>
    <w:p w14:paraId="6E1815BE" w14:textId="0404CA99" w:rsidR="005554BE" w:rsidRPr="00B773B3" w:rsidRDefault="005554BE" w:rsidP="005554BE">
      <w:pPr>
        <w:autoSpaceDE w:val="0"/>
        <w:autoSpaceDN w:val="0"/>
        <w:adjustRightInd w:val="0"/>
        <w:ind w:firstLine="720"/>
        <w:rPr>
          <w:rFonts w:asciiTheme="majorBidi" w:hAnsiTheme="majorBidi" w:cstheme="majorBidi"/>
        </w:rPr>
      </w:pPr>
      <w:r w:rsidRPr="00B773B3">
        <w:rPr>
          <w:rFonts w:asciiTheme="majorBidi" w:hAnsiTheme="majorBidi" w:cstheme="majorBidi"/>
          <w:lang w:bidi="prs-AF"/>
        </w:rPr>
        <w:t xml:space="preserve">There is no clear definition for intolerance in the existing literature. Reviewing some court cases and literature on tolerance, intolerance can be defined as </w:t>
      </w:r>
      <w:r w:rsidRPr="00E1709D">
        <w:rPr>
          <w:rFonts w:asciiTheme="majorBidi" w:hAnsiTheme="majorBidi" w:cstheme="majorBidi"/>
          <w:lang w:bidi="prs-AF"/>
        </w:rPr>
        <w:t xml:space="preserve">unwillingness to accept (rejecting) those who have different beliefs and values from one’s self (Locke, 1690/1963; </w:t>
      </w:r>
      <w:r>
        <w:rPr>
          <w:rFonts w:asciiTheme="majorBidi" w:hAnsiTheme="majorBidi" w:cstheme="majorBidi"/>
          <w:shd w:val="clear" w:color="auto" w:fill="FFFFFF"/>
        </w:rPr>
        <w:t>Sullivan</w:t>
      </w:r>
      <w:r w:rsidRPr="00E1709D">
        <w:rPr>
          <w:rFonts w:asciiTheme="majorBidi" w:hAnsiTheme="majorBidi" w:cstheme="majorBidi"/>
          <w:shd w:val="clear" w:color="auto" w:fill="FFFFFF"/>
        </w:rPr>
        <w:t xml:space="preserve"> et al., 1979</w:t>
      </w:r>
      <w:r w:rsidRPr="00E1709D">
        <w:rPr>
          <w:rFonts w:asciiTheme="majorBidi" w:hAnsiTheme="majorBidi" w:cstheme="majorBidi"/>
          <w:lang w:bidi="prs-AF"/>
        </w:rPr>
        <w:t>)</w:t>
      </w:r>
      <w:r>
        <w:rPr>
          <w:rFonts w:asciiTheme="majorBidi" w:hAnsiTheme="majorBidi" w:cstheme="majorBidi"/>
          <w:lang w:bidi="prs-AF"/>
        </w:rPr>
        <w:t xml:space="preserve">, which </w:t>
      </w:r>
      <w:r w:rsidRPr="00E1709D">
        <w:rPr>
          <w:rFonts w:asciiTheme="majorBidi" w:hAnsiTheme="majorBidi" w:cstheme="majorBidi"/>
          <w:lang w:bidi="prs-AF"/>
        </w:rPr>
        <w:t>deals with discrimination and prejudice against other people</w:t>
      </w:r>
      <w:r>
        <w:rPr>
          <w:rFonts w:asciiTheme="majorBidi" w:hAnsiTheme="majorBidi" w:cstheme="majorBidi"/>
          <w:lang w:bidi="prs-AF"/>
        </w:rPr>
        <w:t xml:space="preserve"> </w:t>
      </w:r>
      <w:r w:rsidRPr="00E1709D">
        <w:rPr>
          <w:rFonts w:asciiTheme="majorBidi" w:hAnsiTheme="majorBidi" w:cstheme="majorBidi"/>
          <w:lang w:bidi="prs-AF"/>
        </w:rPr>
        <w:t>(</w:t>
      </w:r>
      <w:r w:rsidRPr="00E1709D">
        <w:rPr>
          <w:rFonts w:asciiTheme="majorBidi" w:hAnsiTheme="majorBidi" w:cstheme="majorBidi"/>
          <w:shd w:val="clear" w:color="auto" w:fill="FFFFFF"/>
        </w:rPr>
        <w:t xml:space="preserve">Coward, 1986; </w:t>
      </w:r>
      <w:r w:rsidRPr="00E1709D">
        <w:rPr>
          <w:rFonts w:asciiTheme="majorBidi" w:hAnsiTheme="majorBidi" w:cstheme="majorBidi"/>
          <w:lang w:bidi="prs-AF"/>
        </w:rPr>
        <w:t>Yang &amp; Self, 2015)</w:t>
      </w:r>
      <w:r>
        <w:rPr>
          <w:rFonts w:asciiTheme="majorBidi" w:hAnsiTheme="majorBidi" w:cstheme="majorBidi"/>
          <w:lang w:bidi="prs-AF"/>
        </w:rPr>
        <w:t xml:space="preserve">. It can be expressed in different forms of </w:t>
      </w:r>
      <w:r w:rsidRPr="00B773B3">
        <w:rPr>
          <w:rFonts w:asciiTheme="majorBidi" w:hAnsiTheme="majorBidi" w:cstheme="majorBidi"/>
          <w:lang w:bidi="prs-AF"/>
        </w:rPr>
        <w:t xml:space="preserve">defamation, hate speech, name calling, attempt to attack violently, attempt to provoke outrage, cursing and swearing at someone, discriminating against one’s demographics or beliefs and values, and the use of fighting words (Smith, N.A; </w:t>
      </w:r>
      <w:r w:rsidRPr="00B773B3">
        <w:rPr>
          <w:rFonts w:asciiTheme="majorBidi" w:hAnsiTheme="majorBidi" w:cstheme="majorBidi"/>
        </w:rPr>
        <w:t xml:space="preserve">Chaplinsky v. New Hampshire, 1942; </w:t>
      </w:r>
      <w:r w:rsidRPr="00B773B3">
        <w:rPr>
          <w:rFonts w:asciiTheme="majorBidi" w:hAnsiTheme="majorBidi" w:cstheme="majorBidi"/>
          <w:lang w:bidi="prs-AF"/>
        </w:rPr>
        <w:t xml:space="preserve">Snyder v. Phelps, 2011; </w:t>
      </w:r>
      <w:r w:rsidRPr="00B773B3">
        <w:rPr>
          <w:rFonts w:asciiTheme="majorBidi" w:hAnsiTheme="majorBidi" w:cstheme="majorBidi"/>
        </w:rPr>
        <w:t xml:space="preserve">Teeter &amp; Loving, 2008; </w:t>
      </w:r>
      <w:r w:rsidRPr="00B773B3">
        <w:rPr>
          <w:rFonts w:asciiTheme="majorBidi" w:hAnsiTheme="majorBidi" w:cstheme="majorBidi"/>
          <w:lang w:bidi="prs-AF"/>
        </w:rPr>
        <w:t xml:space="preserve">Texas v. Johnson, 1989). It also </w:t>
      </w:r>
      <w:r>
        <w:rPr>
          <w:rFonts w:asciiTheme="majorBidi" w:hAnsiTheme="majorBidi" w:cstheme="majorBidi"/>
          <w:lang w:bidi="prs-AF"/>
        </w:rPr>
        <w:t>refer</w:t>
      </w:r>
      <w:r w:rsidRPr="00B773B3">
        <w:rPr>
          <w:rFonts w:asciiTheme="majorBidi" w:hAnsiTheme="majorBidi" w:cstheme="majorBidi"/>
          <w:lang w:bidi="prs-AF"/>
        </w:rPr>
        <w:t>s</w:t>
      </w:r>
      <w:r>
        <w:rPr>
          <w:rFonts w:asciiTheme="majorBidi" w:hAnsiTheme="majorBidi" w:cstheme="majorBidi"/>
          <w:lang w:bidi="prs-AF"/>
        </w:rPr>
        <w:t xml:space="preserve"> to</w:t>
      </w:r>
      <w:r w:rsidRPr="00B773B3">
        <w:rPr>
          <w:rFonts w:asciiTheme="majorBidi" w:hAnsiTheme="majorBidi" w:cstheme="majorBidi"/>
          <w:lang w:bidi="prs-AF"/>
        </w:rPr>
        <w:t xml:space="preserve"> an intent to threaten, display of symbols that arouses anger, alarm or resentment, invasion of privacy, infliction of emotional </w:t>
      </w:r>
      <w:r w:rsidRPr="00B773B3">
        <w:rPr>
          <w:rFonts w:asciiTheme="majorBidi" w:hAnsiTheme="majorBidi" w:cstheme="majorBidi"/>
          <w:lang w:bidi="prs-AF"/>
        </w:rPr>
        <w:lastRenderedPageBreak/>
        <w:t xml:space="preserve">distress, accuse someone of a crime, and attack their personal business and reputation (Snyder v. Phelps, 2011; Smith, N.A; </w:t>
      </w:r>
      <w:r w:rsidRPr="00B773B3">
        <w:rPr>
          <w:rFonts w:asciiTheme="majorBidi" w:hAnsiTheme="majorBidi" w:cstheme="majorBidi"/>
        </w:rPr>
        <w:t xml:space="preserve">Teeter &amp; Loving, 2008; </w:t>
      </w:r>
      <w:r w:rsidRPr="00B773B3">
        <w:rPr>
          <w:rFonts w:asciiTheme="majorBidi" w:hAnsiTheme="majorBidi" w:cstheme="majorBidi"/>
          <w:lang w:bidi="prs-AF"/>
        </w:rPr>
        <w:t>Texas v. Johnson, 1989).</w:t>
      </w:r>
      <w:r w:rsidRPr="00E1709D">
        <w:rPr>
          <w:rFonts w:asciiTheme="majorBidi" w:hAnsiTheme="majorBidi" w:cstheme="majorBidi"/>
        </w:rPr>
        <w:t xml:space="preserve"> Or it refers to the rejection of views/acts of either in-group or out-group and resorts to language that expects or demands the group to think or act differently</w:t>
      </w:r>
      <w:r>
        <w:rPr>
          <w:rFonts w:asciiTheme="majorBidi" w:hAnsiTheme="majorBidi" w:cstheme="majorBidi"/>
        </w:rPr>
        <w:t xml:space="preserve"> (</w:t>
      </w:r>
      <w:r w:rsidRPr="00E1709D">
        <w:rPr>
          <w:rFonts w:asciiTheme="majorBidi" w:hAnsiTheme="majorBidi" w:cstheme="majorBidi"/>
          <w:lang w:bidi="prs-AF"/>
        </w:rPr>
        <w:t>Locke, 1690/1963;</w:t>
      </w:r>
      <w:r>
        <w:rPr>
          <w:rFonts w:asciiTheme="majorBidi" w:hAnsiTheme="majorBidi" w:cstheme="majorBidi"/>
          <w:lang w:bidi="prs-AF"/>
        </w:rPr>
        <w:t xml:space="preserve"> </w:t>
      </w:r>
      <w:r w:rsidRPr="00B773B3">
        <w:rPr>
          <w:rFonts w:asciiTheme="majorBidi" w:hAnsiTheme="majorBidi" w:cstheme="majorBidi"/>
          <w:lang w:bidi="prs-AF"/>
        </w:rPr>
        <w:t>Mill, 1861/1999</w:t>
      </w:r>
      <w:r w:rsidRPr="00E1709D">
        <w:rPr>
          <w:rFonts w:asciiTheme="majorBidi" w:hAnsiTheme="majorBidi" w:cstheme="majorBidi"/>
          <w:lang w:bidi="prs-AF"/>
        </w:rPr>
        <w:t xml:space="preserve">; </w:t>
      </w:r>
      <w:r>
        <w:rPr>
          <w:rFonts w:asciiTheme="majorBidi" w:hAnsiTheme="majorBidi" w:cstheme="majorBidi"/>
          <w:shd w:val="clear" w:color="auto" w:fill="FFFFFF"/>
        </w:rPr>
        <w:t>Sullivan</w:t>
      </w:r>
      <w:r w:rsidRPr="00E1709D">
        <w:rPr>
          <w:rFonts w:asciiTheme="majorBidi" w:hAnsiTheme="majorBidi" w:cstheme="majorBidi"/>
          <w:shd w:val="clear" w:color="auto" w:fill="FFFFFF"/>
        </w:rPr>
        <w:t xml:space="preserve"> et al., 1979</w:t>
      </w:r>
      <w:r>
        <w:rPr>
          <w:rFonts w:asciiTheme="majorBidi" w:hAnsiTheme="majorBidi" w:cstheme="majorBidi"/>
          <w:lang w:bidi="prs-AF"/>
        </w:rPr>
        <w:t>)</w:t>
      </w:r>
      <w:r w:rsidRPr="00E1709D">
        <w:rPr>
          <w:rFonts w:asciiTheme="majorBidi" w:hAnsiTheme="majorBidi" w:cstheme="majorBidi"/>
        </w:rPr>
        <w:t xml:space="preserve">. </w:t>
      </w:r>
    </w:p>
    <w:p w14:paraId="2D07138F" w14:textId="77777777" w:rsidR="005554BE" w:rsidRPr="00B773B3" w:rsidRDefault="005554BE" w:rsidP="005554BE">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shd w:val="clear" w:color="auto" w:fill="FFFFFF"/>
        </w:rPr>
        <w:t>Intolerance increases social distance among groups and communities and decreases the chance for formation of cross-group ties (Coward, 1986; Lewi</w:t>
      </w:r>
      <w:r w:rsidRPr="00B773B3">
        <w:rPr>
          <w:rFonts w:asciiTheme="majorBidi" w:hAnsiTheme="majorBidi" w:cstheme="majorBidi"/>
          <w:lang w:bidi="prs-AF"/>
        </w:rPr>
        <w:t>s, 1988)</w:t>
      </w:r>
      <w:r w:rsidRPr="00B773B3">
        <w:rPr>
          <w:rFonts w:asciiTheme="majorBidi" w:hAnsiTheme="majorBidi" w:cstheme="majorBidi"/>
          <w:shd w:val="clear" w:color="auto" w:fill="FFFFFF"/>
        </w:rPr>
        <w:t xml:space="preserve">. This is because </w:t>
      </w:r>
      <w:r w:rsidRPr="00B773B3">
        <w:rPr>
          <w:rFonts w:asciiTheme="majorBidi" w:hAnsiTheme="majorBidi" w:cstheme="majorBidi"/>
          <w:lang w:bidi="prs-AF"/>
        </w:rPr>
        <w:t xml:space="preserve">getting stuck in one’s own group </w:t>
      </w:r>
      <w:r w:rsidRPr="00B773B3">
        <w:rPr>
          <w:rFonts w:asciiTheme="majorBidi" w:hAnsiTheme="majorBidi" w:cstheme="majorBidi"/>
        </w:rPr>
        <w:t>decreases the motivation for being involved in diverse social networks and associations (</w:t>
      </w:r>
      <w:r w:rsidRPr="00B773B3">
        <w:rPr>
          <w:rFonts w:asciiTheme="majorBidi" w:hAnsiTheme="majorBidi" w:cstheme="majorBidi"/>
          <w:shd w:val="clear" w:color="auto" w:fill="FFFFFF"/>
        </w:rPr>
        <w:t xml:space="preserve">Cote &amp; Erickson, 2009). </w:t>
      </w:r>
    </w:p>
    <w:p w14:paraId="03862068" w14:textId="3E5C81CB" w:rsidR="005554BE" w:rsidRPr="00B773B3" w:rsidRDefault="005554BE" w:rsidP="008F4A8F">
      <w:pPr>
        <w:ind w:firstLine="720"/>
        <w:rPr>
          <w:rFonts w:asciiTheme="majorBidi" w:hAnsiTheme="majorBidi" w:cstheme="majorBidi"/>
          <w:lang w:bidi="prs-AF"/>
        </w:rPr>
      </w:pPr>
      <w:r w:rsidRPr="00B773B3">
        <w:rPr>
          <w:rFonts w:asciiTheme="majorBidi" w:hAnsiTheme="majorBidi" w:cstheme="majorBidi"/>
          <w:lang w:bidi="prs-AF"/>
        </w:rPr>
        <w:t>Intolerance in the virtual world refers to the tendency to communicate and make friends predominantly with those like one’s self (Yang &amp; Self, 2015). Such tendency for grouping with likeminded people often results in the usage of like-minded sources of information, and expressing dislike and discriminat</w:t>
      </w:r>
      <w:r w:rsidR="008F4A8F">
        <w:rPr>
          <w:rFonts w:asciiTheme="majorBidi" w:hAnsiTheme="majorBidi" w:cstheme="majorBidi"/>
          <w:lang w:bidi="prs-AF"/>
        </w:rPr>
        <w:t xml:space="preserve">ion </w:t>
      </w:r>
      <w:r w:rsidRPr="00B773B3">
        <w:rPr>
          <w:rFonts w:asciiTheme="majorBidi" w:hAnsiTheme="majorBidi" w:cstheme="majorBidi"/>
          <w:lang w:bidi="prs-AF"/>
        </w:rPr>
        <w:t>toward those different from them (</w:t>
      </w:r>
      <w:r w:rsidRPr="00B773B3">
        <w:rPr>
          <w:rFonts w:asciiTheme="majorBidi" w:hAnsiTheme="majorBidi" w:cstheme="majorBidi"/>
        </w:rPr>
        <w:t xml:space="preserve">Himelboim et al., 2013; </w:t>
      </w:r>
      <w:r w:rsidRPr="00B773B3">
        <w:rPr>
          <w:rFonts w:asciiTheme="majorBidi" w:hAnsiTheme="majorBidi" w:cstheme="majorBidi"/>
          <w:lang w:bidi="prs-AF"/>
        </w:rPr>
        <w:t xml:space="preserve">Yang &amp; Self, 2015). </w:t>
      </w:r>
    </w:p>
    <w:p w14:paraId="4B95E5E3" w14:textId="7AA9D258" w:rsidR="005554BE" w:rsidRPr="00B773B3" w:rsidRDefault="005554BE" w:rsidP="008F4A8F">
      <w:pPr>
        <w:ind w:firstLine="720"/>
        <w:rPr>
          <w:rFonts w:asciiTheme="majorBidi" w:hAnsiTheme="majorBidi" w:cstheme="majorBidi"/>
          <w:shd w:val="clear" w:color="auto" w:fill="FFFFFF"/>
        </w:rPr>
      </w:pPr>
      <w:r w:rsidRPr="00B773B3">
        <w:rPr>
          <w:rFonts w:asciiTheme="majorBidi" w:hAnsiTheme="majorBidi" w:cstheme="majorBidi"/>
          <w:shd w:val="clear" w:color="auto" w:fill="FFFFFF"/>
        </w:rPr>
        <w:t>Levels of tolerance and intolerance vary among people on the basis of individual attributes and characteristics such as political ideology, sociocultural beliefs, attitudes, religion, education,</w:t>
      </w:r>
      <w:r w:rsidR="008F4A8F">
        <w:rPr>
          <w:rFonts w:asciiTheme="majorBidi" w:hAnsiTheme="majorBidi" w:cstheme="majorBidi"/>
          <w:shd w:val="clear" w:color="auto" w:fill="FFFFFF"/>
        </w:rPr>
        <w:t xml:space="preserve"> and membersip in</w:t>
      </w:r>
      <w:r w:rsidRPr="00B773B3">
        <w:rPr>
          <w:rFonts w:asciiTheme="majorBidi" w:hAnsiTheme="majorBidi" w:cstheme="majorBidi"/>
          <w:shd w:val="clear" w:color="auto" w:fill="FFFFFF"/>
        </w:rPr>
        <w:t xml:space="preserve"> minority group</w:t>
      </w:r>
      <w:r w:rsidR="008F4A8F">
        <w:rPr>
          <w:rFonts w:asciiTheme="majorBidi" w:hAnsiTheme="majorBidi" w:cstheme="majorBidi"/>
          <w:shd w:val="clear" w:color="auto" w:fill="FFFFFF"/>
        </w:rPr>
        <w:t>s</w:t>
      </w:r>
      <w:r w:rsidRPr="00B773B3">
        <w:rPr>
          <w:rFonts w:asciiTheme="majorBidi" w:hAnsiTheme="majorBidi" w:cstheme="majorBidi"/>
          <w:shd w:val="clear" w:color="auto" w:fill="FFFFFF"/>
        </w:rPr>
        <w:t xml:space="preserve"> (Cigler and Joslyn, 2002; </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Erickson, 2004; </w:t>
      </w:r>
      <w:r w:rsidRPr="00B773B3">
        <w:rPr>
          <w:rFonts w:asciiTheme="majorBidi" w:hAnsiTheme="majorBidi" w:cstheme="majorBidi"/>
        </w:rPr>
        <w:t xml:space="preserve">Habermas, 2003; </w:t>
      </w:r>
      <w:r w:rsidRPr="00B773B3">
        <w:rPr>
          <w:rFonts w:asciiTheme="majorBidi" w:hAnsiTheme="majorBidi" w:cstheme="majorBidi"/>
          <w:shd w:val="clear" w:color="auto" w:fill="FFFFFF"/>
        </w:rPr>
        <w:t xml:space="preserve">Peffley &amp; Rohrschneider, 2003).  </w:t>
      </w:r>
    </w:p>
    <w:p w14:paraId="50A10078" w14:textId="149C77C5" w:rsidR="005554BE" w:rsidRPr="00B773B3" w:rsidRDefault="005554BE" w:rsidP="008F4A8F">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shd w:val="clear" w:color="auto" w:fill="FFFFFF"/>
        </w:rPr>
        <w:t xml:space="preserve">There is a strong association between religion and political </w:t>
      </w:r>
      <w:r w:rsidR="008F4A8F">
        <w:rPr>
          <w:rFonts w:asciiTheme="majorBidi" w:hAnsiTheme="majorBidi" w:cstheme="majorBidi"/>
          <w:shd w:val="clear" w:color="auto" w:fill="FFFFFF"/>
        </w:rPr>
        <w:t>in</w:t>
      </w:r>
      <w:r w:rsidRPr="00B773B3">
        <w:rPr>
          <w:rFonts w:asciiTheme="majorBidi" w:hAnsiTheme="majorBidi" w:cstheme="majorBidi"/>
          <w:shd w:val="clear" w:color="auto" w:fill="FFFFFF"/>
        </w:rPr>
        <w:t xml:space="preserve">tolerance that even the discourse of tolerance began from religious </w:t>
      </w:r>
      <w:r w:rsidR="008F4A8F">
        <w:rPr>
          <w:rFonts w:asciiTheme="majorBidi" w:hAnsiTheme="majorBidi" w:cstheme="majorBidi"/>
          <w:shd w:val="clear" w:color="auto" w:fill="FFFFFF"/>
        </w:rPr>
        <w:t>intolerance</w:t>
      </w:r>
      <w:r w:rsidRPr="00B773B3">
        <w:rPr>
          <w:rFonts w:asciiTheme="majorBidi" w:hAnsiTheme="majorBidi" w:cstheme="majorBidi"/>
          <w:shd w:val="clear" w:color="auto" w:fill="FFFFFF"/>
        </w:rPr>
        <w:t xml:space="preserve"> in the 17</w:t>
      </w:r>
      <w:r w:rsidRPr="00B773B3">
        <w:rPr>
          <w:rFonts w:asciiTheme="majorBidi" w:hAnsiTheme="majorBidi" w:cstheme="majorBidi"/>
          <w:shd w:val="clear" w:color="auto" w:fill="FFFFFF"/>
          <w:vertAlign w:val="superscript"/>
        </w:rPr>
        <w:t>th</w:t>
      </w:r>
      <w:r w:rsidRPr="00B773B3">
        <w:rPr>
          <w:rFonts w:asciiTheme="majorBidi" w:hAnsiTheme="majorBidi" w:cstheme="majorBidi"/>
          <w:shd w:val="clear" w:color="auto" w:fill="FFFFFF"/>
        </w:rPr>
        <w:t xml:space="preserve"> century (Beatty &amp; Walter, 1984). Religion has been a key source of intolerance in the history of humanity (Coward, 1986). Religion has given birth to religious discriminations and formal persecution (Coward, 1986; Fichtner, 2008; Kaplan, 2009). Religious discrimination is </w:t>
      </w:r>
      <w:r w:rsidRPr="00B773B3">
        <w:rPr>
          <w:rFonts w:asciiTheme="majorBidi" w:hAnsiTheme="majorBidi" w:cstheme="majorBidi"/>
          <w:shd w:val="clear" w:color="auto" w:fill="FFFFFF"/>
        </w:rPr>
        <w:lastRenderedPageBreak/>
        <w:t xml:space="preserve">different from other types of discrimination, because it is not on the basis of biological or physical differences (e.g. race, gender, or physical disabilities), rather, it is about differences in people’s inward values and beliefs (Coward, 1986). From a psychological perspective, even though most people follow the faiths of their parents and ancestors, individuals choose whether to be part of a religious group or not (Coward, 1986). Such individual pride can be a symptom of blindness to others or others’ perspectives (Coward, 1986; Djupe, 2015; Hiskey, 2013). </w:t>
      </w:r>
    </w:p>
    <w:p w14:paraId="4B9BCE9D" w14:textId="7FB0F111" w:rsidR="005554BE" w:rsidRPr="00B773B3" w:rsidRDefault="005554BE" w:rsidP="005554BE">
      <w:pPr>
        <w:autoSpaceDE w:val="0"/>
        <w:autoSpaceDN w:val="0"/>
        <w:adjustRightInd w:val="0"/>
        <w:ind w:firstLine="720"/>
        <w:rPr>
          <w:rFonts w:asciiTheme="majorBidi" w:hAnsiTheme="majorBidi" w:cstheme="majorBidi"/>
        </w:rPr>
      </w:pPr>
      <w:r w:rsidRPr="00B773B3">
        <w:rPr>
          <w:rFonts w:asciiTheme="majorBidi" w:hAnsiTheme="majorBidi" w:cstheme="majorBidi"/>
          <w:shd w:val="clear" w:color="auto" w:fill="FFFFFF"/>
        </w:rPr>
        <w:t>Intolerance can be observed in</w:t>
      </w:r>
      <w:r w:rsidR="008F4A8F">
        <w:rPr>
          <w:rFonts w:asciiTheme="majorBidi" w:hAnsiTheme="majorBidi" w:cstheme="majorBidi"/>
          <w:shd w:val="clear" w:color="auto" w:fill="FFFFFF"/>
        </w:rPr>
        <w:t xml:space="preserve"> the</w:t>
      </w:r>
      <w:r w:rsidRPr="00B773B3">
        <w:rPr>
          <w:rFonts w:asciiTheme="majorBidi" w:hAnsiTheme="majorBidi" w:cstheme="majorBidi"/>
          <w:shd w:val="clear" w:color="auto" w:fill="FFFFFF"/>
        </w:rPr>
        <w:t xml:space="preserve"> expression of ideological differences between individuals or groups (Brandt et al., 2014; Coward, 1986; Caro &amp; Schulz, 2010; </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Djupe, 2015; Graham et al., 2009; Hiskey, 2013; Saito, 2011; Skitka &amp; Bauman, 2008; </w:t>
      </w:r>
      <w:r w:rsidRPr="00B773B3">
        <w:rPr>
          <w:rFonts w:asciiTheme="majorBidi" w:hAnsiTheme="majorBidi" w:cstheme="majorBidi"/>
        </w:rPr>
        <w:t>Van Dijk, 2003;</w:t>
      </w:r>
      <w:r w:rsidRPr="00B773B3">
        <w:rPr>
          <w:rFonts w:asciiTheme="majorBidi" w:hAnsiTheme="majorBidi" w:cstheme="majorBidi"/>
          <w:shd w:val="clear" w:color="auto" w:fill="FFFFFF"/>
        </w:rPr>
        <w:t xml:space="preserve"> Wetherell et a., 2013). </w:t>
      </w:r>
      <w:r w:rsidRPr="00B773B3">
        <w:rPr>
          <w:rFonts w:asciiTheme="majorBidi" w:hAnsiTheme="majorBidi" w:cstheme="majorBidi"/>
        </w:rPr>
        <w:t>Van Dijk (2003) defines ideologies as belief systems used “as the basis of the social represen</w:t>
      </w:r>
      <w:r w:rsidR="008F4A8F">
        <w:rPr>
          <w:rFonts w:asciiTheme="majorBidi" w:hAnsiTheme="majorBidi" w:cstheme="majorBidi"/>
        </w:rPr>
        <w:t>tations of groups” that include</w:t>
      </w:r>
      <w:r w:rsidRPr="00B773B3">
        <w:rPr>
          <w:rFonts w:asciiTheme="majorBidi" w:hAnsiTheme="majorBidi" w:cstheme="majorBidi"/>
        </w:rPr>
        <w:t xml:space="preserve"> “any kind of socially shared mental representation” (p. 207).  Ideological differences play important roles in individuals’ and groups’ perceptions, expressions, and behaviors toward those who are different from them (</w:t>
      </w:r>
      <w:r w:rsidRPr="00B773B3">
        <w:rPr>
          <w:rFonts w:asciiTheme="majorBidi" w:hAnsiTheme="majorBidi" w:cstheme="majorBidi"/>
          <w:shd w:val="clear" w:color="auto" w:fill="FFFFFF"/>
        </w:rPr>
        <w:t>Berry, Ringquist, Fording, &amp; Hanson, 1998; Brandt et al., 2014; Jussim et al., 2013)</w:t>
      </w:r>
      <w:r w:rsidRPr="00B773B3">
        <w:rPr>
          <w:rFonts w:asciiTheme="majorBidi" w:hAnsiTheme="majorBidi" w:cstheme="majorBidi"/>
        </w:rPr>
        <w:t>. The main political ideologies in the last two centuries have been socialism, liberalism, conservatism, communism, green politics, and so forth (van Dijk, 2003). Contemporary political ideologies in the U.S. are often defined in relation to broad dimensions of liberal and conservative or left-wing and right-wing (</w:t>
      </w:r>
      <w:r w:rsidRPr="00B773B3">
        <w:rPr>
          <w:rFonts w:asciiTheme="majorBidi" w:hAnsiTheme="majorBidi" w:cstheme="majorBidi"/>
          <w:shd w:val="clear" w:color="auto" w:fill="FFFFFF"/>
        </w:rPr>
        <w:t xml:space="preserve">Brandt et al., 2014; Graham et al., 2009; </w:t>
      </w:r>
      <w:r w:rsidRPr="00B773B3">
        <w:rPr>
          <w:rFonts w:asciiTheme="majorBidi" w:hAnsiTheme="majorBidi" w:cstheme="majorBidi"/>
        </w:rPr>
        <w:t>Sibley &amp; Duckitt, 2008; Wetherell et al., 2013</w:t>
      </w:r>
      <w:r w:rsidRPr="00B773B3">
        <w:rPr>
          <w:rFonts w:asciiTheme="majorBidi" w:hAnsiTheme="majorBidi" w:cstheme="majorBidi"/>
          <w:shd w:val="clear" w:color="auto" w:fill="FFFFFF"/>
        </w:rPr>
        <w:t xml:space="preserve">). </w:t>
      </w:r>
      <w:r w:rsidRPr="00B773B3">
        <w:rPr>
          <w:rFonts w:asciiTheme="majorBidi" w:hAnsiTheme="majorBidi" w:cstheme="majorBidi"/>
        </w:rPr>
        <w:t xml:space="preserve">Individuals tend to group with those who follow political ideologies and parties that fit their own thoughts and beliefs and oppose those who </w:t>
      </w:r>
      <w:r w:rsidRPr="00B773B3">
        <w:rPr>
          <w:rFonts w:asciiTheme="majorBidi" w:hAnsiTheme="majorBidi" w:cstheme="majorBidi"/>
        </w:rPr>
        <w:lastRenderedPageBreak/>
        <w:t>choose groups and parties that are different from their own (</w:t>
      </w:r>
      <w:r w:rsidRPr="00B773B3">
        <w:rPr>
          <w:rFonts w:asciiTheme="majorBidi" w:hAnsiTheme="majorBidi" w:cstheme="majorBidi"/>
          <w:shd w:val="clear" w:color="auto" w:fill="FFFFFF"/>
        </w:rPr>
        <w:t xml:space="preserve">Berry et al., 1998; Brandt et al., 2014;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 </w:t>
      </w:r>
      <w:r w:rsidRPr="00B773B3">
        <w:rPr>
          <w:rFonts w:asciiTheme="majorBidi" w:hAnsiTheme="majorBidi" w:cstheme="majorBidi"/>
        </w:rPr>
        <w:t>van Dijk (2003</w:t>
      </w:r>
      <w:r w:rsidRPr="00B773B3">
        <w:rPr>
          <w:rFonts w:asciiTheme="majorBidi" w:hAnsiTheme="majorBidi" w:cstheme="majorBidi"/>
          <w:shd w:val="clear" w:color="auto" w:fill="FFFFFF"/>
        </w:rPr>
        <w:t>)</w:t>
      </w:r>
      <w:r w:rsidRPr="00B773B3">
        <w:rPr>
          <w:rFonts w:asciiTheme="majorBidi" w:hAnsiTheme="majorBidi" w:cstheme="majorBidi"/>
        </w:rPr>
        <w:t xml:space="preserve">. </w:t>
      </w:r>
    </w:p>
    <w:p w14:paraId="335240C4" w14:textId="70DAA7D0" w:rsidR="005554BE" w:rsidRPr="00B773B3" w:rsidRDefault="005554BE" w:rsidP="008F4A8F">
      <w:pPr>
        <w:ind w:firstLine="720"/>
        <w:rPr>
          <w:rFonts w:asciiTheme="majorBidi" w:hAnsiTheme="majorBidi" w:cstheme="majorBidi"/>
        </w:rPr>
      </w:pPr>
      <w:r w:rsidRPr="00B773B3">
        <w:rPr>
          <w:rFonts w:asciiTheme="majorBidi" w:hAnsiTheme="majorBidi" w:cstheme="majorBidi"/>
          <w:shd w:val="clear" w:color="auto" w:fill="FFFFFF"/>
        </w:rPr>
        <w:t>Whether members of one group have tolerance or intolerance toward a group different from them can influence the group to respond accordingly (</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Kawakami, Dovidio, Moll, &amp; Russen, 2000; </w:t>
      </w:r>
      <w:r w:rsidRPr="00B773B3">
        <w:rPr>
          <w:rFonts w:asciiTheme="majorBidi" w:hAnsiTheme="majorBidi" w:cstheme="majorBidi"/>
        </w:rPr>
        <w:t>Pettigrew, 1998).</w:t>
      </w:r>
      <w:r w:rsidRPr="00B773B3">
        <w:rPr>
          <w:rFonts w:asciiTheme="majorBidi" w:hAnsiTheme="majorBidi" w:cstheme="majorBidi"/>
          <w:shd w:val="clear" w:color="auto" w:fill="FFFFFF"/>
        </w:rPr>
        <w:t xml:space="preserve"> Such response is called reciprocity in social psychology, which suggests that satisfaction of individuals from other people in social relationships encourage the individuals to offer similar response in exchange (</w:t>
      </w:r>
      <w:r w:rsidRPr="00B773B3">
        <w:rPr>
          <w:rFonts w:asciiTheme="majorBidi" w:hAnsiTheme="majorBidi" w:cstheme="majorBidi"/>
          <w:color w:val="222222"/>
          <w:shd w:val="clear" w:color="auto" w:fill="FFFFFF"/>
        </w:rPr>
        <w:t xml:space="preserve">Rook, 1987). </w:t>
      </w:r>
      <w:r w:rsidRPr="00B773B3">
        <w:rPr>
          <w:rFonts w:asciiTheme="majorBidi" w:hAnsiTheme="majorBidi" w:cstheme="majorBidi"/>
          <w:shd w:val="clear" w:color="auto" w:fill="FFFFFF"/>
        </w:rPr>
        <w:t>In other words, if members of group A are tolerant toward group B, the members of group B will also show tolerance toward group A –meaning tolerance increases tolerance and intolerance increases intolerance (</w:t>
      </w:r>
      <w:r w:rsidRPr="00B773B3">
        <w:rPr>
          <w:rFonts w:asciiTheme="majorBidi" w:hAnsiTheme="majorBidi" w:cstheme="majorBidi"/>
        </w:rPr>
        <w:t xml:space="preserve">Cote &amp; </w:t>
      </w:r>
      <w:r w:rsidRPr="00B773B3">
        <w:rPr>
          <w:rFonts w:asciiTheme="majorBidi" w:hAnsiTheme="majorBidi" w:cstheme="majorBidi"/>
          <w:shd w:val="clear" w:color="auto" w:fill="FFFFFF"/>
        </w:rPr>
        <w:t>Erickson, 2009). Therefore, if the first group shows intolerance toward the other group, the response will more likely be the s</w:t>
      </w:r>
      <w:r w:rsidR="008F4A8F">
        <w:rPr>
          <w:rFonts w:asciiTheme="majorBidi" w:hAnsiTheme="majorBidi" w:cstheme="majorBidi"/>
          <w:shd w:val="clear" w:color="auto" w:fill="FFFFFF"/>
        </w:rPr>
        <w:t xml:space="preserve">ame </w:t>
      </w:r>
      <w:r w:rsidRPr="00B773B3">
        <w:rPr>
          <w:rFonts w:asciiTheme="majorBidi" w:hAnsiTheme="majorBidi" w:cstheme="majorBidi"/>
          <w:shd w:val="clear" w:color="auto" w:fill="FFFFFF"/>
        </w:rPr>
        <w:t>(</w:t>
      </w:r>
      <w:r w:rsidRPr="00B773B3">
        <w:rPr>
          <w:rFonts w:asciiTheme="majorBidi" w:hAnsiTheme="majorBidi" w:cstheme="majorBidi"/>
        </w:rPr>
        <w:t xml:space="preserve">Cote &amp; </w:t>
      </w:r>
      <w:r w:rsidRPr="00B773B3">
        <w:rPr>
          <w:rFonts w:asciiTheme="majorBidi" w:hAnsiTheme="majorBidi" w:cstheme="majorBidi"/>
          <w:shd w:val="clear" w:color="auto" w:fill="FFFFFF"/>
        </w:rPr>
        <w:t xml:space="preserve">Erickson, 2009). </w:t>
      </w:r>
      <w:r w:rsidRPr="00B773B3">
        <w:rPr>
          <w:rFonts w:asciiTheme="majorBidi" w:hAnsiTheme="majorBidi" w:cstheme="majorBidi"/>
        </w:rPr>
        <w:t>People who hold conflicting ideologies see each other as opponent</w:t>
      </w:r>
      <w:r w:rsidR="008F4A8F">
        <w:rPr>
          <w:rFonts w:asciiTheme="majorBidi" w:hAnsiTheme="majorBidi" w:cstheme="majorBidi"/>
        </w:rPr>
        <w:t>s</w:t>
      </w:r>
      <w:r w:rsidRPr="00B773B3">
        <w:rPr>
          <w:rFonts w:asciiTheme="majorBidi" w:hAnsiTheme="majorBidi" w:cstheme="majorBidi"/>
        </w:rPr>
        <w:t xml:space="preserve"> (Benhabib, 1996). </w:t>
      </w:r>
      <w:r w:rsidRPr="00B773B3">
        <w:rPr>
          <w:rFonts w:asciiTheme="majorBidi" w:hAnsiTheme="majorBidi" w:cstheme="majorBidi"/>
          <w:shd w:val="clear" w:color="auto" w:fill="FFFFFF"/>
        </w:rPr>
        <w:t>If people limit their social interactions with like-minded others, it will lead to polarization and growth of extremism due to lack of knowledge about multiple political perspectives (</w:t>
      </w:r>
      <w:r w:rsidRPr="00B773B3">
        <w:rPr>
          <w:rFonts w:asciiTheme="majorBidi" w:hAnsiTheme="majorBidi" w:cstheme="majorBidi"/>
        </w:rPr>
        <w:t xml:space="preserve">Sunstein, 2001). </w:t>
      </w:r>
    </w:p>
    <w:p w14:paraId="758B6FF9" w14:textId="7984EEC3" w:rsidR="005554BE" w:rsidRPr="00B773B3" w:rsidRDefault="005554BE" w:rsidP="00677755">
      <w:pPr>
        <w:widowControl w:val="0"/>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rPr>
        <w:t xml:space="preserve">Competition and </w:t>
      </w:r>
      <w:r w:rsidR="008F4A8F">
        <w:rPr>
          <w:rFonts w:asciiTheme="majorBidi" w:hAnsiTheme="majorBidi" w:cstheme="majorBidi"/>
        </w:rPr>
        <w:t>lack of personal contact foster</w:t>
      </w:r>
      <w:r w:rsidRPr="00B773B3">
        <w:rPr>
          <w:rFonts w:asciiTheme="majorBidi" w:hAnsiTheme="majorBidi" w:cstheme="majorBidi"/>
        </w:rPr>
        <w:t xml:space="preserve"> intolerance among individuals and groups</w:t>
      </w:r>
      <w:r w:rsidR="008F4A8F">
        <w:rPr>
          <w:rFonts w:asciiTheme="majorBidi" w:hAnsiTheme="majorBidi" w:cstheme="majorBidi"/>
        </w:rPr>
        <w:t>, because</w:t>
      </w:r>
      <w:r w:rsidRPr="00B773B3">
        <w:rPr>
          <w:rFonts w:asciiTheme="majorBidi" w:hAnsiTheme="majorBidi" w:cstheme="majorBidi"/>
        </w:rPr>
        <w:t xml:space="preserve"> they see each other as threat (Cote &amp; </w:t>
      </w:r>
      <w:r w:rsidRPr="00B773B3">
        <w:rPr>
          <w:rFonts w:asciiTheme="majorBidi" w:hAnsiTheme="majorBidi" w:cstheme="majorBidi"/>
          <w:shd w:val="clear" w:color="auto" w:fill="FFFFFF"/>
        </w:rPr>
        <w:t xml:space="preserve">Erickson, 2009). </w:t>
      </w:r>
      <w:r w:rsidRPr="00B773B3">
        <w:rPr>
          <w:rFonts w:asciiTheme="majorBidi" w:hAnsiTheme="majorBidi" w:cstheme="majorBidi"/>
        </w:rPr>
        <w:t>Political intolerance includes disliking or discriminating</w:t>
      </w:r>
      <w:r w:rsidR="00677755">
        <w:rPr>
          <w:rFonts w:asciiTheme="majorBidi" w:hAnsiTheme="majorBidi" w:cstheme="majorBidi"/>
        </w:rPr>
        <w:t xml:space="preserve"> against</w:t>
      </w:r>
      <w:r w:rsidRPr="00B773B3">
        <w:rPr>
          <w:rFonts w:asciiTheme="majorBidi" w:hAnsiTheme="majorBidi" w:cstheme="majorBidi"/>
        </w:rPr>
        <w:t xml:space="preserve"> individuals and groups who have dissimilar values, threatening their security and safety, and violating their moral values (</w:t>
      </w:r>
      <w:r w:rsidRPr="00B773B3">
        <w:rPr>
          <w:rFonts w:asciiTheme="majorBidi" w:hAnsiTheme="majorBidi" w:cstheme="majorBidi"/>
          <w:shd w:val="clear" w:color="auto" w:fill="FFFFFF"/>
        </w:rPr>
        <w:t xml:space="preserve">Brandt et al., 2014). For instance, people agree that members of their opposing groups should be banned from a public office (e.g. being the U.S. president), banned from speaking out their ideas and organize public rallies, </w:t>
      </w:r>
      <w:r w:rsidR="00677755">
        <w:rPr>
          <w:rFonts w:asciiTheme="majorBidi" w:hAnsiTheme="majorBidi" w:cstheme="majorBidi"/>
          <w:shd w:val="clear" w:color="auto" w:fill="FFFFFF"/>
        </w:rPr>
        <w:t xml:space="preserve">and </w:t>
      </w:r>
      <w:r w:rsidRPr="00B773B3">
        <w:rPr>
          <w:rFonts w:asciiTheme="majorBidi" w:hAnsiTheme="majorBidi" w:cstheme="majorBidi"/>
          <w:shd w:val="clear" w:color="auto" w:fill="FFFFFF"/>
        </w:rPr>
        <w:t xml:space="preserve">banned from teaching in </w:t>
      </w:r>
      <w:r w:rsidRPr="00B773B3">
        <w:rPr>
          <w:rFonts w:asciiTheme="majorBidi" w:hAnsiTheme="majorBidi" w:cstheme="majorBidi"/>
          <w:shd w:val="clear" w:color="auto" w:fill="FFFFFF"/>
        </w:rPr>
        <w:lastRenderedPageBreak/>
        <w:t>public schools</w:t>
      </w:r>
      <w:r w:rsidR="00677755">
        <w:rPr>
          <w:rFonts w:asciiTheme="majorBidi" w:hAnsiTheme="majorBidi" w:cstheme="majorBidi"/>
          <w:shd w:val="clear" w:color="auto" w:fill="FFFFFF"/>
        </w:rPr>
        <w:t xml:space="preserve"> </w:t>
      </w:r>
      <w:r w:rsidR="00677755" w:rsidRPr="00B773B3">
        <w:rPr>
          <w:rFonts w:asciiTheme="majorBidi" w:hAnsiTheme="majorBidi" w:cstheme="majorBidi"/>
          <w:shd w:val="clear" w:color="auto" w:fill="FFFFFF"/>
        </w:rPr>
        <w:t>(</w:t>
      </w:r>
      <w:r w:rsidR="00677755">
        <w:rPr>
          <w:rFonts w:asciiTheme="majorBidi" w:hAnsiTheme="majorBidi" w:cstheme="majorBidi"/>
          <w:shd w:val="clear" w:color="auto" w:fill="FFFFFF"/>
        </w:rPr>
        <w:t>Sullivan</w:t>
      </w:r>
      <w:r w:rsidR="00677755" w:rsidRPr="00B773B3">
        <w:rPr>
          <w:rFonts w:asciiTheme="majorBidi" w:hAnsiTheme="majorBidi" w:cstheme="majorBidi"/>
          <w:shd w:val="clear" w:color="auto" w:fill="FFFFFF"/>
        </w:rPr>
        <w:t xml:space="preserve"> et al., 1979; </w:t>
      </w:r>
      <w:r w:rsidR="00677755">
        <w:rPr>
          <w:rFonts w:asciiTheme="majorBidi" w:hAnsiTheme="majorBidi" w:cstheme="majorBidi"/>
          <w:shd w:val="clear" w:color="auto" w:fill="FFFFFF"/>
        </w:rPr>
        <w:t>Sullivan</w:t>
      </w:r>
      <w:r w:rsidR="00677755" w:rsidRPr="00B773B3">
        <w:rPr>
          <w:rFonts w:asciiTheme="majorBidi" w:hAnsiTheme="majorBidi" w:cstheme="majorBidi"/>
          <w:shd w:val="clear" w:color="auto" w:fill="FFFFFF"/>
        </w:rPr>
        <w:t xml:space="preserve"> et al., 1993)</w:t>
      </w:r>
      <w:r w:rsidR="00677755">
        <w:rPr>
          <w:rFonts w:asciiTheme="majorBidi" w:hAnsiTheme="majorBidi" w:cstheme="majorBidi"/>
          <w:shd w:val="clear" w:color="auto" w:fill="FFFFFF"/>
        </w:rPr>
        <w:t>. People also agree that members of their opposing groups get</w:t>
      </w:r>
      <w:r w:rsidRPr="00B773B3">
        <w:rPr>
          <w:rFonts w:asciiTheme="majorBidi" w:hAnsiTheme="majorBidi" w:cstheme="majorBidi"/>
          <w:shd w:val="clear" w:color="auto" w:fill="FFFFFF"/>
        </w:rPr>
        <w:t xml:space="preserve"> fired from </w:t>
      </w:r>
      <w:r w:rsidR="00677755">
        <w:rPr>
          <w:rFonts w:asciiTheme="majorBidi" w:hAnsiTheme="majorBidi" w:cstheme="majorBidi"/>
          <w:shd w:val="clear" w:color="auto" w:fill="FFFFFF"/>
        </w:rPr>
        <w:t xml:space="preserve">their </w:t>
      </w:r>
      <w:r w:rsidRPr="00B773B3">
        <w:rPr>
          <w:rFonts w:asciiTheme="majorBidi" w:hAnsiTheme="majorBidi" w:cstheme="majorBidi"/>
          <w:shd w:val="clear" w:color="auto" w:fill="FFFFFF"/>
        </w:rPr>
        <w:t>job</w:t>
      </w:r>
      <w:r w:rsidR="00677755">
        <w:rPr>
          <w:rFonts w:asciiTheme="majorBidi" w:hAnsiTheme="majorBidi" w:cstheme="majorBidi"/>
          <w:shd w:val="clear" w:color="auto" w:fill="FFFFFF"/>
        </w:rPr>
        <w:t>s</w:t>
      </w:r>
      <w:r w:rsidRPr="00B773B3">
        <w:rPr>
          <w:rFonts w:asciiTheme="majorBidi" w:hAnsiTheme="majorBidi" w:cstheme="majorBidi"/>
          <w:shd w:val="clear" w:color="auto" w:fill="FFFFFF"/>
        </w:rPr>
        <w:t xml:space="preserve"> or outlawed, their communications</w:t>
      </w:r>
      <w:r w:rsidR="00677755">
        <w:rPr>
          <w:rFonts w:asciiTheme="majorBidi" w:hAnsiTheme="majorBidi" w:cstheme="majorBidi"/>
          <w:shd w:val="clear" w:color="auto" w:fill="FFFFFF"/>
        </w:rPr>
        <w:t xml:space="preserve"> are</w:t>
      </w:r>
      <w:r w:rsidRPr="00B773B3">
        <w:rPr>
          <w:rFonts w:asciiTheme="majorBidi" w:hAnsiTheme="majorBidi" w:cstheme="majorBidi"/>
          <w:shd w:val="clear" w:color="auto" w:fill="FFFFFF"/>
        </w:rPr>
        <w:t xml:space="preserve"> monitored by government, and books written by them</w:t>
      </w:r>
      <w:r w:rsidR="00677755">
        <w:rPr>
          <w:rFonts w:asciiTheme="majorBidi" w:hAnsiTheme="majorBidi" w:cstheme="majorBidi"/>
          <w:shd w:val="clear" w:color="auto" w:fill="FFFFFF"/>
        </w:rPr>
        <w:t xml:space="preserve"> are</w:t>
      </w:r>
      <w:r w:rsidRPr="00B773B3">
        <w:rPr>
          <w:rFonts w:asciiTheme="majorBidi" w:hAnsiTheme="majorBidi" w:cstheme="majorBidi"/>
          <w:shd w:val="clear" w:color="auto" w:fill="FFFFFF"/>
        </w:rPr>
        <w:t xml:space="preserve"> removed from libraries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1979;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w:t>
      </w:r>
      <w:r w:rsidRPr="00B773B3">
        <w:rPr>
          <w:rFonts w:asciiTheme="majorBidi" w:hAnsiTheme="majorBidi" w:cstheme="majorBidi"/>
        </w:rPr>
        <w:t xml:space="preserve"> Intolerant individuals tend to have pessimistic views about the future of the</w:t>
      </w:r>
      <w:r w:rsidR="00677755">
        <w:rPr>
          <w:rFonts w:asciiTheme="majorBidi" w:hAnsiTheme="majorBidi" w:cstheme="majorBidi"/>
        </w:rPr>
        <w:t>ir</w:t>
      </w:r>
      <w:r w:rsidRPr="00B773B3">
        <w:rPr>
          <w:rFonts w:asciiTheme="majorBidi" w:hAnsiTheme="majorBidi" w:cstheme="majorBidi"/>
        </w:rPr>
        <w:t xml:space="preserve"> out-group</w:t>
      </w:r>
      <w:r w:rsidR="00677755">
        <w:rPr>
          <w:rFonts w:asciiTheme="majorBidi" w:hAnsiTheme="majorBidi" w:cstheme="majorBidi"/>
        </w:rPr>
        <w:t xml:space="preserve">s and are </w:t>
      </w:r>
      <w:r w:rsidRPr="00B773B3">
        <w:rPr>
          <w:rFonts w:asciiTheme="majorBidi" w:hAnsiTheme="majorBidi" w:cstheme="majorBidi"/>
        </w:rPr>
        <w:t xml:space="preserve">resistant toward accepting members of the out-group in </w:t>
      </w:r>
      <w:r w:rsidR="00677755">
        <w:rPr>
          <w:rFonts w:asciiTheme="majorBidi" w:hAnsiTheme="majorBidi" w:cstheme="majorBidi"/>
        </w:rPr>
        <w:t xml:space="preserve">their own </w:t>
      </w:r>
      <w:r w:rsidRPr="00B773B3">
        <w:rPr>
          <w:rFonts w:asciiTheme="majorBidi" w:hAnsiTheme="majorBidi" w:cstheme="majorBidi"/>
        </w:rPr>
        <w:t>group</w:t>
      </w:r>
      <w:r w:rsidR="00677755">
        <w:rPr>
          <w:rFonts w:asciiTheme="majorBidi" w:hAnsiTheme="majorBidi" w:cstheme="majorBidi"/>
        </w:rPr>
        <w:t>s. In other words, people often have double standards when it comes to out-group people in relations to themselves–fostering the US versus THEM or</w:t>
      </w:r>
      <w:r w:rsidRPr="00B773B3">
        <w:rPr>
          <w:rFonts w:asciiTheme="majorBidi" w:hAnsiTheme="majorBidi" w:cstheme="majorBidi"/>
        </w:rPr>
        <w:t xml:space="preserve"> liking </w:t>
      </w:r>
      <w:r w:rsidR="00677755">
        <w:rPr>
          <w:rFonts w:asciiTheme="majorBidi" w:hAnsiTheme="majorBidi" w:cstheme="majorBidi"/>
        </w:rPr>
        <w:t xml:space="preserve">the </w:t>
      </w:r>
      <w:r w:rsidRPr="00B773B3">
        <w:rPr>
          <w:rFonts w:asciiTheme="majorBidi" w:hAnsiTheme="majorBidi" w:cstheme="majorBidi"/>
        </w:rPr>
        <w:t xml:space="preserve">in-group and disliking </w:t>
      </w:r>
      <w:r w:rsidR="00677755">
        <w:rPr>
          <w:rFonts w:asciiTheme="majorBidi" w:hAnsiTheme="majorBidi" w:cstheme="majorBidi"/>
        </w:rPr>
        <w:t xml:space="preserve">the </w:t>
      </w:r>
      <w:r w:rsidRPr="00B773B3">
        <w:rPr>
          <w:rFonts w:asciiTheme="majorBidi" w:hAnsiTheme="majorBidi" w:cstheme="majorBidi"/>
        </w:rPr>
        <w:t xml:space="preserve">out-group (Cote &amp; </w:t>
      </w:r>
      <w:r w:rsidRPr="00B773B3">
        <w:rPr>
          <w:rFonts w:asciiTheme="majorBidi" w:hAnsiTheme="majorBidi" w:cstheme="majorBidi"/>
          <w:shd w:val="clear" w:color="auto" w:fill="FFFFFF"/>
        </w:rPr>
        <w:t>Erickson, 2009). However, the perceptions toward their own beliefs and practices (e.g. ideological, political, religious, etc.) are more positive compared to the perceptions toward others’ beliefs (e.g. atheists, communists, homosexuals, militarists, racists, etc.) (Beatty &amp; Walter, 1984). Another factor that plays a key role in shaping tolerance and intolerance in political discourse is framing (Peffley &amp; Rohrschneider, 2003), which is discussed in the following section.</w:t>
      </w:r>
    </w:p>
    <w:p w14:paraId="01539C52" w14:textId="77777777" w:rsidR="005554BE" w:rsidRPr="00B773B3" w:rsidRDefault="005554BE" w:rsidP="000F7DA2">
      <w:pPr>
        <w:pStyle w:val="Heading2"/>
      </w:pPr>
      <w:bookmarkStart w:id="64" w:name="_Toc485179556"/>
      <w:bookmarkStart w:id="65" w:name="_Toc486790882"/>
      <w:r w:rsidRPr="00B773B3">
        <w:t>The Role of Framing in Discourse of Tolerance</w:t>
      </w:r>
      <w:bookmarkEnd w:id="64"/>
      <w:bookmarkEnd w:id="65"/>
    </w:p>
    <w:p w14:paraId="7FA0A8D0"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shd w:val="clear" w:color="auto" w:fill="FFFFFF"/>
        </w:rPr>
        <w:t xml:space="preserve">Tolerance and intolerance in political discourse involve framing of in-group versus out-group people, in which individuals express liking or disliking and support or discrimination toward people who are different from them (Peffley &amp; Rohrschneider, 2003;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1979;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 </w:t>
      </w:r>
      <w:r w:rsidRPr="00B773B3">
        <w:rPr>
          <w:rFonts w:asciiTheme="majorBidi" w:hAnsiTheme="majorBidi" w:cstheme="majorBidi"/>
        </w:rPr>
        <w:t xml:space="preserve">Framing refers to the process by which people develop a particular conceptualization of an issue or reorient their thinking about an issue (Chong &amp; Druckman, 2007, p. 104). Framing is the process of describing or defining certain attributes of issues, people, or events (Coleman &amp; Banning, 2006; Entman, 1993; Goffman, 1974; Lang and Lang, 1983; McCombs &amp; </w:t>
      </w:r>
      <w:r w:rsidRPr="00B773B3">
        <w:rPr>
          <w:rFonts w:asciiTheme="majorBidi" w:hAnsiTheme="majorBidi" w:cstheme="majorBidi"/>
        </w:rPr>
        <w:lastRenderedPageBreak/>
        <w:t>Estrada, 1997; Wanta and Wu, 1992; Wanta, Golan, &amp; Lee, 2004). Framing can be used in “making new beliefs available about an issue, making certain available beliefs accessible,” or making beliefs applicable or “strong” in people’s evaluations (Chong &amp; Druckman, 2007, p. 111). Entman (1993) argues that framing “involves selection and salience,” as he says:</w:t>
      </w:r>
    </w:p>
    <w:p w14:paraId="51792827" w14:textId="77777777" w:rsidR="005554BE" w:rsidRPr="00B773B3" w:rsidRDefault="005554BE" w:rsidP="005554BE">
      <w:pPr>
        <w:ind w:left="720" w:right="720"/>
        <w:rPr>
          <w:rFonts w:asciiTheme="majorBidi" w:hAnsiTheme="majorBidi" w:cstheme="majorBidi"/>
        </w:rPr>
      </w:pPr>
      <w:r w:rsidRPr="00B773B3">
        <w:rPr>
          <w:rFonts w:asciiTheme="majorBidi" w:hAnsiTheme="majorBidi" w:cstheme="majorBidi"/>
        </w:rPr>
        <w:t>To frame is to select some aspects of a perceived reality and make them more salient in a communicating text, in such a way as to promote a particular problem definition, ca</w:t>
      </w:r>
      <w:r>
        <w:rPr>
          <w:rFonts w:asciiTheme="majorBidi" w:hAnsiTheme="majorBidi" w:cstheme="majorBidi"/>
        </w:rPr>
        <w:t>us</w:t>
      </w:r>
      <w:r w:rsidRPr="00B773B3">
        <w:rPr>
          <w:rFonts w:asciiTheme="majorBidi" w:hAnsiTheme="majorBidi" w:cstheme="majorBidi"/>
        </w:rPr>
        <w:t>al interpretation, moral evaluation, and/or treatment recommendation for the item described. (p. 52)</w:t>
      </w:r>
    </w:p>
    <w:p w14:paraId="30063776"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rPr>
        <w:t xml:space="preserve">Frames are aspects of issues that can contain both verbal and nonverbal attributes, which make communication more effective (Coleman &amp; Banning, 2006; McCombs &amp; Estrada, 1997). Friedland and Mengbai (1996) define frames as “bridge[s] between… larger social and cultural realms” (p.13). Frames “prescribe” an issue, then “define the problems” based on “common cultural values” and then make “moral judgments” about the problems (Entman, 1993, p. 52). </w:t>
      </w:r>
    </w:p>
    <w:p w14:paraId="798A74CB" w14:textId="2F50BA83" w:rsidR="005554BE" w:rsidRPr="00B773B3" w:rsidRDefault="005554BE" w:rsidP="001F458A">
      <w:pPr>
        <w:ind w:firstLine="720"/>
        <w:rPr>
          <w:rFonts w:asciiTheme="majorBidi" w:hAnsiTheme="majorBidi" w:cstheme="majorBidi"/>
        </w:rPr>
      </w:pPr>
      <w:r w:rsidRPr="00B773B3">
        <w:rPr>
          <w:rFonts w:asciiTheme="majorBidi" w:hAnsiTheme="majorBidi" w:cstheme="majorBidi"/>
        </w:rPr>
        <w:t>In the communication process, frames are produced by communicators in the context of keywords, concepts, metaphors, stereotyped terms, symbols, phrases, and images (</w:t>
      </w:r>
      <w:r w:rsidRPr="00B773B3">
        <w:rPr>
          <w:rFonts w:asciiTheme="majorBidi" w:hAnsiTheme="majorBidi" w:cstheme="majorBidi"/>
          <w:shd w:val="clear" w:color="auto" w:fill="FFFFFF"/>
        </w:rPr>
        <w:t xml:space="preserve">Bliss-Carroll, 2016; </w:t>
      </w:r>
      <w:r w:rsidRPr="00B773B3">
        <w:rPr>
          <w:rFonts w:asciiTheme="majorBidi" w:hAnsiTheme="majorBidi" w:cstheme="majorBidi"/>
        </w:rPr>
        <w:t xml:space="preserve">Entman, 1991,1993; </w:t>
      </w:r>
      <w:r w:rsidRPr="00B773B3">
        <w:rPr>
          <w:rFonts w:asciiTheme="majorBidi" w:hAnsiTheme="majorBidi" w:cstheme="majorBidi"/>
          <w:color w:val="222222"/>
          <w:shd w:val="clear" w:color="auto" w:fill="FFFFFF"/>
        </w:rPr>
        <w:t>Pavalanathan &amp; Eisenstein, 2015</w:t>
      </w:r>
      <w:r w:rsidRPr="00B773B3">
        <w:rPr>
          <w:rFonts w:asciiTheme="majorBidi" w:hAnsiTheme="majorBidi" w:cstheme="majorBidi"/>
        </w:rPr>
        <w:t xml:space="preserve">). Words and images have the capacity to stimulate the media message in favor or against political competitors (Entman, 2004). These words and images can frame world events as highly “understandable,” “memorable” and culturally influential (p. 6). Furthermore, Chong and Druckman (2007) call frames “adjectives” that are stronger, “superior,” applicable, and often convey “exaggerations,” “symbols, endorsements, and links to </w:t>
      </w:r>
      <w:r w:rsidRPr="00B773B3">
        <w:rPr>
          <w:rFonts w:asciiTheme="majorBidi" w:hAnsiTheme="majorBidi" w:cstheme="majorBidi"/>
        </w:rPr>
        <w:lastRenderedPageBreak/>
        <w:t xml:space="preserve">partisanship and ideology” (p. 111). Political frames are used to emphasize problems without discussing the solutions, or to reinforce negative aspects of an issue more than the positive sides of it (Entman, 2003). </w:t>
      </w:r>
    </w:p>
    <w:p w14:paraId="4FAF8229" w14:textId="76DE48EA" w:rsidR="005554BE" w:rsidRPr="00B773B3" w:rsidRDefault="005554BE" w:rsidP="005554BE">
      <w:pPr>
        <w:autoSpaceDE w:val="0"/>
        <w:autoSpaceDN w:val="0"/>
        <w:adjustRightInd w:val="0"/>
        <w:ind w:firstLine="720"/>
        <w:rPr>
          <w:rFonts w:asciiTheme="majorBidi" w:hAnsiTheme="majorBidi" w:cstheme="majorBidi"/>
          <w:shd w:val="clear" w:color="auto" w:fill="FFFFFF"/>
        </w:rPr>
      </w:pPr>
      <w:r w:rsidRPr="00B773B3">
        <w:rPr>
          <w:rFonts w:asciiTheme="majorBidi" w:hAnsiTheme="majorBidi" w:cstheme="majorBidi"/>
          <w:shd w:val="clear" w:color="auto" w:fill="FFFFFF"/>
        </w:rPr>
        <w:t>Studies have shown that in the framing of in-group versus out-group</w:t>
      </w:r>
      <w:r w:rsidR="001F458A">
        <w:rPr>
          <w:rFonts w:asciiTheme="majorBidi" w:hAnsiTheme="majorBidi" w:cstheme="majorBidi"/>
          <w:shd w:val="clear" w:color="auto" w:fill="FFFFFF"/>
        </w:rPr>
        <w:t>,</w:t>
      </w:r>
      <w:r w:rsidRPr="00B773B3">
        <w:rPr>
          <w:rFonts w:asciiTheme="majorBidi" w:hAnsiTheme="majorBidi" w:cstheme="majorBidi"/>
          <w:shd w:val="clear" w:color="auto" w:fill="FFFFFF"/>
        </w:rPr>
        <w:t xml:space="preserve"> people tend to express their tolerance and intolerance as following. First, people often have positive tone in talking about in-group individuals by expressing their support, respect, acceptance, pride, love, good wishes, and excitement toward them </w:t>
      </w:r>
      <w:r w:rsidRPr="00B773B3">
        <w:rPr>
          <w:rFonts w:asciiTheme="majorBidi" w:hAnsiTheme="majorBidi" w:cstheme="majorBidi"/>
        </w:rPr>
        <w:t>(</w:t>
      </w:r>
      <w:r w:rsidRPr="00B773B3">
        <w:rPr>
          <w:rFonts w:asciiTheme="majorBidi" w:hAnsiTheme="majorBidi" w:cstheme="majorBidi"/>
          <w:color w:val="222222"/>
          <w:shd w:val="clear" w:color="auto" w:fill="FFFFFF"/>
        </w:rPr>
        <w:t>Hardisty, Johnson, &amp; Weber, 2009; Schubert &amp; Otten, 2002; Shah, Brazy &amp; Higgins, 2004; Powell, Branscombe, &amp; Schmitt, 2005; Tropp &amp; Wright, 2001)</w:t>
      </w:r>
      <w:r w:rsidRPr="00B773B3">
        <w:rPr>
          <w:rFonts w:asciiTheme="majorBidi" w:hAnsiTheme="majorBidi" w:cstheme="majorBidi"/>
          <w:shd w:val="clear" w:color="auto" w:fill="FFFFFF"/>
        </w:rPr>
        <w:t xml:space="preserve">. Second, in contrast to in-group framing, people often tend to have negative tone toward out-group by expressing discrimination, criticism, disrespect, rejection, jittery, hatred, dislike, hostility, and shame </w:t>
      </w:r>
      <w:r w:rsidRPr="00B773B3">
        <w:rPr>
          <w:rFonts w:asciiTheme="majorBidi" w:hAnsiTheme="majorBidi" w:cstheme="majorBidi"/>
        </w:rPr>
        <w:t>(</w:t>
      </w:r>
      <w:r w:rsidRPr="00B773B3">
        <w:rPr>
          <w:rFonts w:asciiTheme="majorBidi" w:hAnsiTheme="majorBidi" w:cstheme="majorBidi"/>
          <w:color w:val="222222"/>
          <w:shd w:val="clear" w:color="auto" w:fill="FFFFFF"/>
        </w:rPr>
        <w:t>Hardisty et al., 2009; Schubert &amp; Otten, 2002; Shah et al., 2004; Powell et al., 2005; Tropp &amp; Wright, 2001)</w:t>
      </w:r>
      <w:r w:rsidRPr="00B773B3">
        <w:rPr>
          <w:rFonts w:asciiTheme="majorBidi" w:hAnsiTheme="majorBidi" w:cstheme="majorBidi"/>
          <w:shd w:val="clear" w:color="auto" w:fill="FFFFFF"/>
        </w:rPr>
        <w:t xml:space="preserve">. For instance, people from one group framed members of other groups as outsiders and dangerous terrorists and criminals who should not be allowed to exercise their democratic rights (Brandt et al., 2014; Peffley &amp; Rohrschneider, 2003;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1979; </w:t>
      </w:r>
      <w:r>
        <w:rPr>
          <w:rFonts w:asciiTheme="majorBidi" w:hAnsiTheme="majorBidi" w:cstheme="majorBidi"/>
          <w:shd w:val="clear" w:color="auto" w:fill="FFFFFF"/>
        </w:rPr>
        <w:t>Sullivan</w:t>
      </w:r>
      <w:r w:rsidRPr="00B773B3">
        <w:rPr>
          <w:rFonts w:asciiTheme="majorBidi" w:hAnsiTheme="majorBidi" w:cstheme="majorBidi"/>
          <w:shd w:val="clear" w:color="auto" w:fill="FFFFFF"/>
        </w:rPr>
        <w:t xml:space="preserve"> et al., 1993; Yang &amp; Self, 2015).</w:t>
      </w:r>
    </w:p>
    <w:p w14:paraId="1B2146D3" w14:textId="77777777" w:rsidR="005554BE" w:rsidRPr="00B773B3" w:rsidRDefault="005554BE" w:rsidP="005554BE">
      <w:pPr>
        <w:autoSpaceDE w:val="0"/>
        <w:autoSpaceDN w:val="0"/>
        <w:adjustRightInd w:val="0"/>
        <w:jc w:val="both"/>
        <w:rPr>
          <w:rFonts w:asciiTheme="majorBidi" w:hAnsiTheme="majorBidi" w:cstheme="majorBidi"/>
          <w:shd w:val="clear" w:color="auto" w:fill="FFFFFF"/>
        </w:rPr>
      </w:pPr>
      <w:r w:rsidRPr="00B773B3">
        <w:rPr>
          <w:rFonts w:asciiTheme="majorBidi" w:hAnsiTheme="majorBidi" w:cstheme="majorBidi"/>
          <w:shd w:val="clear" w:color="auto" w:fill="FFFFFF"/>
        </w:rPr>
        <w:t xml:space="preserve">The next section reviews tolerance and intolerance in the U.S. political discourse.  </w:t>
      </w:r>
    </w:p>
    <w:p w14:paraId="66A6BDA7" w14:textId="797D8FCC" w:rsidR="005554BE" w:rsidRPr="00B773B3" w:rsidRDefault="005554BE" w:rsidP="001F458A">
      <w:pPr>
        <w:pStyle w:val="Heading2"/>
      </w:pPr>
      <w:bookmarkStart w:id="66" w:name="_Toc486790883"/>
      <w:r w:rsidRPr="00B773B3">
        <w:t>U</w:t>
      </w:r>
      <w:r w:rsidR="001F458A">
        <w:t>.</w:t>
      </w:r>
      <w:r w:rsidRPr="00B773B3">
        <w:t>S</w:t>
      </w:r>
      <w:r w:rsidR="001F458A">
        <w:t>.</w:t>
      </w:r>
      <w:r w:rsidRPr="00B773B3">
        <w:t xml:space="preserve"> </w:t>
      </w:r>
      <w:r w:rsidR="001F458A">
        <w:t>Political D</w:t>
      </w:r>
      <w:r w:rsidRPr="00B773B3">
        <w:t xml:space="preserve">iscourse </w:t>
      </w:r>
      <w:bookmarkEnd w:id="66"/>
    </w:p>
    <w:p w14:paraId="25C6A7EE" w14:textId="703252B7" w:rsidR="005554BE" w:rsidRPr="00B773B3" w:rsidRDefault="005554BE" w:rsidP="00B67445">
      <w:pPr>
        <w:ind w:firstLine="720"/>
        <w:rPr>
          <w:rFonts w:asciiTheme="majorBidi" w:hAnsiTheme="majorBidi" w:cstheme="majorBidi"/>
          <w:shd w:val="clear" w:color="auto" w:fill="FFFFFF"/>
        </w:rPr>
      </w:pPr>
      <w:r w:rsidRPr="00B773B3">
        <w:rPr>
          <w:rFonts w:asciiTheme="majorBidi" w:hAnsiTheme="majorBidi" w:cstheme="majorBidi"/>
          <w:shd w:val="clear" w:color="auto" w:fill="FFFFFF"/>
        </w:rPr>
        <w:t>In the U.S., political discourse is centered around two main schools of thoughts that usually define the interests of the two parties. The two-party political system in th</w:t>
      </w:r>
      <w:r w:rsidR="001F458A">
        <w:rPr>
          <w:rFonts w:asciiTheme="majorBidi" w:hAnsiTheme="majorBidi" w:cstheme="majorBidi"/>
          <w:shd w:val="clear" w:color="auto" w:fill="FFFFFF"/>
        </w:rPr>
        <w:t>e U.S. (Republican and Democrat</w:t>
      </w:r>
      <w:r w:rsidRPr="00B773B3">
        <w:rPr>
          <w:rFonts w:asciiTheme="majorBidi" w:hAnsiTheme="majorBidi" w:cstheme="majorBidi"/>
          <w:shd w:val="clear" w:color="auto" w:fill="FFFFFF"/>
        </w:rPr>
        <w:t xml:space="preserve">) often creates polarized political discourse among public (Hill &amp; Hughes, 1988; </w:t>
      </w:r>
      <w:r w:rsidRPr="00B773B3">
        <w:rPr>
          <w:rFonts w:asciiTheme="majorBidi" w:hAnsiTheme="majorBidi" w:cstheme="majorBidi"/>
        </w:rPr>
        <w:t>Himelboim et al., 2013)</w:t>
      </w:r>
      <w:r w:rsidRPr="00B773B3">
        <w:rPr>
          <w:rFonts w:asciiTheme="majorBidi" w:hAnsiTheme="majorBidi" w:cstheme="majorBidi"/>
          <w:shd w:val="clear" w:color="auto" w:fill="FFFFFF"/>
        </w:rPr>
        <w:t>. Tolerance and intolerance between the two parties ha</w:t>
      </w:r>
      <w:r w:rsidR="001F458A">
        <w:rPr>
          <w:rFonts w:asciiTheme="majorBidi" w:hAnsiTheme="majorBidi" w:cstheme="majorBidi"/>
          <w:shd w:val="clear" w:color="auto" w:fill="FFFFFF"/>
        </w:rPr>
        <w:t>ve</w:t>
      </w:r>
      <w:r w:rsidRPr="00B773B3">
        <w:rPr>
          <w:rFonts w:asciiTheme="majorBidi" w:hAnsiTheme="majorBidi" w:cstheme="majorBidi"/>
          <w:shd w:val="clear" w:color="auto" w:fill="FFFFFF"/>
        </w:rPr>
        <w:t xml:space="preserve"> roots in the basic differences in their values and beliefs </w:t>
      </w:r>
      <w:r w:rsidRPr="00B773B3">
        <w:rPr>
          <w:rFonts w:asciiTheme="majorBidi" w:hAnsiTheme="majorBidi" w:cstheme="majorBidi"/>
          <w:shd w:val="clear" w:color="auto" w:fill="FFFFFF"/>
        </w:rPr>
        <w:lastRenderedPageBreak/>
        <w:t>(Dunlap &amp; McCright, 2008; Habe</w:t>
      </w:r>
      <w:r w:rsidR="007B5353">
        <w:rPr>
          <w:rFonts w:asciiTheme="majorBidi" w:hAnsiTheme="majorBidi" w:cstheme="majorBidi"/>
          <w:shd w:val="clear" w:color="auto" w:fill="FFFFFF"/>
        </w:rPr>
        <w:t>r</w:t>
      </w:r>
      <w:r w:rsidRPr="00B773B3">
        <w:rPr>
          <w:rFonts w:asciiTheme="majorBidi" w:hAnsiTheme="majorBidi" w:cstheme="majorBidi"/>
          <w:shd w:val="clear" w:color="auto" w:fill="FFFFFF"/>
        </w:rPr>
        <w:t>mas, 1994). Republicans are known as conservatives who trace their roots to classical liberalism of the 18</w:t>
      </w:r>
      <w:r w:rsidRPr="00B773B3">
        <w:rPr>
          <w:rFonts w:asciiTheme="majorBidi" w:hAnsiTheme="majorBidi" w:cstheme="majorBidi"/>
          <w:shd w:val="clear" w:color="auto" w:fill="FFFFFF"/>
          <w:vertAlign w:val="superscript"/>
        </w:rPr>
        <w:t>th</w:t>
      </w:r>
      <w:r w:rsidRPr="00B773B3">
        <w:rPr>
          <w:rFonts w:asciiTheme="majorBidi" w:hAnsiTheme="majorBidi" w:cstheme="majorBidi"/>
          <w:shd w:val="clear" w:color="auto" w:fill="FFFFFF"/>
        </w:rPr>
        <w:t xml:space="preserve"> century, in which philosophers like John Locke, Adam Smith, and Tomas Jefferson “affirmed their faith in the rational abilities of humans to determine their own destinies” (Dye &amp; Zeigler, 1986, p. 33). Based on this school of thoughts, “all men are created equal, that they are</w:t>
      </w:r>
      <w:r>
        <w:rPr>
          <w:rFonts w:asciiTheme="majorBidi" w:hAnsiTheme="majorBidi" w:cstheme="majorBidi"/>
          <w:shd w:val="clear" w:color="auto" w:fill="FFFFFF"/>
        </w:rPr>
        <w:t xml:space="preserve"> </w:t>
      </w:r>
      <w:r w:rsidRPr="00B773B3">
        <w:rPr>
          <w:rFonts w:asciiTheme="majorBidi" w:hAnsiTheme="majorBidi" w:cstheme="majorBidi"/>
          <w:shd w:val="clear" w:color="auto" w:fill="FFFFFF"/>
        </w:rPr>
        <w:t>endowed by their Creator with certain alienable Rights [and] that among these are Life, Liberty and pursuit of Happiness” or property (p. 33). Classic liberalism “asserted the dignity and worth of the individual” and suggested a limited government formed with the consent of the governed people to protect their individual libert</w:t>
      </w:r>
      <w:r w:rsidR="00B67445">
        <w:rPr>
          <w:rFonts w:asciiTheme="majorBidi" w:hAnsiTheme="majorBidi" w:cstheme="majorBidi"/>
          <w:shd w:val="clear" w:color="auto" w:fill="FFFFFF"/>
        </w:rPr>
        <w:t xml:space="preserve">y </w:t>
      </w:r>
      <w:r w:rsidRPr="00B773B3">
        <w:rPr>
          <w:rFonts w:asciiTheme="majorBidi" w:hAnsiTheme="majorBidi" w:cstheme="majorBidi"/>
          <w:shd w:val="clear" w:color="auto" w:fill="FFFFFF"/>
        </w:rPr>
        <w:t xml:space="preserve">(p. 33). This school of thoughts is also closely related to capitalism as an economic ideology and emphasizes the rights of individuals to make contracts, trades, and bargains with very limited government intervention (Dye &amp; Zeigler, 1986). As a result, Republicans claim they are true liberals, because they emphasize individualism, limited government, and free enterprise (Dye &amp; Zeigler, 1986). Also, Republicans tend to be more religious, antiabortion, anti-homosexuality, and resistant to affirmative action (Levendusky, 2009). </w:t>
      </w:r>
    </w:p>
    <w:p w14:paraId="51251D64" w14:textId="6562193F" w:rsidR="005554BE" w:rsidRPr="00B773B3" w:rsidRDefault="005554BE" w:rsidP="005554BE">
      <w:pPr>
        <w:ind w:firstLine="720"/>
        <w:rPr>
          <w:rFonts w:asciiTheme="majorBidi" w:hAnsiTheme="majorBidi" w:cstheme="majorBidi"/>
          <w:shd w:val="clear" w:color="auto" w:fill="FFFFFF"/>
        </w:rPr>
      </w:pPr>
      <w:r w:rsidRPr="00B773B3">
        <w:rPr>
          <w:rFonts w:asciiTheme="majorBidi" w:hAnsiTheme="majorBidi" w:cstheme="majorBidi"/>
          <w:shd w:val="clear" w:color="auto" w:fill="FFFFFF"/>
        </w:rPr>
        <w:t>On the other hand, Democrats are known as contemporary liberals that emerged in the 20</w:t>
      </w:r>
      <w:r w:rsidRPr="00B773B3">
        <w:rPr>
          <w:rFonts w:asciiTheme="majorBidi" w:hAnsiTheme="majorBidi" w:cstheme="majorBidi"/>
          <w:shd w:val="clear" w:color="auto" w:fill="FFFFFF"/>
          <w:vertAlign w:val="superscript"/>
        </w:rPr>
        <w:t>th</w:t>
      </w:r>
      <w:r w:rsidRPr="00B773B3">
        <w:rPr>
          <w:rFonts w:asciiTheme="majorBidi" w:hAnsiTheme="majorBidi" w:cstheme="majorBidi"/>
          <w:shd w:val="clear" w:color="auto" w:fill="FFFFFF"/>
        </w:rPr>
        <w:t xml:space="preserve"> century who value “individual dignity, civil rights, due process of law, and equality of opportunity” (Dye &amp; Zeigler, 1986, p. 34). Democrats recognize that some people are not as capable or motivated to exercise their talents or intellects toward individual development or economic gain (</w:t>
      </w:r>
      <w:r w:rsidRPr="00B773B3">
        <w:rPr>
          <w:rFonts w:asciiTheme="majorBidi" w:hAnsiTheme="majorBidi" w:cstheme="majorBidi"/>
          <w:color w:val="222222"/>
          <w:shd w:val="clear" w:color="auto" w:fill="FFFFFF"/>
        </w:rPr>
        <w:t>Dunlap &amp; McCright, 2008)</w:t>
      </w:r>
      <w:r w:rsidRPr="00B773B3">
        <w:rPr>
          <w:rFonts w:asciiTheme="majorBidi" w:hAnsiTheme="majorBidi" w:cstheme="majorBidi"/>
          <w:shd w:val="clear" w:color="auto" w:fill="FFFFFF"/>
        </w:rPr>
        <w:t xml:space="preserve">. Furthermore, not all </w:t>
      </w:r>
      <w:r w:rsidR="00B67445">
        <w:rPr>
          <w:rFonts w:asciiTheme="majorBidi" w:hAnsiTheme="majorBidi" w:cstheme="majorBidi"/>
          <w:shd w:val="clear" w:color="auto" w:fill="FFFFFF"/>
        </w:rPr>
        <w:t xml:space="preserve">individuals </w:t>
      </w:r>
      <w:r w:rsidRPr="00B773B3">
        <w:rPr>
          <w:rFonts w:asciiTheme="majorBidi" w:hAnsiTheme="majorBidi" w:cstheme="majorBidi"/>
          <w:shd w:val="clear" w:color="auto" w:fill="FFFFFF"/>
        </w:rPr>
        <w:t>are created economically equal, nor are there equal opportunities for people of different socio-economic strata (</w:t>
      </w:r>
      <w:r w:rsidRPr="00B773B3">
        <w:rPr>
          <w:rFonts w:asciiTheme="majorBidi" w:hAnsiTheme="majorBidi" w:cstheme="majorBidi"/>
          <w:color w:val="222222"/>
          <w:shd w:val="clear" w:color="auto" w:fill="FFFFFF"/>
        </w:rPr>
        <w:t>Dunlap &amp; McCright, 2008; Freeman, 1986)</w:t>
      </w:r>
      <w:r w:rsidRPr="00B773B3">
        <w:rPr>
          <w:rFonts w:asciiTheme="majorBidi" w:hAnsiTheme="majorBidi" w:cstheme="majorBidi"/>
          <w:shd w:val="clear" w:color="auto" w:fill="FFFFFF"/>
        </w:rPr>
        <w:t xml:space="preserve">. These are the reasons for the positive power of government and why Democrats tend to </w:t>
      </w:r>
      <w:r w:rsidRPr="00B773B3">
        <w:rPr>
          <w:rFonts w:asciiTheme="majorBidi" w:hAnsiTheme="majorBidi" w:cstheme="majorBidi"/>
          <w:shd w:val="clear" w:color="auto" w:fill="FFFFFF"/>
        </w:rPr>
        <w:lastRenderedPageBreak/>
        <w:t>favor more government regulation of business</w:t>
      </w:r>
      <w:r w:rsidR="00B67445">
        <w:rPr>
          <w:rFonts w:asciiTheme="majorBidi" w:hAnsiTheme="majorBidi" w:cstheme="majorBidi"/>
          <w:shd w:val="clear" w:color="auto" w:fill="FFFFFF"/>
        </w:rPr>
        <w:t>es</w:t>
      </w:r>
      <w:r w:rsidRPr="00B773B3">
        <w:rPr>
          <w:rFonts w:asciiTheme="majorBidi" w:hAnsiTheme="majorBidi" w:cstheme="majorBidi"/>
          <w:shd w:val="clear" w:color="auto" w:fill="FFFFFF"/>
        </w:rPr>
        <w:t xml:space="preserve"> and more social programs for under-privileged and poor (Dye &amp; Zeigler, 1986; </w:t>
      </w:r>
      <w:r w:rsidRPr="00B773B3">
        <w:rPr>
          <w:rFonts w:asciiTheme="majorBidi" w:hAnsiTheme="majorBidi" w:cstheme="majorBidi"/>
          <w:color w:val="222222"/>
          <w:shd w:val="clear" w:color="auto" w:fill="FFFFFF"/>
        </w:rPr>
        <w:t>Freeman, 1986)</w:t>
      </w:r>
      <w:r w:rsidRPr="00B773B3">
        <w:rPr>
          <w:rFonts w:asciiTheme="majorBidi" w:hAnsiTheme="majorBidi" w:cstheme="majorBidi"/>
          <w:shd w:val="clear" w:color="auto" w:fill="FFFFFF"/>
        </w:rPr>
        <w:t xml:space="preserve">. Democrats tend to be less religious, pro-abortion, advocates for minorities, immigrants, and homosexuals (Uggen &amp; Manza, 2002). </w:t>
      </w:r>
    </w:p>
    <w:p w14:paraId="17E56D8E"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shd w:val="clear" w:color="auto" w:fill="FFFFFF"/>
        </w:rPr>
        <w:t>Following the two-party ideology, individuals, political actors, and groups and organizations express their ideas, reflections, and beliefs toward each other that include elements of tolerance and intolerance as listed above (</w:t>
      </w:r>
      <w:r w:rsidRPr="00B773B3">
        <w:rPr>
          <w:rFonts w:asciiTheme="majorBidi" w:hAnsiTheme="majorBidi" w:cstheme="majorBidi"/>
        </w:rPr>
        <w:t xml:space="preserve">Himelboim et al., 2009; Himelboim et al., 2013; </w:t>
      </w:r>
      <w:r w:rsidRPr="00B773B3">
        <w:rPr>
          <w:rFonts w:asciiTheme="majorBidi" w:hAnsiTheme="majorBidi" w:cstheme="majorBidi"/>
          <w:shd w:val="clear" w:color="auto" w:fill="FFFFFF"/>
        </w:rPr>
        <w:t xml:space="preserve">Hill &amp; Hughes, 1988; Wallace, 2009). </w:t>
      </w:r>
      <w:r w:rsidRPr="00B773B3">
        <w:rPr>
          <w:rFonts w:asciiTheme="majorBidi" w:hAnsiTheme="majorBidi" w:cstheme="majorBidi"/>
        </w:rPr>
        <w:t>Studies have shown that both liberals and conservatives show similar intolerance toward each other (</w:t>
      </w:r>
      <w:r w:rsidRPr="00B773B3">
        <w:rPr>
          <w:rFonts w:asciiTheme="majorBidi" w:hAnsiTheme="majorBidi" w:cstheme="majorBidi"/>
          <w:shd w:val="clear" w:color="auto" w:fill="FFFFFF"/>
        </w:rPr>
        <w:t xml:space="preserve">Adamic &amp; Glance, 2005; Brandt et al., 2014; </w:t>
      </w:r>
      <w:r w:rsidRPr="00B773B3">
        <w:rPr>
          <w:rFonts w:asciiTheme="majorBidi" w:hAnsiTheme="majorBidi" w:cstheme="majorBidi"/>
        </w:rPr>
        <w:t>Himelboim et al., 2013</w:t>
      </w:r>
      <w:r w:rsidRPr="00B773B3">
        <w:rPr>
          <w:rFonts w:asciiTheme="majorBidi" w:hAnsiTheme="majorBidi" w:cstheme="majorBidi"/>
          <w:shd w:val="clear" w:color="auto" w:fill="FFFFFF"/>
        </w:rPr>
        <w:t>). Conservatives are more likely to consume conservative news media and grassroots media and get involved in the conversations with like-minded people online (</w:t>
      </w:r>
      <w:r w:rsidRPr="00B773B3">
        <w:rPr>
          <w:rFonts w:asciiTheme="majorBidi" w:hAnsiTheme="majorBidi" w:cstheme="majorBidi"/>
        </w:rPr>
        <w:t xml:space="preserve">Himelboim et al., 2009; </w:t>
      </w:r>
      <w:r w:rsidRPr="00B773B3">
        <w:rPr>
          <w:rFonts w:asciiTheme="majorBidi" w:hAnsiTheme="majorBidi" w:cstheme="majorBidi"/>
          <w:shd w:val="clear" w:color="auto" w:fill="FFFFFF"/>
        </w:rPr>
        <w:t>Yang &amp; Self, 2015</w:t>
      </w:r>
      <w:r w:rsidRPr="00B773B3">
        <w:rPr>
          <w:rFonts w:asciiTheme="majorBidi" w:hAnsiTheme="majorBidi" w:cstheme="majorBidi"/>
        </w:rPr>
        <w:t>)</w:t>
      </w:r>
      <w:r w:rsidRPr="00B773B3">
        <w:rPr>
          <w:rFonts w:asciiTheme="majorBidi" w:hAnsiTheme="majorBidi" w:cstheme="majorBidi"/>
          <w:shd w:val="clear" w:color="auto" w:fill="FFFFFF"/>
        </w:rPr>
        <w:t>. In contrast, liberals tend to consume more traditional news media (</w:t>
      </w:r>
      <w:r w:rsidRPr="00B773B3">
        <w:rPr>
          <w:rFonts w:asciiTheme="majorBidi" w:hAnsiTheme="majorBidi" w:cstheme="majorBidi"/>
        </w:rPr>
        <w:t>Himelboim et al., 2009)</w:t>
      </w:r>
      <w:r w:rsidRPr="00B773B3">
        <w:rPr>
          <w:rFonts w:asciiTheme="majorBidi" w:hAnsiTheme="majorBidi" w:cstheme="majorBidi"/>
          <w:shd w:val="clear" w:color="auto" w:fill="FFFFFF"/>
        </w:rPr>
        <w:t xml:space="preserve">.  Also, there are differences among liberals and conservatives in their discussions of news articles, social, political, and economic topics, and political figures (Adamic &amp; Glance, 2005). For instance, </w:t>
      </w:r>
      <w:r w:rsidRPr="00B773B3">
        <w:rPr>
          <w:rFonts w:asciiTheme="majorBidi" w:hAnsiTheme="majorBidi" w:cstheme="majorBidi"/>
        </w:rPr>
        <w:t>conservatives tend to refer to conservative news media and grassroots information sources, while liberals largely use mainstream news media as their sources of information (</w:t>
      </w:r>
      <w:r w:rsidRPr="00B773B3">
        <w:rPr>
          <w:rFonts w:asciiTheme="majorBidi" w:hAnsiTheme="majorBidi" w:cstheme="majorBidi"/>
          <w:shd w:val="clear" w:color="auto" w:fill="FFFFFF"/>
        </w:rPr>
        <w:t>Adamic &amp; Glance, 2005)</w:t>
      </w:r>
      <w:r w:rsidRPr="00B773B3">
        <w:rPr>
          <w:rFonts w:asciiTheme="majorBidi" w:hAnsiTheme="majorBidi" w:cstheme="majorBidi"/>
        </w:rPr>
        <w:t xml:space="preserve">. </w:t>
      </w:r>
    </w:p>
    <w:p w14:paraId="57A8AD76" w14:textId="677E11F2" w:rsidR="005554BE" w:rsidRPr="00B773B3" w:rsidRDefault="005554BE" w:rsidP="00B67445">
      <w:pPr>
        <w:ind w:firstLine="720"/>
        <w:rPr>
          <w:rFonts w:asciiTheme="majorBidi" w:hAnsiTheme="majorBidi" w:cstheme="majorBidi"/>
        </w:rPr>
      </w:pPr>
      <w:r w:rsidRPr="00B773B3">
        <w:rPr>
          <w:rFonts w:asciiTheme="majorBidi" w:hAnsiTheme="majorBidi" w:cstheme="majorBidi"/>
        </w:rPr>
        <w:t xml:space="preserve">These differences and disagreements between Republicans and Democrats lead to a stronger in-group agreement within each party </w:t>
      </w:r>
      <w:r w:rsidRPr="00B773B3">
        <w:rPr>
          <w:rFonts w:asciiTheme="majorBidi" w:hAnsiTheme="majorBidi" w:cstheme="majorBidi"/>
          <w:lang w:bidi="prs-AF"/>
        </w:rPr>
        <w:t>(</w:t>
      </w:r>
      <w:r w:rsidRPr="00B773B3">
        <w:rPr>
          <w:rFonts w:asciiTheme="majorBidi" w:hAnsiTheme="majorBidi" w:cstheme="majorBidi"/>
        </w:rPr>
        <w:t xml:space="preserve">Cote &amp; </w:t>
      </w:r>
      <w:r w:rsidRPr="00B773B3">
        <w:rPr>
          <w:rFonts w:asciiTheme="majorBidi" w:hAnsiTheme="majorBidi" w:cstheme="majorBidi"/>
          <w:shd w:val="clear" w:color="auto" w:fill="FFFFFF"/>
        </w:rPr>
        <w:t>Erickson, 2009; Habermas, 2004; Lewi</w:t>
      </w:r>
      <w:r w:rsidRPr="00B773B3">
        <w:rPr>
          <w:rFonts w:asciiTheme="majorBidi" w:hAnsiTheme="majorBidi" w:cstheme="majorBidi"/>
          <w:lang w:bidi="prs-AF"/>
        </w:rPr>
        <w:t xml:space="preserve">s, 1988; </w:t>
      </w:r>
      <w:r w:rsidRPr="00B773B3">
        <w:rPr>
          <w:rFonts w:asciiTheme="majorBidi" w:hAnsiTheme="majorBidi" w:cstheme="majorBidi"/>
          <w:shd w:val="clear" w:color="auto" w:fill="FFFFFF"/>
        </w:rPr>
        <w:t>Van Doorn, 2014</w:t>
      </w:r>
      <w:r w:rsidRPr="00B773B3">
        <w:rPr>
          <w:rFonts w:asciiTheme="majorBidi" w:hAnsiTheme="majorBidi" w:cstheme="majorBidi"/>
          <w:lang w:bidi="prs-AF"/>
        </w:rPr>
        <w:t>)</w:t>
      </w:r>
      <w:r w:rsidRPr="00B773B3">
        <w:rPr>
          <w:rFonts w:asciiTheme="majorBidi" w:hAnsiTheme="majorBidi" w:cstheme="majorBidi"/>
        </w:rPr>
        <w:t>. News media largely cover political issues and events in</w:t>
      </w:r>
      <w:r w:rsidR="00B67445">
        <w:rPr>
          <w:rFonts w:asciiTheme="majorBidi" w:hAnsiTheme="majorBidi" w:cstheme="majorBidi"/>
        </w:rPr>
        <w:t xml:space="preserve"> accordance</w:t>
      </w:r>
      <w:r w:rsidRPr="00B773B3">
        <w:rPr>
          <w:rFonts w:asciiTheme="majorBidi" w:hAnsiTheme="majorBidi" w:cstheme="majorBidi"/>
        </w:rPr>
        <w:t xml:space="preserve"> with Republican vs. Democrat analogies, which reinforces political polarization in political discourse –e.g. CNN and FoxNews (Hindman, 2011). </w:t>
      </w:r>
      <w:r w:rsidRPr="00B773B3">
        <w:rPr>
          <w:rFonts w:asciiTheme="majorBidi" w:hAnsiTheme="majorBidi" w:cstheme="majorBidi"/>
        </w:rPr>
        <w:lastRenderedPageBreak/>
        <w:t>Moreover, in recent decades, the number of partisan news media has increased and these outlets cover issues and events in ways that is in favor of their own party and against the opponent party (Hindman, 2011). According to Hindman, by such emphasis on polarized ideologies and values by the mainstream news media</w:t>
      </w:r>
      <w:r w:rsidR="00B67445">
        <w:rPr>
          <w:rFonts w:asciiTheme="majorBidi" w:hAnsiTheme="majorBidi" w:cstheme="majorBidi"/>
        </w:rPr>
        <w:t>,</w:t>
      </w:r>
      <w:r w:rsidRPr="00B773B3">
        <w:rPr>
          <w:rFonts w:asciiTheme="majorBidi" w:hAnsiTheme="majorBidi" w:cstheme="majorBidi"/>
        </w:rPr>
        <w:t xml:space="preserve"> the citizens are exposed to polarized information even if they do not identify as Republican or Democrat. </w:t>
      </w:r>
      <w:r w:rsidRPr="00B773B3">
        <w:rPr>
          <w:rFonts w:asciiTheme="majorBidi" w:hAnsiTheme="majorBidi" w:cstheme="majorBidi"/>
          <w:color w:val="222222"/>
          <w:shd w:val="clear" w:color="auto" w:fill="FFFFFF"/>
        </w:rPr>
        <w:t xml:space="preserve">For instance, the coverage of elections in news media largely takes place like a horse-race, in which the main focus is on winning and losing of candidates </w:t>
      </w:r>
      <w:r w:rsidRPr="00B773B3">
        <w:rPr>
          <w:rFonts w:asciiTheme="majorBidi" w:hAnsiTheme="majorBidi" w:cstheme="majorBidi"/>
          <w:shd w:val="clear" w:color="auto" w:fill="FFFFFF"/>
        </w:rPr>
        <w:t>(</w:t>
      </w:r>
      <w:r w:rsidRPr="00B773B3">
        <w:rPr>
          <w:rFonts w:asciiTheme="majorBidi" w:hAnsiTheme="majorBidi" w:cstheme="majorBidi"/>
          <w:color w:val="222222"/>
          <w:shd w:val="clear" w:color="auto" w:fill="FFFFFF"/>
        </w:rPr>
        <w:t>Farnsworth &amp; Lichter, 2010).</w:t>
      </w:r>
    </w:p>
    <w:p w14:paraId="7D136FA4"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rPr>
        <w:t xml:space="preserve"> Thus, most political discussions in the U.S. become polarized, and such</w:t>
      </w:r>
      <w:r w:rsidRPr="00B773B3">
        <w:rPr>
          <w:rFonts w:asciiTheme="majorBidi" w:hAnsiTheme="majorBidi" w:cstheme="majorBidi"/>
          <w:shd w:val="clear" w:color="auto" w:fill="FFFFFF"/>
        </w:rPr>
        <w:t xml:space="preserve"> polarization not only creates the environment for discussing tolerance and intolerance, but also for expressing them</w:t>
      </w:r>
      <w:r w:rsidRPr="00B773B3">
        <w:rPr>
          <w:rFonts w:asciiTheme="majorBidi" w:hAnsiTheme="majorBidi" w:cstheme="majorBidi"/>
        </w:rPr>
        <w:t xml:space="preserve"> (Adamic &amp; Glance, 2005; </w:t>
      </w:r>
      <w:r w:rsidRPr="00B773B3">
        <w:rPr>
          <w:rFonts w:asciiTheme="majorBidi" w:hAnsiTheme="majorBidi" w:cstheme="majorBidi"/>
          <w:shd w:val="clear" w:color="auto" w:fill="FFFFFF"/>
        </w:rPr>
        <w:t xml:space="preserve">Brandt et al., 2014; </w:t>
      </w:r>
      <w:r w:rsidRPr="00B773B3">
        <w:rPr>
          <w:rFonts w:asciiTheme="majorBidi" w:hAnsiTheme="majorBidi" w:cstheme="majorBidi"/>
        </w:rPr>
        <w:t>Gruzd &amp; Roy, 2012).</w:t>
      </w:r>
      <w:r w:rsidRPr="00B773B3">
        <w:rPr>
          <w:rFonts w:asciiTheme="majorBidi" w:hAnsiTheme="majorBidi" w:cstheme="majorBidi"/>
          <w:shd w:val="clear" w:color="auto" w:fill="FFFFFF"/>
        </w:rPr>
        <w:t xml:space="preserve"> Political polarization reaches its peak during the last week of presidential election </w:t>
      </w:r>
      <w:r w:rsidRPr="00B773B3">
        <w:rPr>
          <w:rFonts w:asciiTheme="majorBidi" w:hAnsiTheme="majorBidi" w:cstheme="majorBidi"/>
        </w:rPr>
        <w:t>(Adamic &amp; Glance, 2005; Gruzd &amp; Roy, 2012). Himelboim et al. (2013) studied cross-ideological political discussions on Twitter during 2010 midterm elections and found that there are not many cross-ideological po</w:t>
      </w:r>
      <w:r>
        <w:rPr>
          <w:rFonts w:asciiTheme="majorBidi" w:hAnsiTheme="majorBidi" w:cstheme="majorBidi"/>
        </w:rPr>
        <w:t>litical discussions on Twitter.</w:t>
      </w:r>
    </w:p>
    <w:p w14:paraId="6DAED65E" w14:textId="77777777" w:rsidR="005554BE" w:rsidRPr="00B773B3" w:rsidRDefault="005554BE" w:rsidP="000F7DA2">
      <w:pPr>
        <w:pStyle w:val="Heading2"/>
      </w:pPr>
      <w:bookmarkStart w:id="67" w:name="_Toc485179557"/>
      <w:bookmarkStart w:id="68" w:name="_Toc486790884"/>
      <w:r>
        <w:t>Presidential E</w:t>
      </w:r>
      <w:r w:rsidRPr="00B773B3">
        <w:t>lections a</w:t>
      </w:r>
      <w:r>
        <w:t>nd Mediated Political Discourse</w:t>
      </w:r>
      <w:bookmarkEnd w:id="67"/>
      <w:bookmarkEnd w:id="68"/>
      <w:r w:rsidRPr="00B773B3">
        <w:t xml:space="preserve"> </w:t>
      </w:r>
    </w:p>
    <w:p w14:paraId="6762D4A6" w14:textId="7CAFB818" w:rsidR="005554BE" w:rsidRPr="00B773B3" w:rsidRDefault="005554BE" w:rsidP="009104D5">
      <w:pPr>
        <w:ind w:firstLine="720"/>
        <w:rPr>
          <w:rFonts w:asciiTheme="majorBidi" w:hAnsiTheme="majorBidi" w:cstheme="majorBidi"/>
        </w:rPr>
      </w:pPr>
      <w:r w:rsidRPr="00B773B3">
        <w:rPr>
          <w:rFonts w:asciiTheme="majorBidi" w:hAnsiTheme="majorBidi" w:cstheme="majorBidi"/>
          <w:shd w:val="clear" w:color="auto" w:fill="FFFFFF"/>
        </w:rPr>
        <w:t xml:space="preserve">The news media are regarded as the fourth branch of government alongside executive, judiciary, and legislative branches (Farnsworth &amp; Lichter, 2010; Merrill, 2011). Political campaigns and elections are among the biggest events covered by the news media in the forms of political debates, news, and entertainment (Farnsworth &amp; Lichter, 2010). Media are important means of communication for political events such as elections and candidates </w:t>
      </w:r>
      <w:r w:rsidR="009104D5">
        <w:rPr>
          <w:rFonts w:asciiTheme="majorBidi" w:hAnsiTheme="majorBidi" w:cstheme="majorBidi"/>
          <w:shd w:val="clear" w:color="auto" w:fill="FFFFFF"/>
        </w:rPr>
        <w:t xml:space="preserve">largely </w:t>
      </w:r>
      <w:r w:rsidRPr="00B773B3">
        <w:rPr>
          <w:rFonts w:asciiTheme="majorBidi" w:hAnsiTheme="majorBidi" w:cstheme="majorBidi"/>
          <w:shd w:val="clear" w:color="auto" w:fill="FFFFFF"/>
        </w:rPr>
        <w:t xml:space="preserve">dependent </w:t>
      </w:r>
      <w:r w:rsidR="00B51EE9" w:rsidRPr="00B773B3">
        <w:rPr>
          <w:rFonts w:asciiTheme="majorBidi" w:hAnsiTheme="majorBidi" w:cstheme="majorBidi"/>
          <w:shd w:val="clear" w:color="auto" w:fill="FFFFFF"/>
        </w:rPr>
        <w:t xml:space="preserve">on </w:t>
      </w:r>
      <w:r w:rsidR="009104D5">
        <w:rPr>
          <w:rFonts w:asciiTheme="majorBidi" w:hAnsiTheme="majorBidi" w:cstheme="majorBidi"/>
          <w:shd w:val="clear" w:color="auto" w:fill="FFFFFF"/>
        </w:rPr>
        <w:t xml:space="preserve">the media in oder </w:t>
      </w:r>
      <w:r w:rsidRPr="00B773B3">
        <w:rPr>
          <w:rFonts w:asciiTheme="majorBidi" w:hAnsiTheme="majorBidi" w:cstheme="majorBidi"/>
          <w:shd w:val="clear" w:color="auto" w:fill="FFFFFF"/>
        </w:rPr>
        <w:t>to directly</w:t>
      </w:r>
      <w:r w:rsidR="009104D5">
        <w:rPr>
          <w:rFonts w:asciiTheme="majorBidi" w:hAnsiTheme="majorBidi" w:cstheme="majorBidi"/>
          <w:shd w:val="clear" w:color="auto" w:fill="FFFFFF"/>
        </w:rPr>
        <w:t xml:space="preserve"> communicate their messages with</w:t>
      </w:r>
      <w:r w:rsidRPr="00B773B3">
        <w:rPr>
          <w:rFonts w:asciiTheme="majorBidi" w:hAnsiTheme="majorBidi" w:cstheme="majorBidi"/>
          <w:shd w:val="clear" w:color="auto" w:fill="FFFFFF"/>
        </w:rPr>
        <w:t xml:space="preserve"> citizens (Bezanson, 2012; Kraus &amp; Davis, 1976). </w:t>
      </w:r>
      <w:r w:rsidRPr="00B773B3">
        <w:rPr>
          <w:rFonts w:asciiTheme="majorBidi" w:hAnsiTheme="majorBidi" w:cstheme="majorBidi"/>
          <w:shd w:val="clear" w:color="auto" w:fill="FFFFFF"/>
        </w:rPr>
        <w:lastRenderedPageBreak/>
        <w:t>Since the mid-1900s, the candidates have largely used news media to spread their messages to voters (Farnsworth &amp; Lichter, 2010). The primary work of traditional media in mediated political discourse has been hosting political debates, political talk shows, and coverage of election campaigns and the elections (Farnsworth &amp; Lichter, 2010). The advent of digital media and a</w:t>
      </w:r>
      <w:r w:rsidRPr="00B773B3">
        <w:rPr>
          <w:rFonts w:asciiTheme="majorBidi" w:hAnsiTheme="majorBidi" w:cstheme="majorBidi"/>
        </w:rPr>
        <w:t xml:space="preserve">udience fragmentation for traditional media have led to a dramatic decline of the audiences of mass media (Hindman, 2011). Nowadays, presidential election campaigns largely take place in the virtual world, where the candidates and political actors can directly target their publics (Scharl &amp; Weichselbraun, 2008; Schwartz, 2015; Vergeer, 2012; Wallace, 2009).  </w:t>
      </w:r>
    </w:p>
    <w:p w14:paraId="5584D1EC" w14:textId="43ED1DD7" w:rsidR="005554BE" w:rsidRPr="00B773B3" w:rsidRDefault="009104D5" w:rsidP="00F266A3">
      <w:pPr>
        <w:tabs>
          <w:tab w:val="left" w:pos="3196"/>
        </w:tabs>
        <w:ind w:firstLine="720"/>
        <w:rPr>
          <w:rFonts w:asciiTheme="majorBidi" w:hAnsiTheme="majorBidi" w:cstheme="majorBidi"/>
          <w:shd w:val="clear" w:color="auto" w:fill="FFFFFF"/>
        </w:rPr>
      </w:pPr>
      <w:r>
        <w:rPr>
          <w:rFonts w:asciiTheme="majorBidi" w:hAnsiTheme="majorBidi" w:cstheme="majorBidi"/>
          <w:shd w:val="clear" w:color="auto" w:fill="FFFFFF"/>
        </w:rPr>
        <w:t>In t</w:t>
      </w:r>
      <w:r w:rsidR="005554BE" w:rsidRPr="00B773B3">
        <w:rPr>
          <w:rFonts w:asciiTheme="majorBidi" w:hAnsiTheme="majorBidi" w:cstheme="majorBidi"/>
          <w:shd w:val="clear" w:color="auto" w:fill="FFFFFF"/>
        </w:rPr>
        <w:t>he digital age</w:t>
      </w:r>
      <w:r>
        <w:rPr>
          <w:rFonts w:asciiTheme="majorBidi" w:hAnsiTheme="majorBidi" w:cstheme="majorBidi"/>
          <w:shd w:val="clear" w:color="auto" w:fill="FFFFFF"/>
        </w:rPr>
        <w:t>,</w:t>
      </w:r>
      <w:r w:rsidR="005554BE" w:rsidRPr="00B773B3">
        <w:rPr>
          <w:rFonts w:asciiTheme="majorBidi" w:hAnsiTheme="majorBidi" w:cstheme="majorBidi"/>
          <w:shd w:val="clear" w:color="auto" w:fill="FFFFFF"/>
        </w:rPr>
        <w:t xml:space="preserve"> citizens </w:t>
      </w:r>
      <w:r>
        <w:rPr>
          <w:rFonts w:asciiTheme="majorBidi" w:hAnsiTheme="majorBidi" w:cstheme="majorBidi"/>
          <w:shd w:val="clear" w:color="auto" w:fill="FFFFFF"/>
        </w:rPr>
        <w:t xml:space="preserve">have </w:t>
      </w:r>
      <w:r w:rsidR="005554BE" w:rsidRPr="00B773B3">
        <w:rPr>
          <w:rFonts w:asciiTheme="majorBidi" w:hAnsiTheme="majorBidi" w:cstheme="majorBidi"/>
          <w:shd w:val="clear" w:color="auto" w:fill="FFFFFF"/>
        </w:rPr>
        <w:t xml:space="preserve">substantially different access to candidates and other citizens than the mass media age, </w:t>
      </w:r>
      <w:r>
        <w:rPr>
          <w:rFonts w:asciiTheme="majorBidi" w:hAnsiTheme="majorBidi" w:cstheme="majorBidi"/>
          <w:shd w:val="clear" w:color="auto" w:fill="FFFFFF"/>
        </w:rPr>
        <w:t>when</w:t>
      </w:r>
      <w:r w:rsidR="005554BE" w:rsidRPr="00B773B3">
        <w:rPr>
          <w:rFonts w:asciiTheme="majorBidi" w:hAnsiTheme="majorBidi" w:cstheme="majorBidi"/>
          <w:shd w:val="clear" w:color="auto" w:fill="FFFFFF"/>
        </w:rPr>
        <w:t xml:space="preserve"> citizens had to rely more on legacy news media for information (Kushin &amp; Yamamoto, 2010; Vergeer, 2012). Nowadays, citizens have direct access to information about candidates and their advocates, which enables them to not only become informed about the candidates and their goals and strategies, but also to express their personal thoughts and reflections regarding the candidates (Scharl &amp; Weichselbraun, 2008; Vergeer, 2012; Wallace, 2009). This is why political actors, organizations, parties, and candidates all try to have an existence on social media in order to have a voice among the public (Kushin &amp; Yamamoto, 2010; Vergeer, 2012). In general, m</w:t>
      </w:r>
      <w:r w:rsidR="005554BE" w:rsidRPr="00B773B3">
        <w:rPr>
          <w:rFonts w:asciiTheme="majorBidi" w:hAnsiTheme="majorBidi" w:cstheme="majorBidi"/>
        </w:rPr>
        <w:t xml:space="preserve">edia consumption and engagement in socio-political discussions on social media are related to people’s ideological, political, religious, and cultural beliefs, which can influence </w:t>
      </w:r>
      <w:r w:rsidR="00F266A3">
        <w:rPr>
          <w:rFonts w:asciiTheme="majorBidi" w:hAnsiTheme="majorBidi" w:cstheme="majorBidi"/>
        </w:rPr>
        <w:t>their tolerance and intolerance toward others</w:t>
      </w:r>
      <w:r w:rsidR="005554BE" w:rsidRPr="00B773B3">
        <w:rPr>
          <w:rFonts w:asciiTheme="majorBidi" w:hAnsiTheme="majorBidi" w:cstheme="majorBidi"/>
        </w:rPr>
        <w:t xml:space="preserve"> (</w:t>
      </w:r>
      <w:r w:rsidR="005554BE">
        <w:rPr>
          <w:rFonts w:asciiTheme="majorBidi" w:hAnsiTheme="majorBidi" w:cstheme="majorBidi"/>
        </w:rPr>
        <w:t xml:space="preserve">Agiesta, 2016; </w:t>
      </w:r>
      <w:r w:rsidR="005554BE" w:rsidRPr="00B773B3">
        <w:rPr>
          <w:rFonts w:asciiTheme="majorBidi" w:hAnsiTheme="majorBidi" w:cstheme="majorBidi"/>
        </w:rPr>
        <w:t xml:space="preserve">Lieberman 2014; Smith et al., 2014; </w:t>
      </w:r>
      <w:r w:rsidR="005554BE" w:rsidRPr="00B773B3">
        <w:rPr>
          <w:rFonts w:asciiTheme="majorBidi" w:hAnsiTheme="majorBidi" w:cstheme="majorBidi"/>
          <w:shd w:val="clear" w:color="auto" w:fill="FFFFFF"/>
        </w:rPr>
        <w:t>Yang &amp; Self, 2015)</w:t>
      </w:r>
      <w:r w:rsidR="005554BE" w:rsidRPr="00B773B3">
        <w:rPr>
          <w:rFonts w:asciiTheme="majorBidi" w:hAnsiTheme="majorBidi" w:cstheme="majorBidi"/>
        </w:rPr>
        <w:t xml:space="preserve">. </w:t>
      </w:r>
      <w:r w:rsidR="005554BE" w:rsidRPr="00B773B3">
        <w:rPr>
          <w:rFonts w:asciiTheme="majorBidi" w:hAnsiTheme="majorBidi" w:cstheme="majorBidi"/>
          <w:shd w:val="clear" w:color="auto" w:fill="FFFFFF"/>
        </w:rPr>
        <w:t xml:space="preserve">The discussions on political issues, events, and actors on social media </w:t>
      </w:r>
      <w:r w:rsidR="00F266A3">
        <w:rPr>
          <w:rFonts w:asciiTheme="majorBidi" w:hAnsiTheme="majorBidi" w:cstheme="majorBidi"/>
          <w:shd w:val="clear" w:color="auto" w:fill="FFFFFF"/>
        </w:rPr>
        <w:t xml:space="preserve">often </w:t>
      </w:r>
      <w:r w:rsidR="005554BE" w:rsidRPr="00B773B3">
        <w:rPr>
          <w:rFonts w:asciiTheme="majorBidi" w:hAnsiTheme="majorBidi" w:cstheme="majorBidi"/>
          <w:shd w:val="clear" w:color="auto" w:fill="FFFFFF"/>
        </w:rPr>
        <w:t xml:space="preserve">lead to the emergence of two dense clusters of </w:t>
      </w:r>
      <w:r w:rsidR="005554BE" w:rsidRPr="00B773B3">
        <w:rPr>
          <w:rFonts w:asciiTheme="majorBidi" w:hAnsiTheme="majorBidi" w:cstheme="majorBidi"/>
          <w:shd w:val="clear" w:color="auto" w:fill="FFFFFF"/>
        </w:rPr>
        <w:lastRenderedPageBreak/>
        <w:t xml:space="preserve">people, with little interconnection between them, who are split in their opinion on certain issues (Lieberman, 2014). </w:t>
      </w:r>
    </w:p>
    <w:p w14:paraId="637640F8" w14:textId="77777777" w:rsidR="005554BE" w:rsidRPr="00B773B3" w:rsidRDefault="005554BE" w:rsidP="005554BE">
      <w:pPr>
        <w:ind w:firstLine="720"/>
        <w:rPr>
          <w:rFonts w:asciiTheme="majorBidi" w:hAnsiTheme="majorBidi" w:cstheme="majorBidi"/>
          <w:b/>
          <w:bCs/>
          <w:shd w:val="clear" w:color="auto" w:fill="FFFFFF"/>
        </w:rPr>
      </w:pPr>
      <w:r w:rsidRPr="00B773B3">
        <w:rPr>
          <w:rFonts w:asciiTheme="majorBidi" w:hAnsiTheme="majorBidi" w:cstheme="majorBidi"/>
        </w:rPr>
        <w:t xml:space="preserve">The U.S. 2004 presidential election was the first election in the United States in which blogs were used profoundly during the campaigns (Adamic &amp; Glance, 2005; </w:t>
      </w:r>
      <w:r w:rsidRPr="00B773B3">
        <w:rPr>
          <w:rFonts w:asciiTheme="majorBidi" w:hAnsiTheme="majorBidi" w:cstheme="majorBidi"/>
          <w:shd w:val="clear" w:color="auto" w:fill="FFFFFF"/>
        </w:rPr>
        <w:t>Kushin &amp; Yamamoto, 2010; Scharl &amp; Weichselbraun, 2008; Vergeer, 2012; Wallace, 2009</w:t>
      </w:r>
      <w:r w:rsidRPr="00B773B3">
        <w:rPr>
          <w:rFonts w:asciiTheme="majorBidi" w:hAnsiTheme="majorBidi" w:cstheme="majorBidi"/>
        </w:rPr>
        <w:t xml:space="preserve">). </w:t>
      </w:r>
      <w:r w:rsidRPr="00B773B3">
        <w:rPr>
          <w:rFonts w:asciiTheme="majorBidi" w:hAnsiTheme="majorBidi" w:cstheme="majorBidi"/>
          <w:shd w:val="clear" w:color="auto" w:fill="FFFFFF"/>
        </w:rPr>
        <w:t xml:space="preserve">The 2008 presidential election in the U.S. was the first presidential election in which social media such as Facebook and Twitter were used for political campaigns (Kushin &amp; Yamamoto, 2010). Young adults, especially, first voters, used video sharing websites not only for getting campaign information but also for sharing the information, exchanging ideas and viewpoints, and expressing support for their favorite candidates (Kohut, 2008; Smith &amp; Rainie, 2008). </w:t>
      </w:r>
      <w:r w:rsidRPr="00B773B3">
        <w:rPr>
          <w:rFonts w:asciiTheme="majorBidi" w:hAnsiTheme="majorBidi" w:cstheme="majorBidi"/>
        </w:rPr>
        <w:t xml:space="preserve">Most observers viewed Barak Obama’s success as an outcome of his social media campaign (Gruzd &amp; Roy, 2012; </w:t>
      </w:r>
      <w:r w:rsidRPr="00B773B3">
        <w:rPr>
          <w:rFonts w:asciiTheme="majorBidi" w:hAnsiTheme="majorBidi" w:cstheme="majorBidi"/>
          <w:shd w:val="clear" w:color="auto" w:fill="FFFFFF"/>
        </w:rPr>
        <w:t>Kushin &amp; Yamamoto, 2010</w:t>
      </w:r>
      <w:r w:rsidRPr="00B773B3">
        <w:rPr>
          <w:rFonts w:asciiTheme="majorBidi" w:hAnsiTheme="majorBidi" w:cstheme="majorBidi"/>
        </w:rPr>
        <w:t>).</w:t>
      </w:r>
      <w:r w:rsidRPr="00B773B3">
        <w:rPr>
          <w:rFonts w:asciiTheme="majorBidi" w:hAnsiTheme="majorBidi" w:cstheme="majorBidi"/>
          <w:b/>
          <w:bCs/>
          <w:shd w:val="clear" w:color="auto" w:fill="FFFFFF"/>
        </w:rPr>
        <w:t xml:space="preserve"> </w:t>
      </w:r>
    </w:p>
    <w:p w14:paraId="4AA75C0F" w14:textId="51AD4A80" w:rsidR="005554BE" w:rsidRPr="00B773B3" w:rsidRDefault="005554BE" w:rsidP="005554BE">
      <w:pPr>
        <w:tabs>
          <w:tab w:val="left" w:pos="2864"/>
        </w:tabs>
        <w:ind w:firstLine="720"/>
        <w:rPr>
          <w:rFonts w:asciiTheme="majorBidi" w:hAnsiTheme="majorBidi" w:cstheme="majorBidi"/>
          <w:shd w:val="clear" w:color="auto" w:fill="FFFFFF"/>
        </w:rPr>
      </w:pPr>
      <w:r w:rsidRPr="00B773B3">
        <w:rPr>
          <w:rFonts w:asciiTheme="majorBidi" w:hAnsiTheme="majorBidi" w:cstheme="majorBidi"/>
          <w:shd w:val="clear" w:color="auto" w:fill="FFFFFF"/>
        </w:rPr>
        <w:t xml:space="preserve"> </w:t>
      </w:r>
      <w:r w:rsidRPr="00B773B3">
        <w:rPr>
          <w:rFonts w:asciiTheme="majorBidi" w:hAnsiTheme="majorBidi" w:cstheme="majorBidi"/>
        </w:rPr>
        <w:t>Twitter has become one of the most popular social media for political discourse during presidential elections (</w:t>
      </w:r>
      <w:r w:rsidRPr="00B773B3">
        <w:rPr>
          <w:rFonts w:asciiTheme="majorBidi" w:hAnsiTheme="majorBidi" w:cstheme="majorBidi"/>
          <w:shd w:val="clear" w:color="auto" w:fill="FFFFFF"/>
        </w:rPr>
        <w:t xml:space="preserve">Ankerson, 2015; Cha et al., 2010; </w:t>
      </w:r>
      <w:r w:rsidRPr="00B773B3">
        <w:rPr>
          <w:rFonts w:asciiTheme="majorBidi" w:hAnsiTheme="majorBidi" w:cstheme="majorBidi"/>
        </w:rPr>
        <w:t xml:space="preserve">Conover et al., 2011; Gruzd &amp; Roy, 2012; </w:t>
      </w:r>
      <w:r w:rsidRPr="00B773B3">
        <w:rPr>
          <w:rFonts w:asciiTheme="majorBidi" w:hAnsiTheme="majorBidi" w:cstheme="majorBidi"/>
          <w:shd w:val="clear" w:color="auto" w:fill="FFFFFF"/>
        </w:rPr>
        <w:t>Jansen et al., 2009; Kwak et al., 2010; Pak &amp; Paroubek, 2010; Sakaki et al., 2010; Schwartz, 2015)</w:t>
      </w:r>
      <w:r w:rsidRPr="00B773B3">
        <w:rPr>
          <w:rFonts w:asciiTheme="majorBidi" w:hAnsiTheme="majorBidi" w:cstheme="majorBidi"/>
        </w:rPr>
        <w:t xml:space="preserve">. Political discourse on Twitter often takes shape around users’ political affiliations, which create the environment for debating against the opposing groups and in favor of one’s own group </w:t>
      </w:r>
      <w:r w:rsidRPr="00B773B3">
        <w:rPr>
          <w:rFonts w:asciiTheme="majorBidi" w:hAnsiTheme="majorBidi" w:cstheme="majorBidi"/>
          <w:shd w:val="clear" w:color="auto" w:fill="FFFFFF"/>
        </w:rPr>
        <w:t>(</w:t>
      </w:r>
      <w:r w:rsidRPr="00B773B3">
        <w:rPr>
          <w:rFonts w:asciiTheme="majorBidi" w:hAnsiTheme="majorBidi" w:cstheme="majorBidi"/>
        </w:rPr>
        <w:t xml:space="preserve">Himelboim et al., 2013; </w:t>
      </w:r>
      <w:r w:rsidRPr="00B773B3">
        <w:rPr>
          <w:rFonts w:asciiTheme="majorBidi" w:hAnsiTheme="majorBidi" w:cstheme="majorBidi"/>
          <w:shd w:val="clear" w:color="auto" w:fill="FFFFFF"/>
        </w:rPr>
        <w:t>Meraz, 2009; Tumasjan et al., 2010)</w:t>
      </w:r>
      <w:r w:rsidRPr="00B773B3">
        <w:rPr>
          <w:rFonts w:asciiTheme="majorBidi" w:hAnsiTheme="majorBidi" w:cstheme="majorBidi"/>
        </w:rPr>
        <w:t xml:space="preserve">. </w:t>
      </w:r>
      <w:r w:rsidRPr="00B773B3">
        <w:rPr>
          <w:rFonts w:asciiTheme="majorBidi" w:hAnsiTheme="majorBidi" w:cstheme="majorBidi"/>
          <w:shd w:val="clear" w:color="auto" w:fill="FFFFFF"/>
        </w:rPr>
        <w:t xml:space="preserve">Twitter tags and hashtags (#) are largely used by Twitter users through which the users associate themselves with people, issues, and events either as advocates or opponents (Cha et al., 2010; Lieberman, 2014; Pak &amp; Paroubek, 2010; Smith et al., 2014).  </w:t>
      </w:r>
    </w:p>
    <w:p w14:paraId="11838FDB" w14:textId="77777777" w:rsidR="005554BE" w:rsidRPr="00B773B3" w:rsidRDefault="005554BE" w:rsidP="00B51EE9">
      <w:pPr>
        <w:pStyle w:val="Heading2"/>
      </w:pPr>
      <w:bookmarkStart w:id="69" w:name="_Toc485179558"/>
      <w:bookmarkStart w:id="70" w:name="_Toc486790885"/>
      <w:r w:rsidRPr="00B773B3">
        <w:lastRenderedPageBreak/>
        <w:t xml:space="preserve">The 2016 U.S. Presidential Election and </w:t>
      </w:r>
      <w:r>
        <w:t>Political D</w:t>
      </w:r>
      <w:r w:rsidRPr="00B773B3">
        <w:t>iscourse</w:t>
      </w:r>
      <w:bookmarkEnd w:id="69"/>
      <w:bookmarkEnd w:id="70"/>
      <w:r w:rsidRPr="00B773B3">
        <w:t xml:space="preserve"> </w:t>
      </w:r>
    </w:p>
    <w:p w14:paraId="7F328751" w14:textId="7D3FB1DD" w:rsidR="005554BE" w:rsidRPr="00B773B3" w:rsidRDefault="005554BE" w:rsidP="00F266A3">
      <w:pPr>
        <w:ind w:firstLine="720"/>
        <w:rPr>
          <w:rFonts w:asciiTheme="majorBidi" w:hAnsiTheme="majorBidi" w:cstheme="majorBidi"/>
        </w:rPr>
      </w:pPr>
      <w:r w:rsidRPr="00B773B3">
        <w:rPr>
          <w:rFonts w:asciiTheme="majorBidi" w:hAnsiTheme="majorBidi" w:cstheme="majorBidi"/>
        </w:rPr>
        <w:t>The 2016 election was the 58</w:t>
      </w:r>
      <w:r w:rsidRPr="00B773B3">
        <w:rPr>
          <w:rFonts w:asciiTheme="majorBidi" w:hAnsiTheme="majorBidi" w:cstheme="majorBidi"/>
          <w:vertAlign w:val="superscript"/>
        </w:rPr>
        <w:t>th</w:t>
      </w:r>
      <w:r w:rsidRPr="00B773B3">
        <w:rPr>
          <w:rFonts w:asciiTheme="majorBidi" w:hAnsiTheme="majorBidi" w:cstheme="majorBidi"/>
        </w:rPr>
        <w:t xml:space="preserve"> presidential election in the United States for electing the 45</w:t>
      </w:r>
      <w:r w:rsidRPr="00B773B3">
        <w:rPr>
          <w:rFonts w:asciiTheme="majorBidi" w:hAnsiTheme="majorBidi" w:cstheme="majorBidi"/>
          <w:vertAlign w:val="superscript"/>
        </w:rPr>
        <w:t>th</w:t>
      </w:r>
      <w:r w:rsidRPr="00B773B3">
        <w:rPr>
          <w:rFonts w:asciiTheme="majorBidi" w:hAnsiTheme="majorBidi" w:cstheme="majorBidi"/>
        </w:rPr>
        <w:t xml:space="preserve"> president of the country (Jackson, 2017). </w:t>
      </w:r>
      <w:r w:rsidRPr="00B773B3">
        <w:rPr>
          <w:rFonts w:asciiTheme="majorBidi" w:hAnsiTheme="majorBidi" w:cstheme="majorBidi"/>
          <w:shd w:val="clear" w:color="auto" w:fill="FFFFFF"/>
        </w:rPr>
        <w:t>Hilary Clinton was the candidate from the Democratic Party (f</w:t>
      </w:r>
      <w:r w:rsidRPr="00B773B3">
        <w:rPr>
          <w:rFonts w:asciiTheme="majorBidi" w:hAnsiTheme="majorBidi" w:cstheme="majorBidi"/>
        </w:rPr>
        <w:t xml:space="preserve">rom six candidates) </w:t>
      </w:r>
      <w:r w:rsidRPr="00B773B3">
        <w:rPr>
          <w:rFonts w:asciiTheme="majorBidi" w:hAnsiTheme="majorBidi" w:cstheme="majorBidi"/>
          <w:shd w:val="clear" w:color="auto" w:fill="FFFFFF"/>
        </w:rPr>
        <w:t xml:space="preserve">and Donald Trump was the Republican Party candidate (from among </w:t>
      </w:r>
      <w:r w:rsidRPr="00B773B3">
        <w:rPr>
          <w:rFonts w:asciiTheme="majorBidi" w:hAnsiTheme="majorBidi" w:cstheme="majorBidi"/>
        </w:rPr>
        <w:t>seventeen candidates)</w:t>
      </w:r>
      <w:r w:rsidRPr="00B773B3">
        <w:rPr>
          <w:rStyle w:val="byline-author"/>
          <w:rFonts w:asciiTheme="majorBidi" w:hAnsiTheme="majorBidi" w:cstheme="majorBidi"/>
          <w:color w:val="333333"/>
          <w:shd w:val="clear" w:color="auto" w:fill="FFFFFF"/>
        </w:rPr>
        <w:t xml:space="preserve"> </w:t>
      </w:r>
      <w:r w:rsidRPr="00B773B3">
        <w:rPr>
          <w:rStyle w:val="byline-author"/>
          <w:rFonts w:asciiTheme="majorBidi" w:hAnsiTheme="majorBidi" w:cstheme="majorBidi"/>
          <w:shd w:val="clear" w:color="auto" w:fill="FFFFFF"/>
        </w:rPr>
        <w:t>(Andrews, Bennett, &amp; Parlapiano, 2016a; Andrews, Lai, Parlapiano, &amp; Yourish, 2016b)</w:t>
      </w:r>
      <w:r w:rsidRPr="00B773B3">
        <w:rPr>
          <w:rFonts w:asciiTheme="majorBidi" w:hAnsiTheme="majorBidi" w:cstheme="majorBidi"/>
        </w:rPr>
        <w:t xml:space="preserve">. The success of Clinton and Trump in the primary elections helped them come out as their parties’ candidates for the general election highlighted the political division in the country </w:t>
      </w:r>
      <w:r w:rsidRPr="00B773B3">
        <w:rPr>
          <w:rFonts w:asciiTheme="majorBidi" w:hAnsiTheme="majorBidi" w:cstheme="majorBidi"/>
          <w:shd w:val="clear" w:color="auto" w:fill="FFFFFF"/>
        </w:rPr>
        <w:t>(</w:t>
      </w:r>
      <w:r w:rsidRPr="00B773B3">
        <w:rPr>
          <w:rFonts w:asciiTheme="majorBidi" w:hAnsiTheme="majorBidi" w:cstheme="majorBidi"/>
        </w:rPr>
        <w:t xml:space="preserve">Killough, 2016; </w:t>
      </w:r>
      <w:r w:rsidRPr="00B773B3">
        <w:rPr>
          <w:rFonts w:asciiTheme="majorBidi" w:hAnsiTheme="majorBidi" w:cstheme="majorBidi"/>
          <w:shd w:val="clear" w:color="auto" w:fill="FFFFFF"/>
        </w:rPr>
        <w:t xml:space="preserve">Niose, 2016). </w:t>
      </w:r>
      <w:r w:rsidRPr="00B773B3">
        <w:rPr>
          <w:rFonts w:asciiTheme="majorBidi" w:hAnsiTheme="majorBidi" w:cstheme="majorBidi"/>
        </w:rPr>
        <w:t xml:space="preserve">The candidates carried on a </w:t>
      </w:r>
      <w:r w:rsidR="00F266A3">
        <w:rPr>
          <w:rFonts w:asciiTheme="majorBidi" w:hAnsiTheme="majorBidi" w:cstheme="majorBidi"/>
        </w:rPr>
        <w:t xml:space="preserve">campaign with </w:t>
      </w:r>
      <w:r w:rsidRPr="00B773B3">
        <w:rPr>
          <w:rFonts w:asciiTheme="majorBidi" w:hAnsiTheme="majorBidi" w:cstheme="majorBidi"/>
        </w:rPr>
        <w:t>nasty</w:t>
      </w:r>
      <w:r w:rsidR="00F266A3">
        <w:rPr>
          <w:rFonts w:asciiTheme="majorBidi" w:hAnsiTheme="majorBidi" w:cstheme="majorBidi"/>
        </w:rPr>
        <w:t xml:space="preserve"> </w:t>
      </w:r>
      <w:r w:rsidRPr="00B773B3">
        <w:rPr>
          <w:rFonts w:asciiTheme="majorBidi" w:hAnsiTheme="majorBidi" w:cstheme="majorBidi"/>
        </w:rPr>
        <w:t>personal attack</w:t>
      </w:r>
      <w:r w:rsidR="00F266A3">
        <w:rPr>
          <w:rFonts w:asciiTheme="majorBidi" w:hAnsiTheme="majorBidi" w:cstheme="majorBidi"/>
        </w:rPr>
        <w:t>s</w:t>
      </w:r>
      <w:r w:rsidRPr="00B773B3">
        <w:rPr>
          <w:rFonts w:asciiTheme="majorBidi" w:hAnsiTheme="majorBidi" w:cstheme="majorBidi"/>
        </w:rPr>
        <w:t xml:space="preserve">, </w:t>
      </w:r>
      <w:r w:rsidR="00F266A3">
        <w:rPr>
          <w:rFonts w:asciiTheme="majorBidi" w:hAnsiTheme="majorBidi" w:cstheme="majorBidi"/>
        </w:rPr>
        <w:t xml:space="preserve">in which </w:t>
      </w:r>
      <w:r w:rsidRPr="00B773B3">
        <w:rPr>
          <w:rFonts w:asciiTheme="majorBidi" w:hAnsiTheme="majorBidi" w:cstheme="majorBidi"/>
        </w:rPr>
        <w:t>much of their own discourse reveal</w:t>
      </w:r>
      <w:r w:rsidR="00F266A3">
        <w:rPr>
          <w:rFonts w:asciiTheme="majorBidi" w:hAnsiTheme="majorBidi" w:cstheme="majorBidi"/>
        </w:rPr>
        <w:t>ed</w:t>
      </w:r>
      <w:r w:rsidRPr="00B773B3">
        <w:rPr>
          <w:rFonts w:asciiTheme="majorBidi" w:hAnsiTheme="majorBidi" w:cstheme="majorBidi"/>
        </w:rPr>
        <w:t xml:space="preserve"> little tolerance for the other (Killough, 2016). Given that such tone was set by the candidates themselves, it would appear logical that the same negative, personal and out-group attacks appeared in the citizens’ discourse (Killough, 2016; </w:t>
      </w:r>
      <w:r w:rsidRPr="00B773B3">
        <w:rPr>
          <w:rFonts w:asciiTheme="majorBidi" w:hAnsiTheme="majorBidi" w:cstheme="majorBidi"/>
          <w:shd w:val="clear" w:color="auto" w:fill="FFFFFF"/>
        </w:rPr>
        <w:t>Niose, 2016)</w:t>
      </w:r>
      <w:r w:rsidRPr="00B773B3">
        <w:rPr>
          <w:rFonts w:asciiTheme="majorBidi" w:hAnsiTheme="majorBidi" w:cstheme="majorBidi"/>
        </w:rPr>
        <w:t>.  According to a CNN/ORC Poll, 8-in-10 Americans said that during 2016 election the country was divided more than anytime in the past s</w:t>
      </w:r>
      <w:r w:rsidR="00F266A3">
        <w:rPr>
          <w:rFonts w:asciiTheme="majorBidi" w:hAnsiTheme="majorBidi" w:cstheme="majorBidi"/>
        </w:rPr>
        <w:t>everal decades (Agiesta, 2016).</w:t>
      </w:r>
      <w:r w:rsidRPr="00B773B3">
        <w:rPr>
          <w:rFonts w:asciiTheme="majorBidi" w:hAnsiTheme="majorBidi" w:cstheme="majorBidi"/>
        </w:rPr>
        <w:t xml:space="preserve"> More than 200 newspapers endorsed Clinton and less than 20 newspapers endorsed Trump (Sillito, 2016).</w:t>
      </w:r>
    </w:p>
    <w:p w14:paraId="507E288F"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rPr>
        <w:t xml:space="preserve">Both Clinton and Trump had controversial backgrounds and plans for future (Killough, 2016; Niose, 2016). Some voters called both Clinton and Trump “evils,” and preferred to vote for the one that looked “the lesser of two evils” (Long, 2016, para. 1). Trump for instance, is a multibillionaire who did not release his finances, in particular tax papers (Barstow, Craig, Buettner, &amp; Twohey, 2016). Documents investigated by </w:t>
      </w:r>
      <w:r w:rsidRPr="00B773B3">
        <w:rPr>
          <w:rFonts w:asciiTheme="majorBidi" w:hAnsiTheme="majorBidi" w:cstheme="majorBidi"/>
          <w:i/>
          <w:iCs/>
        </w:rPr>
        <w:t>The New York Times</w:t>
      </w:r>
      <w:r w:rsidRPr="00B773B3">
        <w:rPr>
          <w:rFonts w:asciiTheme="majorBidi" w:hAnsiTheme="majorBidi" w:cstheme="majorBidi"/>
        </w:rPr>
        <w:t xml:space="preserve"> indicate that in 1995, Trump declared a $916 million loss on his income tax returns, which “could have allowed him to legally avoid paying any federal </w:t>
      </w:r>
      <w:r w:rsidRPr="00B773B3">
        <w:rPr>
          <w:rFonts w:asciiTheme="majorBidi" w:hAnsiTheme="majorBidi" w:cstheme="majorBidi"/>
        </w:rPr>
        <w:lastRenderedPageBreak/>
        <w:t>income taxes for up to 18 years” (Barstow et al., 2016, p. 1). He has been the first Presidential election candidate in the U.S. history who hid his finances from the public. Also, Trump did not distance himself from his businesses during the presidential election campaigns (Venook, 2016).</w:t>
      </w:r>
    </w:p>
    <w:p w14:paraId="12E6D2CA" w14:textId="7BFC3DB8" w:rsidR="005554BE" w:rsidRPr="00B773B3" w:rsidRDefault="005554BE" w:rsidP="005554BE">
      <w:pPr>
        <w:ind w:firstLine="720"/>
        <w:rPr>
          <w:rFonts w:asciiTheme="majorBidi" w:hAnsiTheme="majorBidi" w:cstheme="majorBidi"/>
        </w:rPr>
      </w:pPr>
      <w:r w:rsidRPr="00B773B3">
        <w:rPr>
          <w:rFonts w:asciiTheme="majorBidi" w:hAnsiTheme="majorBidi" w:cstheme="majorBidi"/>
        </w:rPr>
        <w:t>Trump was accused of sexual assault and abuse of labor (Scherer, 2015). During the campaigns, Trump proposed plans for refugees and immigration in the U.S., which included building a wall on the U.S. border with Mexico as a way of preventing South Americans from entering the U.S. soil illegally (Scherer, 2015; Zurcher, 2016). He also suggested a temporary ban on entrance Muslims to the U.S. for national security of Americans (Zurcher, 2016). Trump’s immigration policy was a response to the Democrats’ immigration policy (during Obama’s presidency) that helped five million undocumente</w:t>
      </w:r>
      <w:r w:rsidR="003F09F2">
        <w:rPr>
          <w:rFonts w:asciiTheme="majorBidi" w:hAnsiTheme="majorBidi" w:cstheme="majorBidi"/>
        </w:rPr>
        <w:t>d immigrants from South America</w:t>
      </w:r>
      <w:r w:rsidRPr="00B773B3">
        <w:rPr>
          <w:rFonts w:asciiTheme="majorBidi" w:hAnsiTheme="majorBidi" w:cstheme="majorBidi"/>
        </w:rPr>
        <w:t xml:space="preserve"> and accepted more than 2,000 Muslim immigrants from Syria and Iraq (Berman, 2014; </w:t>
      </w:r>
      <w:r w:rsidRPr="00B773B3">
        <w:rPr>
          <w:rStyle w:val="byline"/>
          <w:rFonts w:asciiTheme="majorBidi" w:hAnsiTheme="majorBidi" w:cstheme="majorBidi"/>
          <w:shd w:val="clear" w:color="auto" w:fill="FFFFFF"/>
        </w:rPr>
        <w:t>Shear &amp; Cooper, 2017</w:t>
      </w:r>
      <w:r w:rsidRPr="00B773B3">
        <w:rPr>
          <w:rFonts w:asciiTheme="majorBidi" w:hAnsiTheme="majorBidi" w:cstheme="majorBidi"/>
        </w:rPr>
        <w:t>).</w:t>
      </w:r>
    </w:p>
    <w:p w14:paraId="3C3144E2" w14:textId="58EB0F0B" w:rsidR="005554BE" w:rsidRPr="00B773B3" w:rsidRDefault="005554BE" w:rsidP="003F09F2">
      <w:pPr>
        <w:ind w:firstLine="720"/>
        <w:rPr>
          <w:rFonts w:asciiTheme="majorBidi" w:hAnsiTheme="majorBidi" w:cstheme="majorBidi"/>
        </w:rPr>
      </w:pPr>
      <w:r w:rsidRPr="00B773B3">
        <w:rPr>
          <w:rFonts w:asciiTheme="majorBidi" w:hAnsiTheme="majorBidi" w:cstheme="majorBidi"/>
          <w:shd w:val="clear" w:color="auto" w:fill="FFFFFF"/>
        </w:rPr>
        <w:t xml:space="preserve">Clinton on the other hand, was accused of betraying the American public as the Secretary of State by using her personal email dealing with controversial international issues such as the attack on the U.S. embassy in Libya (Graham, 2016). </w:t>
      </w:r>
      <w:r w:rsidRPr="00B773B3">
        <w:rPr>
          <w:rFonts w:asciiTheme="majorBidi" w:hAnsiTheme="majorBidi" w:cstheme="majorBidi"/>
        </w:rPr>
        <w:t>Clinton not only supported friendly immigration policies, but also suggested that the number of Syrian refugees settled in the U.S. should increase from 10,000 to 65,000 (Zurcher, 2016). Clinton support</w:t>
      </w:r>
      <w:r w:rsidR="003F09F2">
        <w:rPr>
          <w:rFonts w:asciiTheme="majorBidi" w:hAnsiTheme="majorBidi" w:cstheme="majorBidi"/>
        </w:rPr>
        <w:t>ed</w:t>
      </w:r>
      <w:r w:rsidRPr="00B773B3">
        <w:rPr>
          <w:rFonts w:asciiTheme="majorBidi" w:hAnsiTheme="majorBidi" w:cstheme="majorBidi"/>
        </w:rPr>
        <w:t xml:space="preserve"> racial equality, in particular</w:t>
      </w:r>
      <w:r w:rsidR="003F09F2">
        <w:rPr>
          <w:rFonts w:asciiTheme="majorBidi" w:hAnsiTheme="majorBidi" w:cstheme="majorBidi"/>
        </w:rPr>
        <w:t xml:space="preserve">, she advocated </w:t>
      </w:r>
      <w:r w:rsidRPr="00B773B3">
        <w:rPr>
          <w:rFonts w:asciiTheme="majorBidi" w:hAnsiTheme="majorBidi" w:cstheme="majorBidi"/>
        </w:rPr>
        <w:t xml:space="preserve">regulations that </w:t>
      </w:r>
      <w:r w:rsidR="003F09F2">
        <w:rPr>
          <w:rFonts w:asciiTheme="majorBidi" w:hAnsiTheme="majorBidi" w:cstheme="majorBidi"/>
        </w:rPr>
        <w:t xml:space="preserve">could </w:t>
      </w:r>
      <w:r w:rsidRPr="00B773B3">
        <w:rPr>
          <w:rFonts w:asciiTheme="majorBidi" w:hAnsiTheme="majorBidi" w:cstheme="majorBidi"/>
        </w:rPr>
        <w:t>benefit African Americans (e.g. laws that reduce police brutality</w:t>
      </w:r>
      <w:r w:rsidR="003F09F2">
        <w:rPr>
          <w:rFonts w:asciiTheme="majorBidi" w:hAnsiTheme="majorBidi" w:cstheme="majorBidi"/>
        </w:rPr>
        <w:t>)</w:t>
      </w:r>
      <w:r w:rsidRPr="00B773B3">
        <w:rPr>
          <w:rFonts w:asciiTheme="majorBidi" w:hAnsiTheme="majorBidi" w:cstheme="majorBidi"/>
        </w:rPr>
        <w:t xml:space="preserve"> (Zurcher, 2016). </w:t>
      </w:r>
    </w:p>
    <w:p w14:paraId="492C601A"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rPr>
        <w:t xml:space="preserve">The majority of Republicans supported Trump, which helped him get the GOP support for representing the Republican Party (Roberts &amp; Owen, 2016). Some of the </w:t>
      </w:r>
      <w:r w:rsidRPr="00B773B3">
        <w:rPr>
          <w:rFonts w:asciiTheme="majorBidi" w:hAnsiTheme="majorBidi" w:cstheme="majorBidi"/>
        </w:rPr>
        <w:lastRenderedPageBreak/>
        <w:t>high-profile Republicans who supported Trump were Sarah Palin, John A. Boehner, Dick Cheney, Mitch McConnell, and Rand Paul (Krishnakuma &amp; Bellantoni, 2016). It was not until the release of a tape from 2005 on October 7, 2016, on mainstream media that some top Republican politicians distanced themselves from Trump (Fahrenthold, 2016; Roberts &amp; Owen, 2016). In the tape, Trump used misogynist terms about kissing, grabbing, and having sex with women without their permission (Fahrenthold, 2016). In his conversation with Billy Bush on the tape, Trump says that “when you’re a star, they let you do it…you can grab them by the pussy” (para. 1). Hours after the release of the tape, prominent members of Republican Party started backing away from Trump and said they were not supporting Trump for presidency (e.g. Paul Ryan, Condoleezza Rice, and so forth) (Samuels, 2016). Some major Republican donors even asked Trump to give them their donated money back (Samuels, 2016). Furthermore, seventy-eight Republican politicians, donors and officials announced their support for Hillary Clinton (Blake, 2016).</w:t>
      </w:r>
    </w:p>
    <w:p w14:paraId="466FA2A8" w14:textId="77777777" w:rsidR="005554BE" w:rsidRPr="00B773B3" w:rsidRDefault="005554BE" w:rsidP="005554BE">
      <w:pPr>
        <w:ind w:firstLine="720"/>
        <w:rPr>
          <w:rFonts w:asciiTheme="majorBidi" w:hAnsiTheme="majorBidi" w:cstheme="majorBidi"/>
        </w:rPr>
      </w:pPr>
      <w:r w:rsidRPr="00B773B3">
        <w:rPr>
          <w:rFonts w:asciiTheme="majorBidi" w:hAnsiTheme="majorBidi" w:cstheme="majorBidi"/>
        </w:rPr>
        <w:t>Both Trump and Clinton heavily relied on social media, in particular Twitter, during their campaigns (McCormick, 2016; Rubin, 2016). However, Trump heavily relied on social media, especially Twitter, to discuss his standpoints regarding the issues and topics discussed in mainstream media and among the public (Rubin, 2016). He used social media as a direct platform to communicate with his target public that he even argued that “social media has more power than the money they spent” (McCormick, 2016, para, 2). He even tweeted at 3 a.m., which became a time for his controversial attacks on his political rival and her supporters (Rubin, 2016).</w:t>
      </w:r>
    </w:p>
    <w:p w14:paraId="43BFDF5F" w14:textId="15056FEE" w:rsidR="005554BE" w:rsidRPr="00B773B3" w:rsidRDefault="005554BE" w:rsidP="003F09F2">
      <w:pPr>
        <w:ind w:firstLine="720"/>
        <w:rPr>
          <w:rFonts w:asciiTheme="majorBidi" w:hAnsiTheme="majorBidi" w:cstheme="majorBidi"/>
        </w:rPr>
      </w:pPr>
      <w:r w:rsidRPr="00B773B3">
        <w:rPr>
          <w:rFonts w:asciiTheme="majorBidi" w:hAnsiTheme="majorBidi" w:cstheme="majorBidi"/>
        </w:rPr>
        <w:lastRenderedPageBreak/>
        <w:t xml:space="preserve">The </w:t>
      </w:r>
      <w:r>
        <w:rPr>
          <w:rFonts w:asciiTheme="majorBidi" w:hAnsiTheme="majorBidi" w:cstheme="majorBidi"/>
        </w:rPr>
        <w:t>p</w:t>
      </w:r>
      <w:r w:rsidRPr="00B773B3">
        <w:rPr>
          <w:rFonts w:asciiTheme="majorBidi" w:hAnsiTheme="majorBidi" w:cstheme="majorBidi"/>
        </w:rPr>
        <w:t xml:space="preserve">rimary election campaign began in April 12, 2015, in which 23 candidates (6 candidates from Democratic Party and 17 from Republican Party) started campaigning </w:t>
      </w:r>
      <w:r w:rsidRPr="00B773B3">
        <w:rPr>
          <w:rFonts w:asciiTheme="majorBidi" w:hAnsiTheme="majorBidi" w:cstheme="majorBidi"/>
          <w:shd w:val="clear" w:color="auto" w:fill="FFFFFF"/>
        </w:rPr>
        <w:t>(</w:t>
      </w:r>
      <w:r w:rsidRPr="00B773B3">
        <w:rPr>
          <w:rFonts w:asciiTheme="majorBidi" w:hAnsiTheme="majorBidi" w:cstheme="majorBidi"/>
        </w:rPr>
        <w:t>Berenson, 2016; Bradner, 2016; Tumulty. Rucker, &amp; Gearan, 2016). Over the coming months, Hillary Clinton and Bernie Sanders came out as the top candidates running for the Democratic Party nomination, and Donald Trump, Ted Cruz, Marco Rubio, and John Kasich as the top candidates for the Republican Party who competed in the primary elections (</w:t>
      </w:r>
      <w:r w:rsidRPr="00B773B3">
        <w:rPr>
          <w:rStyle w:val="byline-author"/>
          <w:rFonts w:asciiTheme="majorBidi" w:hAnsiTheme="majorBidi" w:cstheme="majorBidi"/>
          <w:shd w:val="clear" w:color="auto" w:fill="FFFFFF"/>
        </w:rPr>
        <w:t xml:space="preserve">Andrews et al., 2016a; </w:t>
      </w:r>
      <w:r w:rsidRPr="00B773B3">
        <w:rPr>
          <w:rFonts w:asciiTheme="majorBidi" w:hAnsiTheme="majorBidi" w:cstheme="majorBidi"/>
        </w:rPr>
        <w:t>Berenson, 2016; Bradner, 2016; Tumulty. Rucker, &amp; Gearan, 2016</w:t>
      </w:r>
      <w:r w:rsidRPr="00B773B3">
        <w:rPr>
          <w:rStyle w:val="byline-author"/>
          <w:rFonts w:asciiTheme="majorBidi" w:hAnsiTheme="majorBidi" w:cstheme="majorBidi"/>
          <w:shd w:val="clear" w:color="auto" w:fill="FFFFFF"/>
        </w:rPr>
        <w:t>)</w:t>
      </w:r>
      <w:r w:rsidRPr="00B773B3">
        <w:rPr>
          <w:rFonts w:asciiTheme="majorBidi" w:hAnsiTheme="majorBidi" w:cstheme="majorBidi"/>
        </w:rPr>
        <w:t>. Among the Democratic Party candidates, Clinton won in 34 states and Sanders won in 23 states, which led to Clinton’s victory in the Democratic National Convention by winning 2,220 delegate counts while Sanders only won 1,831 (</w:t>
      </w:r>
      <w:r w:rsidRPr="00B773B3">
        <w:rPr>
          <w:rStyle w:val="byline-author"/>
          <w:rFonts w:asciiTheme="majorBidi" w:hAnsiTheme="majorBidi" w:cstheme="majorBidi"/>
          <w:shd w:val="clear" w:color="auto" w:fill="FFFFFF"/>
        </w:rPr>
        <w:t>Andrews et al., 2016a)</w:t>
      </w:r>
      <w:r w:rsidRPr="00B773B3">
        <w:rPr>
          <w:rFonts w:asciiTheme="majorBidi" w:hAnsiTheme="majorBidi" w:cstheme="majorBidi"/>
        </w:rPr>
        <w:t xml:space="preserve">. Therefore, </w:t>
      </w:r>
      <w:r w:rsidR="003F09F2">
        <w:rPr>
          <w:rFonts w:asciiTheme="majorBidi" w:hAnsiTheme="majorBidi" w:cstheme="majorBidi"/>
        </w:rPr>
        <w:t>o</w:t>
      </w:r>
      <w:r w:rsidRPr="00B773B3">
        <w:rPr>
          <w:rFonts w:asciiTheme="majorBidi" w:hAnsiTheme="majorBidi" w:cstheme="majorBidi"/>
        </w:rPr>
        <w:t>n July 26, 2016, the Convention officially nominated Clinton for 2016 presidential election and Tim Kaine as the nominee for vice president (Chaves, Stracuqlursi, Kelsey, 2016</w:t>
      </w:r>
      <w:r w:rsidRPr="00B773B3">
        <w:rPr>
          <w:rStyle w:val="byline-author"/>
          <w:rFonts w:asciiTheme="majorBidi" w:hAnsiTheme="majorBidi" w:cstheme="majorBidi"/>
          <w:shd w:val="clear" w:color="auto" w:fill="FFFFFF"/>
        </w:rPr>
        <w:t>)</w:t>
      </w:r>
      <w:r w:rsidRPr="00B773B3">
        <w:rPr>
          <w:rFonts w:asciiTheme="majorBidi" w:hAnsiTheme="majorBidi" w:cstheme="majorBidi"/>
        </w:rPr>
        <w:t xml:space="preserve">. </w:t>
      </w:r>
    </w:p>
    <w:p w14:paraId="32E91F45" w14:textId="53F3452D" w:rsidR="005554BE" w:rsidRPr="00B773B3" w:rsidRDefault="005554BE" w:rsidP="005554BE">
      <w:pPr>
        <w:ind w:firstLine="720"/>
        <w:rPr>
          <w:rFonts w:asciiTheme="majorBidi" w:hAnsiTheme="majorBidi" w:cstheme="majorBidi"/>
        </w:rPr>
      </w:pPr>
      <w:r w:rsidRPr="00B773B3">
        <w:rPr>
          <w:rFonts w:asciiTheme="majorBidi" w:hAnsiTheme="majorBidi" w:cstheme="majorBidi"/>
        </w:rPr>
        <w:t>Among the top four candidates from Republican party, Trump won in 41 states, Cruz in 11 states, Rubio in three states, and Kasich in one state, which led to Trump’s victory in the Republican National Convention by winning 1,447 delegate counts while Cruz, Rubio, and Kasich only won 551, 167, and 161 delegate counts (</w:t>
      </w:r>
      <w:r w:rsidRPr="00B773B3">
        <w:rPr>
          <w:rStyle w:val="byline-author"/>
          <w:rFonts w:asciiTheme="majorBidi" w:hAnsiTheme="majorBidi" w:cstheme="majorBidi"/>
          <w:shd w:val="clear" w:color="auto" w:fill="FFFFFF"/>
        </w:rPr>
        <w:t>Andrews et al., 2016a</w:t>
      </w:r>
      <w:r w:rsidR="003F09F2">
        <w:rPr>
          <w:rFonts w:asciiTheme="majorBidi" w:hAnsiTheme="majorBidi" w:cstheme="majorBidi"/>
        </w:rPr>
        <w:t>. Thus, o</w:t>
      </w:r>
      <w:r w:rsidRPr="00B773B3">
        <w:rPr>
          <w:rFonts w:asciiTheme="majorBidi" w:hAnsiTheme="majorBidi" w:cstheme="majorBidi"/>
        </w:rPr>
        <w:t xml:space="preserve">n July 22, 2016, the Convention officially nominated Trump for 2016 presidential election and Mike Pence as the nominee for vice president (Brander, 2016). </w:t>
      </w:r>
    </w:p>
    <w:p w14:paraId="34617927" w14:textId="7760C779" w:rsidR="005554BE" w:rsidRPr="00B773B3" w:rsidRDefault="005554BE" w:rsidP="005554BE">
      <w:pPr>
        <w:rPr>
          <w:rFonts w:asciiTheme="majorBidi" w:hAnsiTheme="majorBidi" w:cstheme="majorBidi"/>
        </w:rPr>
      </w:pPr>
      <w:r w:rsidRPr="00B773B3">
        <w:rPr>
          <w:rFonts w:asciiTheme="majorBidi" w:hAnsiTheme="majorBidi" w:cstheme="majorBidi"/>
        </w:rPr>
        <w:tab/>
        <w:t>During the campaign for general election between Clinton and Trump, both indulged in personal attack</w:t>
      </w:r>
      <w:r w:rsidR="003F09F2">
        <w:rPr>
          <w:rFonts w:asciiTheme="majorBidi" w:hAnsiTheme="majorBidi" w:cstheme="majorBidi"/>
        </w:rPr>
        <w:t>s</w:t>
      </w:r>
      <w:r w:rsidRPr="00B773B3">
        <w:rPr>
          <w:rFonts w:asciiTheme="majorBidi" w:hAnsiTheme="majorBidi" w:cstheme="majorBidi"/>
        </w:rPr>
        <w:t xml:space="preserve"> on each other’s characters, values, and moralities (Healy &amp; Martin, 2016; Walsh, 2016). For example, Trump attacked Clinton using the allegations against her husband, former president, Bill Clinton, arguing “Hillary Clinton was </w:t>
      </w:r>
      <w:r w:rsidRPr="00B773B3">
        <w:rPr>
          <w:rFonts w:asciiTheme="majorBidi" w:hAnsiTheme="majorBidi" w:cstheme="majorBidi"/>
        </w:rPr>
        <w:lastRenderedPageBreak/>
        <w:t>married to the single greatest abuser of women in the history of politics” (Healy &amp; Haberman, 2016, para. 8). Trump called her a “nasty” woman who criticized the women claimed to be victims of sexual misconduct with her husband (Healy &amp; Haberman, 2016). He also called her an unstable, incompetent, liar, criminal, and robot who does not look presidential (DelReal, 2016). He named her “crooked Hillary” (Hampson, 2016, p. 19) and questioned her mental health (DelReal, 2016). Clinton on the other hand, attacked on Trump’s past comments on women and minorities such as his comments on the former Miss Universe (Wolfgang, 2016).</w:t>
      </w:r>
    </w:p>
    <w:p w14:paraId="1A7193E7" w14:textId="21953751" w:rsidR="005554BE" w:rsidRPr="00B773B3" w:rsidRDefault="005554BE" w:rsidP="003F09F2">
      <w:pPr>
        <w:ind w:firstLine="720"/>
        <w:rPr>
          <w:rFonts w:asciiTheme="majorBidi" w:hAnsiTheme="majorBidi" w:cstheme="majorBidi"/>
        </w:rPr>
      </w:pPr>
      <w:r w:rsidRPr="00B773B3">
        <w:rPr>
          <w:rFonts w:asciiTheme="majorBidi" w:hAnsiTheme="majorBidi" w:cstheme="majorBidi"/>
        </w:rPr>
        <w:t>Despite all the controversial issues and scandals, Trump became the 45</w:t>
      </w:r>
      <w:r w:rsidRPr="00B773B3">
        <w:rPr>
          <w:rFonts w:asciiTheme="majorBidi" w:hAnsiTheme="majorBidi" w:cstheme="majorBidi"/>
          <w:vertAlign w:val="superscript"/>
        </w:rPr>
        <w:t>th</w:t>
      </w:r>
      <w:r w:rsidRPr="00B773B3">
        <w:rPr>
          <w:rFonts w:asciiTheme="majorBidi" w:hAnsiTheme="majorBidi" w:cstheme="majorBidi"/>
        </w:rPr>
        <w:t xml:space="preserve"> president of the United States by winning more than 30 states including nine swing states (Florida, Iowa, Michigan, Minnesota, Ohio, Nevada, North Carolina, Pennsylvania, and Wisconsin) (Bradner,2016). Clinton only won in more than 20 states while winning the popular vote by nearly 3 million people (Bradner,2016; Berenson, 2016). The election result</w:t>
      </w:r>
      <w:r w:rsidR="003F09F2">
        <w:rPr>
          <w:rFonts w:asciiTheme="majorBidi" w:hAnsiTheme="majorBidi" w:cstheme="majorBidi"/>
        </w:rPr>
        <w:t>s</w:t>
      </w:r>
      <w:r w:rsidRPr="00B773B3">
        <w:rPr>
          <w:rFonts w:asciiTheme="majorBidi" w:hAnsiTheme="majorBidi" w:cstheme="majorBidi"/>
        </w:rPr>
        <w:t xml:space="preserve"> w</w:t>
      </w:r>
      <w:r w:rsidR="003F09F2">
        <w:rPr>
          <w:rFonts w:asciiTheme="majorBidi" w:hAnsiTheme="majorBidi" w:cstheme="majorBidi"/>
        </w:rPr>
        <w:t>ere</w:t>
      </w:r>
      <w:r w:rsidRPr="00B773B3">
        <w:rPr>
          <w:rFonts w:asciiTheme="majorBidi" w:hAnsiTheme="majorBidi" w:cstheme="majorBidi"/>
        </w:rPr>
        <w:t xml:space="preserve"> unlike what polls predicted –Clinton’s victory (Berenson, 2016; Bradner, 2016; Tumulty. Rucker, &amp; Gearan, 2016). Trump’s win led to street protests across U.S., and the protestors chanted that Trump is “not my president” (Ali &amp; Hassan, 2016, para. 2). Some protestors demonstrated against Trump’s victory by shutting down a major highway in Los Angeles and some Interstate 5 in Oregon and burning and American flag in Washington (Ali &amp; Hassan, 2016). Social media, in particular Twitter, was inundated with posts and conversations expressing concerns about the election results. Some celebrities like Katy Perry and Rosie O’Donnell even uploaded “simple black profile and header photos to their Twitter timelines to protest President-elect Donald Trump” (Gibbs, 2016, para, 2). Hashtags </w:t>
      </w:r>
      <w:r w:rsidRPr="00B773B3">
        <w:rPr>
          <w:rFonts w:asciiTheme="majorBidi" w:hAnsiTheme="majorBidi" w:cstheme="majorBidi"/>
        </w:rPr>
        <w:lastRenderedPageBreak/>
        <w:t xml:space="preserve">were created on Twitter that demonstrated the creators’ reaction toward the election results –such as #Twitterblackout, #NotMyPresident, and #StillWithHer (Gibbs, 2016). </w:t>
      </w:r>
    </w:p>
    <w:p w14:paraId="1243CA61" w14:textId="77777777" w:rsidR="005554BE" w:rsidRPr="00B773B3" w:rsidRDefault="005554BE" w:rsidP="00B51EE9">
      <w:pPr>
        <w:pStyle w:val="Heading2"/>
      </w:pPr>
      <w:bookmarkStart w:id="71" w:name="_Toc485179559"/>
      <w:bookmarkStart w:id="72" w:name="_Toc486790886"/>
      <w:r w:rsidRPr="00B773B3">
        <w:t>Summary</w:t>
      </w:r>
      <w:bookmarkEnd w:id="71"/>
      <w:bookmarkEnd w:id="72"/>
    </w:p>
    <w:p w14:paraId="4DB7AD53" w14:textId="3D509F57" w:rsidR="005554BE" w:rsidRPr="00B773B3" w:rsidRDefault="005554BE" w:rsidP="00B005A0">
      <w:pPr>
        <w:ind w:firstLine="720"/>
        <w:rPr>
          <w:rFonts w:asciiTheme="majorBidi" w:hAnsiTheme="majorBidi" w:cstheme="majorBidi"/>
          <w:shd w:val="clear" w:color="auto" w:fill="FFFFFF"/>
        </w:rPr>
      </w:pPr>
      <w:r w:rsidRPr="00B773B3">
        <w:rPr>
          <w:rFonts w:asciiTheme="majorBidi" w:hAnsiTheme="majorBidi" w:cstheme="majorBidi"/>
          <w:shd w:val="clear" w:color="auto" w:fill="FFFFFF"/>
        </w:rPr>
        <w:t>In the discussion of political discourse in a democracy, free expression becomes an essential element (Mill, 1</w:t>
      </w:r>
      <w:r w:rsidR="00825A69">
        <w:rPr>
          <w:rFonts w:asciiTheme="majorBidi" w:hAnsiTheme="majorBidi" w:cstheme="majorBidi"/>
          <w:shd w:val="clear" w:color="auto" w:fill="FFFFFF"/>
        </w:rPr>
        <w:t xml:space="preserve">861/1999). Tolerance is </w:t>
      </w:r>
      <w:r w:rsidR="00963AEA">
        <w:rPr>
          <w:rFonts w:asciiTheme="majorBidi" w:hAnsiTheme="majorBidi" w:cstheme="majorBidi"/>
          <w:shd w:val="clear" w:color="auto" w:fill="FFFFFF"/>
        </w:rPr>
        <w:t>a foundational component</w:t>
      </w:r>
      <w:r w:rsidR="00B005A0">
        <w:rPr>
          <w:rFonts w:asciiTheme="majorBidi" w:hAnsiTheme="majorBidi" w:cstheme="majorBidi"/>
          <w:shd w:val="clear" w:color="auto" w:fill="FFFFFF"/>
        </w:rPr>
        <w:t xml:space="preserve"> of freedom and</w:t>
      </w:r>
      <w:r w:rsidRPr="00B773B3">
        <w:rPr>
          <w:rFonts w:asciiTheme="majorBidi" w:hAnsiTheme="majorBidi" w:cstheme="majorBidi"/>
          <w:shd w:val="clear" w:color="auto" w:fill="FFFFFF"/>
        </w:rPr>
        <w:t xml:space="preserve"> free expression </w:t>
      </w:r>
      <w:r w:rsidR="00B005A0">
        <w:rPr>
          <w:rFonts w:asciiTheme="majorBidi" w:hAnsiTheme="majorBidi" w:cstheme="majorBidi"/>
          <w:shd w:val="clear" w:color="auto" w:fill="FFFFFF"/>
        </w:rPr>
        <w:t>in</w:t>
      </w:r>
      <w:r w:rsidRPr="00B773B3">
        <w:rPr>
          <w:rFonts w:asciiTheme="majorBidi" w:hAnsiTheme="majorBidi" w:cstheme="majorBidi"/>
          <w:shd w:val="clear" w:color="auto" w:fill="FFFFFF"/>
        </w:rPr>
        <w:t xml:space="preserve"> political discourse in a democracy </w:t>
      </w:r>
      <w:r w:rsidRPr="00B773B3">
        <w:rPr>
          <w:rFonts w:asciiTheme="majorBidi" w:hAnsiTheme="majorBidi" w:cstheme="majorBidi"/>
        </w:rPr>
        <w:t>(</w:t>
      </w:r>
      <w:r w:rsidRPr="00B773B3">
        <w:rPr>
          <w:rFonts w:asciiTheme="majorBidi" w:hAnsiTheme="majorBidi" w:cstheme="majorBidi"/>
          <w:shd w:val="clear" w:color="auto" w:fill="FFFFFF"/>
        </w:rPr>
        <w:t>Bezanson, 2012; Caro, 2011; Caro &amp; Schulz, 2010)</w:t>
      </w:r>
      <w:r w:rsidRPr="00B773B3">
        <w:rPr>
          <w:rFonts w:asciiTheme="majorBidi" w:hAnsiTheme="majorBidi" w:cstheme="majorBidi"/>
        </w:rPr>
        <w:t>.</w:t>
      </w:r>
      <w:r w:rsidRPr="00B773B3">
        <w:rPr>
          <w:rFonts w:asciiTheme="majorBidi" w:hAnsiTheme="majorBidi" w:cstheme="majorBidi"/>
          <w:shd w:val="clear" w:color="auto" w:fill="FFFFFF"/>
        </w:rPr>
        <w:t xml:space="preserve"> The two-party system in the U.S. has created natural basis for two-pronged discourse – Democrat vs. Republican, which leads to political polarization among the U.S. public, in particular, during the presidential elections (</w:t>
      </w:r>
      <w:r w:rsidRPr="00B773B3">
        <w:rPr>
          <w:rFonts w:asciiTheme="majorBidi" w:hAnsiTheme="majorBidi" w:cstheme="majorBidi"/>
        </w:rPr>
        <w:t xml:space="preserve">Adamic &amp; Glance, 2005; </w:t>
      </w:r>
      <w:r w:rsidRPr="00B773B3">
        <w:rPr>
          <w:rFonts w:asciiTheme="majorBidi" w:hAnsiTheme="majorBidi" w:cstheme="majorBidi"/>
          <w:shd w:val="clear" w:color="auto" w:fill="FFFFFF"/>
        </w:rPr>
        <w:t xml:space="preserve">Dunlap &amp; McCright, 2008; </w:t>
      </w:r>
      <w:r w:rsidRPr="00B773B3">
        <w:rPr>
          <w:rFonts w:asciiTheme="majorBidi" w:hAnsiTheme="majorBidi" w:cstheme="majorBidi"/>
        </w:rPr>
        <w:t xml:space="preserve">Gruzd &amp; Roy, 2012; </w:t>
      </w:r>
      <w:r w:rsidRPr="00B773B3">
        <w:rPr>
          <w:rFonts w:asciiTheme="majorBidi" w:hAnsiTheme="majorBidi" w:cstheme="majorBidi"/>
          <w:shd w:val="clear" w:color="auto" w:fill="FFFFFF"/>
        </w:rPr>
        <w:t>Habe</w:t>
      </w:r>
      <w:r w:rsidR="007B5353">
        <w:rPr>
          <w:rFonts w:asciiTheme="majorBidi" w:hAnsiTheme="majorBidi" w:cstheme="majorBidi"/>
          <w:shd w:val="clear" w:color="auto" w:fill="FFFFFF"/>
        </w:rPr>
        <w:t>r</w:t>
      </w:r>
      <w:r w:rsidRPr="00B773B3">
        <w:rPr>
          <w:rFonts w:asciiTheme="majorBidi" w:hAnsiTheme="majorBidi" w:cstheme="majorBidi"/>
          <w:shd w:val="clear" w:color="auto" w:fill="FFFFFF"/>
        </w:rPr>
        <w:t xml:space="preserve">mas, 1994; Hill &amp; Hughes, 1988; </w:t>
      </w:r>
      <w:r w:rsidRPr="00B773B3">
        <w:rPr>
          <w:rFonts w:asciiTheme="majorBidi" w:hAnsiTheme="majorBidi" w:cstheme="majorBidi"/>
        </w:rPr>
        <w:t>Himelboim et al., 2013;</w:t>
      </w:r>
      <w:r w:rsidRPr="00B773B3">
        <w:rPr>
          <w:rFonts w:asciiTheme="majorBidi" w:hAnsiTheme="majorBidi" w:cstheme="majorBidi"/>
          <w:shd w:val="clear" w:color="auto" w:fill="FFFFFF"/>
        </w:rPr>
        <w:t xml:space="preserve"> Wallace, 2009</w:t>
      </w:r>
      <w:r w:rsidRPr="00B773B3">
        <w:rPr>
          <w:rFonts w:asciiTheme="majorBidi" w:hAnsiTheme="majorBidi" w:cstheme="majorBidi"/>
        </w:rPr>
        <w:t>)</w:t>
      </w:r>
      <w:r w:rsidRPr="00B773B3">
        <w:rPr>
          <w:rFonts w:asciiTheme="majorBidi" w:hAnsiTheme="majorBidi" w:cstheme="majorBidi"/>
          <w:shd w:val="clear" w:color="auto" w:fill="FFFFFF"/>
        </w:rPr>
        <w:t>. Such polarization shows tolerance and intolerance among the followers of the two parties in how they view themselves in comparison to the opposing group (</w:t>
      </w:r>
      <w:r w:rsidRPr="00B773B3">
        <w:rPr>
          <w:rFonts w:asciiTheme="majorBidi" w:hAnsiTheme="majorBidi" w:cstheme="majorBidi"/>
        </w:rPr>
        <w:t xml:space="preserve">Adamic &amp; Glance, 2005; </w:t>
      </w:r>
      <w:r w:rsidRPr="00B773B3">
        <w:rPr>
          <w:rFonts w:asciiTheme="majorBidi" w:hAnsiTheme="majorBidi" w:cstheme="majorBidi"/>
          <w:shd w:val="clear" w:color="auto" w:fill="FFFFFF"/>
        </w:rPr>
        <w:t xml:space="preserve">Dunlap &amp; McCright, 2008; </w:t>
      </w:r>
      <w:r w:rsidRPr="00B773B3">
        <w:rPr>
          <w:rFonts w:asciiTheme="majorBidi" w:hAnsiTheme="majorBidi" w:cstheme="majorBidi"/>
        </w:rPr>
        <w:t xml:space="preserve">Gruzd &amp; Roy, 2012; </w:t>
      </w:r>
      <w:r w:rsidRPr="00B773B3">
        <w:rPr>
          <w:rFonts w:asciiTheme="majorBidi" w:hAnsiTheme="majorBidi" w:cstheme="majorBidi"/>
          <w:shd w:val="clear" w:color="auto" w:fill="FFFFFF"/>
        </w:rPr>
        <w:t>Habe</w:t>
      </w:r>
      <w:r w:rsidR="007B5353">
        <w:rPr>
          <w:rFonts w:asciiTheme="majorBidi" w:hAnsiTheme="majorBidi" w:cstheme="majorBidi"/>
          <w:shd w:val="clear" w:color="auto" w:fill="FFFFFF"/>
        </w:rPr>
        <w:t>r</w:t>
      </w:r>
      <w:r w:rsidRPr="00B773B3">
        <w:rPr>
          <w:rFonts w:asciiTheme="majorBidi" w:hAnsiTheme="majorBidi" w:cstheme="majorBidi"/>
          <w:shd w:val="clear" w:color="auto" w:fill="FFFFFF"/>
        </w:rPr>
        <w:t xml:space="preserve">mas, 1994; Wallace, 2009). </w:t>
      </w:r>
    </w:p>
    <w:p w14:paraId="1A812AF0" w14:textId="0BFB19C8" w:rsidR="005554BE" w:rsidRPr="00B773B3" w:rsidRDefault="005554BE" w:rsidP="00FF7307">
      <w:pPr>
        <w:ind w:firstLine="720"/>
        <w:outlineLvl w:val="0"/>
        <w:rPr>
          <w:rFonts w:asciiTheme="majorBidi" w:hAnsiTheme="majorBidi" w:cstheme="majorBidi"/>
        </w:rPr>
      </w:pPr>
      <w:r w:rsidRPr="00B773B3">
        <w:rPr>
          <w:rFonts w:asciiTheme="majorBidi" w:hAnsiTheme="majorBidi" w:cstheme="majorBidi"/>
        </w:rPr>
        <w:t>Traditionally, mediated political discourses such as presidential elections’ campaigns and debates were solely handled by journalists and news media (</w:t>
      </w:r>
      <w:r w:rsidRPr="00B773B3">
        <w:rPr>
          <w:rFonts w:asciiTheme="majorBidi" w:hAnsiTheme="majorBidi" w:cstheme="majorBidi"/>
          <w:shd w:val="clear" w:color="auto" w:fill="FFFFFF"/>
        </w:rPr>
        <w:t>Baum &amp; Groeling, 2008; Bennett, 2012; Domke, McCoy, &amp; Torres, 1999; Kraus &amp; Davis, 1990)</w:t>
      </w:r>
      <w:r w:rsidRPr="00B773B3">
        <w:rPr>
          <w:rFonts w:asciiTheme="majorBidi" w:hAnsiTheme="majorBidi" w:cstheme="majorBidi"/>
        </w:rPr>
        <w:t xml:space="preserve">. </w:t>
      </w:r>
      <w:r w:rsidRPr="00B773B3">
        <w:rPr>
          <w:rFonts w:asciiTheme="majorBidi" w:hAnsiTheme="majorBidi" w:cstheme="majorBidi"/>
          <w:shd w:val="clear" w:color="auto" w:fill="FFFFFF"/>
        </w:rPr>
        <w:t>N</w:t>
      </w:r>
      <w:r w:rsidRPr="00B773B3">
        <w:rPr>
          <w:rFonts w:asciiTheme="majorBidi" w:hAnsiTheme="majorBidi" w:cstheme="majorBidi"/>
        </w:rPr>
        <w:t>owadays, political discussions find their ways into social media where people continue talking and reacting over the problems and issues of their interests related to the elections and campaigns (</w:t>
      </w:r>
      <w:r w:rsidRPr="00B773B3">
        <w:rPr>
          <w:rFonts w:asciiTheme="majorBidi" w:hAnsiTheme="majorBidi" w:cstheme="majorBidi"/>
          <w:shd w:val="clear" w:color="auto" w:fill="FFFFFF"/>
        </w:rPr>
        <w:t>Baum &amp; Groeling, 2008; Bennett, 2012)</w:t>
      </w:r>
      <w:r w:rsidRPr="00B773B3">
        <w:rPr>
          <w:rFonts w:asciiTheme="majorBidi" w:hAnsiTheme="majorBidi" w:cstheme="majorBidi"/>
        </w:rPr>
        <w:t>. As a result, the notions of free speech, public sphere and political discourse have evolved with the dramatic growth of digital communication technologies (</w:t>
      </w:r>
      <w:r w:rsidRPr="00B773B3">
        <w:rPr>
          <w:rFonts w:asciiTheme="majorBidi" w:hAnsiTheme="majorBidi" w:cstheme="majorBidi"/>
          <w:shd w:val="clear" w:color="auto" w:fill="FFFFFF"/>
        </w:rPr>
        <w:t>Vergeer, 2012; Bennett, 2012)</w:t>
      </w:r>
      <w:r w:rsidRPr="00B773B3">
        <w:rPr>
          <w:rFonts w:asciiTheme="majorBidi" w:hAnsiTheme="majorBidi" w:cstheme="majorBidi"/>
        </w:rPr>
        <w:t xml:space="preserve">. Not only can citizens actively and directly take part in political discourse with other </w:t>
      </w:r>
      <w:r w:rsidRPr="00B773B3">
        <w:rPr>
          <w:rFonts w:asciiTheme="majorBidi" w:hAnsiTheme="majorBidi" w:cstheme="majorBidi"/>
        </w:rPr>
        <w:lastRenderedPageBreak/>
        <w:t>citizens, but also they can interact with political actors and the news media at very large scales (</w:t>
      </w:r>
      <w:r w:rsidRPr="00B773B3">
        <w:rPr>
          <w:rFonts w:asciiTheme="majorBidi" w:hAnsiTheme="majorBidi" w:cstheme="majorBidi"/>
          <w:shd w:val="clear" w:color="auto" w:fill="FFFFFF"/>
        </w:rPr>
        <w:t>Vergeer, 2012; Wallace, 2009)</w:t>
      </w:r>
      <w:r w:rsidRPr="00B773B3">
        <w:rPr>
          <w:rFonts w:asciiTheme="majorBidi" w:hAnsiTheme="majorBidi" w:cstheme="majorBidi"/>
        </w:rPr>
        <w:t xml:space="preserve">. </w:t>
      </w:r>
    </w:p>
    <w:p w14:paraId="6858EE3C" w14:textId="77777777" w:rsidR="005554BE" w:rsidRPr="00B773B3" w:rsidRDefault="005554BE" w:rsidP="005554BE">
      <w:pPr>
        <w:ind w:firstLine="720"/>
        <w:rPr>
          <w:rFonts w:asciiTheme="majorBidi" w:hAnsiTheme="majorBidi" w:cstheme="majorBidi"/>
          <w:shd w:val="clear" w:color="auto" w:fill="FFFFFF"/>
        </w:rPr>
      </w:pPr>
      <w:r w:rsidRPr="00B773B3">
        <w:rPr>
          <w:rFonts w:asciiTheme="majorBidi" w:hAnsiTheme="majorBidi" w:cstheme="majorBidi"/>
          <w:shd w:val="clear" w:color="auto" w:fill="FFFFFF"/>
        </w:rPr>
        <w:t>In the U.S. 2016 election, the candidates represented the very polarized political system and the deep intolerance between parties (</w:t>
      </w:r>
      <w:r w:rsidRPr="00B773B3">
        <w:rPr>
          <w:rFonts w:asciiTheme="majorBidi" w:hAnsiTheme="majorBidi" w:cstheme="majorBidi"/>
        </w:rPr>
        <w:t>Bradner, 2016; Tumulty. Rucker, &amp; Gearan, 2016)</w:t>
      </w:r>
      <w:r w:rsidRPr="00B773B3">
        <w:rPr>
          <w:rFonts w:asciiTheme="majorBidi" w:hAnsiTheme="majorBidi" w:cstheme="majorBidi"/>
          <w:shd w:val="clear" w:color="auto" w:fill="FFFFFF"/>
        </w:rPr>
        <w:t xml:space="preserve">. The 2016 election was also the most popular political event on social media, and the candidates predominantly used Twitter to communicate with their public rather than traditional media </w:t>
      </w:r>
      <w:r w:rsidRPr="00B773B3">
        <w:rPr>
          <w:rFonts w:asciiTheme="majorBidi" w:hAnsiTheme="majorBidi" w:cstheme="majorBidi"/>
        </w:rPr>
        <w:t>(Ali &amp; Hassan, 2016; Berenson, 2016; Bradner, 2016; Gibbs, 2016; Tumulty, Rucker, &amp; Gearan, 2016)</w:t>
      </w:r>
      <w:r w:rsidRPr="00B773B3">
        <w:rPr>
          <w:rFonts w:asciiTheme="majorBidi" w:hAnsiTheme="majorBidi" w:cstheme="majorBidi"/>
          <w:shd w:val="clear" w:color="auto" w:fill="FFFFFF"/>
        </w:rPr>
        <w:t xml:space="preserve">. Yet, social media have enabled the public to recreate similar polarized and homophilious social networks based on certain political and ideological values (Brandt et al., 2014; Jussim, Cain, &amp; Cohen, 2013; </w:t>
      </w:r>
      <w:r w:rsidRPr="00B773B3">
        <w:rPr>
          <w:rFonts w:asciiTheme="majorBidi" w:hAnsiTheme="majorBidi" w:cstheme="majorBidi"/>
        </w:rPr>
        <w:t>Wetherell et al., 2013)</w:t>
      </w:r>
      <w:r>
        <w:rPr>
          <w:rFonts w:asciiTheme="majorBidi" w:hAnsiTheme="majorBidi" w:cstheme="majorBidi"/>
          <w:shd w:val="clear" w:color="auto" w:fill="FFFFFF"/>
        </w:rPr>
        <w:t xml:space="preserve">. </w:t>
      </w:r>
      <w:r w:rsidRPr="00B773B3">
        <w:rPr>
          <w:rFonts w:asciiTheme="majorBidi" w:hAnsiTheme="majorBidi" w:cstheme="majorBidi"/>
          <w:shd w:val="clear" w:color="auto" w:fill="FFFFFF"/>
        </w:rPr>
        <w:t xml:space="preserve">The next chapter explores social networks and the structural features of online social networks.  </w:t>
      </w:r>
    </w:p>
    <w:p w14:paraId="36B864B7" w14:textId="77777777" w:rsidR="005554BE" w:rsidRPr="00B773B3" w:rsidRDefault="005554BE" w:rsidP="005554BE">
      <w:pPr>
        <w:jc w:val="center"/>
        <w:rPr>
          <w:rFonts w:asciiTheme="majorBidi" w:hAnsiTheme="majorBidi" w:cstheme="majorBidi"/>
          <w:b/>
          <w:bCs/>
        </w:rPr>
      </w:pPr>
    </w:p>
    <w:p w14:paraId="5AFC900E" w14:textId="77777777" w:rsidR="005554BE" w:rsidRDefault="005554BE" w:rsidP="005554BE">
      <w:pPr>
        <w:pStyle w:val="Heading1"/>
      </w:pPr>
    </w:p>
    <w:p w14:paraId="262F3F2E" w14:textId="77777777" w:rsidR="005554BE" w:rsidRDefault="005554BE" w:rsidP="005554BE">
      <w:pPr>
        <w:pStyle w:val="Heading1"/>
      </w:pPr>
    </w:p>
    <w:p w14:paraId="7D97963B" w14:textId="77777777" w:rsidR="005554BE" w:rsidRDefault="005554BE" w:rsidP="005554BE"/>
    <w:p w14:paraId="3B6B636C" w14:textId="77777777" w:rsidR="005554BE" w:rsidRDefault="005554BE" w:rsidP="005554BE"/>
    <w:p w14:paraId="21D2082B" w14:textId="77777777" w:rsidR="005554BE" w:rsidRDefault="005554BE" w:rsidP="005554BE"/>
    <w:p w14:paraId="11901C9C" w14:textId="0D67B671" w:rsidR="005554BE" w:rsidRDefault="005554BE" w:rsidP="005554BE"/>
    <w:p w14:paraId="5ECED116" w14:textId="34C15E09" w:rsidR="00820986" w:rsidRDefault="00820986" w:rsidP="005554BE"/>
    <w:p w14:paraId="79413F54" w14:textId="77777777" w:rsidR="00820986" w:rsidRDefault="00820986" w:rsidP="005554BE"/>
    <w:p w14:paraId="60A64EFB" w14:textId="77777777" w:rsidR="005554BE" w:rsidRDefault="005554BE" w:rsidP="005554BE"/>
    <w:p w14:paraId="311ADA06" w14:textId="77777777" w:rsidR="00B005A0" w:rsidRDefault="00B005A0" w:rsidP="00B51EE9">
      <w:pPr>
        <w:pStyle w:val="Heading1"/>
      </w:pPr>
      <w:bookmarkStart w:id="73" w:name="_Toc485179560"/>
      <w:bookmarkStart w:id="74" w:name="_Toc486790887"/>
    </w:p>
    <w:p w14:paraId="2D4CFFA9" w14:textId="732A1955" w:rsidR="005554BE" w:rsidRPr="00AD110A" w:rsidRDefault="005554BE" w:rsidP="00B51EE9">
      <w:pPr>
        <w:pStyle w:val="Heading1"/>
      </w:pPr>
      <w:r w:rsidRPr="00AD110A">
        <w:lastRenderedPageBreak/>
        <w:t>Chapter 4: Social Network Analysis (SNA)</w:t>
      </w:r>
      <w:bookmarkEnd w:id="73"/>
      <w:bookmarkEnd w:id="74"/>
    </w:p>
    <w:p w14:paraId="7DF8CA89" w14:textId="358C0140" w:rsidR="005554BE" w:rsidRPr="004B730D" w:rsidRDefault="005554BE" w:rsidP="00820986">
      <w:pPr>
        <w:ind w:firstLine="720"/>
        <w:rPr>
          <w:rFonts w:asciiTheme="majorBidi" w:hAnsiTheme="majorBidi" w:cstheme="majorBidi"/>
        </w:rPr>
      </w:pPr>
      <w:r w:rsidRPr="004B730D">
        <w:rPr>
          <w:rFonts w:asciiTheme="majorBidi" w:hAnsiTheme="majorBidi" w:cstheme="majorBidi"/>
        </w:rPr>
        <w:t>This dissertation explores the relationship between online social network structure and the Twitter users’ tolerance and intolerance toward each other in political discourse during the U.S. 2016 presidential election. Previous chapters reviewed the evolution of mediated political communication as a result of the shift from mass media to networked media, and tolerance as a form of free speech in mediated political discourse, in particular on virtual political sphere. This chapter focuses on social networks and social network analysis (SNA), and explores the important functions and features of social media networks. The chapter begins with a broad discussion about social networks. Next, it talk</w:t>
      </w:r>
      <w:r w:rsidR="00820986">
        <w:rPr>
          <w:rFonts w:asciiTheme="majorBidi" w:hAnsiTheme="majorBidi" w:cstheme="majorBidi"/>
        </w:rPr>
        <w:t>s</w:t>
      </w:r>
      <w:r w:rsidRPr="004B730D">
        <w:rPr>
          <w:rFonts w:asciiTheme="majorBidi" w:hAnsiTheme="majorBidi" w:cstheme="majorBidi"/>
        </w:rPr>
        <w:t xml:space="preserve"> about online social networks and their key functions and features based on the existing literature. </w:t>
      </w:r>
    </w:p>
    <w:p w14:paraId="4C7EE94C" w14:textId="77777777" w:rsidR="005554BE" w:rsidRPr="004B730D" w:rsidRDefault="005554BE" w:rsidP="00B51EE9">
      <w:pPr>
        <w:pStyle w:val="Heading2"/>
      </w:pPr>
      <w:bookmarkStart w:id="75" w:name="_Toc485179561"/>
      <w:bookmarkStart w:id="76" w:name="_Toc486790888"/>
      <w:r w:rsidRPr="004B730D">
        <w:t>Social Networks</w:t>
      </w:r>
      <w:bookmarkEnd w:id="75"/>
      <w:bookmarkEnd w:id="76"/>
      <w:r w:rsidRPr="004B730D">
        <w:t xml:space="preserve"> </w:t>
      </w:r>
    </w:p>
    <w:p w14:paraId="3BC8E871" w14:textId="77777777" w:rsidR="005554BE" w:rsidRPr="004B730D" w:rsidRDefault="005554BE" w:rsidP="005554BE">
      <w:pPr>
        <w:ind w:firstLine="720"/>
        <w:rPr>
          <w:rFonts w:asciiTheme="majorBidi" w:hAnsiTheme="majorBidi" w:cstheme="majorBidi"/>
        </w:rPr>
      </w:pPr>
      <w:r w:rsidRPr="004B730D">
        <w:rPr>
          <w:rFonts w:asciiTheme="majorBidi" w:hAnsiTheme="majorBidi" w:cstheme="majorBidi"/>
        </w:rPr>
        <w:t xml:space="preserve">Social networks have been the foundation of human societies since the beginning of human civilization, without which human relationships cannot exist (Hanneman &amp; Riddle, 2005; Scott, 2012). A social network is “a set of relationships,” which contains a set of objects or nodes and the description of relationships between them (Kadushin, 2012, p. 14). Social networks are made of actors (individuals, groups, entities, etc.) or nodes that communicate with each other and establish relationships (Kadushin, 2012; Wasserman &amp; Faust, 2009). Traditionally, networks exist in all social ties from family, village, and kinship to society and the entire world system (Kwak et al., 2010). Networks exist in many formats such as natural (e.g. neural networks) and human-made such as group and cross group networks, inter-organizational networks, and so forth (Monge &amp; Contractor, 2003). </w:t>
      </w:r>
    </w:p>
    <w:p w14:paraId="258A1D1B" w14:textId="525F29E7" w:rsidR="005554BE" w:rsidRDefault="005554BE" w:rsidP="00820986">
      <w:pPr>
        <w:ind w:firstLine="720"/>
        <w:rPr>
          <w:rFonts w:asciiTheme="majorBidi" w:hAnsiTheme="majorBidi" w:cstheme="majorBidi"/>
        </w:rPr>
      </w:pPr>
      <w:r w:rsidRPr="004B730D">
        <w:rPr>
          <w:rFonts w:asciiTheme="majorBidi" w:hAnsiTheme="majorBidi" w:cstheme="majorBidi"/>
        </w:rPr>
        <w:lastRenderedPageBreak/>
        <w:t>Social network analysis (SNA) is the study of interactions, ties, and exchange of information and goods between individuals, groups, communities, organizations, societies and so forth (Scott, 2012; Kadushin, 2012). Study of networks goes back to centuries ago (Barabasi, 2002; Milgram, 1967; Wellman &amp; Hampton, 1999). In 1736, mathematician Leonhard Eulor was one of the first individuals who used graphs in order to solve problems for bridges and land masses (Barabasi, 2002). The second half of the 20</w:t>
      </w:r>
      <w:r w:rsidRPr="004B730D">
        <w:rPr>
          <w:rFonts w:asciiTheme="majorBidi" w:hAnsiTheme="majorBidi" w:cstheme="majorBidi"/>
          <w:vertAlign w:val="superscript"/>
        </w:rPr>
        <w:t>th</w:t>
      </w:r>
      <w:r w:rsidRPr="004B730D">
        <w:rPr>
          <w:rFonts w:asciiTheme="majorBidi" w:hAnsiTheme="majorBidi" w:cstheme="majorBidi"/>
        </w:rPr>
        <w:t xml:space="preserve"> century was a time of dramatic progress for SNA. In physical social networks, geographic location, class, profession, co-working, nationality, school, and so forth are among the core predictor variables for the formation of social ties between</w:t>
      </w:r>
      <w:r w:rsidR="00820986">
        <w:rPr>
          <w:rFonts w:asciiTheme="majorBidi" w:hAnsiTheme="majorBidi" w:cstheme="majorBidi"/>
        </w:rPr>
        <w:t xml:space="preserve"> individuals (Kadushin, 2012). The s</w:t>
      </w:r>
      <w:r w:rsidRPr="004B730D">
        <w:rPr>
          <w:rFonts w:asciiTheme="majorBidi" w:hAnsiTheme="majorBidi" w:cstheme="majorBidi"/>
        </w:rPr>
        <w:t>tudy</w:t>
      </w:r>
      <w:r w:rsidR="00820986">
        <w:rPr>
          <w:rFonts w:asciiTheme="majorBidi" w:hAnsiTheme="majorBidi" w:cstheme="majorBidi"/>
        </w:rPr>
        <w:t xml:space="preserve"> of </w:t>
      </w:r>
      <w:r w:rsidRPr="004B730D">
        <w:rPr>
          <w:rFonts w:asciiTheme="majorBidi" w:hAnsiTheme="majorBidi" w:cstheme="majorBidi"/>
        </w:rPr>
        <w:t xml:space="preserve">social networks explores patterns of relationships among interacting units in social, political, and economic systems (Wasserman &amp; Faust, 2009). Understanding about the patterns of relationships in these systems helps in explaining how and why social network structures form in certain ways </w:t>
      </w:r>
      <w:r w:rsidR="00820986">
        <w:rPr>
          <w:rFonts w:asciiTheme="majorBidi" w:hAnsiTheme="majorBidi" w:cstheme="majorBidi"/>
        </w:rPr>
        <w:t>that</w:t>
      </w:r>
      <w:r w:rsidRPr="004B730D">
        <w:rPr>
          <w:rFonts w:asciiTheme="majorBidi" w:hAnsiTheme="majorBidi" w:cstheme="majorBidi"/>
        </w:rPr>
        <w:t xml:space="preserve"> influence social and political discourses (Adamic &amp; Glance, 2005; </w:t>
      </w:r>
      <w:r w:rsidRPr="004B730D">
        <w:rPr>
          <w:rFonts w:asciiTheme="majorBidi" w:hAnsiTheme="majorBidi" w:cstheme="majorBidi"/>
          <w:shd w:val="clear" w:color="auto" w:fill="FFFFFF"/>
        </w:rPr>
        <w:t xml:space="preserve">Bodin &amp; Crona, 2009; Dunlap &amp; McCright, 2008; </w:t>
      </w:r>
      <w:r w:rsidRPr="004B730D">
        <w:rPr>
          <w:rFonts w:asciiTheme="majorBidi" w:hAnsiTheme="majorBidi" w:cstheme="majorBidi"/>
        </w:rPr>
        <w:t>Gruzd &amp; Roy, 2012; Himelboim et al., 2013;</w:t>
      </w:r>
      <w:r w:rsidRPr="004B730D">
        <w:rPr>
          <w:rFonts w:asciiTheme="majorBidi" w:hAnsiTheme="majorBidi" w:cstheme="majorBidi"/>
          <w:shd w:val="clear" w:color="auto" w:fill="FFFFFF"/>
        </w:rPr>
        <w:t xml:space="preserve"> Wallace, 2009). </w:t>
      </w:r>
      <w:r w:rsidRPr="004B730D">
        <w:rPr>
          <w:rFonts w:asciiTheme="majorBidi" w:hAnsiTheme="majorBidi" w:cstheme="majorBidi"/>
        </w:rPr>
        <w:t xml:space="preserve"> </w:t>
      </w:r>
    </w:p>
    <w:p w14:paraId="3E8B576C" w14:textId="77777777" w:rsidR="005554BE" w:rsidRPr="004B730D" w:rsidRDefault="005554BE" w:rsidP="005554BE">
      <w:pPr>
        <w:ind w:firstLine="720"/>
        <w:rPr>
          <w:rFonts w:asciiTheme="majorBidi" w:hAnsiTheme="majorBidi" w:cstheme="majorBidi"/>
        </w:rPr>
      </w:pPr>
      <w:r w:rsidRPr="004B730D">
        <w:rPr>
          <w:rFonts w:asciiTheme="majorBidi" w:hAnsiTheme="majorBidi" w:cstheme="majorBidi"/>
        </w:rPr>
        <w:t>The Internet has given birth to new forms of social networks that have expanded social relationships beyond physical and geographic boundaries (Valenzuela et al., 2009). Online social networks not only help the existing social relationships, but also provide the basis for new types of social ties, which enable people to find new friends; relationships and locate sources of information and spread them, and form virtual discussion groups and communities (Arceneaux &amp; Johnson, 2013; Gruzd &amp; Roy, 2014; Mislove et al., 2007).</w:t>
      </w:r>
    </w:p>
    <w:p w14:paraId="02A59012" w14:textId="77777777" w:rsidR="005554BE" w:rsidRPr="004B730D" w:rsidRDefault="005554BE" w:rsidP="005554BE">
      <w:pPr>
        <w:ind w:firstLine="720"/>
        <w:rPr>
          <w:rFonts w:asciiTheme="majorBidi" w:hAnsiTheme="majorBidi" w:cstheme="majorBidi"/>
        </w:rPr>
      </w:pPr>
      <w:r w:rsidRPr="004B730D">
        <w:rPr>
          <w:rFonts w:asciiTheme="majorBidi" w:hAnsiTheme="majorBidi" w:cstheme="majorBidi"/>
        </w:rPr>
        <w:lastRenderedPageBreak/>
        <w:t>One of the foundational factors in social networks is the power law distribution (</w:t>
      </w:r>
      <w:r w:rsidRPr="004B730D">
        <w:rPr>
          <w:rFonts w:asciiTheme="majorBidi" w:hAnsiTheme="majorBidi" w:cstheme="majorBidi"/>
          <w:shd w:val="clear" w:color="auto" w:fill="FFFFFF"/>
        </w:rPr>
        <w:t>Adamic &amp; Huberman, 2000; Barabási &amp; Albert, 1999)</w:t>
      </w:r>
      <w:r w:rsidRPr="004B730D">
        <w:rPr>
          <w:rFonts w:asciiTheme="majorBidi" w:hAnsiTheme="majorBidi" w:cstheme="majorBidi"/>
        </w:rPr>
        <w:t>. Power is a process in society, which enables actors to influence the decisions of other actors (Castells, 2009). Power law is a relationship between two quantities in a self-regulating and interactive system, in which a relative change in one quantity brings in a proportional relative change in the other quantity (</w:t>
      </w:r>
      <w:r w:rsidRPr="004B730D">
        <w:rPr>
          <w:rFonts w:asciiTheme="majorBidi" w:hAnsiTheme="majorBidi" w:cstheme="majorBidi"/>
          <w:shd w:val="clear" w:color="auto" w:fill="FFFFFF"/>
        </w:rPr>
        <w:t>Adamic &amp; Huberman, 2000)</w:t>
      </w:r>
      <w:r w:rsidRPr="004B730D">
        <w:rPr>
          <w:rFonts w:asciiTheme="majorBidi" w:hAnsiTheme="majorBidi" w:cstheme="majorBidi"/>
        </w:rPr>
        <w:t>. Power law distribution is not like a normal distribution, in which the mode, median, and mean are the same and the majority of the cases fall one standard deviation below and above the average (</w:t>
      </w:r>
      <w:r w:rsidRPr="004B730D">
        <w:rPr>
          <w:rFonts w:asciiTheme="majorBidi" w:hAnsiTheme="majorBidi" w:cstheme="majorBidi"/>
          <w:shd w:val="clear" w:color="auto" w:fill="FFFFFF"/>
        </w:rPr>
        <w:t>Barabasi, 2002).</w:t>
      </w:r>
      <w:r w:rsidRPr="004B730D">
        <w:rPr>
          <w:rFonts w:asciiTheme="majorBidi" w:hAnsiTheme="majorBidi" w:cstheme="majorBidi"/>
        </w:rPr>
        <w:t xml:space="preserve"> Instead, in power law </w:t>
      </w:r>
      <w:r w:rsidRPr="004B730D">
        <w:rPr>
          <w:rFonts w:asciiTheme="majorBidi" w:hAnsiTheme="majorBidi" w:cstheme="majorBidi"/>
          <w:shd w:val="clear" w:color="auto" w:fill="FFFFFF"/>
        </w:rPr>
        <w:t xml:space="preserve">distributions, the mode, median, and mean are very different from each other (Barabási &amp; Albert, 1999). The majority of nodes fall below the average and with an increase in the population, and a few get a vast share of the audience (Adamic et al., 2001). The distance between the highest and the lowest positions will go up with an increase in the sample size (Barabasi, 2002). </w:t>
      </w:r>
    </w:p>
    <w:p w14:paraId="2494C11B" w14:textId="77777777" w:rsidR="005554BE" w:rsidRPr="00486763" w:rsidRDefault="005554BE" w:rsidP="00B51EE9">
      <w:pPr>
        <w:pStyle w:val="Heading2"/>
      </w:pPr>
      <w:bookmarkStart w:id="77" w:name="_Toc485179562"/>
      <w:bookmarkStart w:id="78" w:name="_Toc486790889"/>
      <w:r w:rsidRPr="00486763">
        <w:t>Foundational Features in Social Network Structure</w:t>
      </w:r>
      <w:bookmarkEnd w:id="77"/>
      <w:bookmarkEnd w:id="78"/>
    </w:p>
    <w:p w14:paraId="79C0F5FC" w14:textId="77777777" w:rsidR="005554BE" w:rsidRPr="004B730D" w:rsidRDefault="005554BE" w:rsidP="005554BE">
      <w:pPr>
        <w:ind w:firstLine="720"/>
        <w:rPr>
          <w:rFonts w:asciiTheme="majorBidi" w:hAnsiTheme="majorBidi" w:cstheme="majorBidi"/>
        </w:rPr>
      </w:pPr>
      <w:r w:rsidRPr="004B730D">
        <w:rPr>
          <w:rFonts w:asciiTheme="majorBidi" w:hAnsiTheme="majorBidi" w:cstheme="majorBidi"/>
        </w:rPr>
        <w:t xml:space="preserve">All networks consist of nodes and their ties in the forms of groups and subgroups that are known as clusters, cliques, and sub-groups (Hanneman &amp; Riddle, 2005; Wasserman &amp; Faust, 2009).  A node is a connection point, an intersection, an individual, an actor, or an entity that establishes ties with other nodes and form a social network (Scott, 2012). There are two kinds of social networks based on the kinds of actors (Hanneman &amp; Riddle, 2005). First, one-mode network refers to the networks that have actors of the same level or general type – e.g. a friendship network of 6 people (Kadushin, 2012). Second, in two-mode or binary networks ties are established between nodes that belong to two different sets (Wasserman &amp; Faust, 2009). Two-mode </w:t>
      </w:r>
      <w:r w:rsidRPr="004B730D">
        <w:rPr>
          <w:rFonts w:asciiTheme="majorBidi" w:hAnsiTheme="majorBidi" w:cstheme="majorBidi"/>
        </w:rPr>
        <w:lastRenderedPageBreak/>
        <w:t>networks are also known as network affiliation – e.g. a group of people are members of different clubs (Kadushin, 2012).</w:t>
      </w:r>
    </w:p>
    <w:p w14:paraId="7AA9B8D5" w14:textId="58066E02" w:rsidR="005554BE" w:rsidRPr="004B730D" w:rsidRDefault="005554BE" w:rsidP="00B005A0">
      <w:pPr>
        <w:ind w:firstLine="720"/>
        <w:rPr>
          <w:rFonts w:asciiTheme="majorBidi" w:hAnsiTheme="majorBidi" w:cstheme="majorBidi"/>
        </w:rPr>
      </w:pPr>
      <w:r w:rsidRPr="004B730D">
        <w:rPr>
          <w:rFonts w:asciiTheme="majorBidi" w:hAnsiTheme="majorBidi" w:cstheme="majorBidi"/>
        </w:rPr>
        <w:t xml:space="preserve">Relational ties or edges are connections between nodes, which show an activity, bonding, or exchange between them (Hanneman &amp; Riddle, 2005). Ties show activities between actors such as sharing, delivery, and exchange of resources (Kadushin, 2012; Wasserman &amp; Faust, 2009). Relational ties can be formed for resources </w:t>
      </w:r>
      <w:r w:rsidR="0083755D">
        <w:rPr>
          <w:rFonts w:asciiTheme="majorBidi" w:hAnsiTheme="majorBidi" w:cstheme="majorBidi"/>
        </w:rPr>
        <w:t>including</w:t>
      </w:r>
      <w:r w:rsidRPr="004B730D">
        <w:rPr>
          <w:rFonts w:asciiTheme="majorBidi" w:hAnsiTheme="majorBidi" w:cstheme="majorBidi"/>
        </w:rPr>
        <w:t xml:space="preserve"> information, cooperation, social support, advice, money,</w:t>
      </w:r>
      <w:r>
        <w:rPr>
          <w:rFonts w:asciiTheme="majorBidi" w:hAnsiTheme="majorBidi" w:cstheme="majorBidi"/>
        </w:rPr>
        <w:t xml:space="preserve"> and so forth (Kadushin, 2012). </w:t>
      </w:r>
      <w:r>
        <w:rPr>
          <w:rFonts w:asciiTheme="majorBidi" w:hAnsiTheme="majorBidi" w:cstheme="majorBidi"/>
          <w:shd w:val="clear" w:color="auto" w:fill="FFFFFF"/>
        </w:rPr>
        <w:t>There are two kinds of ties in social networks: directed and non-directed</w:t>
      </w:r>
      <w:r w:rsidRPr="00F71D9A">
        <w:rPr>
          <w:rFonts w:asciiTheme="majorBidi" w:hAnsiTheme="majorBidi" w:cstheme="majorBidi"/>
        </w:rPr>
        <w:t xml:space="preserve"> </w:t>
      </w:r>
      <w:r w:rsidRPr="004B730D">
        <w:rPr>
          <w:rFonts w:asciiTheme="majorBidi" w:hAnsiTheme="majorBidi" w:cstheme="majorBidi"/>
        </w:rPr>
        <w:t xml:space="preserve">relationship ties </w:t>
      </w:r>
      <w:r>
        <w:rPr>
          <w:rFonts w:asciiTheme="majorBidi" w:hAnsiTheme="majorBidi" w:cstheme="majorBidi"/>
        </w:rPr>
        <w:t>(</w:t>
      </w:r>
      <w:r w:rsidRPr="004B730D">
        <w:rPr>
          <w:rFonts w:asciiTheme="majorBidi" w:hAnsiTheme="majorBidi" w:cstheme="majorBidi"/>
        </w:rPr>
        <w:t>Kadushin, 2012</w:t>
      </w:r>
      <w:r>
        <w:rPr>
          <w:rFonts w:asciiTheme="majorBidi" w:hAnsiTheme="majorBidi" w:cstheme="majorBidi"/>
        </w:rPr>
        <w:t xml:space="preserve">; </w:t>
      </w:r>
      <w:r w:rsidRPr="004B730D">
        <w:rPr>
          <w:rFonts w:asciiTheme="majorBidi" w:hAnsiTheme="majorBidi" w:cstheme="majorBidi"/>
        </w:rPr>
        <w:t>Wasserman &amp; Faust, 1994</w:t>
      </w:r>
      <w:r>
        <w:rPr>
          <w:rFonts w:asciiTheme="majorBidi" w:hAnsiTheme="majorBidi" w:cstheme="majorBidi"/>
        </w:rPr>
        <w:t>)</w:t>
      </w:r>
      <w:r>
        <w:rPr>
          <w:rFonts w:asciiTheme="majorBidi" w:hAnsiTheme="majorBidi" w:cstheme="majorBidi"/>
          <w:shd w:val="clear" w:color="auto" w:fill="FFFFFF"/>
        </w:rPr>
        <w:t xml:space="preserve">. </w:t>
      </w:r>
      <w:r w:rsidRPr="004B730D">
        <w:rPr>
          <w:rFonts w:asciiTheme="majorBidi" w:hAnsiTheme="majorBidi" w:cstheme="majorBidi"/>
          <w:shd w:val="clear" w:color="auto" w:fill="FFFFFF"/>
        </w:rPr>
        <w:t xml:space="preserve">Directed ties show in-degree and out-degree relationships and whether or not they are reciprocal (Wasserman &amp; Faust, 2009). In-degree refers to the number of ties coming to the node and out-degree is the number of ties from a node to outside (Wasserman &amp; Faust, 2009). </w:t>
      </w:r>
      <w:r w:rsidRPr="004B730D">
        <w:rPr>
          <w:rFonts w:asciiTheme="majorBidi" w:hAnsiTheme="majorBidi" w:cstheme="majorBidi"/>
        </w:rPr>
        <w:t>Directional ties are the ones that indicate whether a connection is coming to a node (in-degree tie) or going to a node (out-degree ties). In-degree and out-degree ties in directional networks are shown with arrows (Hanneman &amp; Rid</w:t>
      </w:r>
      <w:r>
        <w:rPr>
          <w:rFonts w:asciiTheme="majorBidi" w:hAnsiTheme="majorBidi" w:cstheme="majorBidi"/>
        </w:rPr>
        <w:t>dle, 2005; Kadushin, 2012). Non-</w:t>
      </w:r>
      <w:r w:rsidRPr="004B730D">
        <w:rPr>
          <w:rFonts w:asciiTheme="majorBidi" w:hAnsiTheme="majorBidi" w:cstheme="majorBidi"/>
        </w:rPr>
        <w:t>direct</w:t>
      </w:r>
      <w:r>
        <w:rPr>
          <w:rFonts w:asciiTheme="majorBidi" w:hAnsiTheme="majorBidi" w:cstheme="majorBidi"/>
        </w:rPr>
        <w:t>ed</w:t>
      </w:r>
      <w:r w:rsidRPr="004B730D">
        <w:rPr>
          <w:rFonts w:asciiTheme="majorBidi" w:hAnsiTheme="majorBidi" w:cstheme="majorBidi"/>
        </w:rPr>
        <w:t xml:space="preserve"> ties indicate dichotomous relationship</w:t>
      </w:r>
      <w:r w:rsidR="0083755D">
        <w:rPr>
          <w:rFonts w:asciiTheme="majorBidi" w:hAnsiTheme="majorBidi" w:cstheme="majorBidi"/>
        </w:rPr>
        <w:t>s</w:t>
      </w:r>
      <w:r w:rsidRPr="004B730D">
        <w:rPr>
          <w:rFonts w:asciiTheme="majorBidi" w:hAnsiTheme="majorBidi" w:cstheme="majorBidi"/>
        </w:rPr>
        <w:t xml:space="preserve"> that do not show the direction of the flow (Hanneman &amp; Riddle, 2005). </w:t>
      </w:r>
      <w:r w:rsidR="0083755D">
        <w:rPr>
          <w:rFonts w:asciiTheme="majorBidi" w:hAnsiTheme="majorBidi" w:cstheme="majorBidi"/>
        </w:rPr>
        <w:t>They just show</w:t>
      </w:r>
      <w:r w:rsidRPr="004B730D">
        <w:rPr>
          <w:rFonts w:asciiTheme="majorBidi" w:hAnsiTheme="majorBidi" w:cstheme="majorBidi"/>
        </w:rPr>
        <w:t xml:space="preserve"> whether a relationship exists or not (Kadushin, 2012). On Twitter, </w:t>
      </w:r>
      <w:r>
        <w:rPr>
          <w:rFonts w:asciiTheme="majorBidi" w:hAnsiTheme="majorBidi" w:cstheme="majorBidi"/>
        </w:rPr>
        <w:t>ties are</w:t>
      </w:r>
      <w:r w:rsidR="0083755D">
        <w:rPr>
          <w:rFonts w:asciiTheme="majorBidi" w:hAnsiTheme="majorBidi" w:cstheme="majorBidi"/>
        </w:rPr>
        <w:t xml:space="preserve"> directed that include </w:t>
      </w:r>
      <w:r w:rsidRPr="004B730D">
        <w:rPr>
          <w:rFonts w:asciiTheme="majorBidi" w:hAnsiTheme="majorBidi" w:cstheme="majorBidi"/>
        </w:rPr>
        <w:t xml:space="preserve">following and being followed, </w:t>
      </w:r>
      <w:r>
        <w:rPr>
          <w:rFonts w:asciiTheme="majorBidi" w:hAnsiTheme="majorBidi" w:cstheme="majorBidi"/>
        </w:rPr>
        <w:t xml:space="preserve">retweeting and being retweeted, </w:t>
      </w:r>
      <w:r w:rsidRPr="004B730D">
        <w:rPr>
          <w:rFonts w:asciiTheme="majorBidi" w:hAnsiTheme="majorBidi" w:cstheme="majorBidi"/>
        </w:rPr>
        <w:t>mentioning and being mentioned, replying and being replied to</w:t>
      </w:r>
      <w:r>
        <w:rPr>
          <w:rFonts w:asciiTheme="majorBidi" w:hAnsiTheme="majorBidi" w:cstheme="majorBidi"/>
        </w:rPr>
        <w:t>, which create short paths of connection between people</w:t>
      </w:r>
      <w:r w:rsidRPr="004B730D">
        <w:rPr>
          <w:rFonts w:asciiTheme="majorBidi" w:hAnsiTheme="majorBidi" w:cstheme="majorBidi"/>
        </w:rPr>
        <w:t xml:space="preserve"> </w:t>
      </w:r>
      <w:r>
        <w:rPr>
          <w:rFonts w:asciiTheme="majorBidi" w:hAnsiTheme="majorBidi" w:cstheme="majorBidi"/>
        </w:rPr>
        <w:t xml:space="preserve">with long distances from each other </w:t>
      </w:r>
      <w:r w:rsidRPr="004B730D">
        <w:rPr>
          <w:rFonts w:asciiTheme="majorBidi" w:hAnsiTheme="majorBidi" w:cstheme="majorBidi"/>
        </w:rPr>
        <w:t>(</w:t>
      </w:r>
      <w:r w:rsidRPr="00E13108">
        <w:rPr>
          <w:rFonts w:asciiTheme="majorBidi" w:hAnsiTheme="majorBidi" w:cstheme="majorBidi"/>
          <w:color w:val="222222"/>
          <w:shd w:val="clear" w:color="auto" w:fill="FFFFFF"/>
        </w:rPr>
        <w:t>Himelboim</w:t>
      </w:r>
      <w:r>
        <w:rPr>
          <w:rFonts w:asciiTheme="majorBidi" w:hAnsiTheme="majorBidi" w:cstheme="majorBidi"/>
          <w:color w:val="222222"/>
          <w:shd w:val="clear" w:color="auto" w:fill="FFFFFF"/>
        </w:rPr>
        <w:t xml:space="preserve"> et al.</w:t>
      </w:r>
      <w:r w:rsidRPr="00E13108">
        <w:rPr>
          <w:rFonts w:asciiTheme="majorBidi" w:hAnsiTheme="majorBidi" w:cstheme="majorBidi"/>
          <w:color w:val="222222"/>
          <w:shd w:val="clear" w:color="auto" w:fill="FFFFFF"/>
        </w:rPr>
        <w:t>, 2017</w:t>
      </w:r>
      <w:r>
        <w:rPr>
          <w:rFonts w:asciiTheme="majorBidi" w:hAnsiTheme="majorBidi" w:cstheme="majorBidi"/>
          <w:color w:val="222222"/>
          <w:shd w:val="clear" w:color="auto" w:fill="FFFFFF"/>
        </w:rPr>
        <w:t xml:space="preserve">; </w:t>
      </w:r>
      <w:r w:rsidRPr="004B730D">
        <w:rPr>
          <w:rFonts w:asciiTheme="majorBidi" w:hAnsiTheme="majorBidi" w:cstheme="majorBidi"/>
        </w:rPr>
        <w:t xml:space="preserve">Lieberman, 2014). </w:t>
      </w:r>
      <w:r>
        <w:rPr>
          <w:rFonts w:asciiTheme="majorBidi" w:hAnsiTheme="majorBidi" w:cstheme="majorBidi"/>
        </w:rPr>
        <w:t>These short path</w:t>
      </w:r>
      <w:r w:rsidR="0083755D">
        <w:rPr>
          <w:rFonts w:asciiTheme="majorBidi" w:hAnsiTheme="majorBidi" w:cstheme="majorBidi"/>
        </w:rPr>
        <w:t>s</w:t>
      </w:r>
      <w:r>
        <w:rPr>
          <w:rFonts w:asciiTheme="majorBidi" w:hAnsiTheme="majorBidi" w:cstheme="majorBidi"/>
        </w:rPr>
        <w:t xml:space="preserve"> of connections are established through a few people who connect the otherwise disconnected clusters or groups in a network (</w:t>
      </w:r>
      <w:r w:rsidRPr="00E13108">
        <w:rPr>
          <w:rFonts w:asciiTheme="majorBidi" w:hAnsiTheme="majorBidi" w:cstheme="majorBidi"/>
          <w:color w:val="222222"/>
          <w:shd w:val="clear" w:color="auto" w:fill="FFFFFF"/>
        </w:rPr>
        <w:t>Himelboim</w:t>
      </w:r>
      <w:r>
        <w:rPr>
          <w:rFonts w:asciiTheme="majorBidi" w:hAnsiTheme="majorBidi" w:cstheme="majorBidi"/>
          <w:color w:val="222222"/>
          <w:shd w:val="clear" w:color="auto" w:fill="FFFFFF"/>
        </w:rPr>
        <w:t xml:space="preserve"> et al.</w:t>
      </w:r>
      <w:r w:rsidRPr="00E13108">
        <w:rPr>
          <w:rFonts w:asciiTheme="majorBidi" w:hAnsiTheme="majorBidi" w:cstheme="majorBidi"/>
          <w:color w:val="222222"/>
          <w:shd w:val="clear" w:color="auto" w:fill="FFFFFF"/>
        </w:rPr>
        <w:t>, 2017</w:t>
      </w:r>
      <w:r>
        <w:rPr>
          <w:rFonts w:asciiTheme="majorBidi" w:hAnsiTheme="majorBidi" w:cstheme="majorBidi"/>
          <w:color w:val="222222"/>
          <w:shd w:val="clear" w:color="auto" w:fill="FFFFFF"/>
        </w:rPr>
        <w:t>).</w:t>
      </w:r>
    </w:p>
    <w:p w14:paraId="5C24BFFC" w14:textId="5096FE31" w:rsidR="005554BE" w:rsidRDefault="005554BE" w:rsidP="0083755D">
      <w:pPr>
        <w:ind w:firstLine="720"/>
        <w:rPr>
          <w:rFonts w:asciiTheme="majorBidi" w:hAnsiTheme="majorBidi" w:cstheme="majorBidi"/>
        </w:rPr>
      </w:pPr>
      <w:r w:rsidRPr="004B730D">
        <w:rPr>
          <w:shd w:val="clear" w:color="auto" w:fill="FFFFFF"/>
        </w:rPr>
        <w:lastRenderedPageBreak/>
        <w:t>Geodesic distance among the nodes in a network is an important factor that shows how close they are to each other (</w:t>
      </w:r>
      <w:r w:rsidRPr="002B033E">
        <w:t>Choi, Thomee, Friedland, Cao, Ni, Borth, &amp; Poland, 2014</w:t>
      </w:r>
      <w:r>
        <w:t xml:space="preserve">; </w:t>
      </w:r>
      <w:r w:rsidRPr="00C96F96">
        <w:t>Ghosh</w:t>
      </w:r>
      <w:r>
        <w:t xml:space="preserve"> </w:t>
      </w:r>
      <w:r w:rsidRPr="00C96F96">
        <w:t>&amp; Lerman, 2010</w:t>
      </w:r>
      <w:r>
        <w:t xml:space="preserve">; </w:t>
      </w:r>
      <w:r w:rsidRPr="004B730D">
        <w:rPr>
          <w:rFonts w:asciiTheme="majorBidi" w:hAnsiTheme="majorBidi" w:cstheme="majorBidi"/>
        </w:rPr>
        <w:t xml:space="preserve">Kadushin, 2012; </w:t>
      </w:r>
      <w:r w:rsidRPr="004B730D">
        <w:rPr>
          <w:shd w:val="clear" w:color="auto" w:fill="FFFFFF"/>
        </w:rPr>
        <w:t xml:space="preserve">Wasserman &amp; Faust, 2009). </w:t>
      </w:r>
      <w:r w:rsidRPr="004B730D">
        <w:rPr>
          <w:rFonts w:asciiTheme="majorBidi" w:hAnsiTheme="majorBidi" w:cstheme="majorBidi"/>
        </w:rPr>
        <w:t xml:space="preserve">Geodesics or short paths are often used to measure network metrics in order to make assumptions about the flow of information through the network’s shortest paths (Krebs, 2016). Different paths </w:t>
      </w:r>
      <w:r w:rsidR="0083755D">
        <w:rPr>
          <w:rFonts w:asciiTheme="majorBidi" w:hAnsiTheme="majorBidi" w:cstheme="majorBidi"/>
        </w:rPr>
        <w:t>give</w:t>
      </w:r>
      <w:r w:rsidRPr="004B730D">
        <w:rPr>
          <w:rFonts w:asciiTheme="majorBidi" w:hAnsiTheme="majorBidi" w:cstheme="majorBidi"/>
        </w:rPr>
        <w:t xml:space="preserve"> different interpretations about information flow in a network. Thus, “it is important to be on many efficient paths in networks that reach out to various parts of the extended network (Krebs, 2016, para. 9).” The well-integrated nodes in a network of paths have both local and distant information from different sources (Krebs, 2016).</w:t>
      </w:r>
      <w:r>
        <w:rPr>
          <w:rFonts w:asciiTheme="majorBidi" w:hAnsiTheme="majorBidi" w:cstheme="majorBidi"/>
        </w:rPr>
        <w:t xml:space="preserve">  </w:t>
      </w:r>
    </w:p>
    <w:p w14:paraId="08E60316" w14:textId="59C08D95" w:rsidR="005554BE" w:rsidRPr="004B730D" w:rsidRDefault="005554BE" w:rsidP="005554BE">
      <w:pPr>
        <w:tabs>
          <w:tab w:val="left" w:pos="3990"/>
        </w:tabs>
        <w:ind w:firstLine="720"/>
        <w:rPr>
          <w:rFonts w:asciiTheme="majorBidi" w:hAnsiTheme="majorBidi" w:cstheme="majorBidi"/>
          <w:b/>
        </w:rPr>
      </w:pPr>
      <w:r>
        <w:rPr>
          <w:rFonts w:asciiTheme="majorBidi" w:hAnsiTheme="majorBidi" w:cstheme="majorBidi"/>
        </w:rPr>
        <w:t xml:space="preserve">The smallest sub-set in a social network is a dyad, in which two nodes are connected to each other. </w:t>
      </w:r>
      <w:r w:rsidRPr="004B730D">
        <w:rPr>
          <w:rFonts w:asciiTheme="majorBidi" w:hAnsiTheme="majorBidi" w:cstheme="majorBidi"/>
        </w:rPr>
        <w:t>Cliques are subgroups with three or more nodes (Wasserman &amp; Faust, 2009). Cliques are sub-sets of networks</w:t>
      </w:r>
      <w:r>
        <w:rPr>
          <w:rFonts w:asciiTheme="majorBidi" w:hAnsiTheme="majorBidi" w:cstheme="majorBidi"/>
        </w:rPr>
        <w:t>,</w:t>
      </w:r>
      <w:r w:rsidRPr="004B730D">
        <w:rPr>
          <w:rFonts w:asciiTheme="majorBidi" w:hAnsiTheme="majorBidi" w:cstheme="majorBidi"/>
        </w:rPr>
        <w:t xml:space="preserve"> in which actors are more closely connected to each other than they are to other members of the network (Hanneman &amp; Riddle, 2005; Kadushin, 2012). Clusters are subgroups in a network, which have more connected nodes with one another compared to other nodes outside the subgroups (Scott, 2012). Clusters form areas of high density in social networks based on similarity of social behaviors and interactions (Scott, 2012; Scha</w:t>
      </w:r>
      <w:r w:rsidR="0083755D">
        <w:rPr>
          <w:rFonts w:asciiTheme="majorBidi" w:hAnsiTheme="majorBidi" w:cstheme="majorBidi"/>
        </w:rPr>
        <w:t xml:space="preserve">effer, 2007). </w:t>
      </w:r>
      <w:r>
        <w:rPr>
          <w:rFonts w:asciiTheme="majorBidi" w:hAnsiTheme="majorBidi" w:cstheme="majorBidi"/>
        </w:rPr>
        <w:t>C</w:t>
      </w:r>
      <w:r w:rsidRPr="004B730D">
        <w:rPr>
          <w:rFonts w:asciiTheme="majorBidi" w:hAnsiTheme="majorBidi" w:cstheme="majorBidi"/>
        </w:rPr>
        <w:t>lustering coefficient measures the degree to which nodes or individuals in a network tend to bond together (</w:t>
      </w:r>
      <w:r w:rsidRPr="004B730D">
        <w:rPr>
          <w:rFonts w:asciiTheme="majorBidi" w:hAnsiTheme="majorBidi" w:cstheme="majorBidi"/>
          <w:shd w:val="clear" w:color="auto" w:fill="FFFFFF"/>
        </w:rPr>
        <w:t>Zhou &amp; Wang, 2005).</w:t>
      </w:r>
      <w:r w:rsidRPr="004B730D">
        <w:rPr>
          <w:rFonts w:asciiTheme="majorBidi" w:hAnsiTheme="majorBidi" w:cstheme="majorBidi"/>
          <w:b/>
        </w:rPr>
        <w:t xml:space="preserve"> </w:t>
      </w:r>
    </w:p>
    <w:p w14:paraId="7B1122FA" w14:textId="77777777" w:rsidR="005554BE" w:rsidRDefault="005554BE" w:rsidP="005554BE">
      <w:pPr>
        <w:ind w:firstLine="720"/>
        <w:rPr>
          <w:rFonts w:asciiTheme="majorBidi" w:hAnsiTheme="majorBidi" w:cstheme="majorBidi"/>
        </w:rPr>
      </w:pPr>
      <w:bookmarkStart w:id="79" w:name="_Toc485179563"/>
      <w:bookmarkStart w:id="80" w:name="_Toc486790890"/>
      <w:r w:rsidRPr="00B51EE9">
        <w:rPr>
          <w:rStyle w:val="Heading2Char"/>
        </w:rPr>
        <w:t>Network centrality.</w:t>
      </w:r>
      <w:bookmarkEnd w:id="79"/>
      <w:bookmarkEnd w:id="80"/>
      <w:r w:rsidRPr="004B730D">
        <w:rPr>
          <w:rFonts w:asciiTheme="majorBidi" w:hAnsiTheme="majorBidi" w:cstheme="majorBidi"/>
          <w:b/>
        </w:rPr>
        <w:t xml:space="preserve"> </w:t>
      </w:r>
      <w:r w:rsidRPr="004B730D">
        <w:rPr>
          <w:rFonts w:asciiTheme="majorBidi" w:hAnsiTheme="majorBidi" w:cstheme="majorBidi"/>
          <w:shd w:val="clear" w:color="auto" w:fill="FFFFFF"/>
        </w:rPr>
        <w:t xml:space="preserve">Centrality is </w:t>
      </w:r>
      <w:r>
        <w:rPr>
          <w:rFonts w:asciiTheme="majorBidi" w:hAnsiTheme="majorBidi" w:cstheme="majorBidi"/>
          <w:shd w:val="clear" w:color="auto" w:fill="FFFFFF"/>
        </w:rPr>
        <w:t xml:space="preserve">a key factor in social network structure, which is </w:t>
      </w:r>
      <w:r w:rsidRPr="004B730D">
        <w:rPr>
          <w:rFonts w:asciiTheme="majorBidi" w:hAnsiTheme="majorBidi" w:cstheme="majorBidi"/>
          <w:shd w:val="clear" w:color="auto" w:fill="FFFFFF"/>
        </w:rPr>
        <w:t>about actors’ location in a network</w:t>
      </w:r>
      <w:r>
        <w:rPr>
          <w:rFonts w:asciiTheme="majorBidi" w:hAnsiTheme="majorBidi" w:cstheme="majorBidi"/>
          <w:shd w:val="clear" w:color="auto" w:fill="FFFFFF"/>
        </w:rPr>
        <w:t xml:space="preserve"> and is</w:t>
      </w:r>
      <w:r w:rsidRPr="004B730D">
        <w:rPr>
          <w:rFonts w:asciiTheme="majorBidi" w:hAnsiTheme="majorBidi" w:cstheme="majorBidi"/>
          <w:shd w:val="clear" w:color="auto" w:fill="FFFFFF"/>
        </w:rPr>
        <w:t xml:space="preserve"> synonymous with importance and prominence (Wasserman &amp; Faust, 2009). </w:t>
      </w:r>
      <w:r w:rsidRPr="004B730D">
        <w:rPr>
          <w:rFonts w:asciiTheme="majorBidi" w:hAnsiTheme="majorBidi" w:cstheme="majorBidi"/>
        </w:rPr>
        <w:t xml:space="preserve">Network centrality is the “relationship </w:t>
      </w:r>
      <w:r w:rsidRPr="004B730D">
        <w:rPr>
          <w:rFonts w:asciiTheme="majorBidi" w:hAnsiTheme="majorBidi" w:cstheme="majorBidi"/>
        </w:rPr>
        <w:lastRenderedPageBreak/>
        <w:t xml:space="preserve">between the centralities of all nodes can reveal much about the overall network structure” (Krebs, 2016, para. 7). But “networks of low centrality fail gracefully” (para. 7). </w:t>
      </w:r>
      <w:r>
        <w:rPr>
          <w:rFonts w:asciiTheme="majorBidi" w:hAnsiTheme="majorBidi" w:cstheme="majorBidi"/>
        </w:rPr>
        <w:t xml:space="preserve">There are different kinds of degree centrality: In-degree and out-degree centrality (for directed ties), degree centrality (for undirected ties), </w:t>
      </w:r>
      <w:r w:rsidRPr="004B730D">
        <w:rPr>
          <w:rFonts w:asciiTheme="majorBidi" w:hAnsiTheme="majorBidi" w:cstheme="majorBidi"/>
        </w:rPr>
        <w:t>betweenness centrality,</w:t>
      </w:r>
      <w:r>
        <w:rPr>
          <w:rFonts w:asciiTheme="majorBidi" w:hAnsiTheme="majorBidi" w:cstheme="majorBidi"/>
        </w:rPr>
        <w:t xml:space="preserve"> and</w:t>
      </w:r>
      <w:r w:rsidRPr="004B730D">
        <w:rPr>
          <w:rFonts w:asciiTheme="majorBidi" w:hAnsiTheme="majorBidi" w:cstheme="majorBidi"/>
        </w:rPr>
        <w:t xml:space="preserve"> closeness centrality</w:t>
      </w:r>
      <w:r>
        <w:rPr>
          <w:rFonts w:asciiTheme="majorBidi" w:hAnsiTheme="majorBidi" w:cstheme="majorBidi"/>
        </w:rPr>
        <w:t xml:space="preserve"> </w:t>
      </w:r>
      <w:r w:rsidRPr="004B730D">
        <w:rPr>
          <w:rFonts w:asciiTheme="majorBidi" w:hAnsiTheme="majorBidi" w:cstheme="majorBidi"/>
          <w:shd w:val="clear" w:color="auto" w:fill="FFFFFF"/>
        </w:rPr>
        <w:t>(</w:t>
      </w:r>
      <w:r w:rsidRPr="004B730D">
        <w:rPr>
          <w:rFonts w:asciiTheme="majorBidi" w:hAnsiTheme="majorBidi" w:cstheme="majorBidi"/>
        </w:rPr>
        <w:t>Krebs, 2016</w:t>
      </w:r>
      <w:r>
        <w:rPr>
          <w:rFonts w:asciiTheme="majorBidi" w:hAnsiTheme="majorBidi" w:cstheme="majorBidi"/>
        </w:rPr>
        <w:t xml:space="preserve">; </w:t>
      </w:r>
      <w:r w:rsidRPr="004B730D">
        <w:rPr>
          <w:rFonts w:asciiTheme="majorBidi" w:hAnsiTheme="majorBidi" w:cstheme="majorBidi"/>
          <w:shd w:val="clear" w:color="auto" w:fill="FFFFFF"/>
        </w:rPr>
        <w:t>Wasserman &amp; Faust, 2009)</w:t>
      </w:r>
      <w:r>
        <w:rPr>
          <w:rFonts w:asciiTheme="majorBidi" w:hAnsiTheme="majorBidi" w:cstheme="majorBidi"/>
          <w:shd w:val="clear" w:color="auto" w:fill="FFFFFF"/>
        </w:rPr>
        <w:t>.</w:t>
      </w:r>
    </w:p>
    <w:p w14:paraId="5B77D5AB" w14:textId="6E37D08A" w:rsidR="005554BE" w:rsidRDefault="005554BE" w:rsidP="00FF7307">
      <w:pPr>
        <w:ind w:firstLine="720"/>
        <w:rPr>
          <w:rFonts w:asciiTheme="majorBidi" w:hAnsiTheme="majorBidi" w:cstheme="majorBidi"/>
        </w:rPr>
      </w:pPr>
      <w:bookmarkStart w:id="81" w:name="_Toc485179564"/>
      <w:bookmarkStart w:id="82" w:name="_Toc486790891"/>
      <w:r w:rsidRPr="00B51EE9">
        <w:rPr>
          <w:rStyle w:val="Heading3Char"/>
        </w:rPr>
        <w:t>In-degree and out-degree centrality.</w:t>
      </w:r>
      <w:bookmarkEnd w:id="81"/>
      <w:bookmarkEnd w:id="82"/>
      <w:r>
        <w:rPr>
          <w:rFonts w:asciiTheme="majorBidi" w:hAnsiTheme="majorBidi" w:cstheme="majorBidi"/>
        </w:rPr>
        <w:t xml:space="preserve"> In-degree and out-degree centrality measures mean different things in different networks (</w:t>
      </w:r>
      <w:r w:rsidRPr="004B730D">
        <w:rPr>
          <w:rFonts w:asciiTheme="majorBidi" w:hAnsiTheme="majorBidi" w:cstheme="majorBidi"/>
        </w:rPr>
        <w:t>Freeman, 1979</w:t>
      </w:r>
      <w:r>
        <w:rPr>
          <w:rFonts w:asciiTheme="majorBidi" w:hAnsiTheme="majorBidi" w:cstheme="majorBidi"/>
        </w:rPr>
        <w:t xml:space="preserve">; </w:t>
      </w:r>
      <w:r w:rsidRPr="004B730D">
        <w:rPr>
          <w:rFonts w:asciiTheme="majorBidi" w:hAnsiTheme="majorBidi" w:cstheme="majorBidi"/>
        </w:rPr>
        <w:t>Kadushin, 2012</w:t>
      </w:r>
      <w:r>
        <w:rPr>
          <w:rFonts w:asciiTheme="majorBidi" w:hAnsiTheme="majorBidi" w:cstheme="majorBidi"/>
        </w:rPr>
        <w:t xml:space="preserve">; </w:t>
      </w:r>
      <w:r w:rsidRPr="004B730D">
        <w:rPr>
          <w:rFonts w:asciiTheme="majorBidi" w:hAnsiTheme="majorBidi" w:cstheme="majorBidi"/>
        </w:rPr>
        <w:t>Wasserman &amp; Faust, 2009</w:t>
      </w:r>
      <w:r>
        <w:rPr>
          <w:rFonts w:asciiTheme="majorBidi" w:hAnsiTheme="majorBidi" w:cstheme="majorBidi"/>
        </w:rPr>
        <w:t>). For instance, in a mutual-tie network, in-degree and out-degree centrality are equal (</w:t>
      </w:r>
      <w:r w:rsidRPr="004B730D">
        <w:rPr>
          <w:rFonts w:asciiTheme="majorBidi" w:hAnsiTheme="majorBidi" w:cstheme="majorBidi"/>
        </w:rPr>
        <w:t>Wasserman &amp; Faust, 2009</w:t>
      </w:r>
      <w:r>
        <w:rPr>
          <w:rFonts w:asciiTheme="majorBidi" w:hAnsiTheme="majorBidi" w:cstheme="majorBidi"/>
        </w:rPr>
        <w:t xml:space="preserve">). But in a communication network, in-degree centrality is associated with </w:t>
      </w:r>
      <w:r w:rsidRPr="004B730D">
        <w:rPr>
          <w:rFonts w:asciiTheme="majorBidi" w:hAnsiTheme="majorBidi" w:cstheme="majorBidi"/>
        </w:rPr>
        <w:t>popularity, which deals with the identification of the most active and important actors based on the number of in-</w:t>
      </w:r>
      <w:r>
        <w:rPr>
          <w:rFonts w:asciiTheme="majorBidi" w:hAnsiTheme="majorBidi" w:cstheme="majorBidi"/>
        </w:rPr>
        <w:t>coming</w:t>
      </w:r>
      <w:r w:rsidRPr="004B730D">
        <w:rPr>
          <w:rFonts w:asciiTheme="majorBidi" w:hAnsiTheme="majorBidi" w:cstheme="majorBidi"/>
        </w:rPr>
        <w:t xml:space="preserve"> connection</w:t>
      </w:r>
      <w:r>
        <w:rPr>
          <w:rFonts w:asciiTheme="majorBidi" w:hAnsiTheme="majorBidi" w:cstheme="majorBidi"/>
        </w:rPr>
        <w:t>s</w:t>
      </w:r>
      <w:r w:rsidRPr="004B730D">
        <w:rPr>
          <w:rFonts w:asciiTheme="majorBidi" w:hAnsiTheme="majorBidi" w:cstheme="majorBidi"/>
        </w:rPr>
        <w:t xml:space="preserve"> an actor receives in a network (</w:t>
      </w:r>
      <w:r w:rsidRPr="004B730D">
        <w:rPr>
          <w:rFonts w:asciiTheme="majorBidi" w:hAnsiTheme="majorBidi" w:cstheme="majorBidi"/>
          <w:shd w:val="clear" w:color="auto" w:fill="FFFFFF"/>
        </w:rPr>
        <w:t xml:space="preserve">Barnett &amp; Sung, 2006; </w:t>
      </w:r>
      <w:r w:rsidRPr="004B730D">
        <w:rPr>
          <w:rFonts w:asciiTheme="majorBidi" w:hAnsiTheme="majorBidi" w:cstheme="majorBidi"/>
        </w:rPr>
        <w:t xml:space="preserve">Freeman, 1979; Kadushin, 2012; Wasserman &amp; Faust, 2009). The actor is more powerful if those in-degree connections are also powerful actors (Kadushin, 2012). </w:t>
      </w:r>
      <w:r>
        <w:rPr>
          <w:rFonts w:asciiTheme="majorBidi" w:hAnsiTheme="majorBidi" w:cstheme="majorBidi"/>
        </w:rPr>
        <w:t xml:space="preserve">Such </w:t>
      </w:r>
      <w:r w:rsidRPr="004B730D">
        <w:rPr>
          <w:rFonts w:asciiTheme="majorBidi" w:hAnsiTheme="majorBidi" w:cstheme="majorBidi"/>
        </w:rPr>
        <w:t xml:space="preserve">actors are the recipients of the highest number of incoming links (Wasserman &amp; Faust, 2009). </w:t>
      </w:r>
      <w:r>
        <w:rPr>
          <w:rFonts w:asciiTheme="majorBidi" w:hAnsiTheme="majorBidi" w:cstheme="majorBidi"/>
        </w:rPr>
        <w:t xml:space="preserve">On the other hand, out-degree centrality in such a network denotes less popularity, because the people with highest out-degree centrality scores are the ones who nominate so many people as their friends but those people may not respond mutually </w:t>
      </w:r>
      <w:r w:rsidRPr="004B730D">
        <w:rPr>
          <w:rFonts w:asciiTheme="majorBidi" w:hAnsiTheme="majorBidi" w:cstheme="majorBidi"/>
        </w:rPr>
        <w:t>(Wasserman &amp; Faust, 2009)</w:t>
      </w:r>
      <w:r>
        <w:rPr>
          <w:rFonts w:asciiTheme="majorBidi" w:hAnsiTheme="majorBidi" w:cstheme="majorBidi"/>
        </w:rPr>
        <w:t xml:space="preserve">. In Twitter networks for instance, people with high in-degree centrality are the ones with the highest number of followers and people with high out-degree centrality scores are the ones who follow others. People who heavily follow others on Twitter are the ones who are exposed to tweets from those they follow while those messengers do </w:t>
      </w:r>
      <w:r>
        <w:rPr>
          <w:rFonts w:asciiTheme="majorBidi" w:hAnsiTheme="majorBidi" w:cstheme="majorBidi"/>
        </w:rPr>
        <w:lastRenderedPageBreak/>
        <w:t xml:space="preserve">not directly see the posts of their followers (Himelbiom et al, 2013; Himelbiom et al, 2017; </w:t>
      </w:r>
      <w:r w:rsidRPr="00B92A43">
        <w:rPr>
          <w:rFonts w:asciiTheme="majorBidi" w:hAnsiTheme="majorBidi" w:cstheme="majorBidi"/>
          <w:color w:val="222222"/>
          <w:shd w:val="clear" w:color="auto" w:fill="FFFFFF"/>
        </w:rPr>
        <w:t>Lieberman, 2014</w:t>
      </w:r>
      <w:r>
        <w:rPr>
          <w:rFonts w:asciiTheme="majorBidi" w:hAnsiTheme="majorBidi" w:cstheme="majorBidi"/>
        </w:rPr>
        <w:t xml:space="preserve">).  </w:t>
      </w:r>
    </w:p>
    <w:p w14:paraId="1F4CDCE9" w14:textId="3934433C" w:rsidR="005554BE" w:rsidRDefault="005554BE" w:rsidP="0082684E">
      <w:pPr>
        <w:ind w:firstLine="720"/>
        <w:rPr>
          <w:rFonts w:asciiTheme="majorBidi" w:hAnsiTheme="majorBidi" w:cstheme="majorBidi"/>
        </w:rPr>
      </w:pPr>
      <w:r>
        <w:rPr>
          <w:rFonts w:asciiTheme="majorBidi" w:hAnsiTheme="majorBidi" w:cstheme="majorBidi"/>
        </w:rPr>
        <w:t xml:space="preserve">At the same time, in a trade relationship between countries, the most powerful countries are the ones with the highest scores for out-degree centrality, because they are the biggest exporters </w:t>
      </w:r>
      <w:r w:rsidRPr="004B730D">
        <w:rPr>
          <w:rFonts w:asciiTheme="majorBidi" w:hAnsiTheme="majorBidi" w:cstheme="majorBidi"/>
        </w:rPr>
        <w:t>(Wasserman &amp; Faust, 2009)</w:t>
      </w:r>
      <w:r>
        <w:rPr>
          <w:rFonts w:asciiTheme="majorBidi" w:hAnsiTheme="majorBidi" w:cstheme="majorBidi"/>
        </w:rPr>
        <w:t>. In contrast, countries with the highest in-degree centrality are the biggest importers, which often do</w:t>
      </w:r>
      <w:r w:rsidR="0082684E">
        <w:rPr>
          <w:rFonts w:asciiTheme="majorBidi" w:hAnsiTheme="majorBidi" w:cstheme="majorBidi"/>
        </w:rPr>
        <w:t>es</w:t>
      </w:r>
      <w:r>
        <w:rPr>
          <w:rFonts w:asciiTheme="majorBidi" w:hAnsiTheme="majorBidi" w:cstheme="majorBidi"/>
        </w:rPr>
        <w:t xml:space="preserve"> not stand for economic power in trade </w:t>
      </w:r>
      <w:r w:rsidRPr="004B730D">
        <w:rPr>
          <w:rFonts w:asciiTheme="majorBidi" w:hAnsiTheme="majorBidi" w:cstheme="majorBidi"/>
        </w:rPr>
        <w:t>(Wasserman &amp; Faust, 2009)</w:t>
      </w:r>
      <w:r>
        <w:rPr>
          <w:rFonts w:asciiTheme="majorBidi" w:hAnsiTheme="majorBidi" w:cstheme="majorBidi"/>
        </w:rPr>
        <w:t xml:space="preserve">. </w:t>
      </w:r>
    </w:p>
    <w:p w14:paraId="62C39DAD" w14:textId="27B83F1D" w:rsidR="005554BE" w:rsidRDefault="005554BE" w:rsidP="0082684E">
      <w:pPr>
        <w:ind w:firstLine="720"/>
        <w:rPr>
          <w:rFonts w:asciiTheme="majorBidi" w:hAnsiTheme="majorBidi" w:cstheme="majorBidi"/>
        </w:rPr>
      </w:pPr>
      <w:bookmarkStart w:id="83" w:name="_Toc485179565"/>
      <w:bookmarkStart w:id="84" w:name="_Toc486790892"/>
      <w:r w:rsidRPr="00B51EE9">
        <w:rPr>
          <w:rStyle w:val="Heading3Char"/>
        </w:rPr>
        <w:t>Degree centrality.</w:t>
      </w:r>
      <w:bookmarkEnd w:id="83"/>
      <w:bookmarkEnd w:id="84"/>
      <w:r w:rsidRPr="004B730D">
        <w:rPr>
          <w:rFonts w:asciiTheme="majorBidi" w:hAnsiTheme="majorBidi" w:cstheme="majorBidi"/>
          <w:i/>
        </w:rPr>
        <w:t xml:space="preserve"> </w:t>
      </w:r>
      <w:r w:rsidRPr="004B730D">
        <w:rPr>
          <w:rFonts w:asciiTheme="majorBidi" w:hAnsiTheme="majorBidi" w:cstheme="majorBidi"/>
        </w:rPr>
        <w:t xml:space="preserve">Degree centrality is </w:t>
      </w:r>
      <w:r>
        <w:rPr>
          <w:rFonts w:asciiTheme="majorBidi" w:hAnsiTheme="majorBidi" w:cstheme="majorBidi"/>
        </w:rPr>
        <w:t xml:space="preserve">a measure for undirected ties, which is </w:t>
      </w:r>
      <w:r w:rsidRPr="004B730D">
        <w:rPr>
          <w:rFonts w:asciiTheme="majorBidi" w:hAnsiTheme="majorBidi" w:cstheme="majorBidi"/>
        </w:rPr>
        <w:t xml:space="preserve">about the number of links </w:t>
      </w:r>
      <w:r>
        <w:rPr>
          <w:rFonts w:asciiTheme="majorBidi" w:hAnsiTheme="majorBidi" w:cstheme="majorBidi"/>
        </w:rPr>
        <w:t>or</w:t>
      </w:r>
      <w:r w:rsidRPr="004B730D">
        <w:rPr>
          <w:rFonts w:asciiTheme="majorBidi" w:hAnsiTheme="majorBidi" w:cstheme="majorBidi"/>
        </w:rPr>
        <w:t xml:space="preserve"> direct connections of a node in a network</w:t>
      </w:r>
      <w:r>
        <w:rPr>
          <w:rFonts w:asciiTheme="majorBidi" w:hAnsiTheme="majorBidi" w:cstheme="majorBidi"/>
        </w:rPr>
        <w:t xml:space="preserve"> (</w:t>
      </w:r>
      <w:r w:rsidRPr="004B730D">
        <w:rPr>
          <w:rFonts w:asciiTheme="majorBidi" w:hAnsiTheme="majorBidi" w:cstheme="majorBidi"/>
        </w:rPr>
        <w:t>Freeman, 1979</w:t>
      </w:r>
      <w:r>
        <w:rPr>
          <w:rFonts w:asciiTheme="majorBidi" w:hAnsiTheme="majorBidi" w:cstheme="majorBidi"/>
        </w:rPr>
        <w:t xml:space="preserve">; </w:t>
      </w:r>
      <w:r w:rsidRPr="004B730D">
        <w:rPr>
          <w:rFonts w:asciiTheme="majorBidi" w:hAnsiTheme="majorBidi" w:cstheme="majorBidi"/>
        </w:rPr>
        <w:t>Wasserman &amp; Faust, 2009</w:t>
      </w:r>
      <w:r>
        <w:rPr>
          <w:rFonts w:asciiTheme="majorBidi" w:hAnsiTheme="majorBidi" w:cstheme="majorBidi"/>
        </w:rPr>
        <w:t>). It</w:t>
      </w:r>
      <w:r w:rsidRPr="004B730D">
        <w:rPr>
          <w:rFonts w:asciiTheme="majorBidi" w:hAnsiTheme="majorBidi" w:cstheme="majorBidi"/>
        </w:rPr>
        <w:t xml:space="preserve"> deals with the number of opportunities and alternatives a node has compared to other nodes (Hanneman &amp; Riddle, 2005). The actor with the most direct connections in a network is called the hub, who is the most active node of the network, which gives him/her the maximal centrality index (Krebs, 2016; Wasserman &amp; Faust, 2009). Where the connections lead and how they connect the otherwise </w:t>
      </w:r>
      <w:r w:rsidR="0082684E">
        <w:rPr>
          <w:rFonts w:asciiTheme="majorBidi" w:hAnsiTheme="majorBidi" w:cstheme="majorBidi"/>
        </w:rPr>
        <w:t>dis</w:t>
      </w:r>
      <w:r w:rsidRPr="004B730D">
        <w:rPr>
          <w:rFonts w:asciiTheme="majorBidi" w:hAnsiTheme="majorBidi" w:cstheme="majorBidi"/>
        </w:rPr>
        <w:t>connected are important factors and if a node has so many direct connections with those who are already connected to each, it is not so powerful for the central node (Krebs, 2016). Simply, the number of in-degree and out-degree ties of the nodes suggests that certain actors are more central than others (Hanneman &amp; Riddle, 2005).</w:t>
      </w:r>
      <w:r>
        <w:rPr>
          <w:rFonts w:asciiTheme="majorBidi" w:hAnsiTheme="majorBidi" w:cstheme="majorBidi"/>
        </w:rPr>
        <w:t xml:space="preserve"> </w:t>
      </w:r>
    </w:p>
    <w:p w14:paraId="0584D72F" w14:textId="0BC8ECA9" w:rsidR="005554BE" w:rsidRPr="004B730D" w:rsidRDefault="005554BE" w:rsidP="0082684E">
      <w:pPr>
        <w:ind w:firstLine="720"/>
        <w:rPr>
          <w:rFonts w:asciiTheme="majorBidi" w:hAnsiTheme="majorBidi" w:cstheme="majorBidi"/>
        </w:rPr>
      </w:pPr>
      <w:r w:rsidRPr="004B730D">
        <w:rPr>
          <w:rFonts w:asciiTheme="majorBidi" w:hAnsiTheme="majorBidi" w:cstheme="majorBidi"/>
        </w:rPr>
        <w:t>Based on Freeman’s approach, degree centrality is measured according to in-degree and out-degree and the overall centralization of the graph (</w:t>
      </w:r>
      <w:r w:rsidRPr="004B730D">
        <w:rPr>
          <w:rFonts w:asciiTheme="majorBidi" w:hAnsiTheme="majorBidi" w:cstheme="majorBidi"/>
          <w:shd w:val="clear" w:color="auto" w:fill="FFFFFF"/>
        </w:rPr>
        <w:t>Freeman, 1978)</w:t>
      </w:r>
      <w:r w:rsidRPr="004B730D">
        <w:rPr>
          <w:rFonts w:asciiTheme="majorBidi" w:hAnsiTheme="majorBidi" w:cstheme="majorBidi"/>
        </w:rPr>
        <w:t>. But having the same degree does not necessarily make actors equally important (Hanneman &amp; Riddle, 2005).</w:t>
      </w:r>
      <w:r>
        <w:rPr>
          <w:rFonts w:asciiTheme="majorBidi" w:hAnsiTheme="majorBidi" w:cstheme="majorBidi"/>
        </w:rPr>
        <w:t xml:space="preserve"> </w:t>
      </w:r>
      <w:r w:rsidRPr="004B730D">
        <w:rPr>
          <w:rFonts w:asciiTheme="majorBidi" w:hAnsiTheme="majorBidi" w:cstheme="majorBidi"/>
        </w:rPr>
        <w:t>Bonacich (1987) proposed that more connections do not necessarily mean more power</w:t>
      </w:r>
      <w:r w:rsidR="0082684E">
        <w:rPr>
          <w:rFonts w:asciiTheme="majorBidi" w:hAnsiTheme="majorBidi" w:cstheme="majorBidi"/>
        </w:rPr>
        <w:t xml:space="preserve"> for the central node; </w:t>
      </w:r>
      <w:r w:rsidRPr="004B730D">
        <w:rPr>
          <w:rFonts w:asciiTheme="majorBidi" w:hAnsiTheme="majorBidi" w:cstheme="majorBidi"/>
        </w:rPr>
        <w:t xml:space="preserve">instead, nodes become more central and </w:t>
      </w:r>
      <w:r w:rsidRPr="004B730D">
        <w:rPr>
          <w:rFonts w:asciiTheme="majorBidi" w:hAnsiTheme="majorBidi" w:cstheme="majorBidi"/>
        </w:rPr>
        <w:lastRenderedPageBreak/>
        <w:t>powerful when they are connected to other powerful nodes. A node is central when it has more connections in its neighborhood (Bonacich, 1987). If there</w:t>
      </w:r>
      <w:r w:rsidR="0082684E">
        <w:rPr>
          <w:rFonts w:asciiTheme="majorBidi" w:hAnsiTheme="majorBidi" w:cstheme="majorBidi"/>
        </w:rPr>
        <w:t xml:space="preserve"> are</w:t>
      </w:r>
      <w:r w:rsidRPr="004B730D">
        <w:rPr>
          <w:rFonts w:asciiTheme="majorBidi" w:hAnsiTheme="majorBidi" w:cstheme="majorBidi"/>
        </w:rPr>
        <w:t xml:space="preserve"> fewer connections in an actor’s neighborhood, the actor is more powerful (Hanneman &amp; Riddle, 2005).</w:t>
      </w:r>
    </w:p>
    <w:p w14:paraId="543FD7AD" w14:textId="77777777" w:rsidR="005554BE" w:rsidRPr="004B730D" w:rsidRDefault="005554BE" w:rsidP="0082684E">
      <w:pPr>
        <w:autoSpaceDE w:val="0"/>
        <w:autoSpaceDN w:val="0"/>
        <w:adjustRightInd w:val="0"/>
        <w:spacing w:line="240" w:lineRule="auto"/>
        <w:rPr>
          <w:rFonts w:asciiTheme="majorBidi" w:hAnsiTheme="majorBidi" w:cstheme="majorBidi"/>
          <w:i/>
          <w:iCs/>
        </w:rPr>
      </w:pPr>
      <w:r w:rsidRPr="004B730D">
        <w:rPr>
          <w:rFonts w:asciiTheme="majorBidi" w:hAnsiTheme="majorBidi" w:cstheme="majorBidi"/>
          <w:i/>
          <w:iCs/>
          <w:sz w:val="28"/>
          <w:szCs w:val="28"/>
        </w:rPr>
        <w:t>C</w:t>
      </w:r>
      <w:r w:rsidRPr="004B730D">
        <w:rPr>
          <w:rFonts w:asciiTheme="majorBidi" w:hAnsiTheme="majorBidi" w:cstheme="majorBidi"/>
          <w:i/>
          <w:iCs/>
          <w:sz w:val="18"/>
          <w:szCs w:val="18"/>
          <w:vertAlign w:val="subscript"/>
        </w:rPr>
        <w:t>D</w:t>
      </w:r>
      <w:r w:rsidRPr="004B730D">
        <w:rPr>
          <w:rFonts w:asciiTheme="majorBidi" w:hAnsiTheme="majorBidi" w:cstheme="majorBidi"/>
          <w:i/>
          <w:iCs/>
          <w:sz w:val="18"/>
          <w:szCs w:val="18"/>
        </w:rPr>
        <w:t>(n</w:t>
      </w:r>
      <w:r w:rsidRPr="004B730D">
        <w:rPr>
          <w:rFonts w:asciiTheme="majorBidi" w:hAnsiTheme="majorBidi" w:cstheme="majorBidi"/>
          <w:i/>
          <w:iCs/>
          <w:sz w:val="18"/>
          <w:szCs w:val="18"/>
          <w:vertAlign w:val="subscript"/>
        </w:rPr>
        <w:t>i</w:t>
      </w:r>
      <w:r w:rsidRPr="004B730D">
        <w:rPr>
          <w:rFonts w:asciiTheme="majorBidi" w:hAnsiTheme="majorBidi" w:cstheme="majorBidi"/>
          <w:i/>
          <w:iCs/>
          <w:sz w:val="18"/>
          <w:szCs w:val="18"/>
        </w:rPr>
        <w:t xml:space="preserve">) </w:t>
      </w:r>
      <w:r w:rsidRPr="004B730D">
        <w:rPr>
          <w:rFonts w:asciiTheme="majorBidi" w:hAnsiTheme="majorBidi" w:cstheme="majorBidi"/>
          <w:sz w:val="21"/>
          <w:szCs w:val="21"/>
        </w:rPr>
        <w:t xml:space="preserve">= </w:t>
      </w:r>
      <w:r w:rsidRPr="004B730D">
        <w:rPr>
          <w:rFonts w:asciiTheme="majorBidi" w:hAnsiTheme="majorBidi" w:cstheme="majorBidi"/>
          <w:i/>
          <w:iCs/>
          <w:sz w:val="18"/>
          <w:szCs w:val="18"/>
        </w:rPr>
        <w:t>d(n</w:t>
      </w:r>
      <w:r w:rsidRPr="004B730D">
        <w:rPr>
          <w:rFonts w:asciiTheme="majorBidi" w:hAnsiTheme="majorBidi" w:cstheme="majorBidi"/>
          <w:i/>
          <w:iCs/>
          <w:sz w:val="18"/>
          <w:szCs w:val="18"/>
          <w:vertAlign w:val="subscript"/>
        </w:rPr>
        <w:t>i</w:t>
      </w:r>
      <w:r w:rsidRPr="004B730D">
        <w:rPr>
          <w:rFonts w:asciiTheme="majorBidi" w:hAnsiTheme="majorBidi" w:cstheme="majorBidi"/>
          <w:i/>
          <w:iCs/>
          <w:sz w:val="18"/>
          <w:szCs w:val="18"/>
        </w:rPr>
        <w:t xml:space="preserve">) </w:t>
      </w:r>
      <w:r w:rsidRPr="004B730D">
        <w:rPr>
          <w:rFonts w:asciiTheme="majorBidi" w:hAnsiTheme="majorBidi" w:cstheme="majorBidi"/>
          <w:sz w:val="21"/>
          <w:szCs w:val="21"/>
        </w:rPr>
        <w:t>=X</w:t>
      </w:r>
      <w:r w:rsidRPr="004B730D">
        <w:rPr>
          <w:rFonts w:asciiTheme="majorBidi" w:hAnsiTheme="majorBidi" w:cstheme="majorBidi"/>
          <w:sz w:val="21"/>
          <w:szCs w:val="21"/>
          <w:vertAlign w:val="subscript"/>
        </w:rPr>
        <w:t>i</w:t>
      </w:r>
      <w:r w:rsidRPr="004B730D">
        <w:rPr>
          <w:rFonts w:asciiTheme="majorBidi" w:hAnsiTheme="majorBidi" w:cstheme="majorBidi"/>
          <w:sz w:val="21"/>
          <w:szCs w:val="21"/>
        </w:rPr>
        <w:t xml:space="preserve">+= </w:t>
      </w:r>
      <w:r w:rsidRPr="004B730D">
        <w:rPr>
          <w:rFonts w:asciiTheme="majorBidi" w:hAnsiTheme="majorBidi" w:cstheme="majorBidi"/>
          <w:i/>
          <w:iCs/>
          <w:sz w:val="36"/>
          <w:szCs w:val="36"/>
        </w:rPr>
        <w:t>Ʃ</w:t>
      </w:r>
      <w:r w:rsidRPr="004B730D">
        <w:rPr>
          <w:rFonts w:asciiTheme="majorBidi" w:hAnsiTheme="majorBidi" w:cstheme="majorBidi"/>
          <w:i/>
          <w:iCs/>
        </w:rPr>
        <w:t>Xij =</w:t>
      </w:r>
      <w:r w:rsidRPr="004B730D">
        <w:rPr>
          <w:rFonts w:asciiTheme="majorBidi" w:hAnsiTheme="majorBidi" w:cstheme="majorBidi"/>
          <w:i/>
          <w:iCs/>
          <w:sz w:val="36"/>
          <w:szCs w:val="36"/>
        </w:rPr>
        <w:t xml:space="preserve"> Ʃ</w:t>
      </w:r>
      <w:r w:rsidRPr="004B730D">
        <w:rPr>
          <w:rFonts w:asciiTheme="majorBidi" w:hAnsiTheme="majorBidi" w:cstheme="majorBidi"/>
          <w:i/>
          <w:iCs/>
        </w:rPr>
        <w:t>Xji</w:t>
      </w:r>
    </w:p>
    <w:p w14:paraId="3041EB21" w14:textId="77777777" w:rsidR="005554BE" w:rsidRPr="004B730D" w:rsidRDefault="005554BE" w:rsidP="005554BE">
      <w:pPr>
        <w:autoSpaceDE w:val="0"/>
        <w:autoSpaceDN w:val="0"/>
        <w:adjustRightInd w:val="0"/>
        <w:rPr>
          <w:rFonts w:asciiTheme="majorBidi" w:hAnsiTheme="majorBidi" w:cstheme="majorBidi"/>
          <w:sz w:val="20"/>
          <w:szCs w:val="20"/>
        </w:rPr>
      </w:pPr>
      <w:r w:rsidRPr="004B730D">
        <w:rPr>
          <w:rFonts w:asciiTheme="majorBidi" w:hAnsiTheme="majorBidi" w:cstheme="majorBidi"/>
          <w:i/>
          <w:iCs/>
        </w:rPr>
        <w:t xml:space="preserve">                              </w:t>
      </w:r>
      <w:r w:rsidRPr="004B730D">
        <w:rPr>
          <w:rFonts w:asciiTheme="majorBidi" w:hAnsiTheme="majorBidi" w:cstheme="majorBidi"/>
          <w:i/>
          <w:iCs/>
          <w:sz w:val="20"/>
          <w:szCs w:val="20"/>
        </w:rPr>
        <w:t>j            j</w:t>
      </w:r>
    </w:p>
    <w:p w14:paraId="6BE61E50" w14:textId="2FBF2ECB" w:rsidR="005554BE" w:rsidRPr="00451BDB" w:rsidRDefault="005554BE" w:rsidP="00FF09E6">
      <w:pPr>
        <w:rPr>
          <w:rFonts w:asciiTheme="majorBidi" w:hAnsiTheme="majorBidi" w:cstheme="majorBidi"/>
        </w:rPr>
      </w:pPr>
      <w:r w:rsidRPr="004B730D">
        <w:rPr>
          <w:rFonts w:asciiTheme="majorBidi" w:hAnsiTheme="majorBidi" w:cstheme="majorBidi"/>
          <w:i/>
          <w:iCs/>
          <w:sz w:val="28"/>
          <w:szCs w:val="28"/>
        </w:rPr>
        <w:t>C</w:t>
      </w:r>
      <w:r w:rsidRPr="004B730D">
        <w:rPr>
          <w:rFonts w:asciiTheme="majorBidi" w:hAnsiTheme="majorBidi" w:cstheme="majorBidi"/>
          <w:i/>
          <w:iCs/>
          <w:sz w:val="18"/>
          <w:szCs w:val="18"/>
          <w:vertAlign w:val="subscript"/>
        </w:rPr>
        <w:t>D</w:t>
      </w:r>
      <w:r w:rsidRPr="004B730D">
        <w:rPr>
          <w:rFonts w:asciiTheme="majorBidi" w:hAnsiTheme="majorBidi" w:cstheme="majorBidi"/>
          <w:i/>
          <w:iCs/>
          <w:sz w:val="18"/>
          <w:szCs w:val="18"/>
        </w:rPr>
        <w:t>(n</w:t>
      </w:r>
      <w:r w:rsidRPr="004B730D">
        <w:rPr>
          <w:rFonts w:asciiTheme="majorBidi" w:hAnsiTheme="majorBidi" w:cstheme="majorBidi"/>
          <w:i/>
          <w:iCs/>
          <w:sz w:val="18"/>
          <w:szCs w:val="18"/>
          <w:vertAlign w:val="subscript"/>
        </w:rPr>
        <w:t>i</w:t>
      </w:r>
      <w:r w:rsidRPr="004B730D">
        <w:rPr>
          <w:rFonts w:asciiTheme="majorBidi" w:hAnsiTheme="majorBidi" w:cstheme="majorBidi"/>
          <w:i/>
          <w:iCs/>
          <w:sz w:val="18"/>
          <w:szCs w:val="18"/>
        </w:rPr>
        <w:t>)</w:t>
      </w:r>
      <w:r w:rsidRPr="004B730D">
        <w:rPr>
          <w:rFonts w:asciiTheme="majorBidi" w:hAnsiTheme="majorBidi" w:cstheme="majorBidi"/>
        </w:rPr>
        <w:t xml:space="preserve"> is the actor level degree centrality index, which indicates the number of lines incident with the node in the graph (in-degree) (Wasserman &amp; Faust, 2009). </w:t>
      </w:r>
    </w:p>
    <w:p w14:paraId="7625CE48" w14:textId="450EF5FC" w:rsidR="005554BE" w:rsidRPr="004B730D" w:rsidRDefault="005554BE" w:rsidP="005554BE">
      <w:pPr>
        <w:ind w:firstLine="720"/>
        <w:rPr>
          <w:rFonts w:asciiTheme="majorBidi" w:hAnsiTheme="majorBidi" w:cstheme="majorBidi"/>
        </w:rPr>
      </w:pPr>
      <w:bookmarkStart w:id="85" w:name="_Toc486790893"/>
      <w:r w:rsidRPr="00B51EE9">
        <w:rPr>
          <w:rStyle w:val="Heading3Char"/>
        </w:rPr>
        <w:t>Betweenness centrality.</w:t>
      </w:r>
      <w:bookmarkEnd w:id="85"/>
      <w:r w:rsidRPr="004B730D">
        <w:rPr>
          <w:rFonts w:asciiTheme="majorBidi" w:hAnsiTheme="majorBidi" w:cstheme="majorBidi"/>
        </w:rPr>
        <w:t xml:space="preserve"> Betweenness centrality is number of times a node or an actor acts as a bridge along the shortest path between two other nodes or actors</w:t>
      </w:r>
      <w:r>
        <w:rPr>
          <w:rFonts w:asciiTheme="majorBidi" w:hAnsiTheme="majorBidi" w:cstheme="majorBidi"/>
        </w:rPr>
        <w:t xml:space="preserve"> (</w:t>
      </w:r>
      <w:r w:rsidRPr="004B730D">
        <w:rPr>
          <w:rFonts w:asciiTheme="majorBidi" w:hAnsiTheme="majorBidi" w:cstheme="majorBidi"/>
        </w:rPr>
        <w:t>Krebs, 2016</w:t>
      </w:r>
      <w:r>
        <w:rPr>
          <w:rFonts w:asciiTheme="majorBidi" w:hAnsiTheme="majorBidi" w:cstheme="majorBidi"/>
        </w:rPr>
        <w:t xml:space="preserve">; </w:t>
      </w:r>
      <w:r w:rsidRPr="004B730D">
        <w:rPr>
          <w:rFonts w:asciiTheme="majorBidi" w:hAnsiTheme="majorBidi" w:cstheme="majorBidi"/>
        </w:rPr>
        <w:t>Wasserman &amp; Faust, 2009</w:t>
      </w:r>
      <w:r>
        <w:rPr>
          <w:rFonts w:asciiTheme="majorBidi" w:hAnsiTheme="majorBidi" w:cstheme="majorBidi"/>
        </w:rPr>
        <w:t>)</w:t>
      </w:r>
      <w:r w:rsidRPr="004B730D">
        <w:rPr>
          <w:rFonts w:asciiTheme="majorBidi" w:hAnsiTheme="majorBidi" w:cstheme="majorBidi"/>
        </w:rPr>
        <w:t>.</w:t>
      </w:r>
      <w:r>
        <w:rPr>
          <w:rFonts w:asciiTheme="majorBidi" w:hAnsiTheme="majorBidi" w:cstheme="majorBidi"/>
        </w:rPr>
        <w:t xml:space="preserve"> </w:t>
      </w:r>
      <w:r w:rsidRPr="004B730D">
        <w:rPr>
          <w:rFonts w:asciiTheme="majorBidi" w:hAnsiTheme="majorBidi" w:cstheme="majorBidi"/>
        </w:rPr>
        <w:t xml:space="preserve">It is about a node having a tie to each node in the network and that there is no third actor involved in between this node and all other nodes – or how </w:t>
      </w:r>
      <w:r w:rsidRPr="004B730D">
        <w:rPr>
          <w:rFonts w:asciiTheme="majorBidi" w:hAnsiTheme="majorBidi" w:cstheme="majorBidi"/>
          <w:shd w:val="clear" w:color="auto" w:fill="FFFFFF"/>
        </w:rPr>
        <w:t>likely an individual is to be the most direct route between two people in a network</w:t>
      </w:r>
      <w:r w:rsidR="0082684E">
        <w:rPr>
          <w:rFonts w:asciiTheme="majorBidi" w:hAnsiTheme="majorBidi" w:cstheme="majorBidi"/>
        </w:rPr>
        <w:t xml:space="preserve"> (Hanneman &amp; Riddle, 2005). </w:t>
      </w:r>
      <w:r w:rsidRPr="004B730D">
        <w:rPr>
          <w:rFonts w:asciiTheme="majorBidi" w:hAnsiTheme="majorBidi" w:cstheme="majorBidi"/>
        </w:rPr>
        <w:t xml:space="preserve">Nodes that are located between two important constituencies play the brokers’ role in the network –connecting to people who are disconnected otherwise (Krebs, 2016). Without such nodes, the ties between important actors will be cut off – affecting the information and knowledge flow from other networks and clusters (Hanneman &amp; Riddle, 2005; Krebs, 2016). “A node with high betweenness centrality has great influence over what flows – and does not – in the network” (para. 5). </w:t>
      </w:r>
    </w:p>
    <w:p w14:paraId="23679DAA" w14:textId="77777777" w:rsidR="005554BE" w:rsidRPr="004B730D" w:rsidRDefault="005554BE" w:rsidP="008B75D3">
      <w:pPr>
        <w:spacing w:line="240" w:lineRule="auto"/>
        <w:ind w:firstLine="720"/>
        <w:rPr>
          <w:rFonts w:asciiTheme="majorBidi" w:hAnsiTheme="majorBidi" w:cstheme="majorBidi"/>
          <w:sz w:val="32"/>
          <w:szCs w:val="32"/>
        </w:rPr>
      </w:pPr>
      <w:r w:rsidRPr="004B730D">
        <w:rPr>
          <w:rFonts w:asciiTheme="majorBidi" w:hAnsiTheme="majorBidi" w:cstheme="majorBidi"/>
        </w:rPr>
        <w:t xml:space="preserve">                     </w:t>
      </w:r>
      <w:r w:rsidRPr="004B730D">
        <w:rPr>
          <w:rFonts w:asciiTheme="majorBidi" w:hAnsiTheme="majorBidi" w:cstheme="majorBidi"/>
          <w:sz w:val="32"/>
          <w:szCs w:val="32"/>
        </w:rPr>
        <w:t>C</w:t>
      </w:r>
      <w:r w:rsidRPr="004B730D">
        <w:rPr>
          <w:rFonts w:asciiTheme="majorBidi" w:hAnsiTheme="majorBidi" w:cstheme="majorBidi"/>
          <w:sz w:val="32"/>
          <w:szCs w:val="32"/>
          <w:vertAlign w:val="subscript"/>
        </w:rPr>
        <w:t>B</w:t>
      </w:r>
      <w:r w:rsidRPr="004B730D">
        <w:rPr>
          <w:rFonts w:asciiTheme="majorBidi" w:hAnsiTheme="majorBidi" w:cstheme="majorBidi"/>
          <w:sz w:val="32"/>
          <w:szCs w:val="32"/>
        </w:rPr>
        <w:t xml:space="preserve"> (n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xml:space="preserve">) = </w:t>
      </w:r>
      <w:r w:rsidRPr="004B730D">
        <w:rPr>
          <w:rFonts w:asciiTheme="majorBidi" w:hAnsiTheme="majorBidi" w:cstheme="majorBidi"/>
          <w:sz w:val="48"/>
          <w:szCs w:val="48"/>
        </w:rPr>
        <w:t>Ʃ</w:t>
      </w:r>
      <w:r w:rsidRPr="004B730D">
        <w:rPr>
          <w:rFonts w:asciiTheme="majorBidi" w:hAnsiTheme="majorBidi" w:cstheme="majorBidi"/>
          <w:sz w:val="32"/>
          <w:szCs w:val="32"/>
        </w:rPr>
        <w:t xml:space="preserve"> gjk(n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)/gjk</w:t>
      </w:r>
    </w:p>
    <w:p w14:paraId="59183FD3" w14:textId="77777777" w:rsidR="005554BE" w:rsidRPr="004B730D" w:rsidRDefault="005554BE" w:rsidP="005554BE">
      <w:pPr>
        <w:ind w:firstLine="720"/>
        <w:rPr>
          <w:rFonts w:asciiTheme="majorBidi" w:hAnsiTheme="majorBidi" w:cstheme="majorBidi"/>
          <w:sz w:val="16"/>
          <w:szCs w:val="16"/>
        </w:rPr>
      </w:pPr>
      <w:r w:rsidRPr="004B730D">
        <w:rPr>
          <w:rFonts w:asciiTheme="majorBidi" w:hAnsiTheme="majorBidi" w:cstheme="majorBidi"/>
        </w:rPr>
        <w:t xml:space="preserve">                 </w:t>
      </w:r>
      <w:r w:rsidRPr="004B730D">
        <w:rPr>
          <w:rFonts w:asciiTheme="majorBidi" w:hAnsiTheme="majorBidi" w:cstheme="majorBidi"/>
        </w:rPr>
        <w:tab/>
      </w:r>
      <w:r w:rsidRPr="004B730D">
        <w:rPr>
          <w:rFonts w:asciiTheme="majorBidi" w:hAnsiTheme="majorBidi" w:cstheme="majorBidi"/>
        </w:rPr>
        <w:tab/>
        <w:t xml:space="preserve">     </w:t>
      </w:r>
      <w:r w:rsidRPr="004B730D">
        <w:rPr>
          <w:rFonts w:asciiTheme="majorBidi" w:hAnsiTheme="majorBidi" w:cstheme="majorBidi"/>
          <w:sz w:val="20"/>
          <w:szCs w:val="20"/>
        </w:rPr>
        <w:t xml:space="preserve"> </w:t>
      </w:r>
      <w:r w:rsidRPr="004B730D">
        <w:rPr>
          <w:rFonts w:asciiTheme="majorBidi" w:hAnsiTheme="majorBidi" w:cstheme="majorBidi"/>
          <w:sz w:val="16"/>
          <w:szCs w:val="16"/>
        </w:rPr>
        <w:t>j = i</w:t>
      </w:r>
    </w:p>
    <w:p w14:paraId="12555CEB" w14:textId="77777777" w:rsidR="005554BE" w:rsidRPr="00DC4963" w:rsidRDefault="005554BE" w:rsidP="005554BE">
      <w:pPr>
        <w:rPr>
          <w:rFonts w:asciiTheme="majorBidi" w:hAnsiTheme="majorBidi" w:cstheme="majorBidi"/>
        </w:rPr>
      </w:pPr>
      <w:r>
        <w:rPr>
          <w:rFonts w:asciiTheme="majorBidi" w:hAnsiTheme="majorBidi" w:cstheme="majorBidi"/>
        </w:rPr>
        <w:lastRenderedPageBreak/>
        <w:t>In the above formula, betweeness centrality equals to sum of the number of geodesic links between that contains I number of actors or nodes, n</w:t>
      </w:r>
      <w:r>
        <w:rPr>
          <w:rFonts w:asciiTheme="majorBidi" w:hAnsiTheme="majorBidi" w:cstheme="majorBidi"/>
          <w:vertAlign w:val="subscript"/>
        </w:rPr>
        <w:t>i,</w:t>
      </w:r>
      <w:r>
        <w:rPr>
          <w:rFonts w:asciiTheme="majorBidi" w:hAnsiTheme="majorBidi" w:cstheme="majorBidi"/>
        </w:rPr>
        <w:t xml:space="preserve"> divided by the number of geodesic links between j and k. </w:t>
      </w:r>
    </w:p>
    <w:p w14:paraId="6FDA5FFC" w14:textId="180EB4A0" w:rsidR="005554BE" w:rsidRPr="004B730D" w:rsidRDefault="005554BE" w:rsidP="005554BE">
      <w:pPr>
        <w:ind w:firstLine="720"/>
        <w:rPr>
          <w:rFonts w:asciiTheme="majorBidi" w:eastAsiaTheme="minorEastAsia" w:hAnsiTheme="majorBidi" w:cstheme="majorBidi"/>
          <w:vertAlign w:val="subscript"/>
        </w:rPr>
      </w:pPr>
      <w:bookmarkStart w:id="86" w:name="_Toc486790894"/>
      <w:r w:rsidRPr="00B51EE9">
        <w:rPr>
          <w:rStyle w:val="Heading3Char"/>
        </w:rPr>
        <w:t>Closeness centrality</w:t>
      </w:r>
      <w:r w:rsidRPr="00486763">
        <w:rPr>
          <w:rStyle w:val="Heading3Char"/>
        </w:rPr>
        <w:t>.</w:t>
      </w:r>
      <w:bookmarkEnd w:id="86"/>
      <w:r w:rsidRPr="004B730D">
        <w:rPr>
          <w:rFonts w:asciiTheme="majorBidi" w:hAnsiTheme="majorBidi" w:cstheme="majorBidi"/>
        </w:rPr>
        <w:t xml:space="preserve"> Closeness or distance is the average length of the shortest path between </w:t>
      </w:r>
      <w:r>
        <w:rPr>
          <w:rFonts w:asciiTheme="majorBidi" w:hAnsiTheme="majorBidi" w:cstheme="majorBidi"/>
        </w:rPr>
        <w:t xml:space="preserve">a </w:t>
      </w:r>
      <w:r w:rsidRPr="004B730D">
        <w:rPr>
          <w:rFonts w:asciiTheme="majorBidi" w:hAnsiTheme="majorBidi" w:cstheme="majorBidi"/>
        </w:rPr>
        <w:t xml:space="preserve">node and all other nodes in a network. When an actor is closer to all nodes compared to other actors, he/she </w:t>
      </w:r>
      <w:r w:rsidRPr="004B730D">
        <w:rPr>
          <w:rFonts w:asciiTheme="majorBidi" w:hAnsiTheme="majorBidi" w:cstheme="majorBidi"/>
          <w:shd w:val="clear" w:color="auto" w:fill="FFFFFF"/>
        </w:rPr>
        <w:t xml:space="preserve">reaches everyone in a network faster than others </w:t>
      </w:r>
      <w:r w:rsidRPr="004B730D">
        <w:rPr>
          <w:rFonts w:asciiTheme="majorBidi" w:hAnsiTheme="majorBidi" w:cstheme="majorBidi"/>
        </w:rPr>
        <w:t xml:space="preserve">(Hanneman &amp; Riddle, 2005; </w:t>
      </w:r>
      <w:r w:rsidRPr="004B730D">
        <w:rPr>
          <w:rFonts w:asciiTheme="majorBidi" w:hAnsiTheme="majorBidi" w:cstheme="majorBidi"/>
          <w:shd w:val="clear" w:color="auto" w:fill="FFFFFF"/>
        </w:rPr>
        <w:t xml:space="preserve">Lieberman, 2014). </w:t>
      </w:r>
      <w:r w:rsidRPr="004B730D">
        <w:rPr>
          <w:rFonts w:asciiTheme="majorBidi" w:hAnsiTheme="majorBidi" w:cstheme="majorBidi"/>
        </w:rPr>
        <w:t xml:space="preserve">Such nodes have the shortest paths to all other nodes and therefore are closer to everyone (Krebs, 2016). Such positions give these nodes the chance to monitor the information flow in the network, because they have the best visibility in “what is happening in the network” (para. 6). When the number of paths between the central nodes and other nodes goes up, the centrality </w:t>
      </w:r>
      <w:r w:rsidR="008B75D3">
        <w:rPr>
          <w:rFonts w:asciiTheme="majorBidi" w:hAnsiTheme="majorBidi" w:cstheme="majorBidi"/>
        </w:rPr>
        <w:t>scores of the central nodes decrease</w:t>
      </w:r>
      <w:r w:rsidRPr="004B730D">
        <w:rPr>
          <w:rFonts w:asciiTheme="majorBidi" w:hAnsiTheme="majorBidi" w:cstheme="majorBidi"/>
        </w:rPr>
        <w:t xml:space="preserve"> (Wasserman &amp; Faust, 2009). An actor is central when he/she can quickly interact with all other actors in the network (Wasserman &amp; Faust, 2009). </w:t>
      </w:r>
    </w:p>
    <w:p w14:paraId="27A144BA" w14:textId="77777777" w:rsidR="005554BE" w:rsidRPr="004B730D" w:rsidRDefault="005554BE" w:rsidP="008B75D3">
      <w:pPr>
        <w:spacing w:line="240" w:lineRule="auto"/>
        <w:ind w:firstLine="720"/>
        <w:rPr>
          <w:rFonts w:asciiTheme="majorBidi" w:hAnsiTheme="majorBidi" w:cstheme="majorBidi"/>
          <w:sz w:val="20"/>
          <w:szCs w:val="20"/>
        </w:rPr>
      </w:pPr>
      <w:r w:rsidRPr="004B730D">
        <w:rPr>
          <w:rFonts w:asciiTheme="majorBidi" w:hAnsiTheme="majorBidi" w:cstheme="majorBidi"/>
        </w:rPr>
        <w:t xml:space="preserve">                      </w:t>
      </w:r>
      <w:r w:rsidRPr="004B730D">
        <w:rPr>
          <w:rFonts w:asciiTheme="majorBidi" w:hAnsiTheme="majorBidi" w:cstheme="majorBidi"/>
          <w:sz w:val="16"/>
          <w:szCs w:val="16"/>
        </w:rPr>
        <w:t>g</w:t>
      </w:r>
      <w:r w:rsidRPr="004B730D">
        <w:rPr>
          <w:rFonts w:asciiTheme="majorBidi" w:hAnsiTheme="majorBidi" w:cstheme="majorBidi"/>
          <w:sz w:val="20"/>
          <w:szCs w:val="20"/>
        </w:rPr>
        <w:t xml:space="preserve">                       </w:t>
      </w:r>
      <w:r w:rsidRPr="004B730D">
        <w:rPr>
          <w:rFonts w:asciiTheme="majorBidi" w:hAnsiTheme="majorBidi" w:cstheme="majorBidi"/>
          <w:sz w:val="16"/>
          <w:szCs w:val="16"/>
        </w:rPr>
        <w:t>-1</w:t>
      </w:r>
    </w:p>
    <w:p w14:paraId="70D668E9" w14:textId="77777777" w:rsidR="005554BE" w:rsidRPr="004B730D" w:rsidRDefault="005554BE" w:rsidP="008B75D3">
      <w:pPr>
        <w:spacing w:line="240" w:lineRule="auto"/>
        <w:ind w:firstLine="720"/>
        <w:rPr>
          <w:rFonts w:asciiTheme="majorBidi" w:hAnsiTheme="majorBidi" w:cstheme="majorBidi"/>
          <w:sz w:val="32"/>
          <w:szCs w:val="32"/>
        </w:rPr>
      </w:pPr>
      <w:r w:rsidRPr="004B730D">
        <w:rPr>
          <w:rFonts w:asciiTheme="majorBidi" w:hAnsiTheme="majorBidi" w:cstheme="majorBidi"/>
          <w:sz w:val="32"/>
          <w:szCs w:val="32"/>
        </w:rPr>
        <w:t>C</w:t>
      </w:r>
      <w:r w:rsidRPr="004B730D">
        <w:rPr>
          <w:rFonts w:asciiTheme="majorBidi" w:hAnsiTheme="majorBidi" w:cstheme="majorBidi"/>
          <w:sz w:val="32"/>
          <w:szCs w:val="32"/>
          <w:vertAlign w:val="subscript"/>
        </w:rPr>
        <w:t>c</w:t>
      </w:r>
      <w:r w:rsidRPr="004B730D">
        <w:rPr>
          <w:rFonts w:asciiTheme="majorBidi" w:hAnsiTheme="majorBidi" w:cstheme="majorBidi"/>
          <w:sz w:val="32"/>
          <w:szCs w:val="32"/>
        </w:rPr>
        <w:t xml:space="preserve"> (n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 [Ʃ d(n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xml:space="preserve"> 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w:t>
      </w:r>
    </w:p>
    <w:p w14:paraId="6C83AE93" w14:textId="77777777" w:rsidR="005554BE" w:rsidRPr="004B730D" w:rsidRDefault="005554BE" w:rsidP="005554BE">
      <w:pPr>
        <w:ind w:firstLine="720"/>
        <w:rPr>
          <w:rFonts w:asciiTheme="majorBidi" w:hAnsiTheme="majorBidi" w:cstheme="majorBidi"/>
          <w:sz w:val="16"/>
          <w:szCs w:val="16"/>
        </w:rPr>
      </w:pPr>
      <w:r w:rsidRPr="004B730D">
        <w:rPr>
          <w:rFonts w:asciiTheme="majorBidi" w:hAnsiTheme="majorBidi" w:cstheme="majorBidi"/>
        </w:rPr>
        <w:t xml:space="preserve">                    </w:t>
      </w:r>
      <w:r w:rsidRPr="004B730D">
        <w:rPr>
          <w:rFonts w:asciiTheme="majorBidi" w:hAnsiTheme="majorBidi" w:cstheme="majorBidi"/>
          <w:sz w:val="20"/>
          <w:szCs w:val="20"/>
        </w:rPr>
        <w:t xml:space="preserve"> </w:t>
      </w:r>
      <w:r w:rsidRPr="004B730D">
        <w:rPr>
          <w:rFonts w:asciiTheme="majorBidi" w:hAnsiTheme="majorBidi" w:cstheme="majorBidi"/>
          <w:sz w:val="16"/>
          <w:szCs w:val="16"/>
        </w:rPr>
        <w:t>j = i</w:t>
      </w:r>
    </w:p>
    <w:p w14:paraId="12CD2807" w14:textId="77777777" w:rsidR="005554BE" w:rsidRPr="004B730D" w:rsidRDefault="005554BE" w:rsidP="005554BE">
      <w:pPr>
        <w:rPr>
          <w:rFonts w:asciiTheme="majorBidi" w:hAnsiTheme="majorBidi" w:cstheme="majorBidi"/>
        </w:rPr>
      </w:pPr>
    </w:p>
    <w:p w14:paraId="63855A4D" w14:textId="074D1518" w:rsidR="005554BE" w:rsidRPr="004B730D" w:rsidRDefault="005554BE" w:rsidP="00FF09E6">
      <w:pPr>
        <w:rPr>
          <w:rFonts w:asciiTheme="majorBidi" w:hAnsiTheme="majorBidi" w:cstheme="majorBidi"/>
        </w:rPr>
      </w:pPr>
      <w:r w:rsidRPr="004B730D">
        <w:rPr>
          <w:rFonts w:asciiTheme="majorBidi" w:hAnsiTheme="majorBidi" w:cstheme="majorBidi"/>
        </w:rPr>
        <w:t xml:space="preserve">In the above formula, </w:t>
      </w:r>
      <w:r w:rsidRPr="004B730D">
        <w:rPr>
          <w:rFonts w:asciiTheme="majorBidi" w:hAnsiTheme="majorBidi" w:cstheme="majorBidi"/>
          <w:sz w:val="32"/>
          <w:szCs w:val="32"/>
        </w:rPr>
        <w:t>d(n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xml:space="preserve"> 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xml:space="preserve">) </w:t>
      </w:r>
      <w:r w:rsidRPr="004B730D">
        <w:rPr>
          <w:rFonts w:asciiTheme="majorBidi" w:hAnsiTheme="majorBidi" w:cstheme="majorBidi"/>
        </w:rPr>
        <w:t xml:space="preserve">is the number of lines in the geodesic linking of actors i and j. And </w:t>
      </w:r>
      <w:r w:rsidRPr="004B730D">
        <w:rPr>
          <w:rFonts w:asciiTheme="majorBidi" w:hAnsiTheme="majorBidi" w:cstheme="majorBidi"/>
          <w:sz w:val="32"/>
          <w:szCs w:val="32"/>
        </w:rPr>
        <w:t>Ʃ d(n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xml:space="preserve"> n</w:t>
      </w:r>
      <w:r w:rsidRPr="004B730D">
        <w:rPr>
          <w:rFonts w:asciiTheme="majorBidi" w:hAnsiTheme="majorBidi" w:cstheme="majorBidi"/>
          <w:sz w:val="32"/>
          <w:szCs w:val="32"/>
          <w:vertAlign w:val="subscript"/>
        </w:rPr>
        <w:t>i</w:t>
      </w:r>
      <w:r w:rsidRPr="004B730D">
        <w:rPr>
          <w:rFonts w:asciiTheme="majorBidi" w:hAnsiTheme="majorBidi" w:cstheme="majorBidi"/>
          <w:sz w:val="32"/>
          <w:szCs w:val="32"/>
        </w:rPr>
        <w:t xml:space="preserve">) </w:t>
      </w:r>
      <w:r w:rsidRPr="004B730D">
        <w:rPr>
          <w:rFonts w:asciiTheme="majorBidi" w:hAnsiTheme="majorBidi" w:cstheme="majorBidi"/>
        </w:rPr>
        <w:t>is sum of distance from all other actors, which is taken over all j ≠ I (Wasserman &amp; Faust, 2009).</w:t>
      </w:r>
      <w:r w:rsidRPr="004B730D">
        <w:rPr>
          <w:rFonts w:asciiTheme="majorBidi" w:hAnsiTheme="majorBidi" w:cstheme="majorBidi"/>
          <w:sz w:val="32"/>
          <w:szCs w:val="32"/>
        </w:rPr>
        <w:t xml:space="preserve"> </w:t>
      </w:r>
    </w:p>
    <w:p w14:paraId="0DE619F0" w14:textId="77777777" w:rsidR="005554BE" w:rsidRPr="004B730D" w:rsidRDefault="005554BE" w:rsidP="005554BE">
      <w:pPr>
        <w:ind w:firstLine="720"/>
        <w:rPr>
          <w:rFonts w:asciiTheme="majorBidi" w:hAnsiTheme="majorBidi" w:cstheme="majorBidi"/>
        </w:rPr>
      </w:pPr>
      <w:bookmarkStart w:id="87" w:name="_Toc485179566"/>
      <w:bookmarkStart w:id="88" w:name="_Toc486790895"/>
      <w:r w:rsidRPr="00B51EE9">
        <w:rPr>
          <w:rStyle w:val="Heading2Char"/>
        </w:rPr>
        <w:t>Network density.</w:t>
      </w:r>
      <w:bookmarkEnd w:id="87"/>
      <w:bookmarkEnd w:id="88"/>
      <w:r w:rsidRPr="004B730D">
        <w:rPr>
          <w:rFonts w:asciiTheme="majorBidi" w:hAnsiTheme="majorBidi" w:cstheme="majorBidi"/>
          <w:b/>
        </w:rPr>
        <w:t xml:space="preserve">  </w:t>
      </w:r>
      <w:r w:rsidRPr="00B66F9E">
        <w:rPr>
          <w:rFonts w:asciiTheme="majorBidi" w:hAnsiTheme="majorBidi" w:cstheme="majorBidi"/>
          <w:bCs/>
        </w:rPr>
        <w:t>Network density deals with interconnectivity among individuals in a network</w:t>
      </w:r>
      <w:r>
        <w:rPr>
          <w:rFonts w:asciiTheme="majorBidi" w:hAnsiTheme="majorBidi" w:cstheme="majorBidi"/>
          <w:bCs/>
        </w:rPr>
        <w:t xml:space="preserve"> (</w:t>
      </w:r>
      <w:r w:rsidRPr="00E13108">
        <w:rPr>
          <w:rFonts w:asciiTheme="majorBidi" w:hAnsiTheme="majorBidi" w:cstheme="majorBidi"/>
          <w:color w:val="222222"/>
          <w:shd w:val="clear" w:color="auto" w:fill="FFFFFF"/>
        </w:rPr>
        <w:t>Himelboim</w:t>
      </w:r>
      <w:r>
        <w:rPr>
          <w:rFonts w:asciiTheme="majorBidi" w:hAnsiTheme="majorBidi" w:cstheme="majorBidi"/>
          <w:color w:val="222222"/>
          <w:shd w:val="clear" w:color="auto" w:fill="FFFFFF"/>
        </w:rPr>
        <w:t xml:space="preserve"> et al.</w:t>
      </w:r>
      <w:r w:rsidRPr="00E13108">
        <w:rPr>
          <w:rFonts w:asciiTheme="majorBidi" w:hAnsiTheme="majorBidi" w:cstheme="majorBidi"/>
          <w:color w:val="222222"/>
          <w:shd w:val="clear" w:color="auto" w:fill="FFFFFF"/>
        </w:rPr>
        <w:t>, 2017</w:t>
      </w:r>
      <w:r>
        <w:rPr>
          <w:rFonts w:asciiTheme="majorBidi" w:hAnsiTheme="majorBidi" w:cstheme="majorBidi"/>
          <w:color w:val="222222"/>
          <w:shd w:val="clear" w:color="auto" w:fill="FFFFFF"/>
        </w:rPr>
        <w:t>)</w:t>
      </w:r>
      <w:r w:rsidRPr="00B66F9E">
        <w:rPr>
          <w:rFonts w:asciiTheme="majorBidi" w:hAnsiTheme="majorBidi" w:cstheme="majorBidi"/>
          <w:bCs/>
        </w:rPr>
        <w:t>. It</w:t>
      </w:r>
      <w:r w:rsidRPr="004B730D">
        <w:rPr>
          <w:rFonts w:asciiTheme="majorBidi" w:hAnsiTheme="majorBidi" w:cstheme="majorBidi"/>
          <w:bCs/>
        </w:rPr>
        <w:t xml:space="preserve"> is “a function of pairwise ties between actors or between events</w:t>
      </w:r>
      <w:r>
        <w:rPr>
          <w:rFonts w:asciiTheme="majorBidi" w:hAnsiTheme="majorBidi" w:cstheme="majorBidi"/>
          <w:bCs/>
        </w:rPr>
        <w:t>,</w:t>
      </w:r>
      <w:r w:rsidRPr="004B730D">
        <w:rPr>
          <w:rFonts w:asciiTheme="majorBidi" w:hAnsiTheme="majorBidi" w:cstheme="majorBidi"/>
          <w:bCs/>
        </w:rPr>
        <w:t>”</w:t>
      </w:r>
      <w:r>
        <w:rPr>
          <w:rFonts w:asciiTheme="majorBidi" w:hAnsiTheme="majorBidi" w:cstheme="majorBidi"/>
          <w:bCs/>
        </w:rPr>
        <w:t xml:space="preserve"> which is </w:t>
      </w:r>
      <w:r w:rsidRPr="004B730D">
        <w:rPr>
          <w:rFonts w:asciiTheme="majorBidi" w:hAnsiTheme="majorBidi" w:cstheme="majorBidi"/>
        </w:rPr>
        <w:t xml:space="preserve">at the heart of a community, social support, </w:t>
      </w:r>
      <w:r w:rsidRPr="004B730D">
        <w:rPr>
          <w:rFonts w:asciiTheme="majorBidi" w:hAnsiTheme="majorBidi" w:cstheme="majorBidi"/>
        </w:rPr>
        <w:lastRenderedPageBreak/>
        <w:t>and high visibility</w:t>
      </w:r>
      <w:r w:rsidRPr="004B730D">
        <w:rPr>
          <w:rFonts w:asciiTheme="majorBidi" w:hAnsiTheme="majorBidi" w:cstheme="majorBidi"/>
          <w:bCs/>
        </w:rPr>
        <w:t xml:space="preserve"> (</w:t>
      </w:r>
      <w:r w:rsidRPr="004B730D">
        <w:rPr>
          <w:rFonts w:asciiTheme="majorBidi" w:hAnsiTheme="majorBidi" w:cstheme="majorBidi"/>
        </w:rPr>
        <w:t>Wasserman &amp; Faust, 2009, p</w:t>
      </w:r>
      <w:r>
        <w:rPr>
          <w:rFonts w:asciiTheme="majorBidi" w:hAnsiTheme="majorBidi" w:cstheme="majorBidi"/>
        </w:rPr>
        <w:t>p</w:t>
      </w:r>
      <w:r w:rsidRPr="004B730D">
        <w:rPr>
          <w:rFonts w:asciiTheme="majorBidi" w:hAnsiTheme="majorBidi" w:cstheme="majorBidi"/>
        </w:rPr>
        <w:t>. 29</w:t>
      </w:r>
      <w:r>
        <w:rPr>
          <w:rFonts w:asciiTheme="majorBidi" w:hAnsiTheme="majorBidi" w:cstheme="majorBidi"/>
        </w:rPr>
        <w:t>-315)</w:t>
      </w:r>
      <w:r w:rsidRPr="004B730D">
        <w:rPr>
          <w:rFonts w:asciiTheme="majorBidi" w:hAnsiTheme="majorBidi" w:cstheme="majorBidi"/>
        </w:rPr>
        <w:t xml:space="preserve">. Density helps with the transmission of information, ideas, rumors, and diseases (Kadushin, 2012). Dense communities are cohesive, good sources of social support, and effective transmitters (Kadushin, 2012). Network density is about the proportion of all possible ties – sum of all ties divided by the number of possible ties. It gives insight about the speed of information flow among nodes, social capital of actors and social constraint (Hanneman &amp; Riddle, 2005). </w:t>
      </w:r>
    </w:p>
    <w:p w14:paraId="4F7DB71F" w14:textId="11354751" w:rsidR="005554BE" w:rsidRPr="00FE1406" w:rsidRDefault="005554BE" w:rsidP="005554BE">
      <w:pPr>
        <w:ind w:firstLine="720"/>
        <w:rPr>
          <w:rFonts w:asciiTheme="majorBidi" w:hAnsiTheme="majorBidi" w:cstheme="majorBidi"/>
          <w:shd w:val="clear" w:color="auto" w:fill="FFFFFF"/>
        </w:rPr>
      </w:pPr>
      <w:bookmarkStart w:id="89" w:name="_Toc485179567"/>
      <w:bookmarkStart w:id="90" w:name="_Toc486790896"/>
      <w:r w:rsidRPr="00B51EE9">
        <w:rPr>
          <w:rStyle w:val="Heading2Char"/>
        </w:rPr>
        <w:t>Network reciprocity.</w:t>
      </w:r>
      <w:bookmarkEnd w:id="89"/>
      <w:bookmarkEnd w:id="90"/>
      <w:r w:rsidRPr="004B730D">
        <w:rPr>
          <w:rFonts w:asciiTheme="majorBidi" w:hAnsiTheme="majorBidi" w:cstheme="majorBidi"/>
          <w:b/>
          <w:bCs/>
        </w:rPr>
        <w:t xml:space="preserve"> </w:t>
      </w:r>
      <w:r w:rsidRPr="004B730D">
        <w:rPr>
          <w:rFonts w:asciiTheme="majorBidi" w:hAnsiTheme="majorBidi" w:cstheme="majorBidi"/>
        </w:rPr>
        <w:t>Reciprocity is about whether the relationship between actors are two-way (</w:t>
      </w:r>
      <w:r w:rsidRPr="004B730D">
        <w:rPr>
          <w:rFonts w:asciiTheme="majorBidi" w:hAnsiTheme="majorBidi" w:cstheme="majorBidi"/>
          <w:shd w:val="clear" w:color="auto" w:fill="FFFFFF"/>
        </w:rPr>
        <w:t>Lieberman, 2014)</w:t>
      </w:r>
      <w:r w:rsidRPr="004B730D">
        <w:rPr>
          <w:rFonts w:asciiTheme="majorBidi" w:hAnsiTheme="majorBidi" w:cstheme="majorBidi"/>
        </w:rPr>
        <w:t>.</w:t>
      </w:r>
      <w:r>
        <w:rPr>
          <w:rFonts w:asciiTheme="majorBidi" w:hAnsiTheme="majorBidi" w:cstheme="majorBidi"/>
        </w:rPr>
        <w:t xml:space="preserve"> </w:t>
      </w:r>
      <w:r w:rsidRPr="004B730D">
        <w:rPr>
          <w:rFonts w:asciiTheme="majorBidi" w:hAnsiTheme="majorBidi" w:cstheme="majorBidi"/>
        </w:rPr>
        <w:t xml:space="preserve">It is the ratio of the number of pairs with reciprocal ties with the number of pairs with any ties (Hanneman &amp; Riddle, 2005). </w:t>
      </w:r>
      <w:r>
        <w:rPr>
          <w:rFonts w:asciiTheme="majorBidi" w:hAnsiTheme="majorBidi" w:cstheme="majorBidi"/>
        </w:rPr>
        <w:t xml:space="preserve">Reciprocity is an important factor in directional ties, because one person may have a relationship with another person, but that person may not have the same relationship with him/her </w:t>
      </w:r>
      <w:r w:rsidRPr="004B730D">
        <w:rPr>
          <w:rFonts w:asciiTheme="majorBidi" w:hAnsiTheme="majorBidi" w:cstheme="majorBidi"/>
        </w:rPr>
        <w:t>(Hanneman &amp; Riddle, 2005)</w:t>
      </w:r>
      <w:r>
        <w:rPr>
          <w:rFonts w:asciiTheme="majorBidi" w:hAnsiTheme="majorBidi" w:cstheme="majorBidi"/>
        </w:rPr>
        <w:t xml:space="preserve">. </w:t>
      </w:r>
      <w:r w:rsidRPr="004B730D">
        <w:rPr>
          <w:rFonts w:asciiTheme="majorBidi" w:hAnsiTheme="majorBidi" w:cstheme="majorBidi"/>
        </w:rPr>
        <w:t>For instance, a Twitter tie is reciprocal when two users follow each other, which will enable both sides to have each other</w:t>
      </w:r>
      <w:r w:rsidR="008B75D3">
        <w:rPr>
          <w:rFonts w:asciiTheme="majorBidi" w:hAnsiTheme="majorBidi" w:cstheme="majorBidi"/>
        </w:rPr>
        <w:t>’s tweets on their T</w:t>
      </w:r>
      <w:r w:rsidRPr="004B730D">
        <w:rPr>
          <w:rFonts w:asciiTheme="majorBidi" w:hAnsiTheme="majorBidi" w:cstheme="majorBidi"/>
        </w:rPr>
        <w:t xml:space="preserve">witter pages </w:t>
      </w:r>
      <w:r w:rsidRPr="004B730D">
        <w:rPr>
          <w:rFonts w:asciiTheme="majorBidi" w:hAnsiTheme="majorBidi" w:cstheme="majorBidi"/>
          <w:shd w:val="clear" w:color="auto" w:fill="FFFFFF"/>
        </w:rPr>
        <w:t>(Lieberman, 2014).</w:t>
      </w:r>
      <w:r>
        <w:rPr>
          <w:rFonts w:asciiTheme="majorBidi" w:hAnsiTheme="majorBidi" w:cstheme="majorBidi"/>
          <w:shd w:val="clear" w:color="auto" w:fill="FFFFFF"/>
        </w:rPr>
        <w:t xml:space="preserve"> In non-directional ties, when person A becomes friend with person B, both of them are connected. Facebook relationships are examples of non-reciprocal ties (</w:t>
      </w:r>
      <w:r w:rsidRPr="004B730D">
        <w:rPr>
          <w:rFonts w:asciiTheme="majorBidi" w:hAnsiTheme="majorBidi" w:cstheme="majorBidi"/>
          <w:shd w:val="clear" w:color="auto" w:fill="FFFFFF"/>
        </w:rPr>
        <w:t>Conroy et al., 2012; Reich, 2010; Schwartz, 2015; Xenos et al., 2014)</w:t>
      </w:r>
      <w:r>
        <w:rPr>
          <w:rFonts w:asciiTheme="majorBidi" w:hAnsiTheme="majorBidi" w:cstheme="majorBidi"/>
          <w:shd w:val="clear" w:color="auto" w:fill="FFFFFF"/>
        </w:rPr>
        <w:t>.</w:t>
      </w:r>
    </w:p>
    <w:p w14:paraId="24E6FD2D" w14:textId="77777777" w:rsidR="005554BE" w:rsidRDefault="005554BE" w:rsidP="00B51EE9">
      <w:pPr>
        <w:pStyle w:val="Heading2"/>
      </w:pPr>
      <w:bookmarkStart w:id="91" w:name="_Toc485179568"/>
      <w:bookmarkStart w:id="92" w:name="_Toc486790897"/>
      <w:r w:rsidRPr="004B730D">
        <w:t xml:space="preserve">Homophily in </w:t>
      </w:r>
      <w:r>
        <w:t>Social N</w:t>
      </w:r>
      <w:r w:rsidRPr="004B730D">
        <w:t>etworks</w:t>
      </w:r>
      <w:bookmarkEnd w:id="91"/>
      <w:bookmarkEnd w:id="92"/>
    </w:p>
    <w:p w14:paraId="4C8B63D0" w14:textId="623B9190" w:rsidR="005554BE" w:rsidRPr="0081090E" w:rsidRDefault="005554BE" w:rsidP="00BB30A8">
      <w:pPr>
        <w:ind w:firstLine="720"/>
        <w:outlineLvl w:val="0"/>
        <w:rPr>
          <w:rFonts w:asciiTheme="majorBidi" w:hAnsiTheme="majorBidi" w:cstheme="majorBidi"/>
          <w:bCs/>
        </w:rPr>
      </w:pPr>
      <w:r>
        <w:rPr>
          <w:rFonts w:asciiTheme="majorBidi" w:hAnsiTheme="majorBidi" w:cstheme="majorBidi"/>
          <w:bCs/>
        </w:rPr>
        <w:t>Homophily is an important factor in the structure and flow of information in both offline and online social networks (</w:t>
      </w:r>
      <w:r w:rsidRPr="004B730D">
        <w:rPr>
          <w:rFonts w:asciiTheme="majorBidi" w:hAnsiTheme="majorBidi" w:cstheme="majorBidi"/>
        </w:rPr>
        <w:t>Kadushin, 2012; McPherson et al., 2001; Valenzuela et al., 2009</w:t>
      </w:r>
      <w:r>
        <w:rPr>
          <w:rFonts w:asciiTheme="majorBidi" w:hAnsiTheme="majorBidi" w:cstheme="majorBidi"/>
        </w:rPr>
        <w:t>)</w:t>
      </w:r>
      <w:r>
        <w:rPr>
          <w:rFonts w:asciiTheme="majorBidi" w:hAnsiTheme="majorBidi" w:cstheme="majorBidi"/>
          <w:bCs/>
        </w:rPr>
        <w:t xml:space="preserve">. </w:t>
      </w:r>
      <w:r w:rsidRPr="004B730D">
        <w:rPr>
          <w:rFonts w:asciiTheme="majorBidi" w:hAnsiTheme="majorBidi" w:cstheme="majorBidi"/>
        </w:rPr>
        <w:t xml:space="preserve">Homophily refers to the preference of individuals in building social ties with those individuals and groups whom they have certain similarities (e.g. </w:t>
      </w:r>
      <w:r w:rsidRPr="004B730D">
        <w:rPr>
          <w:rFonts w:asciiTheme="majorBidi" w:hAnsiTheme="majorBidi" w:cstheme="majorBidi"/>
        </w:rPr>
        <w:lastRenderedPageBreak/>
        <w:t xml:space="preserve">race, sex, age, ethnicity, religion, ideology, class, culture, education, geographical location, and so forth) (French et al., 2012; Kwak el al., 2010; Louch, 2000). Homophily is the tendency of people to connect with those who have similar demographics, ideological, and behavioral characteristics as their own – embedding the folk proposition that “birds of a feather flock together” (Kadushin, 2012; McPherson et al., 2001; Valenzuela et al., 2009). Being in certain social networks and staying away from others networks influences individuals’ personal characteristics and behavioral patterns, because they </w:t>
      </w:r>
      <w:r w:rsidR="008B75D3">
        <w:rPr>
          <w:rFonts w:asciiTheme="majorBidi" w:hAnsiTheme="majorBidi" w:cstheme="majorBidi"/>
        </w:rPr>
        <w:t xml:space="preserve">are only </w:t>
      </w:r>
      <w:r w:rsidRPr="004B730D">
        <w:rPr>
          <w:rFonts w:asciiTheme="majorBidi" w:hAnsiTheme="majorBidi" w:cstheme="majorBidi"/>
        </w:rPr>
        <w:t xml:space="preserve">exposed to certain resources and social ties that are not much diverse (Ibarra, 1992). At the individual level, homophily occurs on the basis of ideology, religion, age, sex, race, and so forth, when people group with those who follow the same political view, religious belief from similar age, sex, and race (Lazarsfield &amp; Merton, 1978). At the group level, the definition of homophily depends on whether companies, groups, and organizations are friends or competitors (Kadushin, 2012). For instance, people from different Christian denominations come together under the umbrella of Republican party (Kadushin, 2012). </w:t>
      </w:r>
    </w:p>
    <w:p w14:paraId="1A8112CF" w14:textId="446F7927" w:rsidR="005554BE" w:rsidRPr="004B730D" w:rsidRDefault="005554BE" w:rsidP="00BB30A8">
      <w:pPr>
        <w:ind w:firstLine="720"/>
        <w:rPr>
          <w:rFonts w:asciiTheme="majorBidi" w:hAnsiTheme="majorBidi" w:cstheme="majorBidi"/>
        </w:rPr>
      </w:pPr>
      <w:r w:rsidRPr="004B730D">
        <w:rPr>
          <w:rFonts w:asciiTheme="majorBidi" w:hAnsiTheme="majorBidi" w:cstheme="majorBidi"/>
        </w:rPr>
        <w:t xml:space="preserve">Political ideology is a prominent factor for homophily in online social networks (Adamic &amp; Glance, 2005; Himelboim et al., 2013; </w:t>
      </w:r>
      <w:r w:rsidRPr="004B730D">
        <w:rPr>
          <w:rFonts w:asciiTheme="majorBidi" w:hAnsiTheme="majorBidi" w:cstheme="majorBidi"/>
          <w:shd w:val="clear" w:color="auto" w:fill="FFFFFF"/>
        </w:rPr>
        <w:t>Wojcieszak &amp; Mutz, 2009</w:t>
      </w:r>
      <w:r w:rsidRPr="004B730D">
        <w:rPr>
          <w:rFonts w:asciiTheme="majorBidi" w:hAnsiTheme="majorBidi" w:cstheme="majorBidi"/>
        </w:rPr>
        <w:t>). Adamic and Glance studied the linking patterns and discussion topics of political bloggers during the last two months before the U.S. 2004 presidential elections. They analyzed top-40 political blogs to explore the degree of interaction between liberal and conservative blogs, and there were differences in the structure of the two communities. They also studied single day snapshot</w:t>
      </w:r>
      <w:r w:rsidR="00BB30A8">
        <w:rPr>
          <w:rFonts w:asciiTheme="majorBidi" w:hAnsiTheme="majorBidi" w:cstheme="majorBidi"/>
        </w:rPr>
        <w:t>s</w:t>
      </w:r>
      <w:r w:rsidRPr="004B730D">
        <w:rPr>
          <w:rFonts w:asciiTheme="majorBidi" w:hAnsiTheme="majorBidi" w:cstheme="majorBidi"/>
        </w:rPr>
        <w:t xml:space="preserve"> of over 1,000 political blogs. Adamic and Glance found that conservatives were more interconnected and dense compared to </w:t>
      </w:r>
      <w:r w:rsidRPr="004B730D">
        <w:rPr>
          <w:rFonts w:asciiTheme="majorBidi" w:hAnsiTheme="majorBidi" w:cstheme="majorBidi"/>
        </w:rPr>
        <w:lastRenderedPageBreak/>
        <w:t xml:space="preserve">liberals because of linking to each other more than liberals (Adamic &amp; Glance, 2005). </w:t>
      </w:r>
      <w:r w:rsidRPr="004B730D">
        <w:rPr>
          <w:rFonts w:asciiTheme="majorBidi" w:hAnsiTheme="majorBidi" w:cstheme="majorBidi"/>
          <w:shd w:val="clear" w:color="auto" w:fill="FFFFFF"/>
        </w:rPr>
        <w:t>Wojcieszak and Mutz (2009) studied how online discussion spaces facilitate exposure to political disagreement</w:t>
      </w:r>
      <w:r w:rsidRPr="004B730D">
        <w:rPr>
          <w:rFonts w:asciiTheme="majorBidi" w:hAnsiTheme="majorBidi" w:cstheme="majorBidi"/>
        </w:rPr>
        <w:t xml:space="preserve"> </w:t>
      </w:r>
      <w:r w:rsidRPr="004B730D">
        <w:rPr>
          <w:rFonts w:asciiTheme="majorBidi" w:hAnsiTheme="majorBidi" w:cstheme="majorBidi"/>
          <w:shd w:val="clear" w:color="auto" w:fill="FFFFFF"/>
        </w:rPr>
        <w:t xml:space="preserve">among groups in political discourse. They surveyed more than </w:t>
      </w:r>
      <w:r w:rsidRPr="004B730D">
        <w:rPr>
          <w:rFonts w:asciiTheme="majorBidi" w:hAnsiTheme="majorBidi" w:cstheme="majorBidi"/>
        </w:rPr>
        <w:t>1000 Americans reporting participation in chat rooms or message. Their findings suggested that cross-cutting political discourse in online groups occurs only incidentally, because politics is not the central purpose of the discussion space. Additionally, religion can also influence individuals’ behaviors in social relationships, and religiosity of friends affects people’s self-religiosity</w:t>
      </w:r>
      <w:r w:rsidR="00BB30A8">
        <w:rPr>
          <w:rFonts w:asciiTheme="majorBidi" w:hAnsiTheme="majorBidi" w:cstheme="majorBidi"/>
        </w:rPr>
        <w:t xml:space="preserve">, which </w:t>
      </w:r>
      <w:r w:rsidRPr="004B730D">
        <w:rPr>
          <w:rFonts w:asciiTheme="majorBidi" w:hAnsiTheme="majorBidi" w:cstheme="majorBidi"/>
        </w:rPr>
        <w:t xml:space="preserve">helps in predicting their antisocial behavior (French et al., 2012). Race and ethnicity are other predictors of homophily in online networks although online environment is less dependent on socio-cultural boundaries (Ellison et al., 2007). </w:t>
      </w:r>
    </w:p>
    <w:p w14:paraId="64BB466B" w14:textId="77777777" w:rsidR="005554BE" w:rsidRPr="004B730D" w:rsidRDefault="005554BE" w:rsidP="00B51EE9">
      <w:pPr>
        <w:pStyle w:val="Heading2"/>
      </w:pPr>
      <w:bookmarkStart w:id="93" w:name="_Toc485179569"/>
      <w:bookmarkStart w:id="94" w:name="_Toc486790898"/>
      <w:r w:rsidRPr="004B730D">
        <w:t>Online Social Networks</w:t>
      </w:r>
      <w:bookmarkEnd w:id="93"/>
      <w:bookmarkEnd w:id="94"/>
    </w:p>
    <w:p w14:paraId="7F89720D" w14:textId="77777777" w:rsidR="005554BE" w:rsidRPr="004B730D" w:rsidRDefault="005554BE" w:rsidP="005554BE">
      <w:pPr>
        <w:ind w:firstLine="720"/>
        <w:rPr>
          <w:rFonts w:asciiTheme="majorBidi" w:hAnsiTheme="majorBidi" w:cstheme="majorBidi"/>
        </w:rPr>
      </w:pPr>
      <w:r w:rsidRPr="004B730D">
        <w:rPr>
          <w:rFonts w:asciiTheme="majorBidi" w:hAnsiTheme="majorBidi" w:cstheme="majorBidi"/>
        </w:rPr>
        <w:t xml:space="preserve">The Internet and its related technologies have elevated human communication into a new stage –virtual communication – which is based on social networking in the online world (Castells, 2015; Papacharissi, 2002; Katz &amp; Rice, 2002). Formation of online social networks are dependent on users who create their own presence, decide and define how to present themselves in social contexts (Cheung et al., 2011). Online networks play important roles in the formation of ties with strangers in addition to maintaining social relationships among old friends who know each other in real life (Mislove et al., 2007). </w:t>
      </w:r>
    </w:p>
    <w:p w14:paraId="56E94E3D" w14:textId="2C8A6CFD" w:rsidR="005554BE" w:rsidRPr="004B730D" w:rsidRDefault="005554BE" w:rsidP="005554BE">
      <w:pPr>
        <w:rPr>
          <w:rFonts w:asciiTheme="majorBidi" w:hAnsiTheme="majorBidi" w:cstheme="majorBidi"/>
          <w:shd w:val="clear" w:color="auto" w:fill="FFFFFF"/>
        </w:rPr>
      </w:pPr>
      <w:r w:rsidRPr="004B730D">
        <w:rPr>
          <w:rFonts w:asciiTheme="majorBidi" w:hAnsiTheme="majorBidi" w:cstheme="majorBidi"/>
        </w:rPr>
        <w:tab/>
        <w:t>Social media are the most dominant and popular platforms for online social networking (</w:t>
      </w:r>
      <w:r w:rsidRPr="004B730D">
        <w:rPr>
          <w:rFonts w:asciiTheme="majorBidi" w:hAnsiTheme="majorBidi" w:cstheme="majorBidi"/>
          <w:shd w:val="clear" w:color="auto" w:fill="FFFFFF"/>
        </w:rPr>
        <w:t xml:space="preserve">Lieberman, 2014; </w:t>
      </w:r>
      <w:r w:rsidRPr="004B730D">
        <w:rPr>
          <w:rFonts w:asciiTheme="majorBidi" w:hAnsiTheme="majorBidi" w:cstheme="majorBidi"/>
        </w:rPr>
        <w:t xml:space="preserve">Valenzuela et al., 2009). Social media are used for different purposes such as social interaction, content production, </w:t>
      </w:r>
      <w:r w:rsidR="00BB30A8">
        <w:rPr>
          <w:rFonts w:asciiTheme="majorBidi" w:hAnsiTheme="majorBidi" w:cstheme="majorBidi"/>
        </w:rPr>
        <w:t xml:space="preserve">and </w:t>
      </w:r>
      <w:r w:rsidRPr="004B730D">
        <w:rPr>
          <w:rFonts w:asciiTheme="majorBidi" w:hAnsiTheme="majorBidi" w:cstheme="majorBidi"/>
        </w:rPr>
        <w:t xml:space="preserve">sharing </w:t>
      </w:r>
      <w:r w:rsidR="00BB30A8">
        <w:rPr>
          <w:rFonts w:asciiTheme="majorBidi" w:hAnsiTheme="majorBidi" w:cstheme="majorBidi"/>
        </w:rPr>
        <w:lastRenderedPageBreak/>
        <w:t xml:space="preserve">information from other sources </w:t>
      </w:r>
      <w:r w:rsidRPr="004B730D">
        <w:rPr>
          <w:rFonts w:asciiTheme="majorBidi" w:hAnsiTheme="majorBidi" w:cstheme="majorBidi"/>
        </w:rPr>
        <w:t xml:space="preserve">in addition to social and political gatherings on pages and events (Ankerson, 2015; </w:t>
      </w:r>
      <w:r w:rsidRPr="004B730D">
        <w:rPr>
          <w:rFonts w:asciiTheme="majorBidi" w:hAnsiTheme="majorBidi" w:cstheme="majorBidi"/>
          <w:shd w:val="clear" w:color="auto" w:fill="FFFFFF"/>
        </w:rPr>
        <w:t>Himelboim et al., 2013)</w:t>
      </w:r>
      <w:r w:rsidRPr="004B730D">
        <w:rPr>
          <w:rFonts w:asciiTheme="majorBidi" w:hAnsiTheme="majorBidi" w:cstheme="majorBidi"/>
        </w:rPr>
        <w:t xml:space="preserve">. </w:t>
      </w:r>
      <w:r w:rsidRPr="004B730D">
        <w:rPr>
          <w:rFonts w:asciiTheme="majorBidi" w:hAnsiTheme="majorBidi" w:cstheme="majorBidi"/>
          <w:shd w:val="clear" w:color="auto" w:fill="FFFFFF"/>
        </w:rPr>
        <w:t xml:space="preserve">People widely use </w:t>
      </w:r>
      <w:r w:rsidR="00BB30A8">
        <w:rPr>
          <w:rFonts w:asciiTheme="majorBidi" w:hAnsiTheme="majorBidi" w:cstheme="majorBidi"/>
          <w:shd w:val="clear" w:color="auto" w:fill="FFFFFF"/>
        </w:rPr>
        <w:t xml:space="preserve">tags and </w:t>
      </w:r>
      <w:r w:rsidRPr="004B730D">
        <w:rPr>
          <w:rFonts w:asciiTheme="majorBidi" w:hAnsiTheme="majorBidi" w:cstheme="majorBidi"/>
          <w:shd w:val="clear" w:color="auto" w:fill="FFFFFF"/>
        </w:rPr>
        <w:t xml:space="preserve">hashtags on social media to talk about topics and events around them or the issues (Hansen et al., 2011). </w:t>
      </w:r>
    </w:p>
    <w:p w14:paraId="4F6B5B31" w14:textId="03189CCE" w:rsidR="005554BE" w:rsidRPr="004B730D" w:rsidRDefault="005554BE" w:rsidP="00BB30A8">
      <w:pPr>
        <w:rPr>
          <w:rFonts w:asciiTheme="majorBidi" w:hAnsiTheme="majorBidi" w:cstheme="majorBidi"/>
        </w:rPr>
      </w:pPr>
      <w:r w:rsidRPr="004B730D">
        <w:rPr>
          <w:rFonts w:asciiTheme="majorBidi" w:hAnsiTheme="majorBidi" w:cstheme="majorBidi"/>
          <w:shd w:val="clear" w:color="auto" w:fill="FFFFFF"/>
        </w:rPr>
        <w:tab/>
        <w:t>Social media have enabled user</w:t>
      </w:r>
      <w:r w:rsidR="00BB30A8">
        <w:rPr>
          <w:rFonts w:asciiTheme="majorBidi" w:hAnsiTheme="majorBidi" w:cstheme="majorBidi"/>
          <w:shd w:val="clear" w:color="auto" w:fill="FFFFFF"/>
        </w:rPr>
        <w:t>s</w:t>
      </w:r>
      <w:r w:rsidRPr="004B730D">
        <w:rPr>
          <w:rFonts w:asciiTheme="majorBidi" w:hAnsiTheme="majorBidi" w:cstheme="majorBidi"/>
          <w:shd w:val="clear" w:color="auto" w:fill="FFFFFF"/>
        </w:rPr>
        <w:t xml:space="preserve"> to not only connect with friends and acquaintances, but also raise </w:t>
      </w:r>
      <w:r w:rsidR="00BB30A8">
        <w:rPr>
          <w:rFonts w:asciiTheme="majorBidi" w:hAnsiTheme="majorBidi" w:cstheme="majorBidi"/>
          <w:shd w:val="clear" w:color="auto" w:fill="FFFFFF"/>
        </w:rPr>
        <w:t xml:space="preserve">their </w:t>
      </w:r>
      <w:r w:rsidRPr="004B730D">
        <w:rPr>
          <w:rFonts w:asciiTheme="majorBidi" w:hAnsiTheme="majorBidi" w:cstheme="majorBidi"/>
          <w:shd w:val="clear" w:color="auto" w:fill="FFFFFF"/>
        </w:rPr>
        <w:t>voices on any issues and ideas they are concerned</w:t>
      </w:r>
      <w:r w:rsidR="00BB30A8">
        <w:rPr>
          <w:rFonts w:asciiTheme="majorBidi" w:hAnsiTheme="majorBidi" w:cstheme="majorBidi"/>
          <w:shd w:val="clear" w:color="auto" w:fill="FFFFFF"/>
        </w:rPr>
        <w:t xml:space="preserve"> about</w:t>
      </w:r>
      <w:r w:rsidRPr="004B730D">
        <w:rPr>
          <w:rFonts w:asciiTheme="majorBidi" w:hAnsiTheme="majorBidi" w:cstheme="majorBidi"/>
          <w:shd w:val="clear" w:color="auto" w:fill="FFFFFF"/>
        </w:rPr>
        <w:t xml:space="preserve"> (</w:t>
      </w:r>
      <w:r w:rsidRPr="004B730D">
        <w:rPr>
          <w:rFonts w:asciiTheme="majorBidi" w:hAnsiTheme="majorBidi" w:cstheme="majorBidi"/>
        </w:rPr>
        <w:t xml:space="preserve">Arceneaux &amp; Weiss, 2010; Himelboim et al., 2013). Facebook and twitter are the top social media for political communication, which have attracted a lot of attention in big political events such elections from politicians, citizens, and the news media (Arceneaux &amp; Johnson, 2013; Castells, 2015; </w:t>
      </w:r>
      <w:r w:rsidRPr="004B730D">
        <w:rPr>
          <w:rFonts w:asciiTheme="majorBidi" w:hAnsiTheme="majorBidi" w:cstheme="majorBidi"/>
          <w:shd w:val="clear" w:color="auto" w:fill="FFFFFF"/>
        </w:rPr>
        <w:t xml:space="preserve">Himelboim et al., 2013; </w:t>
      </w:r>
      <w:r w:rsidRPr="004B730D">
        <w:rPr>
          <w:rFonts w:asciiTheme="majorBidi" w:hAnsiTheme="majorBidi" w:cstheme="majorBidi"/>
        </w:rPr>
        <w:t>Muralidharan</w:t>
      </w:r>
      <w:r w:rsidRPr="004B730D">
        <w:rPr>
          <w:rFonts w:asciiTheme="majorBidi" w:hAnsiTheme="majorBidi" w:cstheme="majorBidi"/>
          <w:shd w:val="clear" w:color="auto" w:fill="FFFFFF"/>
        </w:rPr>
        <w:t xml:space="preserve"> et al.,</w:t>
      </w:r>
      <w:r w:rsidRPr="004B730D">
        <w:rPr>
          <w:rFonts w:ascii="Times New Roman" w:hAnsiTheme="majorBidi" w:cstheme="majorBidi"/>
          <w:shd w:val="clear" w:color="auto" w:fill="FFFFFF"/>
          <w:rtl/>
        </w:rPr>
        <w:t xml:space="preserve"> </w:t>
      </w:r>
      <w:r w:rsidRPr="004B730D">
        <w:rPr>
          <w:rFonts w:asciiTheme="majorBidi" w:hAnsiTheme="majorBidi" w:cstheme="majorBidi"/>
          <w:shd w:val="clear" w:color="auto" w:fill="FFFFFF"/>
        </w:rPr>
        <w:t>2011</w:t>
      </w:r>
      <w:r w:rsidRPr="004B730D">
        <w:rPr>
          <w:rFonts w:asciiTheme="majorBidi" w:hAnsiTheme="majorBidi" w:cstheme="majorBidi"/>
        </w:rPr>
        <w:t>). Donald Trump even claimed that his victory in the U.S. 2016 election was because of his heavy use of Facebook and Twitter (McCormick, 2016).</w:t>
      </w:r>
    </w:p>
    <w:p w14:paraId="64964941" w14:textId="77777777" w:rsidR="005554BE" w:rsidRPr="004B730D" w:rsidRDefault="005554BE" w:rsidP="005554BE">
      <w:pPr>
        <w:rPr>
          <w:rFonts w:asciiTheme="majorBidi" w:hAnsiTheme="majorBidi" w:cstheme="majorBidi"/>
        </w:rPr>
      </w:pPr>
      <w:r w:rsidRPr="004B730D">
        <w:rPr>
          <w:rFonts w:asciiTheme="majorBidi" w:hAnsiTheme="majorBidi" w:cstheme="majorBidi"/>
        </w:rPr>
        <w:tab/>
        <w:t>Facebook was originally developed as social network platform for college students in 2004 and soon became a global phenomenon with more than 1.5 billion users (</w:t>
      </w:r>
      <w:r w:rsidRPr="004B730D">
        <w:rPr>
          <w:rFonts w:asciiTheme="majorBidi" w:hAnsiTheme="majorBidi" w:cstheme="majorBidi"/>
          <w:shd w:val="clear" w:color="auto" w:fill="FFFFFF"/>
        </w:rPr>
        <w:t xml:space="preserve">Conroy, Feezell, &amp; Guerrero, 2012). The structure of relationships on Facebook is in the form of friends, followers, groups, and tags, which help people not only help people connect with each other, but also share their thoughts, reflections, and all kinds of content (e.g. text, photos, videos, graphics, hyperlinks, etc.) with others </w:t>
      </w:r>
      <w:r w:rsidRPr="004B730D">
        <w:rPr>
          <w:rFonts w:asciiTheme="majorBidi" w:hAnsiTheme="majorBidi" w:cstheme="majorBidi"/>
        </w:rPr>
        <w:t>(</w:t>
      </w:r>
      <w:r w:rsidRPr="004B730D">
        <w:rPr>
          <w:rFonts w:asciiTheme="majorBidi" w:hAnsiTheme="majorBidi" w:cstheme="majorBidi"/>
          <w:shd w:val="clear" w:color="auto" w:fill="FFFFFF"/>
        </w:rPr>
        <w:t>Conroy et al., 2012; Reich, 2010; Schwartz, 2015; Xenos et al., 2014).</w:t>
      </w:r>
      <w:r w:rsidRPr="004B730D">
        <w:rPr>
          <w:rFonts w:asciiTheme="majorBidi" w:hAnsiTheme="majorBidi" w:cstheme="majorBidi"/>
        </w:rPr>
        <w:t xml:space="preserve"> </w:t>
      </w:r>
      <w:r w:rsidRPr="004B730D">
        <w:rPr>
          <w:rFonts w:asciiTheme="majorBidi" w:hAnsiTheme="majorBidi" w:cstheme="majorBidi"/>
          <w:shd w:val="clear" w:color="auto" w:fill="FFFFFF"/>
        </w:rPr>
        <w:t xml:space="preserve">In a comparative study of Facebook users in Australia, U.S. and the UK, Xenos, Vromen, and Loader (2014) found that Facebook use has a strong positive correlation with political engagement. </w:t>
      </w:r>
    </w:p>
    <w:p w14:paraId="74853660" w14:textId="504F47DE" w:rsidR="005554BE" w:rsidRPr="004B730D" w:rsidRDefault="005554BE" w:rsidP="00BB30A8">
      <w:pPr>
        <w:ind w:firstLine="720"/>
        <w:rPr>
          <w:rFonts w:asciiTheme="majorBidi" w:hAnsiTheme="majorBidi" w:cstheme="majorBidi"/>
          <w:bCs/>
          <w:shd w:val="clear" w:color="auto" w:fill="FFFFFF"/>
        </w:rPr>
      </w:pPr>
      <w:r w:rsidRPr="004B730D">
        <w:rPr>
          <w:rFonts w:asciiTheme="majorBidi" w:hAnsiTheme="majorBidi" w:cstheme="majorBidi"/>
        </w:rPr>
        <w:t xml:space="preserve">Twitter as the most popular microblogging medium has become a virtual hub for political discourse (Arceneaux &amp; Weiss, 2010; Himelboim et al., 2013). </w:t>
      </w:r>
      <w:r w:rsidRPr="004B730D">
        <w:rPr>
          <w:rFonts w:asciiTheme="majorBidi" w:hAnsiTheme="majorBidi" w:cstheme="majorBidi"/>
          <w:shd w:val="clear" w:color="auto" w:fill="FFFFFF"/>
        </w:rPr>
        <w:t xml:space="preserve">Twitter has </w:t>
      </w:r>
      <w:r w:rsidRPr="004B730D">
        <w:rPr>
          <w:rFonts w:asciiTheme="majorBidi" w:hAnsiTheme="majorBidi" w:cstheme="majorBidi"/>
          <w:shd w:val="clear" w:color="auto" w:fill="FFFFFF"/>
        </w:rPr>
        <w:lastRenderedPageBreak/>
        <w:t xml:space="preserve">received an enormous amount of attention of social network analysis scholars, who focus on phenomena such as hashtags, Twitter accounts, brand, public policy, and so forth (Lieberman, 2014). </w:t>
      </w:r>
      <w:r w:rsidRPr="004B730D">
        <w:rPr>
          <w:rFonts w:asciiTheme="majorBidi" w:hAnsiTheme="majorBidi" w:cstheme="majorBidi"/>
          <w:bCs/>
          <w:shd w:val="clear" w:color="auto" w:fill="FFFFFF"/>
        </w:rPr>
        <w:t xml:space="preserve">Twitter users have both the Indegree (the people following) and Outdegree (friends the person follows) ties (Lieberman, 2014). </w:t>
      </w:r>
    </w:p>
    <w:p w14:paraId="3583F311" w14:textId="7277F793" w:rsidR="005554BE" w:rsidRPr="004B730D" w:rsidRDefault="005554BE" w:rsidP="004635EB">
      <w:pPr>
        <w:ind w:firstLine="720"/>
        <w:rPr>
          <w:rFonts w:asciiTheme="majorBidi" w:hAnsiTheme="majorBidi" w:cstheme="majorBidi"/>
          <w:shd w:val="clear" w:color="auto" w:fill="FFFFFF"/>
        </w:rPr>
      </w:pPr>
      <w:r w:rsidRPr="004B730D">
        <w:rPr>
          <w:rFonts w:asciiTheme="majorBidi" w:hAnsiTheme="majorBidi" w:cstheme="majorBidi"/>
          <w:lang w:bidi="prs-AF"/>
        </w:rPr>
        <w:t>In online social networks, more diverse ties between groups, clusters and cliques, represents tolerance (</w:t>
      </w:r>
      <w:r w:rsidRPr="004B730D">
        <w:rPr>
          <w:rFonts w:asciiTheme="majorBidi" w:hAnsiTheme="majorBidi" w:cstheme="majorBidi"/>
          <w:shd w:val="clear" w:color="auto" w:fill="FFFFFF"/>
        </w:rPr>
        <w:t xml:space="preserve">Caro &amp; Schulz, 2010; </w:t>
      </w:r>
      <w:r w:rsidRPr="004B730D">
        <w:rPr>
          <w:rFonts w:asciiTheme="majorBidi" w:hAnsiTheme="majorBidi" w:cstheme="majorBidi"/>
        </w:rPr>
        <w:t xml:space="preserve">Cote &amp; </w:t>
      </w:r>
      <w:r w:rsidRPr="004B730D">
        <w:rPr>
          <w:rFonts w:asciiTheme="majorBidi" w:hAnsiTheme="majorBidi" w:cstheme="majorBidi"/>
          <w:shd w:val="clear" w:color="auto" w:fill="FFFFFF"/>
        </w:rPr>
        <w:t>Erickson, 2009</w:t>
      </w:r>
      <w:r>
        <w:rPr>
          <w:rFonts w:asciiTheme="majorBidi" w:hAnsiTheme="majorBidi" w:cstheme="majorBidi"/>
          <w:shd w:val="clear" w:color="auto" w:fill="FFFFFF"/>
        </w:rPr>
        <w:t xml:space="preserve">; </w:t>
      </w:r>
      <w:r w:rsidRPr="00E13108">
        <w:rPr>
          <w:rFonts w:asciiTheme="majorBidi" w:hAnsiTheme="majorBidi" w:cstheme="majorBidi"/>
          <w:color w:val="222222"/>
          <w:shd w:val="clear" w:color="auto" w:fill="FFFFFF"/>
        </w:rPr>
        <w:t>Himelboim</w:t>
      </w:r>
      <w:r>
        <w:rPr>
          <w:rFonts w:asciiTheme="majorBidi" w:hAnsiTheme="majorBidi" w:cstheme="majorBidi"/>
          <w:color w:val="222222"/>
          <w:shd w:val="clear" w:color="auto" w:fill="FFFFFF"/>
        </w:rPr>
        <w:t xml:space="preserve"> et al.</w:t>
      </w:r>
      <w:r w:rsidRPr="00E13108">
        <w:rPr>
          <w:rFonts w:asciiTheme="majorBidi" w:hAnsiTheme="majorBidi" w:cstheme="majorBidi"/>
          <w:color w:val="222222"/>
          <w:shd w:val="clear" w:color="auto" w:fill="FFFFFF"/>
        </w:rPr>
        <w:t>, 2017</w:t>
      </w:r>
      <w:r w:rsidRPr="004B730D">
        <w:rPr>
          <w:rFonts w:asciiTheme="majorBidi" w:hAnsiTheme="majorBidi" w:cstheme="majorBidi"/>
          <w:shd w:val="clear" w:color="auto" w:fill="FFFFFF"/>
        </w:rPr>
        <w:t>)</w:t>
      </w:r>
      <w:r w:rsidRPr="004B730D">
        <w:rPr>
          <w:rFonts w:asciiTheme="majorBidi" w:hAnsiTheme="majorBidi" w:cstheme="majorBidi"/>
          <w:lang w:bidi="prs-AF"/>
        </w:rPr>
        <w:t xml:space="preserve">. In contrast, dense clusters and groups of homophilious actors who are willing to mainly communicate with those </w:t>
      </w:r>
      <w:r w:rsidR="00BB30A8">
        <w:rPr>
          <w:rFonts w:asciiTheme="majorBidi" w:hAnsiTheme="majorBidi" w:cstheme="majorBidi"/>
        </w:rPr>
        <w:t xml:space="preserve">like themselves </w:t>
      </w:r>
      <w:r w:rsidRPr="004B730D">
        <w:rPr>
          <w:rFonts w:asciiTheme="majorBidi" w:hAnsiTheme="majorBidi" w:cstheme="majorBidi"/>
          <w:lang w:bidi="prs-AF"/>
        </w:rPr>
        <w:t xml:space="preserve">are evidence for intolerance </w:t>
      </w:r>
      <w:r w:rsidRPr="004B730D">
        <w:rPr>
          <w:rFonts w:asciiTheme="majorBidi" w:hAnsiTheme="majorBidi" w:cstheme="majorBidi"/>
        </w:rPr>
        <w:t xml:space="preserve">(Himelboim et al., 2013; </w:t>
      </w:r>
      <w:r w:rsidRPr="004B730D">
        <w:rPr>
          <w:rFonts w:asciiTheme="majorBidi" w:hAnsiTheme="majorBidi" w:cstheme="majorBidi"/>
          <w:shd w:val="clear" w:color="auto" w:fill="FFFFFF"/>
        </w:rPr>
        <w:t>Lieberman, 2014</w:t>
      </w:r>
      <w:r w:rsidRPr="004B730D">
        <w:rPr>
          <w:rFonts w:asciiTheme="majorBidi" w:hAnsiTheme="majorBidi" w:cstheme="majorBidi"/>
          <w:lang w:bidi="prs-AF"/>
        </w:rPr>
        <w:t>).</w:t>
      </w:r>
      <w:r>
        <w:rPr>
          <w:rFonts w:asciiTheme="majorBidi" w:hAnsiTheme="majorBidi" w:cstheme="majorBidi"/>
          <w:lang w:bidi="prs-AF"/>
        </w:rPr>
        <w:t xml:space="preserve"> </w:t>
      </w:r>
      <w:r w:rsidRPr="004B730D">
        <w:rPr>
          <w:rFonts w:asciiTheme="majorBidi" w:hAnsiTheme="majorBidi" w:cstheme="majorBidi"/>
        </w:rPr>
        <w:t>Himelboim et al. (2013) studie</w:t>
      </w:r>
      <w:r>
        <w:rPr>
          <w:rFonts w:asciiTheme="majorBidi" w:hAnsiTheme="majorBidi" w:cstheme="majorBidi"/>
        </w:rPr>
        <w:t>d</w:t>
      </w:r>
      <w:r w:rsidR="00F708AA">
        <w:rPr>
          <w:rFonts w:asciiTheme="majorBidi" w:hAnsiTheme="majorBidi" w:cstheme="majorBidi"/>
        </w:rPr>
        <w:t xml:space="preserve"> </w:t>
      </w:r>
      <w:r w:rsidRPr="004B730D">
        <w:rPr>
          <w:rFonts w:asciiTheme="majorBidi" w:hAnsiTheme="majorBidi" w:cstheme="majorBidi"/>
        </w:rPr>
        <w:t>Twitter networks of 10 controversial political topics during the 2010 midterm election, and discovered several homogeneous clusters of self-connected users based on their political orientations. The content analysis of the tweets of the clusters’ members showed that Twitter users are unlikely to be exposed to cross-ideological content. Himelboim and colleagues found that Democrats and Republicans do not communicate with each other</w:t>
      </w:r>
      <w:r w:rsidRPr="004B730D">
        <w:rPr>
          <w:rFonts w:asciiTheme="majorBidi" w:hAnsiTheme="majorBidi" w:cstheme="majorBidi"/>
          <w:shd w:val="clear" w:color="auto" w:fill="FFFFFF"/>
        </w:rPr>
        <w:t xml:space="preserve"> </w:t>
      </w:r>
      <w:r w:rsidRPr="004B730D">
        <w:rPr>
          <w:rFonts w:asciiTheme="majorBidi" w:hAnsiTheme="majorBidi" w:cstheme="majorBidi"/>
        </w:rPr>
        <w:t xml:space="preserve">on Twitter </w:t>
      </w:r>
      <w:r w:rsidRPr="004B730D">
        <w:rPr>
          <w:rFonts w:asciiTheme="majorBidi" w:hAnsiTheme="majorBidi" w:cstheme="majorBidi"/>
          <w:shd w:val="clear" w:color="auto" w:fill="FFFFFF"/>
        </w:rPr>
        <w:t xml:space="preserve">on controversial political topics. </w:t>
      </w:r>
    </w:p>
    <w:p w14:paraId="2210A620" w14:textId="77777777" w:rsidR="005554BE" w:rsidRPr="004B730D" w:rsidRDefault="005554BE" w:rsidP="00B51EE9">
      <w:pPr>
        <w:pStyle w:val="Heading2"/>
      </w:pPr>
      <w:bookmarkStart w:id="95" w:name="_Toc485179570"/>
      <w:bookmarkStart w:id="96" w:name="_Toc486790899"/>
      <w:r w:rsidRPr="004B730D">
        <w:t>Summary</w:t>
      </w:r>
      <w:bookmarkEnd w:id="95"/>
      <w:bookmarkEnd w:id="96"/>
    </w:p>
    <w:p w14:paraId="73C1D005" w14:textId="60C2824B" w:rsidR="005554BE" w:rsidRPr="004B730D" w:rsidRDefault="005554BE" w:rsidP="004635EB">
      <w:pPr>
        <w:rPr>
          <w:rFonts w:asciiTheme="majorBidi" w:hAnsiTheme="majorBidi" w:cstheme="majorBidi"/>
        </w:rPr>
      </w:pPr>
      <w:r w:rsidRPr="004B730D">
        <w:rPr>
          <w:rFonts w:asciiTheme="majorBidi" w:hAnsiTheme="majorBidi" w:cstheme="majorBidi"/>
        </w:rPr>
        <w:tab/>
        <w:t xml:space="preserve">This chapter was an overview of the social networks and social network analysis, and </w:t>
      </w:r>
      <w:r>
        <w:rPr>
          <w:rFonts w:asciiTheme="majorBidi" w:hAnsiTheme="majorBidi" w:cstheme="majorBidi"/>
        </w:rPr>
        <w:t xml:space="preserve">the </w:t>
      </w:r>
      <w:r w:rsidRPr="004B730D">
        <w:rPr>
          <w:rFonts w:asciiTheme="majorBidi" w:hAnsiTheme="majorBidi" w:cstheme="majorBidi"/>
        </w:rPr>
        <w:t>main factors and features</w:t>
      </w:r>
      <w:r>
        <w:rPr>
          <w:rFonts w:asciiTheme="majorBidi" w:hAnsiTheme="majorBidi" w:cstheme="majorBidi"/>
        </w:rPr>
        <w:t xml:space="preserve"> in social networks and</w:t>
      </w:r>
      <w:r w:rsidRPr="004B730D">
        <w:rPr>
          <w:rFonts w:asciiTheme="majorBidi" w:hAnsiTheme="majorBidi" w:cstheme="majorBidi"/>
        </w:rPr>
        <w:t xml:space="preserve"> online social networks. Social networks are</w:t>
      </w:r>
      <w:r w:rsidR="004635EB">
        <w:rPr>
          <w:rFonts w:asciiTheme="majorBidi" w:hAnsiTheme="majorBidi" w:cstheme="majorBidi"/>
        </w:rPr>
        <w:t xml:space="preserve"> at</w:t>
      </w:r>
      <w:r w:rsidRPr="004B730D">
        <w:rPr>
          <w:rFonts w:asciiTheme="majorBidi" w:hAnsiTheme="majorBidi" w:cstheme="majorBidi"/>
        </w:rPr>
        <w:t xml:space="preserve"> the core of human relationships and consist of nodes that establish ties and relationships in the forms of cliques, clusters, groups, </w:t>
      </w:r>
      <w:r>
        <w:rPr>
          <w:rFonts w:asciiTheme="majorBidi" w:hAnsiTheme="majorBidi" w:cstheme="majorBidi"/>
        </w:rPr>
        <w:t xml:space="preserve">and </w:t>
      </w:r>
      <w:r w:rsidRPr="004B730D">
        <w:rPr>
          <w:rFonts w:asciiTheme="majorBidi" w:hAnsiTheme="majorBidi" w:cstheme="majorBidi"/>
        </w:rPr>
        <w:t xml:space="preserve">communities (Hanneman &amp; Riddle, 2005; Kadushin, 2012; Scott, 2012). </w:t>
      </w:r>
      <w:r>
        <w:rPr>
          <w:rFonts w:asciiTheme="majorBidi" w:hAnsiTheme="majorBidi" w:cstheme="majorBidi"/>
        </w:rPr>
        <w:t>Homophily is another factor in social networks</w:t>
      </w:r>
      <w:r w:rsidR="004635EB">
        <w:rPr>
          <w:rFonts w:asciiTheme="majorBidi" w:hAnsiTheme="majorBidi" w:cstheme="majorBidi"/>
        </w:rPr>
        <w:t xml:space="preserve"> that</w:t>
      </w:r>
      <w:r w:rsidRPr="004B730D">
        <w:rPr>
          <w:rFonts w:asciiTheme="majorBidi" w:hAnsiTheme="majorBidi" w:cstheme="majorBidi"/>
        </w:rPr>
        <w:t xml:space="preserve"> refers to </w:t>
      </w:r>
      <w:r>
        <w:rPr>
          <w:rFonts w:asciiTheme="majorBidi" w:hAnsiTheme="majorBidi" w:cstheme="majorBidi"/>
        </w:rPr>
        <w:t>individuals’ tendency</w:t>
      </w:r>
      <w:r w:rsidR="004635EB">
        <w:rPr>
          <w:rFonts w:asciiTheme="majorBidi" w:hAnsiTheme="majorBidi" w:cstheme="majorBidi"/>
        </w:rPr>
        <w:t xml:space="preserve"> to</w:t>
      </w:r>
      <w:r w:rsidRPr="004B730D">
        <w:rPr>
          <w:rFonts w:asciiTheme="majorBidi" w:hAnsiTheme="majorBidi" w:cstheme="majorBidi"/>
        </w:rPr>
        <w:t xml:space="preserve"> build social ties with those </w:t>
      </w:r>
      <w:r w:rsidR="004635EB">
        <w:rPr>
          <w:rFonts w:asciiTheme="majorBidi" w:hAnsiTheme="majorBidi" w:cstheme="majorBidi"/>
        </w:rPr>
        <w:t>like them</w:t>
      </w:r>
      <w:r>
        <w:rPr>
          <w:rFonts w:asciiTheme="majorBidi" w:hAnsiTheme="majorBidi" w:cstheme="majorBidi"/>
        </w:rPr>
        <w:t xml:space="preserve"> (Kadushin</w:t>
      </w:r>
      <w:r w:rsidRPr="004B730D">
        <w:rPr>
          <w:rFonts w:asciiTheme="majorBidi" w:hAnsiTheme="majorBidi" w:cstheme="majorBidi"/>
        </w:rPr>
        <w:t>, 2012; McPherson et al., 2001; Valenzuela et al., 2009</w:t>
      </w:r>
      <w:r>
        <w:rPr>
          <w:rFonts w:asciiTheme="majorBidi" w:hAnsiTheme="majorBidi" w:cstheme="majorBidi"/>
        </w:rPr>
        <w:t xml:space="preserve">). </w:t>
      </w:r>
      <w:r w:rsidRPr="004B730D">
        <w:rPr>
          <w:rFonts w:asciiTheme="majorBidi" w:hAnsiTheme="majorBidi" w:cstheme="majorBidi"/>
        </w:rPr>
        <w:lastRenderedPageBreak/>
        <w:t>Online social networks are new phenomena dev</w:t>
      </w:r>
      <w:r w:rsidR="004635EB">
        <w:rPr>
          <w:rFonts w:asciiTheme="majorBidi" w:hAnsiTheme="majorBidi" w:cstheme="majorBidi"/>
        </w:rPr>
        <w:t xml:space="preserve">eloped with the rise of digital </w:t>
      </w:r>
      <w:r w:rsidRPr="004B730D">
        <w:rPr>
          <w:rFonts w:asciiTheme="majorBidi" w:hAnsiTheme="majorBidi" w:cstheme="majorBidi"/>
        </w:rPr>
        <w:t xml:space="preserve">communication technologies, which have played an important role in public political discourse. Similar to offline social networks, online network structures are influenced by factors such as power and previous social relationships and ties, which lead to formation of homophilous and less tolerant groups and clusters in the online world (Himelboim et al., 2013; </w:t>
      </w:r>
      <w:r w:rsidRPr="004B730D">
        <w:rPr>
          <w:rFonts w:asciiTheme="majorBidi" w:hAnsiTheme="majorBidi" w:cstheme="majorBidi"/>
          <w:shd w:val="clear" w:color="auto" w:fill="FFFFFF"/>
        </w:rPr>
        <w:t>Lieberman, 2014</w:t>
      </w:r>
      <w:r w:rsidRPr="004B730D">
        <w:rPr>
          <w:rFonts w:asciiTheme="majorBidi" w:hAnsiTheme="majorBidi" w:cstheme="majorBidi"/>
        </w:rPr>
        <w:t xml:space="preserve">). The next section </w:t>
      </w:r>
      <w:r w:rsidR="004635EB">
        <w:rPr>
          <w:rFonts w:asciiTheme="majorBidi" w:hAnsiTheme="majorBidi" w:cstheme="majorBidi"/>
        </w:rPr>
        <w:t xml:space="preserve">of </w:t>
      </w:r>
      <w:r w:rsidRPr="004B730D">
        <w:rPr>
          <w:rFonts w:asciiTheme="majorBidi" w:hAnsiTheme="majorBidi" w:cstheme="majorBidi"/>
        </w:rPr>
        <w:t xml:space="preserve">the literature review restates the research problem, and poses </w:t>
      </w:r>
      <w:r w:rsidR="004635EB">
        <w:rPr>
          <w:rFonts w:asciiTheme="majorBidi" w:hAnsiTheme="majorBidi" w:cstheme="majorBidi"/>
        </w:rPr>
        <w:t>the</w:t>
      </w:r>
      <w:r w:rsidRPr="004B730D">
        <w:rPr>
          <w:rFonts w:asciiTheme="majorBidi" w:hAnsiTheme="majorBidi" w:cstheme="majorBidi"/>
        </w:rPr>
        <w:t xml:space="preserve"> research questions. </w:t>
      </w:r>
    </w:p>
    <w:p w14:paraId="02F97D0A" w14:textId="77777777" w:rsidR="0074707D" w:rsidRDefault="0074707D" w:rsidP="005554BE">
      <w:pPr>
        <w:pStyle w:val="Heading1"/>
      </w:pPr>
      <w:bookmarkStart w:id="97" w:name="_Toc485179571"/>
    </w:p>
    <w:p w14:paraId="43A3BFFC" w14:textId="77777777" w:rsidR="0074707D" w:rsidRDefault="0074707D" w:rsidP="005554BE">
      <w:pPr>
        <w:pStyle w:val="Heading1"/>
      </w:pPr>
    </w:p>
    <w:p w14:paraId="784906E8" w14:textId="77777777" w:rsidR="0074707D" w:rsidRDefault="0074707D" w:rsidP="005554BE">
      <w:pPr>
        <w:pStyle w:val="Heading1"/>
      </w:pPr>
    </w:p>
    <w:p w14:paraId="452C3E67" w14:textId="77777777" w:rsidR="0074707D" w:rsidRDefault="0074707D" w:rsidP="005554BE">
      <w:pPr>
        <w:pStyle w:val="Heading1"/>
      </w:pPr>
    </w:p>
    <w:p w14:paraId="5BAA951A" w14:textId="77777777" w:rsidR="0074707D" w:rsidRDefault="0074707D" w:rsidP="005554BE">
      <w:pPr>
        <w:pStyle w:val="Heading1"/>
      </w:pPr>
    </w:p>
    <w:p w14:paraId="1795CAB2" w14:textId="19160330" w:rsidR="0074707D" w:rsidRDefault="0074707D" w:rsidP="005554BE">
      <w:pPr>
        <w:pStyle w:val="Heading1"/>
      </w:pPr>
    </w:p>
    <w:p w14:paraId="7C84F59E" w14:textId="4C56BA27" w:rsidR="00820986" w:rsidRDefault="00820986" w:rsidP="00820986"/>
    <w:p w14:paraId="36304535" w14:textId="794AACBA" w:rsidR="00820986" w:rsidRDefault="00820986" w:rsidP="00820986"/>
    <w:p w14:paraId="40D15927" w14:textId="4E51CB3B" w:rsidR="00820986" w:rsidRDefault="00820986" w:rsidP="00820986"/>
    <w:p w14:paraId="32EE73DF" w14:textId="3BC72DA7" w:rsidR="00820986" w:rsidRDefault="00820986" w:rsidP="00820986"/>
    <w:p w14:paraId="632F28F2" w14:textId="5606D224" w:rsidR="004635EB" w:rsidRDefault="004635EB" w:rsidP="00820986"/>
    <w:p w14:paraId="5EB8961A" w14:textId="774B0D11" w:rsidR="004635EB" w:rsidRDefault="004635EB" w:rsidP="00820986"/>
    <w:p w14:paraId="15414EE6" w14:textId="1FAA599C" w:rsidR="004635EB" w:rsidRDefault="004635EB" w:rsidP="00820986"/>
    <w:p w14:paraId="653C74D6" w14:textId="2B646DE8" w:rsidR="004635EB" w:rsidRDefault="004635EB" w:rsidP="00820986"/>
    <w:p w14:paraId="46D938FE" w14:textId="77777777" w:rsidR="004635EB" w:rsidRPr="00820986" w:rsidRDefault="004635EB" w:rsidP="00820986"/>
    <w:p w14:paraId="6D564B12" w14:textId="4494B2A2" w:rsidR="005554BE" w:rsidRPr="00AD110A" w:rsidRDefault="005554BE" w:rsidP="00B51EE9">
      <w:pPr>
        <w:pStyle w:val="Heading1"/>
      </w:pPr>
      <w:bookmarkStart w:id="98" w:name="_Toc486790900"/>
      <w:r w:rsidRPr="00AD110A">
        <w:lastRenderedPageBreak/>
        <w:t>Chapter 5: Research Questions</w:t>
      </w:r>
      <w:bookmarkEnd w:id="97"/>
      <w:bookmarkEnd w:id="98"/>
      <w:r w:rsidRPr="00AD110A">
        <w:t xml:space="preserve"> </w:t>
      </w:r>
    </w:p>
    <w:p w14:paraId="228AEA1A" w14:textId="26BCE5BD" w:rsidR="005554BE" w:rsidRPr="00BA3195" w:rsidRDefault="005554BE" w:rsidP="005554BE">
      <w:pPr>
        <w:ind w:firstLine="720"/>
        <w:rPr>
          <w:rFonts w:asciiTheme="majorBidi" w:hAnsiTheme="majorBidi" w:cstheme="majorBidi"/>
        </w:rPr>
      </w:pPr>
      <w:r w:rsidRPr="00BA3195">
        <w:rPr>
          <w:rFonts w:asciiTheme="majorBidi" w:hAnsiTheme="majorBidi" w:cstheme="majorBidi"/>
        </w:rPr>
        <w:t>This dissertation explores the relationship between social media networks and tolerance and intolerance in political discourse during the</w:t>
      </w:r>
      <w:r w:rsidR="00295CBE">
        <w:rPr>
          <w:rFonts w:asciiTheme="majorBidi" w:hAnsiTheme="majorBidi" w:cstheme="majorBidi"/>
        </w:rPr>
        <w:t xml:space="preserve"> days surrounding the</w:t>
      </w:r>
      <w:r w:rsidRPr="00BA3195">
        <w:rPr>
          <w:rFonts w:asciiTheme="majorBidi" w:hAnsiTheme="majorBidi" w:cstheme="majorBidi"/>
        </w:rPr>
        <w:t xml:space="preserve"> U.S. 2016 presidential election campaigns. First, this study explores the structure of the social networks, and then, it explores how the discourse on the networks is framed in relation to tolerance (or intolerance).</w:t>
      </w:r>
    </w:p>
    <w:p w14:paraId="4643A4F6" w14:textId="77777777" w:rsidR="005554BE" w:rsidRPr="00BA3195" w:rsidRDefault="005554BE" w:rsidP="005554BE">
      <w:pPr>
        <w:ind w:firstLine="720"/>
        <w:rPr>
          <w:rFonts w:asciiTheme="majorBidi" w:hAnsiTheme="majorBidi" w:cstheme="majorBidi"/>
          <w:i/>
          <w:iCs/>
        </w:rPr>
      </w:pPr>
      <w:r w:rsidRPr="00BA3195">
        <w:rPr>
          <w:rFonts w:asciiTheme="majorBidi" w:hAnsiTheme="majorBidi" w:cstheme="majorBidi"/>
        </w:rPr>
        <w:t xml:space="preserve">Literature suggests that communication in social media often occurs in homophilous ways, in which like-minded people stay connected to each other and stay away from those different from them (Gruzd &amp; Roy, 2014; </w:t>
      </w:r>
      <w:r w:rsidRPr="00BA3195">
        <w:rPr>
          <w:rFonts w:asciiTheme="majorBidi" w:hAnsiTheme="majorBidi" w:cstheme="majorBidi"/>
          <w:shd w:val="clear" w:color="auto" w:fill="FFFFFF"/>
        </w:rPr>
        <w:t>Himelboim et al., 2013; Lieberman, 2014)</w:t>
      </w:r>
      <w:r w:rsidRPr="00BA3195">
        <w:rPr>
          <w:rFonts w:asciiTheme="majorBidi" w:hAnsiTheme="majorBidi" w:cstheme="majorBidi"/>
        </w:rPr>
        <w:t xml:space="preserve">. In political discourse on social media, people of similar ideologies tend to be friends and followers of each other, not of those from opposing camps (Gruzd &amp; Roy, 2014; </w:t>
      </w:r>
      <w:r w:rsidRPr="00BA3195">
        <w:rPr>
          <w:rFonts w:asciiTheme="majorBidi" w:hAnsiTheme="majorBidi" w:cstheme="majorBidi"/>
          <w:shd w:val="clear" w:color="auto" w:fill="FFFFFF"/>
        </w:rPr>
        <w:t>Himelboim et al., 2013)</w:t>
      </w:r>
      <w:r w:rsidRPr="00BA3195">
        <w:rPr>
          <w:rFonts w:asciiTheme="majorBidi" w:hAnsiTheme="majorBidi" w:cstheme="majorBidi"/>
        </w:rPr>
        <w:t>. The problem of this study is whether the network structure of online media contribute to social/political fragmentation.</w:t>
      </w:r>
    </w:p>
    <w:p w14:paraId="2C1C5014" w14:textId="02950E6E" w:rsidR="005554BE" w:rsidRPr="00BA3195" w:rsidRDefault="005554BE" w:rsidP="004C0E07">
      <w:pPr>
        <w:ind w:firstLine="720"/>
        <w:rPr>
          <w:rFonts w:asciiTheme="majorBidi" w:hAnsiTheme="majorBidi" w:cstheme="majorBidi"/>
        </w:rPr>
      </w:pPr>
      <w:r w:rsidRPr="00BA3195">
        <w:rPr>
          <w:rFonts w:asciiTheme="majorBidi" w:hAnsiTheme="majorBidi" w:cstheme="majorBidi"/>
        </w:rPr>
        <w:t>To study the problem, the first three chapters (after the introduction) explore</w:t>
      </w:r>
      <w:r w:rsidR="004C0E07">
        <w:rPr>
          <w:rFonts w:asciiTheme="majorBidi" w:hAnsiTheme="majorBidi" w:cstheme="majorBidi"/>
        </w:rPr>
        <w:t>d</w:t>
      </w:r>
      <w:r w:rsidRPr="00BA3195">
        <w:rPr>
          <w:rFonts w:asciiTheme="majorBidi" w:hAnsiTheme="majorBidi" w:cstheme="majorBidi"/>
        </w:rPr>
        <w:t xml:space="preserve"> literature in several relevant areas including sociology, mass communication, political communication, and social network analysis. Chapter 2 </w:t>
      </w:r>
      <w:r w:rsidR="004C0E07">
        <w:rPr>
          <w:rFonts w:asciiTheme="majorBidi" w:hAnsiTheme="majorBidi" w:cstheme="majorBidi"/>
        </w:rPr>
        <w:t>wa</w:t>
      </w:r>
      <w:r w:rsidRPr="00BA3195">
        <w:rPr>
          <w:rFonts w:asciiTheme="majorBidi" w:hAnsiTheme="majorBidi" w:cstheme="majorBidi"/>
        </w:rPr>
        <w:t>s an overview of the shift from mass media to digital media has changed the dynamics of political discourse by empowering citizens to not only take part in political decisions, but also to form virtual political discussion networks (</w:t>
      </w:r>
      <w:r w:rsidRPr="00BA3195">
        <w:rPr>
          <w:rFonts w:asciiTheme="majorBidi" w:hAnsiTheme="majorBidi" w:cstheme="majorBidi"/>
          <w:shd w:val="clear" w:color="auto" w:fill="FFFFFF"/>
        </w:rPr>
        <w:t>Castells, 2009, 2015; Merrill, 2011). Networked media provide the public with more choices and variety of information anywhere, anytime, and at any platform, which gives more control to consume the kind of media that gratify them (</w:t>
      </w:r>
      <w:r w:rsidRPr="00BA3195">
        <w:rPr>
          <w:rFonts w:asciiTheme="majorBidi" w:hAnsiTheme="majorBidi" w:cstheme="majorBidi"/>
        </w:rPr>
        <w:t xml:space="preserve">Arceneaux &amp; Johnson, 2013; Castells, 2009, 2011; Lowrey &amp; Gade, 2011a; </w:t>
      </w:r>
      <w:r w:rsidRPr="00BA3195">
        <w:rPr>
          <w:rFonts w:asciiTheme="majorBidi" w:hAnsiTheme="majorBidi" w:cstheme="majorBidi"/>
          <w:shd w:val="clear" w:color="auto" w:fill="FFFFFF"/>
        </w:rPr>
        <w:t>Sobieraj &amp; Berry, 2011</w:t>
      </w:r>
      <w:r w:rsidRPr="00BA3195">
        <w:rPr>
          <w:rFonts w:asciiTheme="majorBidi" w:hAnsiTheme="majorBidi" w:cstheme="majorBidi"/>
        </w:rPr>
        <w:t xml:space="preserve">). The empowerment of citizens by the networked media and </w:t>
      </w:r>
      <w:r w:rsidRPr="00BA3195">
        <w:rPr>
          <w:rFonts w:asciiTheme="majorBidi" w:hAnsiTheme="majorBidi" w:cstheme="majorBidi"/>
        </w:rPr>
        <w:lastRenderedPageBreak/>
        <w:t xml:space="preserve">abundance of media choices create the opportunity for them to stay in the virtual groups with like-minded people, interact with them, and consume information from like-minded sources (Arceneaux &amp; Johnson, 2013; Gruzd &amp; Roy, 2014; </w:t>
      </w:r>
      <w:r w:rsidRPr="00BA3195">
        <w:rPr>
          <w:rFonts w:asciiTheme="majorBidi" w:hAnsiTheme="majorBidi" w:cstheme="majorBidi"/>
          <w:shd w:val="clear" w:color="auto" w:fill="FFFFFF"/>
        </w:rPr>
        <w:t xml:space="preserve">Himelboim et al., 2013). The tendency to interact with people whom one shares certain values, beliefs, and demographics with increases the chance that the people seldom interact with those unlike them </w:t>
      </w:r>
      <w:r w:rsidRPr="00BA3195">
        <w:rPr>
          <w:rFonts w:asciiTheme="majorBidi" w:hAnsiTheme="majorBidi" w:cstheme="majorBidi"/>
        </w:rPr>
        <w:t xml:space="preserve">(Gruzd &amp; Roy, 2014; </w:t>
      </w:r>
      <w:r w:rsidRPr="00BA3195">
        <w:rPr>
          <w:rFonts w:asciiTheme="majorBidi" w:hAnsiTheme="majorBidi" w:cstheme="majorBidi"/>
          <w:shd w:val="clear" w:color="auto" w:fill="FFFFFF"/>
        </w:rPr>
        <w:t>Himelboim et al., 2013). Social media as the new communication platforms have increased the chance that people often communicate with close friends and those like them rather than those different from them (Gainous &amp; Wagner, 2014). A new phenomenon that has emerged with the birth</w:t>
      </w:r>
      <w:r w:rsidR="00FF09E6">
        <w:rPr>
          <w:rFonts w:asciiTheme="majorBidi" w:hAnsiTheme="majorBidi" w:cstheme="majorBidi"/>
          <w:shd w:val="clear" w:color="auto" w:fill="FFFFFF"/>
        </w:rPr>
        <w:t xml:space="preserve"> of</w:t>
      </w:r>
      <w:r w:rsidRPr="00BA3195">
        <w:rPr>
          <w:rFonts w:asciiTheme="majorBidi" w:hAnsiTheme="majorBidi" w:cstheme="majorBidi"/>
          <w:shd w:val="clear" w:color="auto" w:fill="FFFFFF"/>
        </w:rPr>
        <w:t xml:space="preserve"> social media is virtual public (political) discourse, a new market place of ideas, in which citizens directly and actively form and participate in important public and political discussions by expressing their ideas with other citizens and political actors (</w:t>
      </w:r>
      <w:r w:rsidRPr="00BA3195">
        <w:rPr>
          <w:rFonts w:asciiTheme="majorBidi" w:hAnsiTheme="majorBidi" w:cstheme="majorBidi"/>
        </w:rPr>
        <w:t xml:space="preserve">Gruzd &amp; Roy, 2014; </w:t>
      </w:r>
      <w:r w:rsidRPr="00BA3195">
        <w:rPr>
          <w:rFonts w:asciiTheme="majorBidi" w:hAnsiTheme="majorBidi" w:cstheme="majorBidi"/>
          <w:shd w:val="clear" w:color="auto" w:fill="FFFFFF"/>
        </w:rPr>
        <w:t xml:space="preserve">Himelboim et al., 2013). </w:t>
      </w:r>
    </w:p>
    <w:p w14:paraId="5538D985" w14:textId="77777777" w:rsidR="005554BE" w:rsidRPr="00BA3195" w:rsidRDefault="005554BE" w:rsidP="005554BE">
      <w:pPr>
        <w:ind w:firstLine="720"/>
        <w:rPr>
          <w:rFonts w:asciiTheme="majorBidi" w:hAnsiTheme="majorBidi" w:cstheme="majorBidi"/>
        </w:rPr>
      </w:pPr>
      <w:r w:rsidRPr="00BA3195">
        <w:rPr>
          <w:rFonts w:asciiTheme="majorBidi" w:hAnsiTheme="majorBidi" w:cstheme="majorBidi"/>
          <w:shd w:val="clear" w:color="auto" w:fill="FFFFFF"/>
        </w:rPr>
        <w:t>Chapter 3 reviewed literature on free speech and tolerance and intolerance in political discourse in general, and the U.S. political discourse and the 2016 presidential election in particular. Political discourse is a form of public discourse that deals with socio-political issues in a democratic society, which includes public action and reaction, reflection, judgment and commitment toward or against certain issues, events, and actors (</w:t>
      </w:r>
      <w:r w:rsidRPr="00BA3195">
        <w:rPr>
          <w:rFonts w:asciiTheme="majorBidi" w:hAnsiTheme="majorBidi" w:cstheme="majorBidi"/>
        </w:rPr>
        <w:t xml:space="preserve">Connolly, 1993; Habermas, 1994; </w:t>
      </w:r>
      <w:r w:rsidRPr="00BA3195">
        <w:rPr>
          <w:rFonts w:asciiTheme="majorBidi" w:hAnsiTheme="majorBidi" w:cstheme="majorBidi"/>
          <w:shd w:val="clear" w:color="auto" w:fill="FFFFFF"/>
        </w:rPr>
        <w:t>Wodak, 1989). Free speech is a key element of democratic rights that allows individuals to communicate their thoughts and opinions without the fear of government and other sources</w:t>
      </w:r>
      <w:r>
        <w:rPr>
          <w:rFonts w:asciiTheme="majorBidi" w:hAnsiTheme="majorBidi" w:cstheme="majorBidi"/>
          <w:shd w:val="clear" w:color="auto" w:fill="FFFFFF"/>
        </w:rPr>
        <w:t>’</w:t>
      </w:r>
      <w:r w:rsidRPr="00BA3195">
        <w:rPr>
          <w:rFonts w:asciiTheme="majorBidi" w:hAnsiTheme="majorBidi" w:cstheme="majorBidi"/>
          <w:shd w:val="clear" w:color="auto" w:fill="FFFFFF"/>
        </w:rPr>
        <w:t xml:space="preserve"> retaliation or censorship (Akdeniz, 2002; Bhuiyan, 2011; Emerson, 1963; </w:t>
      </w:r>
      <w:r w:rsidRPr="00BA3195">
        <w:rPr>
          <w:rFonts w:asciiTheme="majorBidi" w:hAnsiTheme="majorBidi" w:cstheme="majorBidi"/>
        </w:rPr>
        <w:t xml:space="preserve">van Mill, 2002). </w:t>
      </w:r>
      <w:r w:rsidRPr="00BA3195">
        <w:rPr>
          <w:rFonts w:asciiTheme="majorBidi" w:hAnsiTheme="majorBidi" w:cstheme="majorBidi"/>
          <w:shd w:val="clear" w:color="auto" w:fill="FFFFFF"/>
        </w:rPr>
        <w:t xml:space="preserve">For a democratic political discourse to take place there is a need for a free public sphere where people can freely </w:t>
      </w:r>
      <w:r w:rsidRPr="00BA3195">
        <w:rPr>
          <w:rFonts w:asciiTheme="majorBidi" w:hAnsiTheme="majorBidi" w:cstheme="majorBidi"/>
          <w:shd w:val="clear" w:color="auto" w:fill="FFFFFF"/>
        </w:rPr>
        <w:lastRenderedPageBreak/>
        <w:t>demonstrate their ideas and opinions even if those ideas and opinions are controversial (</w:t>
      </w:r>
      <w:r w:rsidRPr="00BA3195">
        <w:rPr>
          <w:rFonts w:asciiTheme="majorBidi" w:hAnsiTheme="majorBidi" w:cstheme="majorBidi"/>
        </w:rPr>
        <w:t xml:space="preserve">Habermas, 1994; </w:t>
      </w:r>
      <w:r w:rsidRPr="00BA3195">
        <w:rPr>
          <w:rFonts w:asciiTheme="majorBidi" w:hAnsiTheme="majorBidi" w:cstheme="majorBidi"/>
          <w:shd w:val="clear" w:color="auto" w:fill="FFFFFF"/>
        </w:rPr>
        <w:t xml:space="preserve">Mill, 1999; </w:t>
      </w:r>
      <w:r w:rsidRPr="00BA3195">
        <w:rPr>
          <w:rFonts w:asciiTheme="majorBidi" w:hAnsiTheme="majorBidi" w:cstheme="majorBidi"/>
        </w:rPr>
        <w:t>Post, 1990). The need for a democratic and free public sphere brings the ideas of free speech and tolerance (</w:t>
      </w:r>
      <w:r w:rsidRPr="00BA3195">
        <w:rPr>
          <w:rFonts w:asciiTheme="majorBidi" w:hAnsiTheme="majorBidi" w:cstheme="majorBidi"/>
          <w:shd w:val="clear" w:color="auto" w:fill="FFFFFF"/>
        </w:rPr>
        <w:t xml:space="preserve">Caro, 2011; </w:t>
      </w:r>
      <w:r w:rsidRPr="00BA3195">
        <w:rPr>
          <w:rFonts w:asciiTheme="majorBidi" w:hAnsiTheme="majorBidi" w:cstheme="majorBidi"/>
        </w:rPr>
        <w:t xml:space="preserve">Gordon, 1993; </w:t>
      </w:r>
      <w:r w:rsidRPr="00BA3195">
        <w:rPr>
          <w:rFonts w:asciiTheme="majorBidi" w:hAnsiTheme="majorBidi" w:cstheme="majorBidi"/>
          <w:shd w:val="clear" w:color="auto" w:fill="FFFFFF"/>
        </w:rPr>
        <w:t xml:space="preserve">Mill, 1999; Siebert, Peterson, &amp; Schramm, 1956; </w:t>
      </w:r>
      <w:r w:rsidRPr="00BA3195">
        <w:rPr>
          <w:rFonts w:asciiTheme="majorBidi" w:hAnsiTheme="majorBidi" w:cstheme="majorBidi"/>
          <w:bCs/>
        </w:rPr>
        <w:t>Sullivan et al., 1993)</w:t>
      </w:r>
      <w:r w:rsidRPr="00BA3195">
        <w:rPr>
          <w:rFonts w:asciiTheme="majorBidi" w:hAnsiTheme="majorBidi" w:cstheme="majorBidi"/>
        </w:rPr>
        <w:t>. Tolerance among citizens creates the sphere for acceptance and respect toward those different from one’s self and expand the diversity of ideas and thoughts among individuals and groups (</w:t>
      </w:r>
      <w:r w:rsidRPr="00BA3195">
        <w:rPr>
          <w:rFonts w:asciiTheme="majorBidi" w:hAnsiTheme="majorBidi" w:cstheme="majorBidi"/>
          <w:shd w:val="clear" w:color="auto" w:fill="FFFFFF"/>
        </w:rPr>
        <w:t xml:space="preserve">Bezanson, 2012; Caro, 2011; Caro &amp; Schulz, 2010; Drucker &amp; Gumpert, 2009). Tolerance and intolerance have been visible in mediated political discourse during the U.S. presidential elections (Adamic &amp; Glance, 2005; </w:t>
      </w:r>
      <w:r w:rsidRPr="00BA3195">
        <w:rPr>
          <w:rFonts w:asciiTheme="majorBidi" w:hAnsiTheme="majorBidi" w:cstheme="majorBidi"/>
        </w:rPr>
        <w:t>Himelboim et al., 2013).</w:t>
      </w:r>
      <w:r w:rsidRPr="00BA3195">
        <w:rPr>
          <w:rFonts w:asciiTheme="majorBidi" w:hAnsiTheme="majorBidi" w:cstheme="majorBidi"/>
          <w:shd w:val="clear" w:color="auto" w:fill="FFFFFF"/>
        </w:rPr>
        <w:t xml:space="preserve"> Online social networks on such political discourse have been polarized in previous elections (</w:t>
      </w:r>
      <w:r w:rsidRPr="00BA3195">
        <w:rPr>
          <w:rFonts w:asciiTheme="majorBidi" w:hAnsiTheme="majorBidi" w:cstheme="majorBidi"/>
        </w:rPr>
        <w:t>Himelboim et al., 2013; Lieberman 2014; Smith et al., 2014).</w:t>
      </w:r>
    </w:p>
    <w:p w14:paraId="00FD9D62" w14:textId="750A11A6" w:rsidR="005554BE" w:rsidRPr="00BA3195" w:rsidRDefault="005554BE" w:rsidP="004C0E07">
      <w:pPr>
        <w:ind w:firstLine="720"/>
        <w:rPr>
          <w:rFonts w:asciiTheme="majorBidi" w:hAnsiTheme="majorBidi" w:cstheme="majorBidi"/>
        </w:rPr>
      </w:pPr>
      <w:r w:rsidRPr="00BA3195">
        <w:rPr>
          <w:rFonts w:asciiTheme="majorBidi" w:hAnsiTheme="majorBidi" w:cstheme="majorBidi"/>
          <w:shd w:val="clear" w:color="auto" w:fill="FFFFFF"/>
        </w:rPr>
        <w:t>Chapter 4 focuse</w:t>
      </w:r>
      <w:r w:rsidR="004C0E07">
        <w:rPr>
          <w:rFonts w:asciiTheme="majorBidi" w:hAnsiTheme="majorBidi" w:cstheme="majorBidi"/>
          <w:shd w:val="clear" w:color="auto" w:fill="FFFFFF"/>
        </w:rPr>
        <w:t>d</w:t>
      </w:r>
      <w:r w:rsidRPr="00BA3195">
        <w:rPr>
          <w:rFonts w:asciiTheme="majorBidi" w:hAnsiTheme="majorBidi" w:cstheme="majorBidi"/>
          <w:shd w:val="clear" w:color="auto" w:fill="FFFFFF"/>
        </w:rPr>
        <w:t xml:space="preserve"> on social networks and social network analysis (SNA) as well as key functions and features of online social networks. </w:t>
      </w:r>
      <w:r w:rsidRPr="00BA3195">
        <w:rPr>
          <w:rFonts w:asciiTheme="majorBidi" w:hAnsiTheme="majorBidi" w:cstheme="majorBidi"/>
        </w:rPr>
        <w:t xml:space="preserve">Social networks have been the foundation of human societies since the beginning of human civilizations, which consists of interconnected relationships between nodes or entities in the form of groups, communities, and so forth (Hanneman &amp; Riddle, 2005; Kadushin, 2012; Scott, 2012; Wasserman &amp; Faust, 2009). Online social networks are pretty much like the offline social networks except for the fact that online communication is not dependent on physical and geographic space (Arceneaux &amp; Weiss, 2010; Blanchard, 2007; Castells, 2003; Ellison et al., 2007; </w:t>
      </w:r>
      <w:r w:rsidRPr="00BA3195">
        <w:rPr>
          <w:rFonts w:asciiTheme="majorBidi" w:hAnsiTheme="majorBidi" w:cstheme="majorBidi"/>
          <w:shd w:val="clear" w:color="auto" w:fill="FFFFFF"/>
        </w:rPr>
        <w:t xml:space="preserve">Lieberman, 2014; </w:t>
      </w:r>
      <w:r w:rsidRPr="00BA3195">
        <w:rPr>
          <w:rFonts w:asciiTheme="majorBidi" w:hAnsiTheme="majorBidi" w:cstheme="majorBidi"/>
        </w:rPr>
        <w:t>Mislove et al., 2007; Papacharissi, 2002; Singer, 2005; Valenzuela et al., 2009). Homophily is a factor in online social networks, which is about the tendency of people to stick with the groups and individuals who share va</w:t>
      </w:r>
      <w:r w:rsidR="00797AD2">
        <w:rPr>
          <w:rFonts w:asciiTheme="majorBidi" w:hAnsiTheme="majorBidi" w:cstheme="majorBidi"/>
        </w:rPr>
        <w:t>lues and beliefs as their own (</w:t>
      </w:r>
      <w:r w:rsidRPr="00BA3195">
        <w:rPr>
          <w:rFonts w:asciiTheme="majorBidi" w:hAnsiTheme="majorBidi" w:cstheme="majorBidi"/>
        </w:rPr>
        <w:t xml:space="preserve">Ellison et al., 2007; French, Purwono, &amp; Rodkin, </w:t>
      </w:r>
      <w:r w:rsidRPr="00BA3195">
        <w:rPr>
          <w:rFonts w:asciiTheme="majorBidi" w:hAnsiTheme="majorBidi" w:cstheme="majorBidi"/>
        </w:rPr>
        <w:lastRenderedPageBreak/>
        <w:t xml:space="preserve">2012; Ibarra, 1992; Kwak el al., 2010; Louch, 2000; McPherson, Smith-Lovin, and Cook, 2001; Rogers &amp; Kincaid, 1981; Shalizi &amp; Thomas, 2011). Emphasizing on </w:t>
      </w:r>
      <w:r>
        <w:rPr>
          <w:rFonts w:asciiTheme="majorBidi" w:hAnsiTheme="majorBidi" w:cstheme="majorBidi"/>
        </w:rPr>
        <w:t>being close to like-minded people</w:t>
      </w:r>
      <w:r w:rsidRPr="00BA3195">
        <w:rPr>
          <w:rFonts w:asciiTheme="majorBidi" w:hAnsiTheme="majorBidi" w:cstheme="majorBidi"/>
        </w:rPr>
        <w:t xml:space="preserve"> and establishing homophilious networks can improve in</w:t>
      </w:r>
      <w:r>
        <w:rPr>
          <w:rFonts w:asciiTheme="majorBidi" w:hAnsiTheme="majorBidi" w:cstheme="majorBidi"/>
        </w:rPr>
        <w:t>-</w:t>
      </w:r>
      <w:r w:rsidRPr="00BA3195">
        <w:rPr>
          <w:rFonts w:asciiTheme="majorBidi" w:hAnsiTheme="majorBidi" w:cstheme="majorBidi"/>
        </w:rPr>
        <w:t>group intolerance against outgroups and decreases tolerance to diversity of thoughts in the online world</w:t>
      </w:r>
      <w:r>
        <w:rPr>
          <w:rFonts w:asciiTheme="majorBidi" w:hAnsiTheme="majorBidi" w:cstheme="majorBidi"/>
        </w:rPr>
        <w:t xml:space="preserve"> </w:t>
      </w:r>
      <w:r w:rsidRPr="004B730D">
        <w:rPr>
          <w:rFonts w:asciiTheme="majorBidi" w:hAnsiTheme="majorBidi" w:cstheme="majorBidi"/>
        </w:rPr>
        <w:t>(French et al., 2012; Kadushin, 2012; Kwak el al., 2010; Louch, 2000</w:t>
      </w:r>
      <w:r>
        <w:rPr>
          <w:rFonts w:asciiTheme="majorBidi" w:hAnsiTheme="majorBidi" w:cstheme="majorBidi"/>
        </w:rPr>
        <w:t xml:space="preserve">; </w:t>
      </w:r>
      <w:r w:rsidRPr="004B730D">
        <w:rPr>
          <w:rFonts w:asciiTheme="majorBidi" w:hAnsiTheme="majorBidi" w:cstheme="majorBidi"/>
        </w:rPr>
        <w:t>McPherson et al., 2001; Valenzuela et al., 2009)</w:t>
      </w:r>
      <w:r w:rsidRPr="00BA3195">
        <w:rPr>
          <w:rFonts w:asciiTheme="majorBidi" w:hAnsiTheme="majorBidi" w:cstheme="majorBidi"/>
        </w:rPr>
        <w:t>. While staying with like-minded people who one already knows can increase in-group ties, it makes the group deprived of better diverse connections and sources of information (</w:t>
      </w:r>
      <w:r w:rsidRPr="001D3108">
        <w:rPr>
          <w:rFonts w:asciiTheme="majorBidi" w:hAnsiTheme="majorBidi" w:cstheme="majorBidi"/>
          <w:shd w:val="clear" w:color="auto" w:fill="FFFFFF"/>
        </w:rPr>
        <w:t xml:space="preserve">Caro &amp; Schulz, 2010; </w:t>
      </w:r>
      <w:r w:rsidRPr="001D3108">
        <w:rPr>
          <w:rFonts w:asciiTheme="majorBidi" w:hAnsiTheme="majorBidi" w:cstheme="majorBidi"/>
        </w:rPr>
        <w:t xml:space="preserve">Cote &amp; </w:t>
      </w:r>
      <w:r w:rsidRPr="001D3108">
        <w:rPr>
          <w:rFonts w:asciiTheme="majorBidi" w:hAnsiTheme="majorBidi" w:cstheme="majorBidi"/>
          <w:shd w:val="clear" w:color="auto" w:fill="FFFFFF"/>
        </w:rPr>
        <w:t xml:space="preserve">Erickson, 2009; </w:t>
      </w:r>
      <w:r w:rsidRPr="00BA3195">
        <w:rPr>
          <w:rFonts w:asciiTheme="majorBidi" w:hAnsiTheme="majorBidi" w:cstheme="majorBidi"/>
        </w:rPr>
        <w:t>Ellison et al, 2007</w:t>
      </w:r>
      <w:r>
        <w:rPr>
          <w:rFonts w:asciiTheme="majorBidi" w:hAnsiTheme="majorBidi" w:cstheme="majorBidi"/>
        </w:rPr>
        <w:t xml:space="preserve">; </w:t>
      </w:r>
      <w:r w:rsidRPr="001D3108">
        <w:rPr>
          <w:rFonts w:asciiTheme="majorBidi" w:hAnsiTheme="majorBidi" w:cstheme="majorBidi"/>
          <w:shd w:val="clear" w:color="auto" w:fill="FFFFFF"/>
        </w:rPr>
        <w:t>Saito, 2011</w:t>
      </w:r>
      <w:r w:rsidRPr="00BA3195">
        <w:rPr>
          <w:rFonts w:asciiTheme="majorBidi" w:hAnsiTheme="majorBidi" w:cstheme="majorBidi"/>
        </w:rPr>
        <w:t xml:space="preserve">). </w:t>
      </w:r>
    </w:p>
    <w:p w14:paraId="1C8B78D1" w14:textId="6EA09053" w:rsidR="005554BE" w:rsidRPr="00BA3195" w:rsidRDefault="005554BE" w:rsidP="005554BE">
      <w:pPr>
        <w:ind w:firstLine="720"/>
        <w:rPr>
          <w:rFonts w:asciiTheme="majorBidi" w:hAnsiTheme="majorBidi" w:cstheme="majorBidi"/>
          <w:shd w:val="clear" w:color="auto" w:fill="FFFFFF"/>
        </w:rPr>
      </w:pPr>
      <w:r w:rsidRPr="00BA3195">
        <w:rPr>
          <w:rFonts w:asciiTheme="majorBidi" w:hAnsiTheme="majorBidi" w:cstheme="majorBidi"/>
        </w:rPr>
        <w:t>Other to</w:t>
      </w:r>
      <w:r w:rsidR="004C0E07">
        <w:rPr>
          <w:rFonts w:asciiTheme="majorBidi" w:hAnsiTheme="majorBidi" w:cstheme="majorBidi"/>
        </w:rPr>
        <w:t>pics discussed in chapter four we</w:t>
      </w:r>
      <w:r w:rsidRPr="00BA3195">
        <w:rPr>
          <w:rFonts w:asciiTheme="majorBidi" w:hAnsiTheme="majorBidi" w:cstheme="majorBidi"/>
        </w:rPr>
        <w:t xml:space="preserve">re the main features social network structure such as centrality, density, and reciprocity. Network centrality is about actor’s location in the network, which indicates that the powerful actors in a network are the ones with highest number of in-degree ties (Hanneman &amp; Riddle, 2005; Kadushin, 2012; Krebs, 2016). Network density is about the proportion of all possible ties in network, which shows the interconnections between nodes (Hanneman &amp; Riddle, 2005; Kadushin, 2012). Reciprocity refers to whether relationships between nodes are two-way or not (Hanneman &amp; Riddle, 2005; </w:t>
      </w:r>
      <w:r w:rsidRPr="00BA3195">
        <w:rPr>
          <w:rFonts w:asciiTheme="majorBidi" w:hAnsiTheme="majorBidi" w:cstheme="majorBidi"/>
          <w:shd w:val="clear" w:color="auto" w:fill="FFFFFF"/>
        </w:rPr>
        <w:t>Lieberman, 2014</w:t>
      </w:r>
      <w:r w:rsidRPr="00BA3195">
        <w:rPr>
          <w:rFonts w:asciiTheme="majorBidi" w:hAnsiTheme="majorBidi" w:cstheme="majorBidi"/>
        </w:rPr>
        <w:t xml:space="preserve">).  </w:t>
      </w:r>
    </w:p>
    <w:p w14:paraId="2DA6B6F4" w14:textId="77777777" w:rsidR="005554BE" w:rsidRPr="00BA3195" w:rsidRDefault="005554BE" w:rsidP="005554BE">
      <w:pPr>
        <w:ind w:firstLine="720"/>
        <w:jc w:val="both"/>
        <w:rPr>
          <w:rFonts w:asciiTheme="majorBidi" w:hAnsiTheme="majorBidi" w:cstheme="majorBidi"/>
          <w:bCs/>
        </w:rPr>
      </w:pPr>
      <w:r w:rsidRPr="00BA3195">
        <w:rPr>
          <w:rFonts w:asciiTheme="majorBidi" w:hAnsiTheme="majorBidi" w:cstheme="majorBidi"/>
          <w:bCs/>
        </w:rPr>
        <w:t xml:space="preserve">To explore the relationship between social media network structure and tolerance and intolerance during the U.S. 2016 election, the research questions </w:t>
      </w:r>
      <w:r>
        <w:rPr>
          <w:rFonts w:asciiTheme="majorBidi" w:hAnsiTheme="majorBidi" w:cstheme="majorBidi"/>
          <w:bCs/>
        </w:rPr>
        <w:t>are</w:t>
      </w:r>
      <w:r w:rsidRPr="00BA3195">
        <w:rPr>
          <w:rFonts w:asciiTheme="majorBidi" w:hAnsiTheme="majorBidi" w:cstheme="majorBidi"/>
          <w:bCs/>
        </w:rPr>
        <w:t xml:space="preserve"> proposed in two different categories. The first category consists of research questions about the network structure and group/cluster structures. The second category of research questions are about the content and relationship of content with network structure. </w:t>
      </w:r>
    </w:p>
    <w:p w14:paraId="6FC5897D" w14:textId="77777777" w:rsidR="005554BE" w:rsidRPr="00BA3195" w:rsidRDefault="005554BE" w:rsidP="005554BE">
      <w:pPr>
        <w:jc w:val="both"/>
        <w:rPr>
          <w:rFonts w:asciiTheme="majorBidi" w:hAnsiTheme="majorBidi" w:cstheme="majorBidi"/>
          <w:bCs/>
        </w:rPr>
      </w:pPr>
      <w:r w:rsidRPr="00BA3195">
        <w:rPr>
          <w:rFonts w:asciiTheme="majorBidi" w:hAnsiTheme="majorBidi" w:cstheme="majorBidi"/>
          <w:bCs/>
        </w:rPr>
        <w:lastRenderedPageBreak/>
        <w:tab/>
      </w:r>
      <w:r>
        <w:rPr>
          <w:rFonts w:asciiTheme="majorBidi" w:hAnsiTheme="majorBidi" w:cstheme="majorBidi"/>
          <w:bCs/>
        </w:rPr>
        <w:t>Social network</w:t>
      </w:r>
      <w:r w:rsidRPr="00BA3195">
        <w:rPr>
          <w:rFonts w:asciiTheme="majorBidi" w:hAnsiTheme="majorBidi" w:cstheme="majorBidi"/>
          <w:bCs/>
        </w:rPr>
        <w:t xml:space="preserve"> </w:t>
      </w:r>
      <w:r>
        <w:rPr>
          <w:rFonts w:asciiTheme="majorBidi" w:hAnsiTheme="majorBidi" w:cstheme="majorBidi"/>
          <w:bCs/>
        </w:rPr>
        <w:t>structure</w:t>
      </w:r>
      <w:r w:rsidRPr="00BA3195">
        <w:rPr>
          <w:rFonts w:asciiTheme="majorBidi" w:hAnsiTheme="majorBidi" w:cstheme="majorBidi"/>
          <w:bCs/>
        </w:rPr>
        <w:t xml:space="preserve"> </w:t>
      </w:r>
      <w:r>
        <w:rPr>
          <w:rFonts w:asciiTheme="majorBidi" w:hAnsiTheme="majorBidi" w:cstheme="majorBidi"/>
          <w:bCs/>
        </w:rPr>
        <w:t>is identified by</w:t>
      </w:r>
      <w:r w:rsidRPr="00BA3195">
        <w:rPr>
          <w:rFonts w:asciiTheme="majorBidi" w:hAnsiTheme="majorBidi" w:cstheme="majorBidi"/>
          <w:bCs/>
        </w:rPr>
        <w:t xml:space="preserve"> nodes and edges</w:t>
      </w:r>
      <w:r>
        <w:rPr>
          <w:rFonts w:asciiTheme="majorBidi" w:hAnsiTheme="majorBidi" w:cstheme="majorBidi"/>
          <w:bCs/>
        </w:rPr>
        <w:t>,</w:t>
      </w:r>
      <w:r w:rsidRPr="00BA3195">
        <w:rPr>
          <w:rFonts w:asciiTheme="majorBidi" w:hAnsiTheme="majorBidi" w:cstheme="majorBidi"/>
          <w:shd w:val="clear" w:color="auto" w:fill="FFFFFF"/>
        </w:rPr>
        <w:t xml:space="preserve"> </w:t>
      </w:r>
      <w:r w:rsidRPr="00BA3195">
        <w:rPr>
          <w:rFonts w:asciiTheme="majorBidi" w:hAnsiTheme="majorBidi" w:cstheme="majorBidi"/>
          <w:bCs/>
        </w:rPr>
        <w:t>c</w:t>
      </w:r>
      <w:r w:rsidRPr="00BA3195">
        <w:rPr>
          <w:rFonts w:asciiTheme="majorBidi" w:hAnsiTheme="majorBidi" w:cstheme="majorBidi"/>
          <w:shd w:val="clear" w:color="auto" w:fill="FFFFFF"/>
        </w:rPr>
        <w:t>entrality or location of actors in the networ</w:t>
      </w:r>
      <w:r>
        <w:rPr>
          <w:rFonts w:asciiTheme="majorBidi" w:hAnsiTheme="majorBidi" w:cstheme="majorBidi"/>
          <w:shd w:val="clear" w:color="auto" w:fill="FFFFFF"/>
        </w:rPr>
        <w:t xml:space="preserve">k, </w:t>
      </w:r>
      <w:r w:rsidRPr="00BA3195">
        <w:rPr>
          <w:rFonts w:asciiTheme="majorBidi" w:hAnsiTheme="majorBidi" w:cstheme="majorBidi"/>
          <w:shd w:val="clear" w:color="auto" w:fill="FFFFFF"/>
        </w:rPr>
        <w:t>directio</w:t>
      </w:r>
      <w:r>
        <w:rPr>
          <w:rFonts w:asciiTheme="majorBidi" w:hAnsiTheme="majorBidi" w:cstheme="majorBidi"/>
          <w:shd w:val="clear" w:color="auto" w:fill="FFFFFF"/>
        </w:rPr>
        <w:t>n of ties, and network reciprocity and density (</w:t>
      </w:r>
      <w:r w:rsidRPr="004B730D">
        <w:rPr>
          <w:rFonts w:asciiTheme="majorBidi" w:hAnsiTheme="majorBidi" w:cstheme="majorBidi"/>
        </w:rPr>
        <w:t>Hanneman &amp; Riddle, 2005</w:t>
      </w:r>
      <w:r>
        <w:rPr>
          <w:rFonts w:asciiTheme="majorBidi" w:hAnsiTheme="majorBidi" w:cstheme="majorBidi"/>
        </w:rPr>
        <w:t xml:space="preserve">; </w:t>
      </w:r>
      <w:r w:rsidRPr="00BA3195">
        <w:rPr>
          <w:rFonts w:asciiTheme="majorBidi" w:hAnsiTheme="majorBidi" w:cstheme="majorBidi"/>
        </w:rPr>
        <w:t xml:space="preserve">Kadushin, 2012; </w:t>
      </w:r>
      <w:r w:rsidRPr="00BA3195">
        <w:rPr>
          <w:rFonts w:asciiTheme="majorBidi" w:hAnsiTheme="majorBidi" w:cstheme="majorBidi"/>
          <w:shd w:val="clear" w:color="auto" w:fill="FFFFFF"/>
        </w:rPr>
        <w:t>Wasserman &amp; Faust, 2009</w:t>
      </w:r>
      <w:r>
        <w:rPr>
          <w:rFonts w:asciiTheme="majorBidi" w:hAnsiTheme="majorBidi" w:cstheme="majorBidi"/>
          <w:shd w:val="clear" w:color="auto" w:fill="FFFFFF"/>
        </w:rPr>
        <w:t>)</w:t>
      </w:r>
      <w:r w:rsidRPr="00BA3195">
        <w:rPr>
          <w:rFonts w:asciiTheme="majorBidi" w:hAnsiTheme="majorBidi" w:cstheme="majorBidi"/>
          <w:shd w:val="clear" w:color="auto" w:fill="FFFFFF"/>
        </w:rPr>
        <w:t>. In other words, actors become powerful in a social network based on the number of incoming ties (</w:t>
      </w:r>
      <w:r w:rsidRPr="00BA3195">
        <w:rPr>
          <w:rFonts w:asciiTheme="majorBidi" w:hAnsiTheme="majorBidi" w:cstheme="majorBidi"/>
          <w:bCs/>
          <w:shd w:val="clear" w:color="auto" w:fill="FFFFFF"/>
        </w:rPr>
        <w:t>in-degree connections)</w:t>
      </w:r>
      <w:r w:rsidRPr="00BA3195">
        <w:rPr>
          <w:rFonts w:asciiTheme="majorBidi" w:hAnsiTheme="majorBidi" w:cstheme="majorBidi"/>
          <w:shd w:val="clear" w:color="auto" w:fill="FFFFFF"/>
        </w:rPr>
        <w:t>, direction of connections (</w:t>
      </w:r>
      <w:r w:rsidRPr="00BA3195">
        <w:rPr>
          <w:rFonts w:asciiTheme="majorBidi" w:hAnsiTheme="majorBidi" w:cstheme="majorBidi"/>
        </w:rPr>
        <w:t>betweenness centrality)</w:t>
      </w:r>
      <w:r w:rsidRPr="00BA3195">
        <w:rPr>
          <w:rFonts w:asciiTheme="majorBidi" w:hAnsiTheme="majorBidi" w:cstheme="majorBidi"/>
          <w:shd w:val="clear" w:color="auto" w:fill="FFFFFF"/>
        </w:rPr>
        <w:t xml:space="preserve">, </w:t>
      </w:r>
      <w:r w:rsidRPr="00BA3195">
        <w:rPr>
          <w:rFonts w:asciiTheme="majorBidi" w:hAnsiTheme="majorBidi" w:cstheme="majorBidi"/>
          <w:bCs/>
          <w:shd w:val="clear" w:color="auto" w:fill="FFFFFF"/>
        </w:rPr>
        <w:t>clos</w:t>
      </w:r>
      <w:r>
        <w:rPr>
          <w:rFonts w:asciiTheme="majorBidi" w:hAnsiTheme="majorBidi" w:cstheme="majorBidi"/>
          <w:bCs/>
          <w:shd w:val="clear" w:color="auto" w:fill="FFFFFF"/>
        </w:rPr>
        <w:t>eness</w:t>
      </w:r>
      <w:r w:rsidRPr="00BA3195">
        <w:rPr>
          <w:rFonts w:asciiTheme="majorBidi" w:hAnsiTheme="majorBidi" w:cstheme="majorBidi"/>
          <w:bCs/>
          <w:shd w:val="clear" w:color="auto" w:fill="FFFFFF"/>
        </w:rPr>
        <w:t xml:space="preserve"> to all nodes (closeness centrality), and closeness to the most important nodes </w:t>
      </w:r>
      <w:r w:rsidRPr="00BA3195">
        <w:rPr>
          <w:rFonts w:asciiTheme="majorBidi" w:hAnsiTheme="majorBidi" w:cstheme="majorBidi"/>
          <w:shd w:val="clear" w:color="auto" w:fill="FFFFFF"/>
        </w:rPr>
        <w:t>(</w:t>
      </w:r>
      <w:r w:rsidRPr="00BA3195">
        <w:rPr>
          <w:rFonts w:asciiTheme="majorBidi" w:hAnsiTheme="majorBidi" w:cstheme="majorBidi"/>
        </w:rPr>
        <w:t xml:space="preserve">Krebs, 2016; </w:t>
      </w:r>
      <w:r w:rsidRPr="00BA3195">
        <w:rPr>
          <w:rFonts w:asciiTheme="majorBidi" w:hAnsiTheme="majorBidi" w:cstheme="majorBidi"/>
          <w:shd w:val="clear" w:color="auto" w:fill="FFFFFF"/>
        </w:rPr>
        <w:t xml:space="preserve">Barnett &amp; Sung, 2006; </w:t>
      </w:r>
      <w:r w:rsidRPr="00BA3195">
        <w:rPr>
          <w:rFonts w:asciiTheme="majorBidi" w:hAnsiTheme="majorBidi" w:cstheme="majorBidi"/>
        </w:rPr>
        <w:t xml:space="preserve">Freeman, 1979; Kadushin, 2012; </w:t>
      </w:r>
      <w:r w:rsidRPr="00BA3195">
        <w:rPr>
          <w:rFonts w:asciiTheme="majorBidi" w:hAnsiTheme="majorBidi" w:cstheme="majorBidi"/>
          <w:shd w:val="clear" w:color="auto" w:fill="FFFFFF"/>
        </w:rPr>
        <w:t>Wasserman &amp; Faust, 2009)</w:t>
      </w:r>
      <w:r w:rsidRPr="00BA3195">
        <w:rPr>
          <w:rFonts w:asciiTheme="majorBidi" w:hAnsiTheme="majorBidi" w:cstheme="majorBidi"/>
          <w:bCs/>
          <w:shd w:val="clear" w:color="auto" w:fill="FFFFFF"/>
        </w:rPr>
        <w:t xml:space="preserve">. Thus, the following research questions are posed for the Twitter network structure during the 4-day sample on the U.S. 2016 presidential election.  </w:t>
      </w:r>
    </w:p>
    <w:p w14:paraId="0838769D" w14:textId="77777777" w:rsidR="005554BE" w:rsidRPr="00BA3195" w:rsidRDefault="005554BE" w:rsidP="005554BE">
      <w:pPr>
        <w:rPr>
          <w:rFonts w:asciiTheme="majorBidi" w:hAnsiTheme="majorBidi" w:cstheme="majorBidi"/>
          <w:bCs/>
          <w:shd w:val="clear" w:color="auto" w:fill="FFFFFF"/>
        </w:rPr>
      </w:pPr>
      <w:bookmarkStart w:id="99" w:name="_Toc485179572"/>
      <w:bookmarkStart w:id="100" w:name="_Toc486790901"/>
      <w:r w:rsidRPr="00B51EE9">
        <w:rPr>
          <w:rStyle w:val="Heading2Char"/>
        </w:rPr>
        <w:t>RQ1a:</w:t>
      </w:r>
      <w:bookmarkEnd w:id="99"/>
      <w:bookmarkEnd w:id="100"/>
      <w:r w:rsidRPr="00BA3195">
        <w:rPr>
          <w:rFonts w:asciiTheme="majorBidi" w:hAnsiTheme="majorBidi" w:cstheme="majorBidi"/>
          <w:b/>
          <w:bCs/>
        </w:rPr>
        <w:t xml:space="preserve"> </w:t>
      </w:r>
      <w:r w:rsidRPr="00BA3195">
        <w:rPr>
          <w:rFonts w:asciiTheme="majorBidi" w:hAnsiTheme="majorBidi" w:cstheme="majorBidi"/>
          <w:bCs/>
        </w:rPr>
        <w:t xml:space="preserve">How was the </w:t>
      </w:r>
      <w:r w:rsidRPr="00BA3195">
        <w:rPr>
          <w:rFonts w:asciiTheme="majorBidi" w:hAnsiTheme="majorBidi" w:cstheme="majorBidi"/>
          <w:bCs/>
          <w:shd w:val="clear" w:color="auto" w:fill="FFFFFF"/>
        </w:rPr>
        <w:t>Twitter network structured the day before the U.S. 2016 presidential election?</w:t>
      </w:r>
    </w:p>
    <w:p w14:paraId="792B1A02" w14:textId="77777777" w:rsidR="005554BE" w:rsidRPr="00BA3195" w:rsidRDefault="005554BE" w:rsidP="005554BE">
      <w:pPr>
        <w:rPr>
          <w:rFonts w:asciiTheme="majorBidi" w:hAnsiTheme="majorBidi" w:cstheme="majorBidi"/>
          <w:bCs/>
          <w:shd w:val="clear" w:color="auto" w:fill="FFFFFF"/>
        </w:rPr>
      </w:pPr>
      <w:bookmarkStart w:id="101" w:name="_Toc485179573"/>
      <w:bookmarkStart w:id="102" w:name="_Toc486790902"/>
      <w:r w:rsidRPr="00B51EE9">
        <w:rPr>
          <w:rStyle w:val="Heading2Char"/>
        </w:rPr>
        <w:t>RQ1b:</w:t>
      </w:r>
      <w:bookmarkEnd w:id="101"/>
      <w:bookmarkEnd w:id="102"/>
      <w:r w:rsidRPr="00BA3195">
        <w:rPr>
          <w:rFonts w:asciiTheme="majorBidi" w:hAnsiTheme="majorBidi" w:cstheme="majorBidi"/>
          <w:b/>
          <w:bCs/>
        </w:rPr>
        <w:t xml:space="preserve"> </w:t>
      </w:r>
      <w:r w:rsidRPr="00BA3195">
        <w:rPr>
          <w:rFonts w:asciiTheme="majorBidi" w:hAnsiTheme="majorBidi" w:cstheme="majorBidi"/>
          <w:bCs/>
        </w:rPr>
        <w:t>How was the</w:t>
      </w:r>
      <w:r w:rsidRPr="00BA3195">
        <w:rPr>
          <w:rFonts w:asciiTheme="majorBidi" w:hAnsiTheme="majorBidi" w:cstheme="majorBidi"/>
          <w:b/>
          <w:bCs/>
        </w:rPr>
        <w:t xml:space="preserve"> </w:t>
      </w:r>
      <w:r w:rsidRPr="00BA3195">
        <w:rPr>
          <w:rFonts w:asciiTheme="majorBidi" w:hAnsiTheme="majorBidi" w:cstheme="majorBidi"/>
          <w:bCs/>
          <w:shd w:val="clear" w:color="auto" w:fill="FFFFFF"/>
        </w:rPr>
        <w:t>Twitter network structured on the day of the U.S. 2016 presidential election?</w:t>
      </w:r>
    </w:p>
    <w:p w14:paraId="0591A8AE" w14:textId="77777777" w:rsidR="005554BE" w:rsidRPr="00BA3195" w:rsidRDefault="005554BE" w:rsidP="005554BE">
      <w:pPr>
        <w:rPr>
          <w:rFonts w:asciiTheme="majorBidi" w:hAnsiTheme="majorBidi" w:cstheme="majorBidi"/>
          <w:bCs/>
          <w:shd w:val="clear" w:color="auto" w:fill="FFFFFF"/>
        </w:rPr>
      </w:pPr>
      <w:bookmarkStart w:id="103" w:name="_Toc485179574"/>
      <w:bookmarkStart w:id="104" w:name="_Toc486790903"/>
      <w:r w:rsidRPr="00B51EE9">
        <w:rPr>
          <w:rStyle w:val="Heading2Char"/>
        </w:rPr>
        <w:t>RQ1c:</w:t>
      </w:r>
      <w:bookmarkEnd w:id="103"/>
      <w:bookmarkEnd w:id="104"/>
      <w:r w:rsidRPr="00BA3195">
        <w:rPr>
          <w:rFonts w:asciiTheme="majorBidi" w:hAnsiTheme="majorBidi" w:cstheme="majorBidi"/>
          <w:b/>
          <w:bCs/>
        </w:rPr>
        <w:t xml:space="preserve"> </w:t>
      </w:r>
      <w:r w:rsidRPr="00BA3195">
        <w:rPr>
          <w:rFonts w:asciiTheme="majorBidi" w:hAnsiTheme="majorBidi" w:cstheme="majorBidi"/>
          <w:bCs/>
        </w:rPr>
        <w:t>How was the</w:t>
      </w:r>
      <w:r w:rsidRPr="00BA3195">
        <w:rPr>
          <w:rFonts w:asciiTheme="majorBidi" w:hAnsiTheme="majorBidi" w:cstheme="majorBidi"/>
          <w:b/>
          <w:bCs/>
        </w:rPr>
        <w:t xml:space="preserve"> </w:t>
      </w:r>
      <w:r w:rsidRPr="00BA3195">
        <w:rPr>
          <w:rFonts w:asciiTheme="majorBidi" w:hAnsiTheme="majorBidi" w:cstheme="majorBidi"/>
          <w:bCs/>
          <w:shd w:val="clear" w:color="auto" w:fill="FFFFFF"/>
        </w:rPr>
        <w:t>Twitter network structured the day after the U.S. 2016 presidential election?</w:t>
      </w:r>
    </w:p>
    <w:p w14:paraId="4000C8B1" w14:textId="77777777" w:rsidR="005554BE" w:rsidRPr="00BA3195" w:rsidRDefault="005554BE" w:rsidP="005554BE">
      <w:pPr>
        <w:rPr>
          <w:rFonts w:asciiTheme="majorBidi" w:hAnsiTheme="majorBidi" w:cstheme="majorBidi"/>
        </w:rPr>
      </w:pPr>
      <w:bookmarkStart w:id="105" w:name="_Toc485179575"/>
      <w:bookmarkStart w:id="106" w:name="_Toc486790904"/>
      <w:r w:rsidRPr="00B51EE9">
        <w:rPr>
          <w:rStyle w:val="Heading2Char"/>
        </w:rPr>
        <w:t>RQ1d:</w:t>
      </w:r>
      <w:bookmarkEnd w:id="105"/>
      <w:bookmarkEnd w:id="106"/>
      <w:r w:rsidRPr="00BA3195">
        <w:rPr>
          <w:rFonts w:asciiTheme="majorBidi" w:hAnsiTheme="majorBidi" w:cstheme="majorBidi"/>
          <w:b/>
          <w:bCs/>
        </w:rPr>
        <w:t xml:space="preserve"> </w:t>
      </w:r>
      <w:r w:rsidRPr="00BA3195">
        <w:rPr>
          <w:rFonts w:asciiTheme="majorBidi" w:hAnsiTheme="majorBidi" w:cstheme="majorBidi"/>
          <w:bCs/>
        </w:rPr>
        <w:t>How was the</w:t>
      </w:r>
      <w:r w:rsidRPr="00BA3195">
        <w:rPr>
          <w:rFonts w:asciiTheme="majorBidi" w:hAnsiTheme="majorBidi" w:cstheme="majorBidi"/>
          <w:b/>
          <w:bCs/>
        </w:rPr>
        <w:t xml:space="preserve"> </w:t>
      </w:r>
      <w:r w:rsidRPr="00BA3195">
        <w:rPr>
          <w:rFonts w:asciiTheme="majorBidi" w:hAnsiTheme="majorBidi" w:cstheme="majorBidi"/>
          <w:bCs/>
          <w:shd w:val="clear" w:color="auto" w:fill="FFFFFF"/>
        </w:rPr>
        <w:t xml:space="preserve">Twitter network structured </w:t>
      </w:r>
      <w:r>
        <w:rPr>
          <w:rFonts w:asciiTheme="majorBidi" w:hAnsiTheme="majorBidi" w:cstheme="majorBidi"/>
          <w:bCs/>
          <w:shd w:val="clear" w:color="auto" w:fill="FFFFFF"/>
        </w:rPr>
        <w:t xml:space="preserve">four </w:t>
      </w:r>
      <w:r w:rsidRPr="00BA3195">
        <w:rPr>
          <w:rFonts w:asciiTheme="majorBidi" w:hAnsiTheme="majorBidi" w:cstheme="majorBidi"/>
          <w:bCs/>
          <w:shd w:val="clear" w:color="auto" w:fill="FFFFFF"/>
        </w:rPr>
        <w:t>days after the U.S. 2016 presidential election?</w:t>
      </w:r>
    </w:p>
    <w:p w14:paraId="792011F4" w14:textId="77777777" w:rsidR="005554BE" w:rsidRPr="00BA3195" w:rsidRDefault="005554BE" w:rsidP="005554BE">
      <w:pPr>
        <w:ind w:firstLine="720"/>
        <w:rPr>
          <w:rFonts w:asciiTheme="majorBidi" w:hAnsiTheme="majorBidi" w:cstheme="majorBidi"/>
        </w:rPr>
      </w:pPr>
      <w:r w:rsidRPr="00BA3195">
        <w:rPr>
          <w:rFonts w:asciiTheme="majorBidi" w:hAnsiTheme="majorBidi" w:cstheme="majorBidi"/>
        </w:rPr>
        <w:t>Previous studies have found that because of political homophily in online social networks, online discourse takes shape in the form of clusters or groups with</w:t>
      </w:r>
      <w:r>
        <w:rPr>
          <w:rFonts w:asciiTheme="majorBidi" w:hAnsiTheme="majorBidi" w:cstheme="majorBidi"/>
        </w:rPr>
        <w:t>in</w:t>
      </w:r>
      <w:r w:rsidRPr="00BA3195">
        <w:rPr>
          <w:rFonts w:asciiTheme="majorBidi" w:hAnsiTheme="majorBidi" w:cstheme="majorBidi"/>
        </w:rPr>
        <w:t xml:space="preserve"> a network, in which individuals tend to communicate with like-minded others </w:t>
      </w:r>
      <w:r w:rsidRPr="00BA3195">
        <w:rPr>
          <w:rFonts w:asciiTheme="majorBidi" w:hAnsiTheme="majorBidi" w:cstheme="majorBidi"/>
          <w:shd w:val="clear" w:color="auto" w:fill="FFFFFF"/>
        </w:rPr>
        <w:t>(</w:t>
      </w:r>
      <w:r w:rsidRPr="00BA3195">
        <w:rPr>
          <w:rFonts w:asciiTheme="majorBidi" w:hAnsiTheme="majorBidi" w:cstheme="majorBidi"/>
        </w:rPr>
        <w:t xml:space="preserve">Adamic &amp; Glance, 2005; Himelboim et al., 2013; Himelboim et al., 2017; Lieberman, 2014). </w:t>
      </w:r>
      <w:r w:rsidRPr="00BA3195">
        <w:rPr>
          <w:rFonts w:asciiTheme="majorBidi" w:hAnsiTheme="majorBidi" w:cstheme="majorBidi"/>
          <w:shd w:val="clear" w:color="auto" w:fill="FFFFFF"/>
        </w:rPr>
        <w:t xml:space="preserve">People group together on the basis of ideology, political opinions, cultural values, and so forth (Hill &amp; Hughes, 1988; </w:t>
      </w:r>
      <w:r w:rsidRPr="00BA3195">
        <w:rPr>
          <w:rFonts w:asciiTheme="majorBidi" w:hAnsiTheme="majorBidi" w:cstheme="majorBidi"/>
        </w:rPr>
        <w:t xml:space="preserve">Himelboim et al., 2013; </w:t>
      </w:r>
      <w:r w:rsidRPr="00BA3195">
        <w:rPr>
          <w:rFonts w:asciiTheme="majorBidi" w:hAnsiTheme="majorBidi" w:cstheme="majorBidi"/>
          <w:shd w:val="clear" w:color="auto" w:fill="FFFFFF"/>
        </w:rPr>
        <w:t xml:space="preserve">Wallace, 2009). In these </w:t>
      </w:r>
      <w:r w:rsidRPr="00BA3195">
        <w:rPr>
          <w:rFonts w:asciiTheme="majorBidi" w:hAnsiTheme="majorBidi" w:cstheme="majorBidi"/>
          <w:shd w:val="clear" w:color="auto" w:fill="FFFFFF"/>
        </w:rPr>
        <w:lastRenderedPageBreak/>
        <w:t xml:space="preserve">clusters, people often talk about issues, events, and individuals </w:t>
      </w:r>
      <w:r>
        <w:rPr>
          <w:rFonts w:asciiTheme="majorBidi" w:hAnsiTheme="majorBidi" w:cstheme="majorBidi"/>
          <w:shd w:val="clear" w:color="auto" w:fill="FFFFFF"/>
        </w:rPr>
        <w:t>by using in-group and out-group</w:t>
      </w:r>
      <w:r w:rsidRPr="00BA3195">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frames, which distinguish them from other groups </w:t>
      </w:r>
      <w:r w:rsidRPr="00BA3195">
        <w:rPr>
          <w:rFonts w:asciiTheme="majorBidi" w:hAnsiTheme="majorBidi" w:cstheme="majorBidi"/>
          <w:shd w:val="clear" w:color="auto" w:fill="FFFFFF"/>
        </w:rPr>
        <w:t>(</w:t>
      </w:r>
      <w:r w:rsidRPr="001D3108">
        <w:rPr>
          <w:rFonts w:asciiTheme="majorBidi" w:hAnsiTheme="majorBidi" w:cstheme="majorBidi"/>
        </w:rPr>
        <w:t xml:space="preserve">Adamic &amp; Glance, 2005; Himelboim et al., 2013; </w:t>
      </w:r>
      <w:r w:rsidRPr="00BA3195">
        <w:rPr>
          <w:rFonts w:asciiTheme="majorBidi" w:hAnsiTheme="majorBidi" w:cstheme="majorBidi"/>
        </w:rPr>
        <w:t>Himelboim et al., 2017</w:t>
      </w:r>
      <w:r>
        <w:rPr>
          <w:rFonts w:asciiTheme="majorBidi" w:hAnsiTheme="majorBidi" w:cstheme="majorBidi"/>
        </w:rPr>
        <w:t xml:space="preserve">; </w:t>
      </w:r>
      <w:r w:rsidRPr="00BA3195">
        <w:rPr>
          <w:rFonts w:asciiTheme="majorBidi" w:hAnsiTheme="majorBidi" w:cstheme="majorBidi"/>
        </w:rPr>
        <w:t>McPherson</w:t>
      </w:r>
      <w:r>
        <w:rPr>
          <w:rFonts w:asciiTheme="majorBidi" w:hAnsiTheme="majorBidi" w:cstheme="majorBidi"/>
        </w:rPr>
        <w:t xml:space="preserve">; </w:t>
      </w:r>
      <w:r w:rsidRPr="001D3108">
        <w:rPr>
          <w:rFonts w:asciiTheme="majorBidi" w:hAnsiTheme="majorBidi" w:cstheme="majorBidi"/>
        </w:rPr>
        <w:t xml:space="preserve">Mislove et al., 2007; </w:t>
      </w:r>
      <w:r w:rsidRPr="001D3108">
        <w:rPr>
          <w:rFonts w:asciiTheme="majorBidi" w:hAnsiTheme="majorBidi" w:cstheme="majorBidi"/>
          <w:shd w:val="clear" w:color="auto" w:fill="FFFFFF"/>
        </w:rPr>
        <w:t>Wojcieszak, 2011</w:t>
      </w:r>
      <w:r w:rsidRPr="00BA3195">
        <w:rPr>
          <w:rFonts w:asciiTheme="majorBidi" w:hAnsiTheme="majorBidi" w:cstheme="majorBidi"/>
        </w:rPr>
        <w:t>)</w:t>
      </w:r>
      <w:r w:rsidRPr="00BA3195">
        <w:rPr>
          <w:rFonts w:asciiTheme="majorBidi" w:hAnsiTheme="majorBidi" w:cstheme="majorBidi"/>
          <w:shd w:val="clear" w:color="auto" w:fill="FFFFFF"/>
        </w:rPr>
        <w:t xml:space="preserve">. </w:t>
      </w:r>
      <w:r w:rsidRPr="00BA3195">
        <w:rPr>
          <w:rFonts w:asciiTheme="majorBidi" w:hAnsiTheme="majorBidi" w:cstheme="majorBidi"/>
        </w:rPr>
        <w:t>Hence, the following research questions are posed:</w:t>
      </w:r>
    </w:p>
    <w:p w14:paraId="5E5DADCF" w14:textId="77777777" w:rsidR="005554BE" w:rsidRPr="00BA3195" w:rsidRDefault="005554BE" w:rsidP="005554BE">
      <w:pPr>
        <w:rPr>
          <w:rFonts w:asciiTheme="majorBidi" w:hAnsiTheme="majorBidi" w:cstheme="majorBidi"/>
          <w:bCs/>
          <w:shd w:val="clear" w:color="auto" w:fill="FFFFFF"/>
        </w:rPr>
      </w:pPr>
      <w:bookmarkStart w:id="107" w:name="_Toc485179576"/>
      <w:bookmarkStart w:id="108" w:name="_Toc486790905"/>
      <w:r w:rsidRPr="00B51EE9">
        <w:rPr>
          <w:rStyle w:val="Heading2Char"/>
        </w:rPr>
        <w:t>RQ2a:</w:t>
      </w:r>
      <w:bookmarkEnd w:id="107"/>
      <w:bookmarkEnd w:id="108"/>
      <w:r w:rsidRPr="00BA3195">
        <w:rPr>
          <w:rFonts w:asciiTheme="majorBidi" w:hAnsiTheme="majorBidi" w:cstheme="majorBidi"/>
          <w:bCs/>
          <w:shd w:val="clear" w:color="auto" w:fill="FFFFFF"/>
        </w:rPr>
        <w:t xml:space="preserve"> The day before the U.S. 2016 presidential election,</w:t>
      </w:r>
      <w:r>
        <w:rPr>
          <w:rFonts w:asciiTheme="majorBidi" w:hAnsiTheme="majorBidi" w:cstheme="majorBidi"/>
          <w:bCs/>
          <w:shd w:val="clear" w:color="auto" w:fill="FFFFFF"/>
        </w:rPr>
        <w:t xml:space="preserve"> what were</w:t>
      </w:r>
      <w:r w:rsidRPr="00BA3195">
        <w:rPr>
          <w:rFonts w:asciiTheme="majorBidi" w:hAnsiTheme="majorBidi" w:cstheme="majorBidi"/>
          <w:bCs/>
          <w:shd w:val="clear" w:color="auto" w:fill="FFFFFF"/>
        </w:rPr>
        <w:t xml:space="preserve"> </w:t>
      </w:r>
      <w:r w:rsidRPr="006F0D3A">
        <w:rPr>
          <w:rFonts w:asciiTheme="majorBidi" w:hAnsiTheme="majorBidi" w:cstheme="majorBidi"/>
          <w:bCs/>
          <w:shd w:val="clear" w:color="auto" w:fill="FFFFFF"/>
        </w:rPr>
        <w:t xml:space="preserve">the </w:t>
      </w:r>
      <w:r>
        <w:rPr>
          <w:rFonts w:asciiTheme="majorBidi" w:hAnsiTheme="majorBidi" w:cstheme="majorBidi"/>
          <w:bCs/>
          <w:shd w:val="clear" w:color="auto" w:fill="FFFFFF"/>
        </w:rPr>
        <w:t xml:space="preserve">in-group </w:t>
      </w:r>
      <w:r w:rsidRPr="006F0D3A">
        <w:rPr>
          <w:rFonts w:asciiTheme="majorBidi" w:hAnsiTheme="majorBidi" w:cstheme="majorBidi"/>
          <w:bCs/>
          <w:shd w:val="clear" w:color="auto" w:fill="FFFFFF"/>
        </w:rPr>
        <w:t>characteristics of dominant clusters within the network</w:t>
      </w:r>
      <w:r w:rsidRPr="00BA3195">
        <w:rPr>
          <w:rFonts w:asciiTheme="majorBidi" w:hAnsiTheme="majorBidi" w:cstheme="majorBidi"/>
          <w:bCs/>
          <w:shd w:val="clear" w:color="auto" w:fill="FFFFFF"/>
        </w:rPr>
        <w:t xml:space="preserve">? </w:t>
      </w:r>
    </w:p>
    <w:p w14:paraId="4AE1B4E4" w14:textId="77777777" w:rsidR="005554BE" w:rsidRPr="00BA3195" w:rsidRDefault="005554BE" w:rsidP="005554BE">
      <w:pPr>
        <w:rPr>
          <w:rFonts w:asciiTheme="majorBidi" w:hAnsiTheme="majorBidi" w:cstheme="majorBidi"/>
          <w:bCs/>
          <w:shd w:val="clear" w:color="auto" w:fill="FFFFFF"/>
        </w:rPr>
      </w:pPr>
      <w:bookmarkStart w:id="109" w:name="_Toc485179577"/>
      <w:bookmarkStart w:id="110" w:name="_Toc486790906"/>
      <w:r w:rsidRPr="00B51EE9">
        <w:rPr>
          <w:rStyle w:val="Heading2Char"/>
        </w:rPr>
        <w:t>RQ2b:</w:t>
      </w:r>
      <w:bookmarkEnd w:id="109"/>
      <w:bookmarkEnd w:id="110"/>
      <w:r w:rsidRPr="00BA3195">
        <w:rPr>
          <w:rFonts w:asciiTheme="majorBidi" w:hAnsiTheme="majorBidi" w:cstheme="majorBidi"/>
          <w:bCs/>
          <w:shd w:val="clear" w:color="auto" w:fill="FFFFFF"/>
        </w:rPr>
        <w:t xml:space="preserve"> On the day of the U.S. 2016 presidential election, </w:t>
      </w:r>
      <w:r>
        <w:rPr>
          <w:rFonts w:asciiTheme="majorBidi" w:hAnsiTheme="majorBidi" w:cstheme="majorBidi"/>
          <w:bCs/>
          <w:shd w:val="clear" w:color="auto" w:fill="FFFFFF"/>
        </w:rPr>
        <w:t>what were</w:t>
      </w:r>
      <w:r w:rsidRPr="00BA3195">
        <w:rPr>
          <w:rFonts w:asciiTheme="majorBidi" w:hAnsiTheme="majorBidi" w:cstheme="majorBidi"/>
          <w:bCs/>
          <w:shd w:val="clear" w:color="auto" w:fill="FFFFFF"/>
        </w:rPr>
        <w:t xml:space="preserve"> </w:t>
      </w:r>
      <w:r w:rsidRPr="006F0D3A">
        <w:rPr>
          <w:rFonts w:asciiTheme="majorBidi" w:hAnsiTheme="majorBidi" w:cstheme="majorBidi"/>
          <w:bCs/>
          <w:shd w:val="clear" w:color="auto" w:fill="FFFFFF"/>
        </w:rPr>
        <w:t xml:space="preserve">the </w:t>
      </w:r>
      <w:r>
        <w:rPr>
          <w:rFonts w:asciiTheme="majorBidi" w:hAnsiTheme="majorBidi" w:cstheme="majorBidi"/>
          <w:bCs/>
          <w:shd w:val="clear" w:color="auto" w:fill="FFFFFF"/>
        </w:rPr>
        <w:t xml:space="preserve">in-group </w:t>
      </w:r>
      <w:r w:rsidRPr="006F0D3A">
        <w:rPr>
          <w:rFonts w:asciiTheme="majorBidi" w:hAnsiTheme="majorBidi" w:cstheme="majorBidi"/>
          <w:bCs/>
          <w:shd w:val="clear" w:color="auto" w:fill="FFFFFF"/>
        </w:rPr>
        <w:t>characteristics of dominant clusters within the network</w:t>
      </w:r>
      <w:r w:rsidRPr="00BA3195">
        <w:rPr>
          <w:rFonts w:asciiTheme="majorBidi" w:hAnsiTheme="majorBidi" w:cstheme="majorBidi"/>
          <w:bCs/>
          <w:shd w:val="clear" w:color="auto" w:fill="FFFFFF"/>
        </w:rPr>
        <w:t>?</w:t>
      </w:r>
    </w:p>
    <w:p w14:paraId="4FE56EBC" w14:textId="77777777" w:rsidR="005554BE" w:rsidRPr="00BA3195" w:rsidRDefault="005554BE" w:rsidP="005554BE">
      <w:pPr>
        <w:rPr>
          <w:rFonts w:asciiTheme="majorBidi" w:hAnsiTheme="majorBidi" w:cstheme="majorBidi"/>
          <w:bCs/>
          <w:shd w:val="clear" w:color="auto" w:fill="FFFFFF"/>
        </w:rPr>
      </w:pPr>
      <w:bookmarkStart w:id="111" w:name="_Toc485179578"/>
      <w:bookmarkStart w:id="112" w:name="_Toc486790907"/>
      <w:r w:rsidRPr="00B51EE9">
        <w:rPr>
          <w:rStyle w:val="Heading2Char"/>
        </w:rPr>
        <w:t>RQ2c:</w:t>
      </w:r>
      <w:bookmarkEnd w:id="111"/>
      <w:bookmarkEnd w:id="112"/>
      <w:r w:rsidRPr="00BA3195">
        <w:rPr>
          <w:rFonts w:asciiTheme="majorBidi" w:hAnsiTheme="majorBidi" w:cstheme="majorBidi"/>
          <w:bCs/>
          <w:shd w:val="clear" w:color="auto" w:fill="FFFFFF"/>
        </w:rPr>
        <w:t xml:space="preserve"> The day after the U.S. 2016 presidential election, </w:t>
      </w:r>
      <w:r>
        <w:rPr>
          <w:rFonts w:asciiTheme="majorBidi" w:hAnsiTheme="majorBidi" w:cstheme="majorBidi"/>
          <w:bCs/>
          <w:shd w:val="clear" w:color="auto" w:fill="FFFFFF"/>
        </w:rPr>
        <w:t>what were</w:t>
      </w:r>
      <w:r w:rsidRPr="00BA3195">
        <w:rPr>
          <w:rFonts w:asciiTheme="majorBidi" w:hAnsiTheme="majorBidi" w:cstheme="majorBidi"/>
          <w:bCs/>
          <w:shd w:val="clear" w:color="auto" w:fill="FFFFFF"/>
        </w:rPr>
        <w:t xml:space="preserve"> </w:t>
      </w:r>
      <w:r w:rsidRPr="006F0D3A">
        <w:rPr>
          <w:rFonts w:asciiTheme="majorBidi" w:hAnsiTheme="majorBidi" w:cstheme="majorBidi"/>
          <w:bCs/>
          <w:shd w:val="clear" w:color="auto" w:fill="FFFFFF"/>
        </w:rPr>
        <w:t xml:space="preserve">the </w:t>
      </w:r>
      <w:r>
        <w:rPr>
          <w:rFonts w:asciiTheme="majorBidi" w:hAnsiTheme="majorBidi" w:cstheme="majorBidi"/>
          <w:bCs/>
          <w:shd w:val="clear" w:color="auto" w:fill="FFFFFF"/>
        </w:rPr>
        <w:t xml:space="preserve">in-group </w:t>
      </w:r>
      <w:r w:rsidRPr="006F0D3A">
        <w:rPr>
          <w:rFonts w:asciiTheme="majorBidi" w:hAnsiTheme="majorBidi" w:cstheme="majorBidi"/>
          <w:bCs/>
          <w:shd w:val="clear" w:color="auto" w:fill="FFFFFF"/>
        </w:rPr>
        <w:t>characteristics of dominant clusters within the network</w:t>
      </w:r>
      <w:r w:rsidRPr="00BA3195">
        <w:rPr>
          <w:rFonts w:asciiTheme="majorBidi" w:hAnsiTheme="majorBidi" w:cstheme="majorBidi"/>
          <w:bCs/>
          <w:shd w:val="clear" w:color="auto" w:fill="FFFFFF"/>
        </w:rPr>
        <w:t>?</w:t>
      </w:r>
    </w:p>
    <w:p w14:paraId="2FD60F52" w14:textId="77777777" w:rsidR="005554BE" w:rsidRPr="00BA3195" w:rsidRDefault="005554BE" w:rsidP="005554BE">
      <w:pPr>
        <w:rPr>
          <w:rFonts w:asciiTheme="majorBidi" w:hAnsiTheme="majorBidi" w:cstheme="majorBidi"/>
          <w:bCs/>
          <w:shd w:val="clear" w:color="auto" w:fill="FFFFFF"/>
        </w:rPr>
      </w:pPr>
      <w:bookmarkStart w:id="113" w:name="_Toc485179579"/>
      <w:bookmarkStart w:id="114" w:name="_Toc486790908"/>
      <w:r w:rsidRPr="00B51EE9">
        <w:rPr>
          <w:rStyle w:val="Heading2Char"/>
        </w:rPr>
        <w:t>RQ2d:</w:t>
      </w:r>
      <w:bookmarkEnd w:id="113"/>
      <w:bookmarkEnd w:id="114"/>
      <w:r w:rsidRPr="00BA3195">
        <w:rPr>
          <w:rFonts w:asciiTheme="majorBidi" w:hAnsiTheme="majorBidi" w:cstheme="majorBidi"/>
          <w:bCs/>
          <w:shd w:val="clear" w:color="auto" w:fill="FFFFFF"/>
        </w:rPr>
        <w:t xml:space="preserve"> </w:t>
      </w:r>
      <w:r>
        <w:rPr>
          <w:rFonts w:asciiTheme="majorBidi" w:hAnsiTheme="majorBidi" w:cstheme="majorBidi"/>
          <w:bCs/>
          <w:shd w:val="clear" w:color="auto" w:fill="FFFFFF"/>
        </w:rPr>
        <w:t>Four</w:t>
      </w:r>
      <w:r w:rsidRPr="00BA3195">
        <w:rPr>
          <w:rFonts w:asciiTheme="majorBidi" w:hAnsiTheme="majorBidi" w:cstheme="majorBidi"/>
          <w:bCs/>
          <w:shd w:val="clear" w:color="auto" w:fill="FFFFFF"/>
        </w:rPr>
        <w:t xml:space="preserve"> days after the U.S. 2016 presidential election, </w:t>
      </w:r>
      <w:r>
        <w:rPr>
          <w:rFonts w:asciiTheme="majorBidi" w:hAnsiTheme="majorBidi" w:cstheme="majorBidi"/>
          <w:bCs/>
          <w:shd w:val="clear" w:color="auto" w:fill="FFFFFF"/>
        </w:rPr>
        <w:t>what were</w:t>
      </w:r>
      <w:r w:rsidRPr="00BA3195">
        <w:rPr>
          <w:rFonts w:asciiTheme="majorBidi" w:hAnsiTheme="majorBidi" w:cstheme="majorBidi"/>
          <w:bCs/>
          <w:shd w:val="clear" w:color="auto" w:fill="FFFFFF"/>
        </w:rPr>
        <w:t xml:space="preserve"> </w:t>
      </w:r>
      <w:r w:rsidRPr="006F0D3A">
        <w:rPr>
          <w:rFonts w:asciiTheme="majorBidi" w:hAnsiTheme="majorBidi" w:cstheme="majorBidi"/>
          <w:bCs/>
          <w:shd w:val="clear" w:color="auto" w:fill="FFFFFF"/>
        </w:rPr>
        <w:t xml:space="preserve">the </w:t>
      </w:r>
      <w:r>
        <w:rPr>
          <w:rFonts w:asciiTheme="majorBidi" w:hAnsiTheme="majorBidi" w:cstheme="majorBidi"/>
          <w:bCs/>
          <w:shd w:val="clear" w:color="auto" w:fill="FFFFFF"/>
        </w:rPr>
        <w:t xml:space="preserve">in-group </w:t>
      </w:r>
      <w:r w:rsidRPr="006F0D3A">
        <w:rPr>
          <w:rFonts w:asciiTheme="majorBidi" w:hAnsiTheme="majorBidi" w:cstheme="majorBidi"/>
          <w:bCs/>
          <w:shd w:val="clear" w:color="auto" w:fill="FFFFFF"/>
        </w:rPr>
        <w:t>characteristics of dominant clusters within the network</w:t>
      </w:r>
      <w:r w:rsidRPr="00BA3195">
        <w:rPr>
          <w:rFonts w:asciiTheme="majorBidi" w:hAnsiTheme="majorBidi" w:cstheme="majorBidi"/>
          <w:bCs/>
          <w:shd w:val="clear" w:color="auto" w:fill="FFFFFF"/>
        </w:rPr>
        <w:t>?</w:t>
      </w:r>
    </w:p>
    <w:p w14:paraId="42167B48" w14:textId="77777777" w:rsidR="005554BE" w:rsidRPr="00BA3195" w:rsidRDefault="005554BE" w:rsidP="005554BE">
      <w:pPr>
        <w:ind w:firstLine="720"/>
        <w:rPr>
          <w:rFonts w:asciiTheme="majorBidi" w:hAnsiTheme="majorBidi" w:cstheme="majorBidi"/>
          <w:shd w:val="clear" w:color="auto" w:fill="FFFFFF"/>
        </w:rPr>
      </w:pPr>
      <w:r>
        <w:rPr>
          <w:rFonts w:asciiTheme="majorBidi" w:hAnsiTheme="majorBidi" w:cstheme="majorBidi"/>
          <w:shd w:val="clear" w:color="auto" w:fill="FFFFFF"/>
        </w:rPr>
        <w:t>O</w:t>
      </w:r>
      <w:r w:rsidRPr="00BA3195">
        <w:rPr>
          <w:rFonts w:asciiTheme="majorBidi" w:hAnsiTheme="majorBidi" w:cstheme="majorBidi"/>
          <w:shd w:val="clear" w:color="auto" w:fill="FFFFFF"/>
        </w:rPr>
        <w:t xml:space="preserve">nline political discourse consists of frames between people in the form of in-group </w:t>
      </w:r>
      <w:r>
        <w:rPr>
          <w:rFonts w:asciiTheme="majorBidi" w:hAnsiTheme="majorBidi" w:cstheme="majorBidi"/>
          <w:shd w:val="clear" w:color="auto" w:fill="FFFFFF"/>
        </w:rPr>
        <w:t>vs.</w:t>
      </w:r>
      <w:r w:rsidRPr="00BA3195">
        <w:rPr>
          <w:rFonts w:asciiTheme="majorBidi" w:hAnsiTheme="majorBidi" w:cstheme="majorBidi"/>
          <w:shd w:val="clear" w:color="auto" w:fill="FFFFFF"/>
        </w:rPr>
        <w:t xml:space="preserve"> out-group expression of thoughts and opinions (Brandt et al., 2014; Peffley &amp; Rohrschneider, 2003; Yang &amp; Self, 2015). </w:t>
      </w:r>
      <w:r w:rsidRPr="00BA3195">
        <w:rPr>
          <w:rFonts w:asciiTheme="majorBidi" w:hAnsiTheme="majorBidi" w:cstheme="majorBidi"/>
        </w:rPr>
        <w:t xml:space="preserve">Twitter political discussions often take shape around users’ political views and interests, which create the environment for debating against the opposing groups and in favor of one’s own group </w:t>
      </w:r>
      <w:r w:rsidRPr="00BA3195">
        <w:rPr>
          <w:rFonts w:asciiTheme="majorBidi" w:hAnsiTheme="majorBidi" w:cstheme="majorBidi"/>
          <w:shd w:val="clear" w:color="auto" w:fill="FFFFFF"/>
        </w:rPr>
        <w:t>through their tweets, replies, retweets, mentions, and information sharing (</w:t>
      </w:r>
      <w:r w:rsidRPr="00BA3195">
        <w:rPr>
          <w:rFonts w:asciiTheme="majorBidi" w:hAnsiTheme="majorBidi" w:cstheme="majorBidi"/>
        </w:rPr>
        <w:t xml:space="preserve">Himelboim et al., 2013; </w:t>
      </w:r>
      <w:r w:rsidRPr="00BA3195">
        <w:rPr>
          <w:rFonts w:asciiTheme="majorBidi" w:hAnsiTheme="majorBidi" w:cstheme="majorBidi"/>
          <w:shd w:val="clear" w:color="auto" w:fill="FFFFFF"/>
        </w:rPr>
        <w:t>Lieberman, 2014; Meraz, 2009; Tumasjan et al., 2010)</w:t>
      </w:r>
      <w:r w:rsidRPr="00BA3195">
        <w:rPr>
          <w:rFonts w:asciiTheme="majorBidi" w:hAnsiTheme="majorBidi" w:cstheme="majorBidi"/>
        </w:rPr>
        <w:t>. The following research questions are on the frames of tolerance and intolerance in the U.S. 2016 presidential election.</w:t>
      </w:r>
    </w:p>
    <w:p w14:paraId="73843F5C" w14:textId="77777777" w:rsidR="005554BE" w:rsidRDefault="005554BE" w:rsidP="005554BE">
      <w:pPr>
        <w:rPr>
          <w:rFonts w:asciiTheme="majorBidi" w:hAnsiTheme="majorBidi" w:cstheme="majorBidi"/>
          <w:bCs/>
          <w:shd w:val="clear" w:color="auto" w:fill="FFFFFF"/>
        </w:rPr>
      </w:pPr>
      <w:bookmarkStart w:id="115" w:name="_Toc485179580"/>
      <w:bookmarkStart w:id="116" w:name="_Toc486790909"/>
      <w:r w:rsidRPr="00B51EE9">
        <w:rPr>
          <w:rStyle w:val="Heading2Char"/>
        </w:rPr>
        <w:t>RQ3a:</w:t>
      </w:r>
      <w:bookmarkEnd w:id="115"/>
      <w:bookmarkEnd w:id="116"/>
      <w:r w:rsidRPr="00BA3195">
        <w:rPr>
          <w:rFonts w:asciiTheme="majorBidi" w:hAnsiTheme="majorBidi" w:cstheme="majorBidi"/>
          <w:bCs/>
          <w:shd w:val="clear" w:color="auto" w:fill="FFFFFF"/>
        </w:rPr>
        <w:t xml:space="preserve"> The day before the U.S. 2016 presidential election, </w:t>
      </w:r>
      <w:r>
        <w:rPr>
          <w:rFonts w:asciiTheme="majorBidi" w:hAnsiTheme="majorBidi" w:cstheme="majorBidi"/>
          <w:bCs/>
          <w:shd w:val="clear" w:color="auto" w:fill="FFFFFF"/>
        </w:rPr>
        <w:t xml:space="preserve">how was the content framed in terms of </w:t>
      </w:r>
      <w:r w:rsidRPr="006F0D3A">
        <w:rPr>
          <w:rFonts w:asciiTheme="majorBidi" w:hAnsiTheme="majorBidi" w:cstheme="majorBidi"/>
          <w:bCs/>
          <w:shd w:val="clear" w:color="auto" w:fill="FFFFFF"/>
        </w:rPr>
        <w:t xml:space="preserve">tolerance and intolerance </w:t>
      </w:r>
      <w:r>
        <w:rPr>
          <w:rFonts w:asciiTheme="majorBidi" w:hAnsiTheme="majorBidi" w:cstheme="majorBidi"/>
          <w:bCs/>
          <w:shd w:val="clear" w:color="auto" w:fill="FFFFFF"/>
        </w:rPr>
        <w:t>in</w:t>
      </w:r>
      <w:r w:rsidRPr="006F0D3A">
        <w:rPr>
          <w:rFonts w:asciiTheme="majorBidi" w:hAnsiTheme="majorBidi" w:cstheme="majorBidi"/>
          <w:bCs/>
          <w:shd w:val="clear" w:color="auto" w:fill="FFFFFF"/>
        </w:rPr>
        <w:t xml:space="preserve"> the 10 largest clusters</w:t>
      </w:r>
      <w:r w:rsidRPr="00BA3195">
        <w:rPr>
          <w:rFonts w:asciiTheme="majorBidi" w:hAnsiTheme="majorBidi" w:cstheme="majorBidi"/>
          <w:bCs/>
          <w:shd w:val="clear" w:color="auto" w:fill="FFFFFF"/>
        </w:rPr>
        <w:t xml:space="preserve">? </w:t>
      </w:r>
    </w:p>
    <w:p w14:paraId="337FB431" w14:textId="77777777" w:rsidR="005554BE" w:rsidRPr="00BA3195" w:rsidRDefault="005554BE" w:rsidP="005554BE">
      <w:pPr>
        <w:rPr>
          <w:rFonts w:asciiTheme="majorBidi" w:hAnsiTheme="majorBidi" w:cstheme="majorBidi"/>
          <w:bCs/>
          <w:shd w:val="clear" w:color="auto" w:fill="FFFFFF"/>
        </w:rPr>
      </w:pPr>
      <w:bookmarkStart w:id="117" w:name="_Toc485179581"/>
      <w:bookmarkStart w:id="118" w:name="_Toc486790910"/>
      <w:r w:rsidRPr="00B51EE9">
        <w:rPr>
          <w:rStyle w:val="Heading2Char"/>
        </w:rPr>
        <w:lastRenderedPageBreak/>
        <w:t>RQ3b:</w:t>
      </w:r>
      <w:bookmarkEnd w:id="117"/>
      <w:bookmarkEnd w:id="118"/>
      <w:r w:rsidRPr="00BA3195">
        <w:rPr>
          <w:rFonts w:asciiTheme="majorBidi" w:hAnsiTheme="majorBidi" w:cstheme="majorBidi"/>
          <w:bCs/>
          <w:shd w:val="clear" w:color="auto" w:fill="FFFFFF"/>
        </w:rPr>
        <w:t xml:space="preserve"> On the day of the U.S. 2016 presidential election, </w:t>
      </w:r>
      <w:r>
        <w:rPr>
          <w:rFonts w:asciiTheme="majorBidi" w:hAnsiTheme="majorBidi" w:cstheme="majorBidi"/>
          <w:bCs/>
          <w:shd w:val="clear" w:color="auto" w:fill="FFFFFF"/>
        </w:rPr>
        <w:t xml:space="preserve">how was the content framed in terms of </w:t>
      </w:r>
      <w:r w:rsidRPr="006F0D3A">
        <w:rPr>
          <w:rFonts w:asciiTheme="majorBidi" w:hAnsiTheme="majorBidi" w:cstheme="majorBidi"/>
          <w:bCs/>
          <w:shd w:val="clear" w:color="auto" w:fill="FFFFFF"/>
        </w:rPr>
        <w:t xml:space="preserve">tolerance and intolerance </w:t>
      </w:r>
      <w:r>
        <w:rPr>
          <w:rFonts w:asciiTheme="majorBidi" w:hAnsiTheme="majorBidi" w:cstheme="majorBidi"/>
          <w:bCs/>
          <w:shd w:val="clear" w:color="auto" w:fill="FFFFFF"/>
        </w:rPr>
        <w:t>in</w:t>
      </w:r>
      <w:r w:rsidRPr="006F0D3A">
        <w:rPr>
          <w:rFonts w:asciiTheme="majorBidi" w:hAnsiTheme="majorBidi" w:cstheme="majorBidi"/>
          <w:bCs/>
          <w:shd w:val="clear" w:color="auto" w:fill="FFFFFF"/>
        </w:rPr>
        <w:t xml:space="preserve"> the 10 largest clusters</w:t>
      </w:r>
      <w:r w:rsidRPr="00BA3195">
        <w:rPr>
          <w:rFonts w:asciiTheme="majorBidi" w:hAnsiTheme="majorBidi" w:cstheme="majorBidi"/>
          <w:bCs/>
          <w:shd w:val="clear" w:color="auto" w:fill="FFFFFF"/>
        </w:rPr>
        <w:t>?</w:t>
      </w:r>
    </w:p>
    <w:p w14:paraId="45309ABC" w14:textId="77777777" w:rsidR="005554BE" w:rsidRPr="00BA3195" w:rsidRDefault="005554BE" w:rsidP="005554BE">
      <w:pPr>
        <w:rPr>
          <w:rFonts w:asciiTheme="majorBidi" w:hAnsiTheme="majorBidi" w:cstheme="majorBidi"/>
          <w:bCs/>
          <w:shd w:val="clear" w:color="auto" w:fill="FFFFFF"/>
        </w:rPr>
      </w:pPr>
      <w:bookmarkStart w:id="119" w:name="_Toc485179582"/>
      <w:bookmarkStart w:id="120" w:name="_Toc486790911"/>
      <w:r w:rsidRPr="00B51EE9">
        <w:rPr>
          <w:rStyle w:val="Heading2Char"/>
        </w:rPr>
        <w:t>RQ3c:</w:t>
      </w:r>
      <w:bookmarkEnd w:id="119"/>
      <w:bookmarkEnd w:id="120"/>
      <w:r w:rsidRPr="00BA3195">
        <w:rPr>
          <w:rFonts w:asciiTheme="majorBidi" w:hAnsiTheme="majorBidi" w:cstheme="majorBidi"/>
          <w:bCs/>
          <w:shd w:val="clear" w:color="auto" w:fill="FFFFFF"/>
        </w:rPr>
        <w:t xml:space="preserve"> The day after the U.S. 2016 presidential election, </w:t>
      </w:r>
      <w:r>
        <w:rPr>
          <w:rFonts w:asciiTheme="majorBidi" w:hAnsiTheme="majorBidi" w:cstheme="majorBidi"/>
          <w:bCs/>
          <w:shd w:val="clear" w:color="auto" w:fill="FFFFFF"/>
        </w:rPr>
        <w:t xml:space="preserve">how was the content framed in terms of </w:t>
      </w:r>
      <w:r w:rsidRPr="006F0D3A">
        <w:rPr>
          <w:rFonts w:asciiTheme="majorBidi" w:hAnsiTheme="majorBidi" w:cstheme="majorBidi"/>
          <w:bCs/>
          <w:shd w:val="clear" w:color="auto" w:fill="FFFFFF"/>
        </w:rPr>
        <w:t xml:space="preserve">tolerance and intolerance </w:t>
      </w:r>
      <w:r>
        <w:rPr>
          <w:rFonts w:asciiTheme="majorBidi" w:hAnsiTheme="majorBidi" w:cstheme="majorBidi"/>
          <w:bCs/>
          <w:shd w:val="clear" w:color="auto" w:fill="FFFFFF"/>
        </w:rPr>
        <w:t>in</w:t>
      </w:r>
      <w:r w:rsidRPr="006F0D3A">
        <w:rPr>
          <w:rFonts w:asciiTheme="majorBidi" w:hAnsiTheme="majorBidi" w:cstheme="majorBidi"/>
          <w:bCs/>
          <w:shd w:val="clear" w:color="auto" w:fill="FFFFFF"/>
        </w:rPr>
        <w:t xml:space="preserve"> the 10 largest clusters</w:t>
      </w:r>
      <w:r w:rsidRPr="00BA3195">
        <w:rPr>
          <w:rFonts w:asciiTheme="majorBidi" w:hAnsiTheme="majorBidi" w:cstheme="majorBidi"/>
          <w:bCs/>
          <w:shd w:val="clear" w:color="auto" w:fill="FFFFFF"/>
        </w:rPr>
        <w:t>?</w:t>
      </w:r>
    </w:p>
    <w:p w14:paraId="74ACFD74" w14:textId="77777777" w:rsidR="005554BE" w:rsidRPr="00BA3195" w:rsidRDefault="005554BE" w:rsidP="005554BE">
      <w:pPr>
        <w:rPr>
          <w:rFonts w:asciiTheme="majorBidi" w:hAnsiTheme="majorBidi" w:cstheme="majorBidi"/>
          <w:shd w:val="clear" w:color="auto" w:fill="FFFFFF"/>
        </w:rPr>
      </w:pPr>
      <w:bookmarkStart w:id="121" w:name="_Toc485179583"/>
      <w:bookmarkStart w:id="122" w:name="_Toc486790912"/>
      <w:r w:rsidRPr="00B51EE9">
        <w:rPr>
          <w:rStyle w:val="Heading2Char"/>
        </w:rPr>
        <w:t>RQ3d:</w:t>
      </w:r>
      <w:bookmarkEnd w:id="121"/>
      <w:bookmarkEnd w:id="122"/>
      <w:r w:rsidRPr="00BA3195">
        <w:rPr>
          <w:rFonts w:asciiTheme="majorBidi" w:hAnsiTheme="majorBidi" w:cstheme="majorBidi"/>
          <w:bCs/>
          <w:shd w:val="clear" w:color="auto" w:fill="FFFFFF"/>
        </w:rPr>
        <w:t xml:space="preserve"> </w:t>
      </w:r>
      <w:r>
        <w:rPr>
          <w:rFonts w:asciiTheme="majorBidi" w:hAnsiTheme="majorBidi" w:cstheme="majorBidi"/>
          <w:bCs/>
          <w:shd w:val="clear" w:color="auto" w:fill="FFFFFF"/>
        </w:rPr>
        <w:t>Four</w:t>
      </w:r>
      <w:r w:rsidRPr="00BA3195">
        <w:rPr>
          <w:rFonts w:asciiTheme="majorBidi" w:hAnsiTheme="majorBidi" w:cstheme="majorBidi"/>
          <w:bCs/>
          <w:shd w:val="clear" w:color="auto" w:fill="FFFFFF"/>
        </w:rPr>
        <w:t xml:space="preserve"> days after the U.S. 2016 presidential election, </w:t>
      </w:r>
      <w:r>
        <w:rPr>
          <w:rFonts w:asciiTheme="majorBidi" w:hAnsiTheme="majorBidi" w:cstheme="majorBidi"/>
          <w:bCs/>
          <w:shd w:val="clear" w:color="auto" w:fill="FFFFFF"/>
        </w:rPr>
        <w:t xml:space="preserve">how was the content framed in terms of </w:t>
      </w:r>
      <w:r w:rsidRPr="006F0D3A">
        <w:rPr>
          <w:rFonts w:asciiTheme="majorBidi" w:hAnsiTheme="majorBidi" w:cstheme="majorBidi"/>
          <w:bCs/>
          <w:shd w:val="clear" w:color="auto" w:fill="FFFFFF"/>
        </w:rPr>
        <w:t xml:space="preserve">tolerance and intolerance </w:t>
      </w:r>
      <w:r>
        <w:rPr>
          <w:rFonts w:asciiTheme="majorBidi" w:hAnsiTheme="majorBidi" w:cstheme="majorBidi"/>
          <w:bCs/>
          <w:shd w:val="clear" w:color="auto" w:fill="FFFFFF"/>
        </w:rPr>
        <w:t>in</w:t>
      </w:r>
      <w:r w:rsidRPr="006F0D3A">
        <w:rPr>
          <w:rFonts w:asciiTheme="majorBidi" w:hAnsiTheme="majorBidi" w:cstheme="majorBidi"/>
          <w:bCs/>
          <w:shd w:val="clear" w:color="auto" w:fill="FFFFFF"/>
        </w:rPr>
        <w:t xml:space="preserve"> the 10 largest clusters</w:t>
      </w:r>
      <w:r w:rsidRPr="00BA3195">
        <w:rPr>
          <w:rFonts w:asciiTheme="majorBidi" w:hAnsiTheme="majorBidi" w:cstheme="majorBidi"/>
          <w:bCs/>
          <w:shd w:val="clear" w:color="auto" w:fill="FFFFFF"/>
        </w:rPr>
        <w:t>?</w:t>
      </w:r>
    </w:p>
    <w:p w14:paraId="2B843F35" w14:textId="77777777" w:rsidR="005554BE" w:rsidRPr="00BA3195" w:rsidRDefault="005554BE" w:rsidP="005554BE">
      <w:pPr>
        <w:ind w:firstLine="720"/>
        <w:rPr>
          <w:rFonts w:asciiTheme="majorBidi" w:hAnsiTheme="majorBidi" w:cstheme="majorBidi"/>
          <w:shd w:val="clear" w:color="auto" w:fill="FFFFFF"/>
        </w:rPr>
      </w:pPr>
      <w:r w:rsidRPr="00BA3195">
        <w:rPr>
          <w:rFonts w:asciiTheme="majorBidi" w:hAnsiTheme="majorBidi" w:cstheme="majorBidi"/>
          <w:shd w:val="clear" w:color="auto" w:fill="FFFFFF"/>
        </w:rPr>
        <w:t>Staying in like-minded</w:t>
      </w:r>
      <w:r w:rsidRPr="00BA3195">
        <w:rPr>
          <w:rFonts w:asciiTheme="majorBidi" w:hAnsiTheme="majorBidi" w:cstheme="majorBidi"/>
          <w:lang w:bidi="prs-AF"/>
        </w:rPr>
        <w:t xml:space="preserve"> group often </w:t>
      </w:r>
      <w:r w:rsidRPr="00BA3195">
        <w:rPr>
          <w:rFonts w:asciiTheme="majorBidi" w:hAnsiTheme="majorBidi" w:cstheme="majorBidi"/>
        </w:rPr>
        <w:t>decreases tolerance of outgroup individuals, which can result in less involvement in diverse social networks and associations (</w:t>
      </w:r>
      <w:r w:rsidRPr="00BA3195">
        <w:rPr>
          <w:rFonts w:asciiTheme="majorBidi" w:hAnsiTheme="majorBidi" w:cstheme="majorBidi"/>
          <w:shd w:val="clear" w:color="auto" w:fill="FFFFFF"/>
        </w:rPr>
        <w:t xml:space="preserve">Cote &amp; Erickson, 2009). In contrast, interacting with diverse groups of people who are different from one’s own group increases tolerance in individuals, which can </w:t>
      </w:r>
      <w:r w:rsidRPr="00BA3195">
        <w:rPr>
          <w:rFonts w:asciiTheme="majorBidi" w:hAnsiTheme="majorBidi" w:cstheme="majorBidi"/>
        </w:rPr>
        <w:t>increase one’s positive feelings toward out-group people</w:t>
      </w:r>
      <w:r w:rsidRPr="00BA3195">
        <w:rPr>
          <w:rFonts w:asciiTheme="majorBidi" w:hAnsiTheme="majorBidi" w:cstheme="majorBidi"/>
          <w:shd w:val="clear" w:color="auto" w:fill="FFFFFF"/>
        </w:rPr>
        <w:t xml:space="preserve"> (Caro &amp; Schulz, 2010; </w:t>
      </w:r>
      <w:r w:rsidRPr="00BA3195">
        <w:rPr>
          <w:rFonts w:asciiTheme="majorBidi" w:hAnsiTheme="majorBidi" w:cstheme="majorBidi"/>
        </w:rPr>
        <w:t xml:space="preserve">Cote &amp; </w:t>
      </w:r>
      <w:r w:rsidRPr="00BA3195">
        <w:rPr>
          <w:rFonts w:asciiTheme="majorBidi" w:hAnsiTheme="majorBidi" w:cstheme="majorBidi"/>
          <w:shd w:val="clear" w:color="auto" w:fill="FFFFFF"/>
        </w:rPr>
        <w:t xml:space="preserve">Erickson, 2009; Saito, 2011). </w:t>
      </w:r>
      <w:r w:rsidRPr="00BA3195">
        <w:rPr>
          <w:rFonts w:asciiTheme="majorBidi" w:hAnsiTheme="majorBidi" w:cstheme="majorBidi"/>
        </w:rPr>
        <w:t>Based on social network theory, in-degree, out-degree, and betweenness centrality can explain how the location of certain individuals in social networks make them either foster cross group communication or decrease it (Hanneman &amp; Riddle, 2005; Krebs, 2016; Wasserman &amp; Faust, 2009).</w:t>
      </w:r>
    </w:p>
    <w:p w14:paraId="0B7995AB" w14:textId="77777777" w:rsidR="005554BE" w:rsidRPr="00BA3195" w:rsidRDefault="005554BE" w:rsidP="005554BE">
      <w:pPr>
        <w:ind w:firstLine="720"/>
        <w:rPr>
          <w:rFonts w:asciiTheme="majorBidi" w:hAnsiTheme="majorBidi" w:cstheme="majorBidi"/>
        </w:rPr>
      </w:pPr>
      <w:r w:rsidRPr="00BA3195">
        <w:rPr>
          <w:rFonts w:asciiTheme="majorBidi" w:hAnsiTheme="majorBidi" w:cstheme="majorBidi"/>
        </w:rPr>
        <w:t>In-degree centrality measures in a communication network, such as conversational networks on twitter, is associated with popularity, which deals with the identification of the most active and important actors based on the number of in-degree connections (</w:t>
      </w:r>
      <w:r w:rsidRPr="00BA3195">
        <w:rPr>
          <w:rFonts w:asciiTheme="majorBidi" w:hAnsiTheme="majorBidi" w:cstheme="majorBidi"/>
          <w:shd w:val="clear" w:color="auto" w:fill="FFFFFF"/>
        </w:rPr>
        <w:t xml:space="preserve">Barnett &amp; Sung, 2006; </w:t>
      </w:r>
      <w:r w:rsidRPr="00BA3195">
        <w:rPr>
          <w:rFonts w:asciiTheme="majorBidi" w:hAnsiTheme="majorBidi" w:cstheme="majorBidi"/>
        </w:rPr>
        <w:t xml:space="preserve">Freeman, 1979; Kadushin, 2012; Wasserman &amp; Faust, 2009). These in-degree connections are established when other people retweet, reply to, or mention these popular users (Hansen et al 2011; Himelboim et al 2017; Lieberman, 2014). In contrast, out-degree centrality in such a network denotes less popularity, because the people with highest out-degree centrality scores are the ones </w:t>
      </w:r>
      <w:r w:rsidRPr="00BA3195">
        <w:rPr>
          <w:rFonts w:asciiTheme="majorBidi" w:hAnsiTheme="majorBidi" w:cstheme="majorBidi"/>
        </w:rPr>
        <w:lastRenderedPageBreak/>
        <w:t xml:space="preserve">who retweet or mention others or reply to their tweets (Hansen et al 2011; Himelboim et al 2017). Such users are heavily exposed to tweets from those they follow while those messengers do not directly see the posts of their followers (Himelbiom et al, 2017; </w:t>
      </w:r>
      <w:r w:rsidRPr="00BA3195">
        <w:rPr>
          <w:rFonts w:asciiTheme="majorBidi" w:hAnsiTheme="majorBidi" w:cstheme="majorBidi"/>
          <w:shd w:val="clear" w:color="auto" w:fill="FFFFFF"/>
        </w:rPr>
        <w:t>Lieberman, 2014</w:t>
      </w:r>
      <w:r w:rsidRPr="00BA3195">
        <w:rPr>
          <w:rFonts w:asciiTheme="majorBidi" w:hAnsiTheme="majorBidi" w:cstheme="majorBidi"/>
        </w:rPr>
        <w:t xml:space="preserve">). From a tolerance and intolerance point of view, users with higher in-degree centrality might be more tolerant than those with low in-degree centrality, because they are connected with more diverse groups of people compared to users with higher out degree centrality. This is because people with higher out-degree centrality actively choose to communicate with those they want to while those with high in-degree centrality are being chosen (Hansen et al 2011; Himelboim et al 2017). Based on the existing literature, online media users tend to interact with like-minded people more than those different from them (Hansen et al 2011; Himelboim et al., 2013; Lieberman, 2014), which denotes intolerance toward outgroup. </w:t>
      </w:r>
    </w:p>
    <w:p w14:paraId="79F9E8D7" w14:textId="77777777" w:rsidR="004C0E07" w:rsidRDefault="005554BE" w:rsidP="004C0E07">
      <w:pPr>
        <w:ind w:firstLine="720"/>
        <w:rPr>
          <w:rFonts w:asciiTheme="majorBidi" w:hAnsiTheme="majorBidi" w:cstheme="majorBidi"/>
        </w:rPr>
      </w:pPr>
      <w:r w:rsidRPr="00BA3195">
        <w:rPr>
          <w:rFonts w:asciiTheme="majorBidi" w:hAnsiTheme="majorBidi" w:cstheme="majorBidi"/>
        </w:rPr>
        <w:t xml:space="preserve">Nodes that are located between two important constituencies have higher score for betweenness centrality and play the broker’s role in the network, which makes them powerful (Hanneman &amp; Riddle, 2005; Krebs, 2016). Without such nodes, the ties between important actors will be cut off –affecting the information and knowledge flow from other networks and clusters (Krebs, 2016). Betweenness centrality can predict how tolerant or intolerant people are in their interactions with in-group and out-group people.  </w:t>
      </w:r>
    </w:p>
    <w:p w14:paraId="1C231D5D" w14:textId="05ADDCBD" w:rsidR="005554BE" w:rsidRPr="00BA3195" w:rsidRDefault="005554BE" w:rsidP="004C0E07">
      <w:pPr>
        <w:ind w:firstLine="720"/>
        <w:rPr>
          <w:rFonts w:asciiTheme="majorBidi" w:hAnsiTheme="majorBidi" w:cstheme="majorBidi"/>
        </w:rPr>
      </w:pPr>
      <w:r w:rsidRPr="00BA3195">
        <w:rPr>
          <w:rFonts w:asciiTheme="majorBidi" w:hAnsiTheme="majorBidi" w:cstheme="majorBidi"/>
        </w:rPr>
        <w:t xml:space="preserve">Political tolerance includes individuals’ interactions with people from different ideological beliefs and backgrounds and respecting them (Cote &amp; Erickson, 2009; </w:t>
      </w:r>
      <w:r w:rsidRPr="00BA3195">
        <w:rPr>
          <w:rFonts w:asciiTheme="majorBidi" w:hAnsiTheme="majorBidi" w:cstheme="majorBidi"/>
          <w:shd w:val="clear" w:color="auto" w:fill="FFFFFF"/>
        </w:rPr>
        <w:t xml:space="preserve">Coward, 1986; </w:t>
      </w:r>
      <w:r w:rsidRPr="00BA3195">
        <w:rPr>
          <w:rFonts w:asciiTheme="majorBidi" w:hAnsiTheme="majorBidi" w:cstheme="majorBidi"/>
          <w:lang w:bidi="prs-AF"/>
        </w:rPr>
        <w:t>Yang &amp; Self, 2015</w:t>
      </w:r>
      <w:r w:rsidRPr="00BA3195">
        <w:rPr>
          <w:rFonts w:asciiTheme="majorBidi" w:hAnsiTheme="majorBidi" w:cstheme="majorBidi"/>
        </w:rPr>
        <w:t xml:space="preserve">), which suggests that such individuals will have higher betweenness centrality acting as a bridge between two otherwise disconnected </w:t>
      </w:r>
      <w:r w:rsidRPr="00BA3195">
        <w:rPr>
          <w:rFonts w:asciiTheme="majorBidi" w:hAnsiTheme="majorBidi" w:cstheme="majorBidi"/>
        </w:rPr>
        <w:lastRenderedPageBreak/>
        <w:t xml:space="preserve">nodes or actors (Krebs, 2016; Wasserman &amp; Faust, 2009). Without such nodes, the ties between important actors will be cut off – affecting the information and knowledge flow from other networks and clusters (Hanneman &amp; Riddle, 2005; Krebs, 2016). Considering tolerance and intolerance in relation to degree centrality and betweenness centrality, the following research question is asked. </w:t>
      </w:r>
    </w:p>
    <w:p w14:paraId="0A2A3FF8" w14:textId="77777777" w:rsidR="005554BE" w:rsidRPr="00BA3195" w:rsidRDefault="005554BE" w:rsidP="005554BE">
      <w:pPr>
        <w:ind w:firstLine="720"/>
        <w:rPr>
          <w:rFonts w:asciiTheme="majorBidi" w:hAnsiTheme="majorBidi" w:cstheme="majorBidi"/>
        </w:rPr>
      </w:pPr>
      <w:r w:rsidRPr="00BA3195">
        <w:rPr>
          <w:rFonts w:asciiTheme="majorBidi" w:hAnsiTheme="majorBidi" w:cstheme="majorBidi"/>
        </w:rPr>
        <w:t xml:space="preserve">Closeness or distance is the average length of the shortest path between the node and all other nodes in a network. Actors with higher closeness centrality are closer to all nodes compared to other actors and can </w:t>
      </w:r>
      <w:r w:rsidRPr="00BA3195">
        <w:rPr>
          <w:rFonts w:asciiTheme="majorBidi" w:hAnsiTheme="majorBidi" w:cstheme="majorBidi"/>
          <w:shd w:val="clear" w:color="auto" w:fill="FFFFFF"/>
        </w:rPr>
        <w:t xml:space="preserve">reach everyone in the network faster than others </w:t>
      </w:r>
      <w:r w:rsidRPr="00BA3195">
        <w:rPr>
          <w:rFonts w:asciiTheme="majorBidi" w:hAnsiTheme="majorBidi" w:cstheme="majorBidi"/>
        </w:rPr>
        <w:t xml:space="preserve">(Hanneman &amp; Riddle, 2005; </w:t>
      </w:r>
      <w:r w:rsidRPr="00BA3195">
        <w:rPr>
          <w:rFonts w:asciiTheme="majorBidi" w:hAnsiTheme="majorBidi" w:cstheme="majorBidi"/>
          <w:shd w:val="clear" w:color="auto" w:fill="FFFFFF"/>
        </w:rPr>
        <w:t>Lieberman, 2014).</w:t>
      </w:r>
      <w:r w:rsidRPr="00BA3195">
        <w:rPr>
          <w:rFonts w:asciiTheme="majorBidi" w:hAnsiTheme="majorBidi" w:cstheme="majorBidi"/>
        </w:rPr>
        <w:t xml:space="preserve"> Closeness centrality enables nodes to monitor the information flow in the network, because they have the best visibility in what is going on in the network (Krebs, 2016). Lower closeness centrality means more distance or paths between the central nodes and other nodes and that the actor cannot interact quickly with other actors in the network (Wasserman &amp; Faust, 2009). </w:t>
      </w:r>
    </w:p>
    <w:p w14:paraId="11E4D601" w14:textId="77777777" w:rsidR="005554BE" w:rsidRPr="00BA3195" w:rsidRDefault="005554BE" w:rsidP="005554BE">
      <w:pPr>
        <w:rPr>
          <w:rFonts w:asciiTheme="majorBidi" w:hAnsiTheme="majorBidi" w:cstheme="majorBidi"/>
        </w:rPr>
      </w:pPr>
      <w:bookmarkStart w:id="123" w:name="_Toc485179584"/>
      <w:bookmarkStart w:id="124" w:name="_Toc486790913"/>
      <w:r w:rsidRPr="00B51EE9">
        <w:rPr>
          <w:rStyle w:val="Heading2Char"/>
        </w:rPr>
        <w:t>RQ4:</w:t>
      </w:r>
      <w:bookmarkEnd w:id="123"/>
      <w:bookmarkEnd w:id="124"/>
      <w:r w:rsidRPr="00BA3195">
        <w:rPr>
          <w:rFonts w:asciiTheme="majorBidi" w:hAnsiTheme="majorBidi" w:cstheme="majorBidi"/>
        </w:rPr>
        <w:t xml:space="preserve"> What is the association between tolerance and intolerance and measures of network centrality such as in-degree and out-degree, betweenness centrality, and closeness centrality? </w:t>
      </w:r>
    </w:p>
    <w:p w14:paraId="12F28DBA" w14:textId="77777777" w:rsidR="005554BE" w:rsidRDefault="005554BE" w:rsidP="005554BE"/>
    <w:p w14:paraId="7E33D63C" w14:textId="77777777" w:rsidR="005554BE" w:rsidRDefault="005554BE" w:rsidP="005554BE"/>
    <w:p w14:paraId="25AEA872" w14:textId="77777777" w:rsidR="005554BE" w:rsidRDefault="005554BE" w:rsidP="005554BE"/>
    <w:p w14:paraId="3880DF94" w14:textId="77777777" w:rsidR="005554BE" w:rsidRDefault="005554BE" w:rsidP="005554BE"/>
    <w:p w14:paraId="430DF327" w14:textId="77777777" w:rsidR="005554BE" w:rsidRDefault="005554BE" w:rsidP="005554BE"/>
    <w:p w14:paraId="4A71FF90" w14:textId="77777777" w:rsidR="0074707D" w:rsidRDefault="0074707D" w:rsidP="005554BE">
      <w:pPr>
        <w:pStyle w:val="Heading1"/>
      </w:pPr>
      <w:bookmarkStart w:id="125" w:name="_Toc485179585"/>
    </w:p>
    <w:p w14:paraId="78AAF349" w14:textId="77777777" w:rsidR="0074707D" w:rsidRDefault="0074707D" w:rsidP="005554BE">
      <w:pPr>
        <w:pStyle w:val="Heading1"/>
      </w:pPr>
    </w:p>
    <w:p w14:paraId="0935F677" w14:textId="6C865655" w:rsidR="005554BE" w:rsidRPr="00AD110A" w:rsidRDefault="005554BE" w:rsidP="00B51EE9">
      <w:pPr>
        <w:pStyle w:val="Heading1"/>
      </w:pPr>
      <w:bookmarkStart w:id="126" w:name="_Toc486790914"/>
      <w:r w:rsidRPr="00AD110A">
        <w:lastRenderedPageBreak/>
        <w:t>Chapter 6: Methodology</w:t>
      </w:r>
      <w:bookmarkEnd w:id="125"/>
      <w:bookmarkEnd w:id="126"/>
    </w:p>
    <w:p w14:paraId="763CD7CB" w14:textId="470080F9" w:rsidR="005554BE" w:rsidRPr="0031516F" w:rsidRDefault="005554BE" w:rsidP="00FD7C62">
      <w:pPr>
        <w:rPr>
          <w:color w:val="000000" w:themeColor="text1"/>
        </w:rPr>
      </w:pPr>
      <w:r w:rsidRPr="0031516F">
        <w:rPr>
          <w:b/>
          <w:bCs/>
          <w:color w:val="000000" w:themeColor="text1"/>
        </w:rPr>
        <w:tab/>
      </w:r>
      <w:r w:rsidRPr="0031516F">
        <w:rPr>
          <w:color w:val="000000" w:themeColor="text1"/>
        </w:rPr>
        <w:t>This dissertation seeks to explore the relationship between online social network structure and tolerance and intolerance in political discourse on Twitter during the U.S. 20</w:t>
      </w:r>
      <w:r>
        <w:rPr>
          <w:color w:val="000000" w:themeColor="text1"/>
        </w:rPr>
        <w:t xml:space="preserve">16 presidential election. This </w:t>
      </w:r>
      <w:r w:rsidRPr="0031516F">
        <w:rPr>
          <w:color w:val="000000" w:themeColor="text1"/>
        </w:rPr>
        <w:t xml:space="preserve">multi-method approach is a combination of social network analysis or hyperlink analysis and content analysis. Social network analysis </w:t>
      </w:r>
      <w:r>
        <w:rPr>
          <w:color w:val="000000" w:themeColor="text1"/>
        </w:rPr>
        <w:t>is</w:t>
      </w:r>
      <w:r w:rsidRPr="0031516F">
        <w:rPr>
          <w:color w:val="000000" w:themeColor="text1"/>
        </w:rPr>
        <w:t xml:space="preserve"> used to explore the network structures and relationships between Twitter users during the U.S. 2016 election. Content analysis </w:t>
      </w:r>
      <w:r>
        <w:rPr>
          <w:color w:val="000000" w:themeColor="text1"/>
        </w:rPr>
        <w:t>is</w:t>
      </w:r>
      <w:r w:rsidRPr="0031516F">
        <w:rPr>
          <w:color w:val="000000" w:themeColor="text1"/>
        </w:rPr>
        <w:t xml:space="preserve"> conducted on the tweets to find evidence for tolerance and intolerance in political discourse during </w:t>
      </w:r>
      <w:r w:rsidR="00FD7C62">
        <w:rPr>
          <w:color w:val="000000" w:themeColor="text1"/>
        </w:rPr>
        <w:t>four</w:t>
      </w:r>
      <w:r w:rsidRPr="0031516F">
        <w:rPr>
          <w:color w:val="000000" w:themeColor="text1"/>
        </w:rPr>
        <w:t xml:space="preserve"> days around the election, including election day election. Then, the relationships between the network structure of the discourse and the content of the discourse itself </w:t>
      </w:r>
      <w:r>
        <w:rPr>
          <w:color w:val="000000" w:themeColor="text1"/>
        </w:rPr>
        <w:t>are</w:t>
      </w:r>
      <w:r w:rsidRPr="0031516F">
        <w:rPr>
          <w:color w:val="000000" w:themeColor="text1"/>
        </w:rPr>
        <w:t xml:space="preserve"> explored. This chapter</w:t>
      </w:r>
      <w:r>
        <w:rPr>
          <w:color w:val="000000" w:themeColor="text1"/>
        </w:rPr>
        <w:t>,</w:t>
      </w:r>
      <w:r w:rsidRPr="0031516F">
        <w:rPr>
          <w:color w:val="000000" w:themeColor="text1"/>
        </w:rPr>
        <w:t xml:space="preserve"> first </w:t>
      </w:r>
      <w:r>
        <w:rPr>
          <w:color w:val="000000" w:themeColor="text1"/>
        </w:rPr>
        <w:t>explains the</w:t>
      </w:r>
      <w:r w:rsidRPr="0031516F">
        <w:rPr>
          <w:color w:val="000000" w:themeColor="text1"/>
        </w:rPr>
        <w:t xml:space="preserve"> procedures for social network analysis including data collection and sampling. The second part of the chapter focuses on identifying network clusters and the in-group characteristics of the largest clusters in the networks. The third part of this chapter explains the process for content analysis of the tweets and the measures and variables. </w:t>
      </w:r>
    </w:p>
    <w:p w14:paraId="172F792A" w14:textId="77777777" w:rsidR="005554BE" w:rsidRPr="0031516F" w:rsidRDefault="005554BE" w:rsidP="00B51EE9">
      <w:pPr>
        <w:pStyle w:val="Heading2"/>
      </w:pPr>
      <w:bookmarkStart w:id="127" w:name="_Toc485179586"/>
      <w:bookmarkStart w:id="128" w:name="_Toc486790915"/>
      <w:r w:rsidRPr="0031516F">
        <w:t>Social Network Analysis</w:t>
      </w:r>
      <w:bookmarkEnd w:id="127"/>
      <w:bookmarkEnd w:id="128"/>
    </w:p>
    <w:p w14:paraId="134801D3" w14:textId="46B50B5B" w:rsidR="005554BE" w:rsidRPr="0031516F" w:rsidRDefault="005554BE" w:rsidP="00967D0D">
      <w:pPr>
        <w:ind w:firstLine="720"/>
        <w:rPr>
          <w:color w:val="000000" w:themeColor="text1"/>
          <w:shd w:val="clear" w:color="auto" w:fill="FFFFFF"/>
        </w:rPr>
      </w:pPr>
      <w:r w:rsidRPr="0031516F">
        <w:rPr>
          <w:color w:val="000000" w:themeColor="text1"/>
          <w:shd w:val="clear" w:color="auto" w:fill="FFFFFF"/>
        </w:rPr>
        <w:t xml:space="preserve">The first part of this study is </w:t>
      </w:r>
      <w:r w:rsidRPr="0031516F">
        <w:rPr>
          <w:color w:val="000000" w:themeColor="text1"/>
        </w:rPr>
        <w:t>social network</w:t>
      </w:r>
      <w:r w:rsidRPr="0031516F">
        <w:rPr>
          <w:color w:val="000000" w:themeColor="text1"/>
          <w:shd w:val="clear" w:color="auto" w:fill="FFFFFF"/>
        </w:rPr>
        <w:t xml:space="preserve"> analysis, which explores structural relations of online networks (De Maeyer, 2012; Himelboim at al., 2013). </w:t>
      </w:r>
      <w:r w:rsidRPr="0031516F">
        <w:rPr>
          <w:color w:val="000000" w:themeColor="text1"/>
        </w:rPr>
        <w:t xml:space="preserve">Social network analysis for online networks </w:t>
      </w:r>
      <w:r w:rsidRPr="0031516F">
        <w:rPr>
          <w:color w:val="000000" w:themeColor="text1"/>
          <w:shd w:val="clear" w:color="auto" w:fill="FFFFFF"/>
        </w:rPr>
        <w:t xml:space="preserve">was originally developed for measuring scholarly or academic activities on the web – using regression analyses (ordinary least squares) to measure structural bonding of hyperlinks and characteristics of websites and their actors (Lusher &amp; Ackland, 2011). Online </w:t>
      </w:r>
      <w:r w:rsidRPr="0031516F">
        <w:rPr>
          <w:color w:val="000000" w:themeColor="text1"/>
        </w:rPr>
        <w:t>social network</w:t>
      </w:r>
      <w:r w:rsidRPr="0031516F">
        <w:rPr>
          <w:color w:val="000000" w:themeColor="text1"/>
          <w:shd w:val="clear" w:color="auto" w:fill="FFFFFF"/>
        </w:rPr>
        <w:t xml:space="preserve"> analysis is used to examine the structural relationships between individuals and how their positions in the network </w:t>
      </w:r>
      <w:r w:rsidRPr="0031516F">
        <w:rPr>
          <w:color w:val="000000" w:themeColor="text1"/>
          <w:shd w:val="clear" w:color="auto" w:fill="FFFFFF"/>
        </w:rPr>
        <w:lastRenderedPageBreak/>
        <w:t xml:space="preserve">affect their attitudes and behaviors (Par, 2003). Using hyperlinks, SNA predicts how the structure of network relations influences individual nodes in online network (Barnett &amp; Sung, 2006; Lusher &amp; Ackland, 2011; Park, 2003). This study analyzes the structural properties of the Twitter networks during </w:t>
      </w:r>
      <w:r w:rsidR="00967D0D">
        <w:rPr>
          <w:color w:val="000000" w:themeColor="text1"/>
          <w:shd w:val="clear" w:color="auto" w:fill="FFFFFF"/>
        </w:rPr>
        <w:t>four</w:t>
      </w:r>
      <w:r w:rsidRPr="0031516F">
        <w:rPr>
          <w:color w:val="000000" w:themeColor="text1"/>
          <w:shd w:val="clear" w:color="auto" w:fill="FFFFFF"/>
        </w:rPr>
        <w:t xml:space="preserve"> days surrounding the 2016 presidential election. Some of the main concepts that help in understanding the structure of social networks are centralization, density, modularity, and isolates, which are briefly explained in the following section. </w:t>
      </w:r>
    </w:p>
    <w:p w14:paraId="4C7AACA8" w14:textId="79E95DD4" w:rsidR="005554BE" w:rsidRPr="0031516F" w:rsidRDefault="005554BE" w:rsidP="00FE66EC">
      <w:pPr>
        <w:ind w:firstLine="720"/>
        <w:rPr>
          <w:color w:val="000000" w:themeColor="text1"/>
          <w:shd w:val="clear" w:color="auto" w:fill="FFFFFF"/>
        </w:rPr>
      </w:pPr>
      <w:bookmarkStart w:id="129" w:name="_Toc485179587"/>
      <w:bookmarkStart w:id="130" w:name="_Toc486790916"/>
      <w:r w:rsidRPr="00B51EE9">
        <w:rPr>
          <w:rStyle w:val="Heading2Char"/>
        </w:rPr>
        <w:t>Network centralization.</w:t>
      </w:r>
      <w:bookmarkEnd w:id="129"/>
      <w:bookmarkEnd w:id="130"/>
      <w:r w:rsidRPr="0031516F">
        <w:rPr>
          <w:color w:val="000000" w:themeColor="text1"/>
          <w:shd w:val="clear" w:color="auto" w:fill="FFFFFF"/>
        </w:rPr>
        <w:t xml:space="preserve"> </w:t>
      </w:r>
      <w:r w:rsidRPr="0031516F">
        <w:rPr>
          <w:bCs/>
          <w:color w:val="000000" w:themeColor="text1"/>
          <w:shd w:val="clear" w:color="auto" w:fill="FFFFFF"/>
        </w:rPr>
        <w:t>Network centralization</w:t>
      </w:r>
      <w:r w:rsidRPr="0031516F">
        <w:rPr>
          <w:color w:val="000000" w:themeColor="text1"/>
          <w:shd w:val="clear" w:color="auto" w:fill="FFFFFF"/>
        </w:rPr>
        <w:t xml:space="preserve"> is an aggregate metric, which describes how centralized a network is (</w:t>
      </w:r>
      <w:r>
        <w:rPr>
          <w:color w:val="000000" w:themeColor="text1"/>
          <w:shd w:val="clear" w:color="auto" w:fill="FFFFFF"/>
        </w:rPr>
        <w:t>Freeman</w:t>
      </w:r>
      <w:r w:rsidRPr="0031516F">
        <w:rPr>
          <w:color w:val="000000" w:themeColor="text1"/>
          <w:shd w:val="clear" w:color="auto" w:fill="FFFFFF"/>
        </w:rPr>
        <w:t>1979; Hansen et al 2010). It is “the degree to which the centrality of the most central point exceeds the centrality of all other points” (Freeman, 1979, p. 227). In other words, centralization, as a measure, shows how central the most centralized nodes networks are compared to other nodes (</w:t>
      </w:r>
      <w:r>
        <w:rPr>
          <w:color w:val="000000" w:themeColor="text1"/>
          <w:shd w:val="clear" w:color="auto" w:fill="FFFFFF"/>
        </w:rPr>
        <w:t>Freeman</w:t>
      </w:r>
      <w:r w:rsidRPr="0031516F">
        <w:rPr>
          <w:color w:val="000000" w:themeColor="text1"/>
          <w:shd w:val="clear" w:color="auto" w:fill="FFFFFF"/>
        </w:rPr>
        <w:t>1979; Himelboim et al., 2017). Centralization is calculated by dividing the differences between the largest value and every centrality point ove</w:t>
      </w:r>
      <w:r w:rsidR="00D92D32">
        <w:rPr>
          <w:color w:val="000000" w:themeColor="text1"/>
          <w:shd w:val="clear" w:color="auto" w:fill="FFFFFF"/>
        </w:rPr>
        <w:t xml:space="preserve">r the maximum possible sum of </w:t>
      </w:r>
      <w:r w:rsidRPr="0031516F">
        <w:rPr>
          <w:color w:val="000000" w:themeColor="text1"/>
          <w:shd w:val="clear" w:color="auto" w:fill="FFFFFF"/>
        </w:rPr>
        <w:t xml:space="preserve">differences of </w:t>
      </w:r>
      <w:r w:rsidR="00D92D32">
        <w:rPr>
          <w:color w:val="000000" w:themeColor="text1"/>
          <w:shd w:val="clear" w:color="auto" w:fill="FFFFFF"/>
        </w:rPr>
        <w:t>“</w:t>
      </w:r>
      <w:r w:rsidRPr="0031516F">
        <w:rPr>
          <w:color w:val="000000" w:themeColor="text1"/>
          <w:shd w:val="clear" w:color="auto" w:fill="FFFFFF"/>
        </w:rPr>
        <w:t>n</w:t>
      </w:r>
      <w:r w:rsidR="00D92D32">
        <w:rPr>
          <w:color w:val="000000" w:themeColor="text1"/>
          <w:shd w:val="clear" w:color="auto" w:fill="FFFFFF"/>
        </w:rPr>
        <w:t>”</w:t>
      </w:r>
      <w:r w:rsidRPr="0031516F">
        <w:rPr>
          <w:color w:val="000000" w:themeColor="text1"/>
          <w:shd w:val="clear" w:color="auto" w:fill="FFFFFF"/>
        </w:rPr>
        <w:t xml:space="preserve"> points in a network (</w:t>
      </w:r>
      <w:r>
        <w:rPr>
          <w:color w:val="000000" w:themeColor="text1"/>
          <w:shd w:val="clear" w:color="auto" w:fill="FFFFFF"/>
        </w:rPr>
        <w:t>Freeman</w:t>
      </w:r>
      <w:r w:rsidRPr="0031516F">
        <w:rPr>
          <w:color w:val="000000" w:themeColor="text1"/>
          <w:shd w:val="clear" w:color="auto" w:fill="FFFFFF"/>
        </w:rPr>
        <w:t>1979). Centralization score ranges from 0 to 1, with 1 indicating the most centralized network and 0 being non-centralized network (</w:t>
      </w:r>
      <w:r w:rsidRPr="0031516F">
        <w:rPr>
          <w:rFonts w:asciiTheme="majorBidi" w:hAnsiTheme="majorBidi" w:cstheme="majorBidi"/>
          <w:color w:val="000000" w:themeColor="text1"/>
        </w:rPr>
        <w:t xml:space="preserve">Kadushin, 2012; Wasserman &amp; Faust, 2009). </w:t>
      </w:r>
      <w:r w:rsidRPr="0031516F">
        <w:rPr>
          <w:color w:val="000000" w:themeColor="text1"/>
        </w:rPr>
        <w:t>A more centralized network has one or a few very central nodes</w:t>
      </w:r>
      <w:r w:rsidR="00D92D32">
        <w:rPr>
          <w:color w:val="000000" w:themeColor="text1"/>
        </w:rPr>
        <w:t xml:space="preserve"> and </w:t>
      </w:r>
      <w:r w:rsidRPr="0031516F">
        <w:rPr>
          <w:color w:val="000000" w:themeColor="text1"/>
        </w:rPr>
        <w:t xml:space="preserve">if these nodes are damaged or taken away, the network will be divided into sub networks (Krebs, 2016). </w:t>
      </w:r>
      <w:r w:rsidRPr="0031516F">
        <w:rPr>
          <w:color w:val="000000" w:themeColor="text1"/>
          <w:shd w:val="clear" w:color="auto" w:fill="FFFFFF"/>
        </w:rPr>
        <w:t xml:space="preserve">Centralized networks often have many edges coming from a few nodes and spread across the entire networks, which indicate </w:t>
      </w:r>
      <w:r w:rsidR="00D92D32">
        <w:rPr>
          <w:color w:val="000000" w:themeColor="text1"/>
          <w:shd w:val="clear" w:color="auto" w:fill="FFFFFF"/>
        </w:rPr>
        <w:t xml:space="preserve">network </w:t>
      </w:r>
      <w:r>
        <w:rPr>
          <w:color w:val="000000" w:themeColor="text1"/>
          <w:shd w:val="clear" w:color="auto" w:fill="FFFFFF"/>
        </w:rPr>
        <w:t>hierarch</w:t>
      </w:r>
      <w:r w:rsidR="00D92D32">
        <w:rPr>
          <w:color w:val="000000" w:themeColor="text1"/>
          <w:shd w:val="clear" w:color="auto" w:fill="FFFFFF"/>
        </w:rPr>
        <w:t>y</w:t>
      </w:r>
      <w:r w:rsidRPr="0031516F">
        <w:rPr>
          <w:color w:val="000000" w:themeColor="text1"/>
          <w:shd w:val="clear" w:color="auto" w:fill="FFFFFF"/>
        </w:rPr>
        <w:t xml:space="preserve"> (Hansen et al., 2010; Himelboim et al., 2017). This means that a few people are the hubs in the network who play the role of gatekeepers. In contrast, there is little variation between the number of nodes and edges </w:t>
      </w:r>
      <w:r w:rsidRPr="0031516F">
        <w:rPr>
          <w:color w:val="000000" w:themeColor="text1"/>
          <w:shd w:val="clear" w:color="auto" w:fill="FFFFFF"/>
        </w:rPr>
        <w:lastRenderedPageBreak/>
        <w:t>in decentralized networks – non-</w:t>
      </w:r>
      <w:r>
        <w:rPr>
          <w:color w:val="000000" w:themeColor="text1"/>
          <w:shd w:val="clear" w:color="auto" w:fill="FFFFFF"/>
        </w:rPr>
        <w:t>hierarchical</w:t>
      </w:r>
      <w:r w:rsidRPr="0031516F">
        <w:rPr>
          <w:color w:val="000000" w:themeColor="text1"/>
          <w:shd w:val="clear" w:color="auto" w:fill="FFFFFF"/>
        </w:rPr>
        <w:t xml:space="preserve"> (Hansen et al., 2010). </w:t>
      </w:r>
      <w:r w:rsidRPr="0031516F">
        <w:rPr>
          <w:color w:val="000000" w:themeColor="text1"/>
        </w:rPr>
        <w:t>Less centralized netw</w:t>
      </w:r>
      <w:r w:rsidR="00D92D32">
        <w:rPr>
          <w:color w:val="000000" w:themeColor="text1"/>
        </w:rPr>
        <w:t>orks can sustain even if they lo</w:t>
      </w:r>
      <w:r w:rsidRPr="0031516F">
        <w:rPr>
          <w:color w:val="000000" w:themeColor="text1"/>
        </w:rPr>
        <w:t xml:space="preserve">se some of their nodes (Krebs, 2016). </w:t>
      </w:r>
      <w:r w:rsidRPr="0031516F">
        <w:rPr>
          <w:color w:val="000000" w:themeColor="text1"/>
          <w:shd w:val="clear" w:color="auto" w:fill="FFFFFF"/>
        </w:rPr>
        <w:t>In-degree centralization means that one or a few nodes in the network receive a lot of connections from many other nodes in the network or have more in-coming ties (e.g. followers, retweets, mentions, replies, etc.) than the rest of the nodes in the network (</w:t>
      </w:r>
      <w:r>
        <w:rPr>
          <w:color w:val="000000" w:themeColor="text1"/>
          <w:shd w:val="clear" w:color="auto" w:fill="FFFFFF"/>
        </w:rPr>
        <w:t>Freeman</w:t>
      </w:r>
      <w:r w:rsidRPr="0031516F">
        <w:rPr>
          <w:color w:val="000000" w:themeColor="text1"/>
          <w:shd w:val="clear" w:color="auto" w:fill="FFFFFF"/>
        </w:rPr>
        <w:t xml:space="preserve">1979; Himelboim et al., 2017). A high out-degree centralization means that one or a few users initiate a large proportion of the links or ties by following, retweeting, mentioning, and replying to others (Himelboim et al., 2017). </w:t>
      </w:r>
    </w:p>
    <w:p w14:paraId="193E7AEE" w14:textId="5A30691E" w:rsidR="005554BE" w:rsidRPr="0031516F" w:rsidRDefault="005554BE" w:rsidP="00FE66EC">
      <w:pPr>
        <w:ind w:firstLine="720"/>
        <w:rPr>
          <w:color w:val="000000" w:themeColor="text1"/>
          <w:shd w:val="clear" w:color="auto" w:fill="FFFFFF"/>
        </w:rPr>
      </w:pPr>
      <w:bookmarkStart w:id="131" w:name="_Toc485179588"/>
      <w:bookmarkStart w:id="132" w:name="_Toc486790917"/>
      <w:r w:rsidRPr="00B51EE9">
        <w:rPr>
          <w:rStyle w:val="Heading2Char"/>
        </w:rPr>
        <w:t>Density.</w:t>
      </w:r>
      <w:bookmarkEnd w:id="131"/>
      <w:bookmarkEnd w:id="132"/>
      <w:r w:rsidRPr="0031516F">
        <w:rPr>
          <w:color w:val="000000" w:themeColor="text1"/>
          <w:shd w:val="clear" w:color="auto" w:fill="FFFFFF"/>
        </w:rPr>
        <w:t xml:space="preserve"> Network density is an aggregate metric that describes the level of interconnectedness in the overall network (Hansen et al., 2010; Himelboim et al., 2017). It is the ratio of the number of observed connections in the network divided by the number of possible connections (Hansen et al., 2010). It </w:t>
      </w:r>
      <w:r w:rsidR="00FE66EC">
        <w:rPr>
          <w:color w:val="000000" w:themeColor="text1"/>
          <w:shd w:val="clear" w:color="auto" w:fill="FFFFFF"/>
        </w:rPr>
        <w:t xml:space="preserve">is </w:t>
      </w:r>
      <w:r w:rsidRPr="0031516F">
        <w:rPr>
          <w:color w:val="000000" w:themeColor="text1"/>
          <w:shd w:val="clear" w:color="auto" w:fill="FFFFFF"/>
        </w:rPr>
        <w:t xml:space="preserve">a quantitative measure for showing cohesion, solidarity, and membership among the nodes (Hansen et al 2010). A low density score means loosely connected nodes, and high density score means highly interlinked nodes (Himelboim et al., 2017). More interconnectivity (greater density) means a higher chance of information exchange and more interaction among users (Hansen et al 2011; Himelboim et al., 2017). Low density can either be a result of “sparse but connected set of users or a network of isolated with a few clustered subgroups of users” (Himelboim et al., 2017, p .6). </w:t>
      </w:r>
    </w:p>
    <w:p w14:paraId="0CFEC465" w14:textId="4644D4D9" w:rsidR="005554BE" w:rsidRPr="0031516F" w:rsidRDefault="005554BE" w:rsidP="00FE66EC">
      <w:pPr>
        <w:ind w:firstLine="720"/>
        <w:rPr>
          <w:color w:val="000000" w:themeColor="text1"/>
          <w:shd w:val="clear" w:color="auto" w:fill="FFFFFF"/>
        </w:rPr>
      </w:pPr>
      <w:bookmarkStart w:id="133" w:name="_Toc485179589"/>
      <w:bookmarkStart w:id="134" w:name="_Toc486790918"/>
      <w:r w:rsidRPr="00B51EE9">
        <w:rPr>
          <w:rStyle w:val="Heading2Char"/>
        </w:rPr>
        <w:t>Modularity.</w:t>
      </w:r>
      <w:bookmarkEnd w:id="133"/>
      <w:bookmarkEnd w:id="134"/>
      <w:r w:rsidRPr="0031516F">
        <w:rPr>
          <w:color w:val="000000" w:themeColor="text1"/>
          <w:shd w:val="clear" w:color="auto" w:fill="FFFFFF"/>
        </w:rPr>
        <w:t xml:space="preserve"> </w:t>
      </w:r>
      <w:r w:rsidR="00FE66EC">
        <w:rPr>
          <w:color w:val="000000" w:themeColor="text1"/>
          <w:shd w:val="clear" w:color="auto" w:fill="FFFFFF"/>
        </w:rPr>
        <w:t>N</w:t>
      </w:r>
      <w:r w:rsidRPr="0031516F">
        <w:rPr>
          <w:color w:val="000000" w:themeColor="text1"/>
          <w:shd w:val="clear" w:color="auto" w:fill="FFFFFF"/>
        </w:rPr>
        <w:t xml:space="preserve">etwork </w:t>
      </w:r>
      <w:r w:rsidR="00FE66EC">
        <w:rPr>
          <w:color w:val="000000" w:themeColor="text1"/>
          <w:shd w:val="clear" w:color="auto" w:fill="FFFFFF"/>
        </w:rPr>
        <w:t xml:space="preserve">modularity </w:t>
      </w:r>
      <w:r w:rsidRPr="0031516F">
        <w:rPr>
          <w:color w:val="000000" w:themeColor="text1"/>
          <w:shd w:val="clear" w:color="auto" w:fill="FFFFFF"/>
        </w:rPr>
        <w:t xml:space="preserve">is </w:t>
      </w:r>
      <w:r w:rsidR="00FE66EC">
        <w:rPr>
          <w:color w:val="000000" w:themeColor="text1"/>
          <w:shd w:val="clear" w:color="auto" w:fill="FFFFFF"/>
        </w:rPr>
        <w:t xml:space="preserve">a </w:t>
      </w:r>
      <w:r w:rsidRPr="0031516F">
        <w:rPr>
          <w:color w:val="000000" w:themeColor="text1"/>
          <w:shd w:val="clear" w:color="auto" w:fill="FFFFFF"/>
        </w:rPr>
        <w:t xml:space="preserve">measure of quality of clustering </w:t>
      </w:r>
      <w:r w:rsidR="00FE66EC">
        <w:rPr>
          <w:color w:val="000000" w:themeColor="text1"/>
          <w:shd w:val="clear" w:color="auto" w:fill="FFFFFF"/>
        </w:rPr>
        <w:t>that</w:t>
      </w:r>
      <w:r w:rsidRPr="0031516F">
        <w:rPr>
          <w:color w:val="000000" w:themeColor="text1"/>
          <w:shd w:val="clear" w:color="auto" w:fill="FFFFFF"/>
        </w:rPr>
        <w:t xml:space="preserve"> measures the extent to which nodes within clusters are interconnected with themselves but the clusters are disconnected from other clusters in </w:t>
      </w:r>
      <w:r w:rsidR="00FE66EC">
        <w:rPr>
          <w:color w:val="000000" w:themeColor="text1"/>
          <w:shd w:val="clear" w:color="auto" w:fill="FFFFFF"/>
        </w:rPr>
        <w:t>the network. Modularity measure</w:t>
      </w:r>
      <w:r w:rsidRPr="0031516F">
        <w:rPr>
          <w:color w:val="000000" w:themeColor="text1"/>
          <w:shd w:val="clear" w:color="auto" w:fill="FFFFFF"/>
        </w:rPr>
        <w:t xml:space="preserve"> range</w:t>
      </w:r>
      <w:r w:rsidR="00FE66EC">
        <w:rPr>
          <w:color w:val="000000" w:themeColor="text1"/>
          <w:shd w:val="clear" w:color="auto" w:fill="FFFFFF"/>
        </w:rPr>
        <w:t>s</w:t>
      </w:r>
      <w:r w:rsidRPr="0031516F">
        <w:rPr>
          <w:color w:val="000000" w:themeColor="text1"/>
          <w:shd w:val="clear" w:color="auto" w:fill="FFFFFF"/>
        </w:rPr>
        <w:t xml:space="preserve"> from 0 to 1 –  a 0 modularity meaning the nodes are very divided within </w:t>
      </w:r>
      <w:r w:rsidRPr="0031516F">
        <w:rPr>
          <w:color w:val="000000" w:themeColor="text1"/>
          <w:shd w:val="clear" w:color="auto" w:fill="FFFFFF"/>
        </w:rPr>
        <w:lastRenderedPageBreak/>
        <w:t>their clusters and 1 meaning the node</w:t>
      </w:r>
      <w:r w:rsidR="00797AD2">
        <w:rPr>
          <w:color w:val="000000" w:themeColor="text1"/>
          <w:shd w:val="clear" w:color="auto" w:fill="FFFFFF"/>
        </w:rPr>
        <w:t>s</w:t>
      </w:r>
      <w:r w:rsidRPr="0031516F">
        <w:rPr>
          <w:color w:val="000000" w:themeColor="text1"/>
          <w:shd w:val="clear" w:color="auto" w:fill="FFFFFF"/>
        </w:rPr>
        <w:t xml:space="preserve"> are very unified. Network density and modularity, together, explain how divided or unified a network is. A network with a high density score and low modularity is a single dense group or a unified community. Conversely, a network with low density and high modularity has “a few highly intraconnected clusters that are loosely interconnected” (Himelboim et al., 2017, p. 4).</w:t>
      </w:r>
    </w:p>
    <w:p w14:paraId="24C1188E" w14:textId="66413177" w:rsidR="005554BE" w:rsidRPr="0031516F" w:rsidRDefault="005554BE" w:rsidP="00AD5D90">
      <w:pPr>
        <w:ind w:firstLine="720"/>
        <w:rPr>
          <w:color w:val="000000" w:themeColor="text1"/>
          <w:shd w:val="clear" w:color="auto" w:fill="FFFFFF"/>
        </w:rPr>
      </w:pPr>
      <w:bookmarkStart w:id="135" w:name="_Toc485179590"/>
      <w:bookmarkStart w:id="136" w:name="_Toc486790919"/>
      <w:r w:rsidRPr="00B51EE9">
        <w:rPr>
          <w:rStyle w:val="Heading2Char"/>
        </w:rPr>
        <w:t>Isolates.</w:t>
      </w:r>
      <w:bookmarkEnd w:id="135"/>
      <w:bookmarkEnd w:id="136"/>
      <w:r w:rsidRPr="0031516F">
        <w:rPr>
          <w:color w:val="000000" w:themeColor="text1"/>
          <w:shd w:val="clear" w:color="auto" w:fill="FFFFFF"/>
        </w:rPr>
        <w:t xml:space="preserve"> </w:t>
      </w:r>
      <w:r w:rsidR="00AD5D90">
        <w:rPr>
          <w:color w:val="000000" w:themeColor="text1"/>
          <w:shd w:val="clear" w:color="auto" w:fill="FFFFFF"/>
        </w:rPr>
        <w:t>I</w:t>
      </w:r>
      <w:r w:rsidR="00AD5D90" w:rsidRPr="0031516F">
        <w:rPr>
          <w:color w:val="000000" w:themeColor="text1"/>
          <w:shd w:val="clear" w:color="auto" w:fill="FFFFFF"/>
        </w:rPr>
        <w:t xml:space="preserve">solates </w:t>
      </w:r>
      <w:r w:rsidR="00AD5D90">
        <w:rPr>
          <w:color w:val="000000" w:themeColor="text1"/>
          <w:shd w:val="clear" w:color="auto" w:fill="FFFFFF"/>
        </w:rPr>
        <w:t xml:space="preserve">are </w:t>
      </w:r>
      <w:r w:rsidRPr="0031516F">
        <w:rPr>
          <w:color w:val="000000" w:themeColor="text1"/>
          <w:shd w:val="clear" w:color="auto" w:fill="FFFFFF"/>
        </w:rPr>
        <w:t>important element</w:t>
      </w:r>
      <w:r w:rsidR="00AD5D90">
        <w:rPr>
          <w:color w:val="000000" w:themeColor="text1"/>
          <w:shd w:val="clear" w:color="auto" w:fill="FFFFFF"/>
        </w:rPr>
        <w:t>s</w:t>
      </w:r>
      <w:r w:rsidRPr="0031516F">
        <w:rPr>
          <w:color w:val="000000" w:themeColor="text1"/>
          <w:shd w:val="clear" w:color="auto" w:fill="FFFFFF"/>
        </w:rPr>
        <w:t xml:space="preserve"> of</w:t>
      </w:r>
      <w:r w:rsidR="00AD5D90">
        <w:rPr>
          <w:color w:val="000000" w:themeColor="text1"/>
          <w:shd w:val="clear" w:color="auto" w:fill="FFFFFF"/>
        </w:rPr>
        <w:t xml:space="preserve"> a</w:t>
      </w:r>
      <w:r w:rsidRPr="0031516F">
        <w:rPr>
          <w:color w:val="000000" w:themeColor="text1"/>
          <w:shd w:val="clear" w:color="auto" w:fill="FFFFFF"/>
        </w:rPr>
        <w:t xml:space="preserve"> network structure, which </w:t>
      </w:r>
      <w:r w:rsidR="00AD5D90">
        <w:rPr>
          <w:color w:val="000000" w:themeColor="text1"/>
          <w:shd w:val="clear" w:color="auto" w:fill="FFFFFF"/>
        </w:rPr>
        <w:t>are</w:t>
      </w:r>
      <w:r w:rsidRPr="0031516F">
        <w:rPr>
          <w:color w:val="000000" w:themeColor="text1"/>
          <w:shd w:val="clear" w:color="auto" w:fill="FFFFFF"/>
        </w:rPr>
        <w:t xml:space="preserve"> users </w:t>
      </w:r>
      <w:r w:rsidR="00AD5D90">
        <w:rPr>
          <w:color w:val="000000" w:themeColor="text1"/>
          <w:shd w:val="clear" w:color="auto" w:fill="FFFFFF"/>
        </w:rPr>
        <w:t>that</w:t>
      </w:r>
      <w:r w:rsidRPr="0031516F">
        <w:rPr>
          <w:color w:val="000000" w:themeColor="text1"/>
          <w:shd w:val="clear" w:color="auto" w:fill="FFFFFF"/>
        </w:rPr>
        <w:t xml:space="preserve"> are not connected to other users in the network (Himelboim et al., 2017). In Twitter networks, isolates are the users who tweet about a certain topic, but do not mention or reply to others and are not retweeted, mentioned or replied to by others. The proportion of isolates in a network is calculated by dividing the number of isolate users over the total number of users in the network (Himelboim et al., 2017). The proportion of isolates varies from 0 to 1 – 0 meaning no isolates and 1 meaning a total of divided network. </w:t>
      </w:r>
    </w:p>
    <w:p w14:paraId="1ED7CC77" w14:textId="77777777" w:rsidR="005554BE" w:rsidRPr="0031516F" w:rsidRDefault="005554BE" w:rsidP="005554BE">
      <w:pPr>
        <w:ind w:firstLine="720"/>
        <w:rPr>
          <w:color w:val="000000" w:themeColor="text1"/>
          <w:shd w:val="clear" w:color="auto" w:fill="FFFFFF"/>
        </w:rPr>
      </w:pPr>
      <w:bookmarkStart w:id="137" w:name="_Toc485179591"/>
      <w:bookmarkStart w:id="138" w:name="_Toc486790920"/>
      <w:r w:rsidRPr="00B51EE9">
        <w:rPr>
          <w:rStyle w:val="Heading2Char"/>
        </w:rPr>
        <w:t>Research population and sample.</w:t>
      </w:r>
      <w:bookmarkEnd w:id="137"/>
      <w:bookmarkEnd w:id="138"/>
      <w:r w:rsidRPr="0031516F">
        <w:rPr>
          <w:b/>
          <w:bCs/>
          <w:color w:val="000000" w:themeColor="text1"/>
          <w:shd w:val="clear" w:color="auto" w:fill="FFFFFF"/>
        </w:rPr>
        <w:t xml:space="preserve"> </w:t>
      </w:r>
      <w:r w:rsidRPr="0031516F">
        <w:rPr>
          <w:color w:val="000000" w:themeColor="text1"/>
          <w:shd w:val="clear" w:color="auto" w:fill="FFFFFF"/>
        </w:rPr>
        <w:t>The U.S. 2016 presidential election was on Tuesday, Nov. 8. The population of this study includes all of the Tweets related to the U.S. 2016 election on November 7, 8, 9, 12. The current software programs are not able to draw a random sample from the millions of online Tweets; they can only collect a snapshot of the most recent posts or tweets at a specific point of time (Himelboim et al., 2013). Therefore, the data sampling of this study is not based on traditional sampling methods.</w:t>
      </w:r>
    </w:p>
    <w:p w14:paraId="57CBB2A4" w14:textId="010BB07F" w:rsidR="005554BE" w:rsidRPr="0031516F" w:rsidRDefault="005554BE" w:rsidP="00E7009D">
      <w:pPr>
        <w:ind w:firstLine="720"/>
        <w:rPr>
          <w:color w:val="000000" w:themeColor="text1"/>
          <w:shd w:val="clear" w:color="auto" w:fill="FFFFFF"/>
        </w:rPr>
      </w:pPr>
      <w:r>
        <w:rPr>
          <w:color w:val="000000" w:themeColor="text1"/>
          <w:shd w:val="clear" w:color="auto" w:fill="FFFFFF"/>
        </w:rPr>
        <w:t>Twitter is a network for conversation based on topic rather than users (e.g., Facebook, YouTube, etc.) and s</w:t>
      </w:r>
      <w:r w:rsidRPr="0031516F">
        <w:rPr>
          <w:color w:val="000000" w:themeColor="text1"/>
          <w:shd w:val="clear" w:color="auto" w:fill="FFFFFF"/>
        </w:rPr>
        <w:t xml:space="preserve">ampling on </w:t>
      </w:r>
      <w:r>
        <w:rPr>
          <w:color w:val="000000" w:themeColor="text1"/>
          <w:shd w:val="clear" w:color="auto" w:fill="FFFFFF"/>
        </w:rPr>
        <w:t>networks</w:t>
      </w:r>
      <w:r w:rsidRPr="0031516F">
        <w:rPr>
          <w:color w:val="000000" w:themeColor="text1"/>
          <w:shd w:val="clear" w:color="auto" w:fill="FFFFFF"/>
        </w:rPr>
        <w:t xml:space="preserve"> is determined by key search terms (Himelboim et al.</w:t>
      </w:r>
      <w:r>
        <w:rPr>
          <w:color w:val="000000" w:themeColor="text1"/>
          <w:shd w:val="clear" w:color="auto" w:fill="FFFFFF"/>
        </w:rPr>
        <w:t>, 2013; Himelboim et al., 2017). F</w:t>
      </w:r>
      <w:r w:rsidRPr="0031516F">
        <w:rPr>
          <w:color w:val="000000" w:themeColor="text1"/>
          <w:shd w:val="clear" w:color="auto" w:fill="FFFFFF"/>
        </w:rPr>
        <w:t xml:space="preserve">or the purpose of this study, the </w:t>
      </w:r>
      <w:r w:rsidRPr="0031516F">
        <w:rPr>
          <w:color w:val="000000" w:themeColor="text1"/>
          <w:shd w:val="clear" w:color="auto" w:fill="FFFFFF"/>
        </w:rPr>
        <w:lastRenderedPageBreak/>
        <w:t xml:space="preserve">term “election” was chosen because it is broad enough to be included in almost every political tweet during the days </w:t>
      </w:r>
      <w:r w:rsidR="00E7009D">
        <w:rPr>
          <w:color w:val="000000" w:themeColor="text1"/>
          <w:shd w:val="clear" w:color="auto" w:fill="FFFFFF"/>
        </w:rPr>
        <w:t>surounding</w:t>
      </w:r>
      <w:r w:rsidRPr="0031516F">
        <w:rPr>
          <w:color w:val="000000" w:themeColor="text1"/>
          <w:shd w:val="clear" w:color="auto" w:fill="FFFFFF"/>
        </w:rPr>
        <w:t xml:space="preserve"> the election. Also, the term election is neutral and it decreases the possibility that the sampling emphasizes partisanship. The reason for not collecting the sample using partisan terms is because such terms create a degree of homophily just by their names, and if the goal is to see how discourse creates itself organically, then the partisan terms are not the best. It is important to search based on topics instead of hashtags, because not all Twitter users are aware of those hashtags when they post – “a hashtag is announced for planned events, not everyone knows about it” (Hansen et al., 2011, p. 9).</w:t>
      </w:r>
    </w:p>
    <w:p w14:paraId="3C912D5F" w14:textId="0CA60993" w:rsidR="005554BE" w:rsidRPr="0031516F" w:rsidRDefault="005554BE" w:rsidP="005554BE">
      <w:pPr>
        <w:ind w:firstLine="720"/>
        <w:jc w:val="both"/>
        <w:rPr>
          <w:color w:val="000000" w:themeColor="text1"/>
          <w:shd w:val="clear" w:color="auto" w:fill="FFFFFF"/>
        </w:rPr>
      </w:pPr>
      <w:r w:rsidRPr="0031516F">
        <w:rPr>
          <w:color w:val="000000" w:themeColor="text1"/>
          <w:shd w:val="clear" w:color="auto" w:fill="FFFFFF"/>
        </w:rPr>
        <w:t>The time frame of this study includes four snapshots: the day before election (November 7, 2016), election day (November 8, 2016), the day after the election (November 9, 2016), and four days after the election (November 12, 2016). The reason for including three other days to the sample’s time frame was to see the differences in political discourse immediately before the election, during the election, and after the election. In other words, people continued talking about election, voting, and election results the days after the election (</w:t>
      </w:r>
      <w:r w:rsidRPr="0031516F">
        <w:rPr>
          <w:color w:val="000000" w:themeColor="text1"/>
        </w:rPr>
        <w:t>Berenson, 2016; Bradner, 2016; Tumulty et al., 2016</w:t>
      </w:r>
      <w:r w:rsidRPr="0031516F">
        <w:rPr>
          <w:color w:val="000000" w:themeColor="text1"/>
          <w:shd w:val="clear" w:color="auto" w:fill="FFFFFF"/>
        </w:rPr>
        <w:t xml:space="preserve">). In addition, the 2016 presidential election was followed by a range of anti-Trump protests across the U.S. that generated an abundance of ongoing election-related public discourse on Twitter, some of which are part of the sample collected after the election day </w:t>
      </w:r>
      <w:r w:rsidRPr="0031516F">
        <w:rPr>
          <w:color w:val="000000" w:themeColor="text1"/>
        </w:rPr>
        <w:t>(Ali &amp; Hassan, 2016; Berenson, 2016; Bradner, 2016; Gibbs, 2016; Tumulty et al., 2016)</w:t>
      </w:r>
      <w:r w:rsidRPr="0031516F">
        <w:rPr>
          <w:color w:val="000000" w:themeColor="text1"/>
          <w:shd w:val="clear" w:color="auto" w:fill="FFFFFF"/>
        </w:rPr>
        <w:t xml:space="preserve">. In particular, the reason for including November 12 in the sampling time frame was that this day was the first Saturday after the election with numerous planned protests across the </w:t>
      </w:r>
      <w:r w:rsidRPr="0031516F">
        <w:rPr>
          <w:color w:val="000000" w:themeColor="text1"/>
          <w:shd w:val="clear" w:color="auto" w:fill="FFFFFF"/>
        </w:rPr>
        <w:lastRenderedPageBreak/>
        <w:t>country (</w:t>
      </w:r>
      <w:r w:rsidRPr="0031516F">
        <w:rPr>
          <w:color w:val="000000" w:themeColor="text1"/>
        </w:rPr>
        <w:t>Bradner, 2016; Gibbs, 2016)</w:t>
      </w:r>
      <w:r w:rsidRPr="0031516F">
        <w:rPr>
          <w:color w:val="000000" w:themeColor="text1"/>
          <w:shd w:val="clear" w:color="auto" w:fill="FFFFFF"/>
        </w:rPr>
        <w:t>. Therefore, these protests would create addition</w:t>
      </w:r>
      <w:r w:rsidR="00E7009D">
        <w:rPr>
          <w:color w:val="000000" w:themeColor="text1"/>
          <w:shd w:val="clear" w:color="auto" w:fill="FFFFFF"/>
        </w:rPr>
        <w:t>al</w:t>
      </w:r>
      <w:r w:rsidRPr="0031516F">
        <w:rPr>
          <w:color w:val="000000" w:themeColor="text1"/>
          <w:shd w:val="clear" w:color="auto" w:fill="FFFFFF"/>
        </w:rPr>
        <w:t xml:space="preserve"> election-related discourse on social media, in particular Twitter.</w:t>
      </w:r>
    </w:p>
    <w:p w14:paraId="28866FA7" w14:textId="77777777" w:rsidR="005554BE" w:rsidRPr="0031516F" w:rsidRDefault="005554BE" w:rsidP="005554BE">
      <w:pPr>
        <w:ind w:firstLine="720"/>
        <w:jc w:val="both"/>
        <w:rPr>
          <w:color w:val="000000" w:themeColor="text1"/>
          <w:shd w:val="clear" w:color="auto" w:fill="FFFFFF"/>
        </w:rPr>
      </w:pPr>
      <w:r w:rsidRPr="0031516F">
        <w:rPr>
          <w:color w:val="000000" w:themeColor="text1"/>
          <w:shd w:val="clear" w:color="auto" w:fill="FFFFFF"/>
        </w:rPr>
        <w:t xml:space="preserve">At the beginning, it was unclear which time of the day was the most appropriate to draw the sample. Thus, using the term election, five samples of election networks were collected at five different times on November 7, 8, 9, 12. These sample snapshots were collected at 8:00 a.m., 12:00 p.m., 4:00 p.m., 8:00 p.m., and the final minutes of the day (11:50 p.m.) central time. As Table </w:t>
      </w:r>
      <w:r>
        <w:rPr>
          <w:color w:val="000000" w:themeColor="text1"/>
          <w:shd w:val="clear" w:color="auto" w:fill="FFFFFF"/>
        </w:rPr>
        <w:t>6.</w:t>
      </w:r>
      <w:r w:rsidRPr="0031516F">
        <w:rPr>
          <w:color w:val="000000" w:themeColor="text1"/>
          <w:shd w:val="clear" w:color="auto" w:fill="FFFFFF"/>
        </w:rPr>
        <w:t xml:space="preserve">1 shows, in all four days, the samples from 8:00 a.m., 12:00 p.m., 8:00 p.m., and 11:50 p.m. are consistently smaller than the samples from 4:00 p.m. In other words, the snapshots from 4:00 p.m. are consistently the largest throughout the four days. In addition to the consistency in network size, the data at 4 p.m. would capture the discourse from various regions of the country during the day. </w:t>
      </w:r>
      <w:r>
        <w:rPr>
          <w:color w:val="000000" w:themeColor="text1"/>
          <w:shd w:val="clear" w:color="auto" w:fill="FFFFFF"/>
        </w:rPr>
        <w:t>T</w:t>
      </w:r>
      <w:r w:rsidRPr="0031516F">
        <w:rPr>
          <w:color w:val="000000" w:themeColor="text1"/>
          <w:shd w:val="clear" w:color="auto" w:fill="FFFFFF"/>
        </w:rPr>
        <w:t xml:space="preserve">he 4:00 p.m. sample was used because it had the most election discourse compared to the samples from other times of the four days. </w:t>
      </w:r>
    </w:p>
    <w:p w14:paraId="487620DA" w14:textId="0AC7D738" w:rsidR="005554BE" w:rsidRPr="004572D9" w:rsidRDefault="00D272CF" w:rsidP="004572D9">
      <w:pPr>
        <w:spacing w:line="276" w:lineRule="auto"/>
        <w:rPr>
          <w:i/>
          <w:iCs/>
        </w:rPr>
      </w:pPr>
      <w:bookmarkStart w:id="139" w:name="_Toc485179592"/>
      <w:r>
        <w:rPr>
          <w:i/>
          <w:iCs/>
        </w:rPr>
        <w:t xml:space="preserve">   </w:t>
      </w:r>
      <w:r w:rsidR="005554BE" w:rsidRPr="004572D9">
        <w:rPr>
          <w:i/>
          <w:iCs/>
        </w:rPr>
        <w:t>Table 6.1: Twitter Networks in 5 Points of Time Four Days around the Election</w:t>
      </w:r>
      <w:bookmarkEnd w:id="139"/>
    </w:p>
    <w:tbl>
      <w:tblPr>
        <w:tblW w:w="8165" w:type="dxa"/>
        <w:tblInd w:w="225" w:type="dxa"/>
        <w:tblLook w:val="04A0" w:firstRow="1" w:lastRow="0" w:firstColumn="1" w:lastColumn="0" w:noHBand="0" w:noVBand="1"/>
      </w:tblPr>
      <w:tblGrid>
        <w:gridCol w:w="1327"/>
        <w:gridCol w:w="1327"/>
        <w:gridCol w:w="1327"/>
        <w:gridCol w:w="1327"/>
        <w:gridCol w:w="1327"/>
        <w:gridCol w:w="1530"/>
      </w:tblGrid>
      <w:tr w:rsidR="00D272CF" w:rsidRPr="00084B76" w14:paraId="32D52700" w14:textId="77777777" w:rsidTr="00D272CF">
        <w:trPr>
          <w:trHeight w:val="452"/>
        </w:trPr>
        <w:tc>
          <w:tcPr>
            <w:tcW w:w="1327" w:type="dxa"/>
            <w:tcBorders>
              <w:top w:val="single" w:sz="4" w:space="0" w:color="auto"/>
              <w:left w:val="nil"/>
              <w:bottom w:val="single" w:sz="4" w:space="0" w:color="auto"/>
              <w:right w:val="nil"/>
            </w:tcBorders>
            <w:shd w:val="clear" w:color="auto" w:fill="auto"/>
            <w:noWrap/>
            <w:vAlign w:val="center"/>
            <w:hideMark/>
          </w:tcPr>
          <w:p w14:paraId="76D71419" w14:textId="77777777" w:rsidR="005554BE" w:rsidRPr="00084B76" w:rsidRDefault="005554BE" w:rsidP="00486763">
            <w:pPr>
              <w:spacing w:line="240" w:lineRule="auto"/>
            </w:pPr>
            <w:r w:rsidRPr="00084B76">
              <w:t> </w:t>
            </w:r>
          </w:p>
        </w:tc>
        <w:tc>
          <w:tcPr>
            <w:tcW w:w="1327" w:type="dxa"/>
            <w:tcBorders>
              <w:top w:val="single" w:sz="4" w:space="0" w:color="auto"/>
              <w:left w:val="nil"/>
              <w:bottom w:val="single" w:sz="4" w:space="0" w:color="auto"/>
              <w:right w:val="nil"/>
            </w:tcBorders>
            <w:shd w:val="clear" w:color="auto" w:fill="auto"/>
            <w:noWrap/>
            <w:vAlign w:val="center"/>
            <w:hideMark/>
          </w:tcPr>
          <w:p w14:paraId="342AF92C" w14:textId="77777777" w:rsidR="005554BE" w:rsidRPr="00084B76" w:rsidRDefault="005554BE" w:rsidP="00486763">
            <w:pPr>
              <w:spacing w:line="240" w:lineRule="auto"/>
              <w:jc w:val="center"/>
              <w:rPr>
                <w:b/>
                <w:bCs/>
              </w:rPr>
            </w:pPr>
            <w:r w:rsidRPr="00084B76">
              <w:rPr>
                <w:b/>
                <w:bCs/>
              </w:rPr>
              <w:t>8 a.m.</w:t>
            </w:r>
          </w:p>
        </w:tc>
        <w:tc>
          <w:tcPr>
            <w:tcW w:w="1327" w:type="dxa"/>
            <w:tcBorders>
              <w:top w:val="single" w:sz="4" w:space="0" w:color="auto"/>
              <w:left w:val="nil"/>
              <w:bottom w:val="single" w:sz="4" w:space="0" w:color="auto"/>
              <w:right w:val="nil"/>
            </w:tcBorders>
            <w:shd w:val="clear" w:color="auto" w:fill="auto"/>
            <w:noWrap/>
            <w:vAlign w:val="center"/>
            <w:hideMark/>
          </w:tcPr>
          <w:p w14:paraId="6FA5CAA6" w14:textId="77777777" w:rsidR="005554BE" w:rsidRPr="00084B76" w:rsidRDefault="005554BE" w:rsidP="00486763">
            <w:pPr>
              <w:spacing w:line="240" w:lineRule="auto"/>
              <w:jc w:val="center"/>
              <w:rPr>
                <w:b/>
                <w:bCs/>
              </w:rPr>
            </w:pPr>
            <w:r w:rsidRPr="00084B76">
              <w:rPr>
                <w:b/>
                <w:bCs/>
              </w:rPr>
              <w:t>12 p.m.</w:t>
            </w:r>
          </w:p>
        </w:tc>
        <w:tc>
          <w:tcPr>
            <w:tcW w:w="1327" w:type="dxa"/>
            <w:tcBorders>
              <w:top w:val="single" w:sz="4" w:space="0" w:color="auto"/>
              <w:left w:val="nil"/>
              <w:bottom w:val="single" w:sz="4" w:space="0" w:color="auto"/>
              <w:right w:val="nil"/>
            </w:tcBorders>
            <w:shd w:val="clear" w:color="auto" w:fill="auto"/>
            <w:noWrap/>
            <w:vAlign w:val="center"/>
            <w:hideMark/>
          </w:tcPr>
          <w:p w14:paraId="465C2EF3" w14:textId="77777777" w:rsidR="005554BE" w:rsidRPr="00084B76" w:rsidRDefault="005554BE" w:rsidP="00486763">
            <w:pPr>
              <w:spacing w:line="240" w:lineRule="auto"/>
              <w:jc w:val="center"/>
              <w:rPr>
                <w:b/>
                <w:bCs/>
              </w:rPr>
            </w:pPr>
            <w:r w:rsidRPr="00084B76">
              <w:rPr>
                <w:b/>
                <w:bCs/>
              </w:rPr>
              <w:t>4 p.m.</w:t>
            </w:r>
          </w:p>
        </w:tc>
        <w:tc>
          <w:tcPr>
            <w:tcW w:w="1327" w:type="dxa"/>
            <w:tcBorders>
              <w:top w:val="single" w:sz="4" w:space="0" w:color="auto"/>
              <w:left w:val="nil"/>
              <w:bottom w:val="single" w:sz="4" w:space="0" w:color="auto"/>
              <w:right w:val="nil"/>
            </w:tcBorders>
            <w:shd w:val="clear" w:color="auto" w:fill="auto"/>
            <w:noWrap/>
            <w:vAlign w:val="center"/>
            <w:hideMark/>
          </w:tcPr>
          <w:p w14:paraId="598208CD" w14:textId="77777777" w:rsidR="005554BE" w:rsidRPr="00084B76" w:rsidRDefault="005554BE" w:rsidP="00486763">
            <w:pPr>
              <w:spacing w:line="240" w:lineRule="auto"/>
              <w:jc w:val="center"/>
              <w:rPr>
                <w:b/>
                <w:bCs/>
              </w:rPr>
            </w:pPr>
            <w:r w:rsidRPr="00084B76">
              <w:rPr>
                <w:b/>
                <w:bCs/>
              </w:rPr>
              <w:t>8 p.m.</w:t>
            </w:r>
          </w:p>
        </w:tc>
        <w:tc>
          <w:tcPr>
            <w:tcW w:w="1530" w:type="dxa"/>
            <w:tcBorders>
              <w:top w:val="single" w:sz="4" w:space="0" w:color="auto"/>
              <w:left w:val="nil"/>
              <w:bottom w:val="single" w:sz="4" w:space="0" w:color="auto"/>
              <w:right w:val="nil"/>
            </w:tcBorders>
            <w:shd w:val="clear" w:color="auto" w:fill="auto"/>
            <w:noWrap/>
            <w:vAlign w:val="center"/>
            <w:hideMark/>
          </w:tcPr>
          <w:p w14:paraId="6C988938" w14:textId="77777777" w:rsidR="005554BE" w:rsidRPr="00084B76" w:rsidRDefault="005554BE" w:rsidP="00486763">
            <w:pPr>
              <w:spacing w:line="240" w:lineRule="auto"/>
              <w:jc w:val="center"/>
              <w:rPr>
                <w:b/>
                <w:bCs/>
              </w:rPr>
            </w:pPr>
            <w:r>
              <w:rPr>
                <w:b/>
                <w:bCs/>
              </w:rPr>
              <w:t>11:50 p</w:t>
            </w:r>
            <w:r w:rsidRPr="00084B76">
              <w:rPr>
                <w:b/>
                <w:bCs/>
              </w:rPr>
              <w:t>.m.</w:t>
            </w:r>
          </w:p>
        </w:tc>
      </w:tr>
      <w:tr w:rsidR="00D272CF" w:rsidRPr="00084B76" w14:paraId="1C38A30B" w14:textId="77777777" w:rsidTr="00D272CF">
        <w:trPr>
          <w:trHeight w:val="411"/>
        </w:trPr>
        <w:tc>
          <w:tcPr>
            <w:tcW w:w="1327" w:type="dxa"/>
            <w:vMerge w:val="restart"/>
            <w:tcBorders>
              <w:top w:val="single" w:sz="4" w:space="0" w:color="auto"/>
              <w:left w:val="nil"/>
              <w:bottom w:val="nil"/>
              <w:right w:val="single" w:sz="4" w:space="0" w:color="auto"/>
            </w:tcBorders>
            <w:shd w:val="clear" w:color="auto" w:fill="auto"/>
            <w:noWrap/>
            <w:vAlign w:val="center"/>
            <w:hideMark/>
          </w:tcPr>
          <w:p w14:paraId="3645F601" w14:textId="77777777" w:rsidR="005554BE" w:rsidRPr="00084B76" w:rsidRDefault="005554BE" w:rsidP="00486763">
            <w:pPr>
              <w:spacing w:line="240" w:lineRule="auto"/>
              <w:rPr>
                <w:b/>
                <w:bCs/>
                <w:sz w:val="18"/>
                <w:szCs w:val="18"/>
              </w:rPr>
            </w:pPr>
            <w:r w:rsidRPr="00084B76">
              <w:rPr>
                <w:b/>
                <w:bCs/>
                <w:sz w:val="18"/>
                <w:szCs w:val="18"/>
              </w:rPr>
              <w:t>Nov. 7</w:t>
            </w:r>
          </w:p>
        </w:tc>
        <w:tc>
          <w:tcPr>
            <w:tcW w:w="1327" w:type="dxa"/>
            <w:vMerge w:val="restart"/>
            <w:tcBorders>
              <w:top w:val="single" w:sz="4" w:space="0" w:color="auto"/>
              <w:left w:val="single" w:sz="4" w:space="0" w:color="auto"/>
              <w:bottom w:val="nil"/>
              <w:right w:val="nil"/>
            </w:tcBorders>
            <w:shd w:val="clear" w:color="auto" w:fill="auto"/>
            <w:noWrap/>
            <w:vAlign w:val="center"/>
            <w:hideMark/>
          </w:tcPr>
          <w:p w14:paraId="34FB5763" w14:textId="77777777" w:rsidR="005554BE" w:rsidRPr="00084B76" w:rsidRDefault="005554BE" w:rsidP="00486763">
            <w:pPr>
              <w:spacing w:line="240" w:lineRule="auto"/>
              <w:jc w:val="center"/>
              <w:rPr>
                <w:sz w:val="18"/>
                <w:szCs w:val="18"/>
              </w:rPr>
            </w:pPr>
            <w:r w:rsidRPr="00084B76">
              <w:rPr>
                <w:sz w:val="18"/>
                <w:szCs w:val="18"/>
              </w:rPr>
              <w:t>6,397</w:t>
            </w:r>
          </w:p>
          <w:p w14:paraId="29542E55" w14:textId="77777777" w:rsidR="005554BE" w:rsidRPr="00084B76" w:rsidRDefault="005554BE" w:rsidP="00486763">
            <w:pPr>
              <w:spacing w:line="240" w:lineRule="auto"/>
              <w:jc w:val="center"/>
              <w:rPr>
                <w:sz w:val="18"/>
                <w:szCs w:val="18"/>
              </w:rPr>
            </w:pPr>
            <w:r w:rsidRPr="00084B76">
              <w:rPr>
                <w:sz w:val="18"/>
                <w:szCs w:val="18"/>
              </w:rPr>
              <w:t>(5 minutes)</w:t>
            </w:r>
          </w:p>
        </w:tc>
        <w:tc>
          <w:tcPr>
            <w:tcW w:w="1327" w:type="dxa"/>
            <w:vMerge w:val="restart"/>
            <w:tcBorders>
              <w:top w:val="single" w:sz="4" w:space="0" w:color="auto"/>
              <w:left w:val="nil"/>
              <w:bottom w:val="nil"/>
              <w:right w:val="nil"/>
            </w:tcBorders>
            <w:shd w:val="clear" w:color="auto" w:fill="auto"/>
            <w:noWrap/>
            <w:vAlign w:val="center"/>
            <w:hideMark/>
          </w:tcPr>
          <w:p w14:paraId="1D8243A7" w14:textId="77777777" w:rsidR="005554BE" w:rsidRPr="00084B76" w:rsidRDefault="005554BE" w:rsidP="00486763">
            <w:pPr>
              <w:spacing w:line="240" w:lineRule="auto"/>
              <w:jc w:val="center"/>
              <w:rPr>
                <w:sz w:val="18"/>
                <w:szCs w:val="18"/>
              </w:rPr>
            </w:pPr>
            <w:r w:rsidRPr="00084B76">
              <w:rPr>
                <w:sz w:val="18"/>
                <w:szCs w:val="18"/>
              </w:rPr>
              <w:t>4,203</w:t>
            </w:r>
          </w:p>
          <w:p w14:paraId="296A302A" w14:textId="77777777" w:rsidR="005554BE" w:rsidRPr="00084B76" w:rsidRDefault="005554BE" w:rsidP="00486763">
            <w:pPr>
              <w:spacing w:line="240" w:lineRule="auto"/>
              <w:jc w:val="center"/>
              <w:rPr>
                <w:sz w:val="18"/>
                <w:szCs w:val="18"/>
              </w:rPr>
            </w:pPr>
            <w:r w:rsidRPr="00084B76">
              <w:rPr>
                <w:sz w:val="18"/>
                <w:szCs w:val="18"/>
              </w:rPr>
              <w:t>(2 minutes)</w:t>
            </w:r>
          </w:p>
        </w:tc>
        <w:tc>
          <w:tcPr>
            <w:tcW w:w="1327" w:type="dxa"/>
            <w:vMerge w:val="restart"/>
            <w:tcBorders>
              <w:top w:val="single" w:sz="4" w:space="0" w:color="auto"/>
              <w:left w:val="nil"/>
              <w:bottom w:val="nil"/>
              <w:right w:val="nil"/>
            </w:tcBorders>
            <w:shd w:val="clear" w:color="auto" w:fill="auto"/>
            <w:noWrap/>
            <w:vAlign w:val="center"/>
            <w:hideMark/>
          </w:tcPr>
          <w:p w14:paraId="69C69492" w14:textId="77777777" w:rsidR="005554BE" w:rsidRPr="00084B76" w:rsidRDefault="005554BE" w:rsidP="00486763">
            <w:pPr>
              <w:spacing w:line="240" w:lineRule="auto"/>
              <w:jc w:val="center"/>
              <w:rPr>
                <w:sz w:val="18"/>
                <w:szCs w:val="18"/>
              </w:rPr>
            </w:pPr>
            <w:r w:rsidRPr="00084B76">
              <w:rPr>
                <w:sz w:val="18"/>
                <w:szCs w:val="18"/>
              </w:rPr>
              <w:t>7,957</w:t>
            </w:r>
          </w:p>
          <w:p w14:paraId="023E92AA" w14:textId="77777777" w:rsidR="005554BE" w:rsidRPr="00084B76" w:rsidRDefault="005554BE" w:rsidP="00486763">
            <w:pPr>
              <w:spacing w:line="240" w:lineRule="auto"/>
              <w:jc w:val="center"/>
              <w:rPr>
                <w:sz w:val="18"/>
                <w:szCs w:val="18"/>
              </w:rPr>
            </w:pPr>
            <w:r w:rsidRPr="00084B76">
              <w:rPr>
                <w:sz w:val="18"/>
                <w:szCs w:val="18"/>
              </w:rPr>
              <w:t>(4 minutes)</w:t>
            </w:r>
          </w:p>
        </w:tc>
        <w:tc>
          <w:tcPr>
            <w:tcW w:w="1327" w:type="dxa"/>
            <w:vMerge w:val="restart"/>
            <w:tcBorders>
              <w:top w:val="single" w:sz="4" w:space="0" w:color="auto"/>
              <w:left w:val="nil"/>
              <w:bottom w:val="nil"/>
              <w:right w:val="nil"/>
            </w:tcBorders>
            <w:shd w:val="clear" w:color="auto" w:fill="auto"/>
            <w:noWrap/>
            <w:vAlign w:val="center"/>
            <w:hideMark/>
          </w:tcPr>
          <w:p w14:paraId="358D2D45" w14:textId="77777777" w:rsidR="005554BE" w:rsidRPr="00084B76" w:rsidRDefault="005554BE" w:rsidP="00486763">
            <w:pPr>
              <w:spacing w:line="240" w:lineRule="auto"/>
              <w:jc w:val="center"/>
              <w:rPr>
                <w:sz w:val="18"/>
                <w:szCs w:val="18"/>
              </w:rPr>
            </w:pPr>
            <w:r w:rsidRPr="00084B76">
              <w:rPr>
                <w:sz w:val="18"/>
                <w:szCs w:val="18"/>
              </w:rPr>
              <w:t>7,650</w:t>
            </w:r>
          </w:p>
          <w:p w14:paraId="040E7BAD" w14:textId="77777777" w:rsidR="005554BE" w:rsidRPr="00084B76" w:rsidRDefault="005554BE" w:rsidP="00486763">
            <w:pPr>
              <w:spacing w:line="240" w:lineRule="auto"/>
              <w:jc w:val="center"/>
              <w:rPr>
                <w:sz w:val="18"/>
                <w:szCs w:val="18"/>
              </w:rPr>
            </w:pPr>
            <w:r w:rsidRPr="00084B76">
              <w:rPr>
                <w:sz w:val="18"/>
                <w:szCs w:val="18"/>
              </w:rPr>
              <w:t>(3 minutes)</w:t>
            </w:r>
          </w:p>
        </w:tc>
        <w:tc>
          <w:tcPr>
            <w:tcW w:w="1530" w:type="dxa"/>
            <w:vMerge w:val="restart"/>
            <w:tcBorders>
              <w:top w:val="single" w:sz="4" w:space="0" w:color="auto"/>
              <w:left w:val="nil"/>
              <w:bottom w:val="nil"/>
              <w:right w:val="nil"/>
            </w:tcBorders>
            <w:shd w:val="clear" w:color="auto" w:fill="auto"/>
            <w:noWrap/>
            <w:vAlign w:val="center"/>
            <w:hideMark/>
          </w:tcPr>
          <w:p w14:paraId="3AAB4A87" w14:textId="77777777" w:rsidR="005554BE" w:rsidRPr="00084B76" w:rsidRDefault="005554BE" w:rsidP="00486763">
            <w:pPr>
              <w:spacing w:line="240" w:lineRule="auto"/>
              <w:jc w:val="center"/>
              <w:rPr>
                <w:sz w:val="18"/>
                <w:szCs w:val="18"/>
              </w:rPr>
            </w:pPr>
            <w:r w:rsidRPr="00084B76">
              <w:rPr>
                <w:sz w:val="18"/>
                <w:szCs w:val="18"/>
              </w:rPr>
              <w:t>1,527</w:t>
            </w:r>
          </w:p>
          <w:p w14:paraId="5856FD1A" w14:textId="77777777" w:rsidR="005554BE" w:rsidRPr="00084B76" w:rsidRDefault="005554BE" w:rsidP="00486763">
            <w:pPr>
              <w:spacing w:line="240" w:lineRule="auto"/>
              <w:jc w:val="center"/>
              <w:rPr>
                <w:sz w:val="18"/>
                <w:szCs w:val="18"/>
              </w:rPr>
            </w:pPr>
            <w:r w:rsidRPr="00084B76">
              <w:rPr>
                <w:sz w:val="18"/>
                <w:szCs w:val="18"/>
              </w:rPr>
              <w:t>(1 minute)</w:t>
            </w:r>
          </w:p>
        </w:tc>
      </w:tr>
      <w:tr w:rsidR="00D272CF" w:rsidRPr="00084B76" w14:paraId="75BB39C6" w14:textId="77777777" w:rsidTr="00D272CF">
        <w:trPr>
          <w:trHeight w:val="431"/>
        </w:trPr>
        <w:tc>
          <w:tcPr>
            <w:tcW w:w="1327" w:type="dxa"/>
            <w:vMerge/>
            <w:tcBorders>
              <w:top w:val="nil"/>
              <w:left w:val="nil"/>
              <w:bottom w:val="nil"/>
              <w:right w:val="single" w:sz="4" w:space="0" w:color="auto"/>
            </w:tcBorders>
            <w:vAlign w:val="center"/>
            <w:hideMark/>
          </w:tcPr>
          <w:p w14:paraId="43D3933F" w14:textId="77777777" w:rsidR="005554BE" w:rsidRPr="00084B76" w:rsidRDefault="005554BE" w:rsidP="00486763">
            <w:pPr>
              <w:spacing w:line="240" w:lineRule="auto"/>
              <w:rPr>
                <w:b/>
                <w:bCs/>
                <w:sz w:val="18"/>
                <w:szCs w:val="18"/>
              </w:rPr>
            </w:pPr>
          </w:p>
        </w:tc>
        <w:tc>
          <w:tcPr>
            <w:tcW w:w="1327" w:type="dxa"/>
            <w:vMerge/>
            <w:tcBorders>
              <w:top w:val="nil"/>
              <w:left w:val="single" w:sz="4" w:space="0" w:color="auto"/>
              <w:bottom w:val="nil"/>
              <w:right w:val="nil"/>
            </w:tcBorders>
            <w:vAlign w:val="center"/>
            <w:hideMark/>
          </w:tcPr>
          <w:p w14:paraId="26C49ED8" w14:textId="77777777" w:rsidR="005554BE" w:rsidRPr="00084B76" w:rsidRDefault="005554BE" w:rsidP="00486763">
            <w:pPr>
              <w:spacing w:line="240" w:lineRule="auto"/>
              <w:jc w:val="center"/>
              <w:rPr>
                <w:sz w:val="18"/>
                <w:szCs w:val="18"/>
              </w:rPr>
            </w:pPr>
          </w:p>
        </w:tc>
        <w:tc>
          <w:tcPr>
            <w:tcW w:w="1327" w:type="dxa"/>
            <w:vMerge/>
            <w:tcBorders>
              <w:top w:val="nil"/>
              <w:left w:val="nil"/>
              <w:bottom w:val="nil"/>
              <w:right w:val="nil"/>
            </w:tcBorders>
            <w:vAlign w:val="center"/>
            <w:hideMark/>
          </w:tcPr>
          <w:p w14:paraId="600E9ED5" w14:textId="77777777" w:rsidR="005554BE" w:rsidRPr="00084B76" w:rsidRDefault="005554BE" w:rsidP="00486763">
            <w:pPr>
              <w:spacing w:line="240" w:lineRule="auto"/>
              <w:jc w:val="center"/>
              <w:rPr>
                <w:sz w:val="18"/>
                <w:szCs w:val="18"/>
              </w:rPr>
            </w:pPr>
          </w:p>
        </w:tc>
        <w:tc>
          <w:tcPr>
            <w:tcW w:w="1327" w:type="dxa"/>
            <w:vMerge/>
            <w:tcBorders>
              <w:top w:val="nil"/>
              <w:left w:val="nil"/>
              <w:bottom w:val="nil"/>
              <w:right w:val="nil"/>
            </w:tcBorders>
            <w:vAlign w:val="center"/>
            <w:hideMark/>
          </w:tcPr>
          <w:p w14:paraId="2BF02D78" w14:textId="77777777" w:rsidR="005554BE" w:rsidRPr="00084B76" w:rsidRDefault="005554BE" w:rsidP="00486763">
            <w:pPr>
              <w:spacing w:line="240" w:lineRule="auto"/>
              <w:jc w:val="center"/>
              <w:rPr>
                <w:sz w:val="18"/>
                <w:szCs w:val="18"/>
              </w:rPr>
            </w:pPr>
          </w:p>
        </w:tc>
        <w:tc>
          <w:tcPr>
            <w:tcW w:w="1327" w:type="dxa"/>
            <w:vMerge/>
            <w:tcBorders>
              <w:top w:val="nil"/>
              <w:left w:val="nil"/>
              <w:bottom w:val="nil"/>
              <w:right w:val="nil"/>
            </w:tcBorders>
            <w:vAlign w:val="center"/>
            <w:hideMark/>
          </w:tcPr>
          <w:p w14:paraId="380D1123" w14:textId="77777777" w:rsidR="005554BE" w:rsidRPr="00084B76" w:rsidRDefault="005554BE" w:rsidP="00486763">
            <w:pPr>
              <w:spacing w:line="240" w:lineRule="auto"/>
              <w:jc w:val="center"/>
              <w:rPr>
                <w:sz w:val="18"/>
                <w:szCs w:val="18"/>
              </w:rPr>
            </w:pPr>
          </w:p>
        </w:tc>
        <w:tc>
          <w:tcPr>
            <w:tcW w:w="1530" w:type="dxa"/>
            <w:vMerge/>
            <w:tcBorders>
              <w:top w:val="nil"/>
              <w:left w:val="nil"/>
              <w:bottom w:val="nil"/>
              <w:right w:val="nil"/>
            </w:tcBorders>
            <w:vAlign w:val="center"/>
            <w:hideMark/>
          </w:tcPr>
          <w:p w14:paraId="68573C8F" w14:textId="77777777" w:rsidR="005554BE" w:rsidRPr="00084B76" w:rsidRDefault="005554BE" w:rsidP="00486763">
            <w:pPr>
              <w:spacing w:line="240" w:lineRule="auto"/>
              <w:jc w:val="center"/>
              <w:rPr>
                <w:sz w:val="18"/>
                <w:szCs w:val="18"/>
              </w:rPr>
            </w:pPr>
          </w:p>
        </w:tc>
      </w:tr>
      <w:tr w:rsidR="00D272CF" w:rsidRPr="00084B76" w14:paraId="58DABACD" w14:textId="77777777" w:rsidTr="00D272CF">
        <w:trPr>
          <w:trHeight w:val="575"/>
        </w:trPr>
        <w:tc>
          <w:tcPr>
            <w:tcW w:w="1327" w:type="dxa"/>
            <w:tcBorders>
              <w:top w:val="nil"/>
              <w:left w:val="nil"/>
              <w:bottom w:val="nil"/>
              <w:right w:val="single" w:sz="4" w:space="0" w:color="auto"/>
            </w:tcBorders>
            <w:shd w:val="clear" w:color="auto" w:fill="auto"/>
            <w:noWrap/>
            <w:vAlign w:val="center"/>
            <w:hideMark/>
          </w:tcPr>
          <w:p w14:paraId="2AA45C7D" w14:textId="77777777" w:rsidR="005554BE" w:rsidRPr="00084B76" w:rsidRDefault="005554BE" w:rsidP="00486763">
            <w:pPr>
              <w:spacing w:line="240" w:lineRule="auto"/>
              <w:rPr>
                <w:b/>
                <w:bCs/>
                <w:sz w:val="18"/>
                <w:szCs w:val="18"/>
              </w:rPr>
            </w:pPr>
            <w:r w:rsidRPr="00084B76">
              <w:rPr>
                <w:b/>
                <w:bCs/>
                <w:sz w:val="18"/>
                <w:szCs w:val="18"/>
              </w:rPr>
              <w:t>Nov. 8</w:t>
            </w:r>
          </w:p>
        </w:tc>
        <w:tc>
          <w:tcPr>
            <w:tcW w:w="1327" w:type="dxa"/>
            <w:tcBorders>
              <w:top w:val="nil"/>
              <w:left w:val="single" w:sz="4" w:space="0" w:color="auto"/>
              <w:bottom w:val="nil"/>
              <w:right w:val="nil"/>
            </w:tcBorders>
            <w:shd w:val="clear" w:color="auto" w:fill="auto"/>
            <w:noWrap/>
            <w:vAlign w:val="center"/>
            <w:hideMark/>
          </w:tcPr>
          <w:p w14:paraId="7E7CEF1D" w14:textId="77777777" w:rsidR="005554BE" w:rsidRPr="00084B76" w:rsidRDefault="005554BE" w:rsidP="00486763">
            <w:pPr>
              <w:spacing w:line="240" w:lineRule="auto"/>
              <w:jc w:val="center"/>
              <w:rPr>
                <w:sz w:val="18"/>
                <w:szCs w:val="18"/>
              </w:rPr>
            </w:pPr>
            <w:r w:rsidRPr="00084B76">
              <w:rPr>
                <w:sz w:val="18"/>
                <w:szCs w:val="18"/>
              </w:rPr>
              <w:t>1,762</w:t>
            </w:r>
          </w:p>
          <w:p w14:paraId="19EE2539" w14:textId="77777777" w:rsidR="005554BE" w:rsidRPr="00084B76" w:rsidRDefault="005554BE" w:rsidP="00486763">
            <w:pPr>
              <w:spacing w:line="240" w:lineRule="auto"/>
              <w:jc w:val="center"/>
              <w:rPr>
                <w:sz w:val="18"/>
                <w:szCs w:val="18"/>
              </w:rPr>
            </w:pPr>
            <w:r w:rsidRPr="00084B76">
              <w:rPr>
                <w:sz w:val="18"/>
                <w:szCs w:val="18"/>
              </w:rPr>
              <w:t>(3 minutes)</w:t>
            </w:r>
          </w:p>
        </w:tc>
        <w:tc>
          <w:tcPr>
            <w:tcW w:w="1327" w:type="dxa"/>
            <w:tcBorders>
              <w:top w:val="nil"/>
              <w:left w:val="nil"/>
              <w:bottom w:val="nil"/>
              <w:right w:val="nil"/>
            </w:tcBorders>
            <w:shd w:val="clear" w:color="auto" w:fill="auto"/>
            <w:noWrap/>
            <w:vAlign w:val="center"/>
            <w:hideMark/>
          </w:tcPr>
          <w:p w14:paraId="6016AE95" w14:textId="77777777" w:rsidR="005554BE" w:rsidRPr="00084B76" w:rsidRDefault="005554BE" w:rsidP="00486763">
            <w:pPr>
              <w:spacing w:line="240" w:lineRule="auto"/>
              <w:jc w:val="center"/>
              <w:rPr>
                <w:sz w:val="18"/>
                <w:szCs w:val="18"/>
              </w:rPr>
            </w:pPr>
            <w:r w:rsidRPr="00084B76">
              <w:rPr>
                <w:sz w:val="18"/>
                <w:szCs w:val="18"/>
              </w:rPr>
              <w:t>491</w:t>
            </w:r>
          </w:p>
          <w:p w14:paraId="613470C7" w14:textId="77777777" w:rsidR="005554BE" w:rsidRPr="00084B76" w:rsidRDefault="005554BE" w:rsidP="00486763">
            <w:pPr>
              <w:spacing w:line="240" w:lineRule="auto"/>
              <w:jc w:val="center"/>
              <w:rPr>
                <w:sz w:val="18"/>
                <w:szCs w:val="18"/>
              </w:rPr>
            </w:pPr>
            <w:r w:rsidRPr="00084B76">
              <w:rPr>
                <w:sz w:val="18"/>
                <w:szCs w:val="18"/>
              </w:rPr>
              <w:t>(1 minute)</w:t>
            </w:r>
          </w:p>
        </w:tc>
        <w:tc>
          <w:tcPr>
            <w:tcW w:w="1327" w:type="dxa"/>
            <w:tcBorders>
              <w:top w:val="nil"/>
              <w:left w:val="nil"/>
              <w:bottom w:val="nil"/>
              <w:right w:val="nil"/>
            </w:tcBorders>
            <w:shd w:val="clear" w:color="auto" w:fill="auto"/>
            <w:noWrap/>
            <w:vAlign w:val="center"/>
            <w:hideMark/>
          </w:tcPr>
          <w:p w14:paraId="33D77CA7" w14:textId="77777777" w:rsidR="005554BE" w:rsidRPr="00084B76" w:rsidRDefault="005554BE" w:rsidP="00486763">
            <w:pPr>
              <w:spacing w:line="240" w:lineRule="auto"/>
              <w:jc w:val="center"/>
              <w:rPr>
                <w:sz w:val="18"/>
                <w:szCs w:val="18"/>
              </w:rPr>
            </w:pPr>
            <w:r w:rsidRPr="00084B76">
              <w:rPr>
                <w:sz w:val="18"/>
                <w:szCs w:val="18"/>
              </w:rPr>
              <w:t>13,826</w:t>
            </w:r>
          </w:p>
          <w:p w14:paraId="6CD5DDE5" w14:textId="77777777" w:rsidR="005554BE" w:rsidRPr="00084B76" w:rsidRDefault="005554BE" w:rsidP="00486763">
            <w:pPr>
              <w:spacing w:line="240" w:lineRule="auto"/>
              <w:jc w:val="center"/>
              <w:rPr>
                <w:sz w:val="18"/>
                <w:szCs w:val="18"/>
              </w:rPr>
            </w:pPr>
            <w:r w:rsidRPr="00084B76">
              <w:rPr>
                <w:sz w:val="18"/>
                <w:szCs w:val="18"/>
              </w:rPr>
              <w:t>(3 minutes)</w:t>
            </w:r>
          </w:p>
        </w:tc>
        <w:tc>
          <w:tcPr>
            <w:tcW w:w="1327" w:type="dxa"/>
            <w:tcBorders>
              <w:top w:val="nil"/>
              <w:left w:val="nil"/>
              <w:bottom w:val="nil"/>
              <w:right w:val="nil"/>
            </w:tcBorders>
            <w:shd w:val="clear" w:color="auto" w:fill="auto"/>
            <w:noWrap/>
            <w:vAlign w:val="center"/>
            <w:hideMark/>
          </w:tcPr>
          <w:p w14:paraId="63AE821D" w14:textId="77777777" w:rsidR="005554BE" w:rsidRPr="00084B76" w:rsidRDefault="005554BE" w:rsidP="00486763">
            <w:pPr>
              <w:spacing w:line="240" w:lineRule="auto"/>
              <w:jc w:val="center"/>
              <w:rPr>
                <w:sz w:val="18"/>
                <w:szCs w:val="18"/>
              </w:rPr>
            </w:pPr>
            <w:r w:rsidRPr="00084B76">
              <w:rPr>
                <w:sz w:val="18"/>
                <w:szCs w:val="18"/>
              </w:rPr>
              <w:t>4,860</w:t>
            </w:r>
          </w:p>
          <w:p w14:paraId="38C29057" w14:textId="77777777" w:rsidR="005554BE" w:rsidRPr="00084B76" w:rsidRDefault="005554BE" w:rsidP="00486763">
            <w:pPr>
              <w:spacing w:line="240" w:lineRule="auto"/>
              <w:jc w:val="center"/>
              <w:rPr>
                <w:sz w:val="18"/>
                <w:szCs w:val="18"/>
              </w:rPr>
            </w:pPr>
            <w:r w:rsidRPr="00084B76">
              <w:rPr>
                <w:sz w:val="18"/>
                <w:szCs w:val="18"/>
              </w:rPr>
              <w:t>(5.2 minutes)</w:t>
            </w:r>
          </w:p>
        </w:tc>
        <w:tc>
          <w:tcPr>
            <w:tcW w:w="1530" w:type="dxa"/>
            <w:tcBorders>
              <w:top w:val="nil"/>
              <w:left w:val="nil"/>
              <w:bottom w:val="nil"/>
              <w:right w:val="nil"/>
            </w:tcBorders>
            <w:shd w:val="clear" w:color="auto" w:fill="auto"/>
            <w:noWrap/>
            <w:vAlign w:val="center"/>
            <w:hideMark/>
          </w:tcPr>
          <w:p w14:paraId="1B283279" w14:textId="77777777" w:rsidR="005554BE" w:rsidRPr="00084B76" w:rsidRDefault="005554BE" w:rsidP="00486763">
            <w:pPr>
              <w:spacing w:line="240" w:lineRule="auto"/>
              <w:jc w:val="center"/>
              <w:rPr>
                <w:sz w:val="18"/>
                <w:szCs w:val="18"/>
              </w:rPr>
            </w:pPr>
            <w:r w:rsidRPr="00084B76">
              <w:rPr>
                <w:sz w:val="18"/>
                <w:szCs w:val="18"/>
              </w:rPr>
              <w:t>10,999</w:t>
            </w:r>
          </w:p>
          <w:p w14:paraId="70250FC4" w14:textId="77777777" w:rsidR="005554BE" w:rsidRPr="00084B76" w:rsidRDefault="005554BE" w:rsidP="00486763">
            <w:pPr>
              <w:spacing w:line="240" w:lineRule="auto"/>
              <w:jc w:val="center"/>
              <w:rPr>
                <w:sz w:val="18"/>
                <w:szCs w:val="18"/>
              </w:rPr>
            </w:pPr>
            <w:r w:rsidRPr="00084B76">
              <w:rPr>
                <w:sz w:val="18"/>
                <w:szCs w:val="18"/>
              </w:rPr>
              <w:t>(2 minutes)</w:t>
            </w:r>
          </w:p>
        </w:tc>
      </w:tr>
      <w:tr w:rsidR="00D272CF" w:rsidRPr="00084B76" w14:paraId="6674A95A" w14:textId="77777777" w:rsidTr="00D272CF">
        <w:trPr>
          <w:trHeight w:val="1174"/>
        </w:trPr>
        <w:tc>
          <w:tcPr>
            <w:tcW w:w="1327" w:type="dxa"/>
            <w:tcBorders>
              <w:top w:val="nil"/>
              <w:left w:val="nil"/>
              <w:right w:val="single" w:sz="4" w:space="0" w:color="auto"/>
            </w:tcBorders>
            <w:shd w:val="clear" w:color="auto" w:fill="auto"/>
            <w:noWrap/>
            <w:vAlign w:val="center"/>
            <w:hideMark/>
          </w:tcPr>
          <w:p w14:paraId="5A3D3A31" w14:textId="77777777" w:rsidR="005554BE" w:rsidRPr="00084B76" w:rsidRDefault="005554BE" w:rsidP="00486763">
            <w:pPr>
              <w:spacing w:line="240" w:lineRule="auto"/>
              <w:rPr>
                <w:b/>
                <w:bCs/>
                <w:sz w:val="18"/>
                <w:szCs w:val="18"/>
              </w:rPr>
            </w:pPr>
            <w:r w:rsidRPr="00084B76">
              <w:rPr>
                <w:b/>
                <w:bCs/>
                <w:sz w:val="18"/>
                <w:szCs w:val="18"/>
              </w:rPr>
              <w:t>Nov. 9</w:t>
            </w:r>
          </w:p>
        </w:tc>
        <w:tc>
          <w:tcPr>
            <w:tcW w:w="1327" w:type="dxa"/>
            <w:tcBorders>
              <w:top w:val="nil"/>
              <w:left w:val="single" w:sz="4" w:space="0" w:color="auto"/>
              <w:right w:val="nil"/>
            </w:tcBorders>
            <w:shd w:val="clear" w:color="auto" w:fill="auto"/>
            <w:noWrap/>
            <w:vAlign w:val="center"/>
            <w:hideMark/>
          </w:tcPr>
          <w:p w14:paraId="79EE3CF8" w14:textId="77777777" w:rsidR="005554BE" w:rsidRPr="00084B76" w:rsidRDefault="005554BE" w:rsidP="00486763">
            <w:pPr>
              <w:spacing w:line="240" w:lineRule="auto"/>
              <w:jc w:val="center"/>
              <w:rPr>
                <w:sz w:val="18"/>
                <w:szCs w:val="18"/>
              </w:rPr>
            </w:pPr>
            <w:r w:rsidRPr="00084B76">
              <w:rPr>
                <w:sz w:val="18"/>
                <w:szCs w:val="18"/>
              </w:rPr>
              <w:t>3,705</w:t>
            </w:r>
          </w:p>
          <w:p w14:paraId="43A5E7C3" w14:textId="77777777" w:rsidR="005554BE" w:rsidRPr="00084B76" w:rsidRDefault="005554BE" w:rsidP="00486763">
            <w:pPr>
              <w:spacing w:line="240" w:lineRule="auto"/>
              <w:jc w:val="center"/>
              <w:rPr>
                <w:sz w:val="18"/>
                <w:szCs w:val="18"/>
              </w:rPr>
            </w:pPr>
            <w:r w:rsidRPr="00084B76">
              <w:rPr>
                <w:sz w:val="18"/>
                <w:szCs w:val="18"/>
              </w:rPr>
              <w:t>(1 minute)</w:t>
            </w:r>
          </w:p>
        </w:tc>
        <w:tc>
          <w:tcPr>
            <w:tcW w:w="1327" w:type="dxa"/>
            <w:tcBorders>
              <w:top w:val="nil"/>
              <w:left w:val="nil"/>
              <w:right w:val="nil"/>
            </w:tcBorders>
            <w:shd w:val="clear" w:color="auto" w:fill="auto"/>
            <w:noWrap/>
            <w:vAlign w:val="center"/>
            <w:hideMark/>
          </w:tcPr>
          <w:p w14:paraId="4EB8EC72" w14:textId="77777777" w:rsidR="005554BE" w:rsidRPr="00084B76" w:rsidRDefault="005554BE" w:rsidP="00486763">
            <w:pPr>
              <w:spacing w:line="240" w:lineRule="auto"/>
              <w:jc w:val="center"/>
              <w:rPr>
                <w:sz w:val="18"/>
                <w:szCs w:val="18"/>
              </w:rPr>
            </w:pPr>
            <w:r w:rsidRPr="00084B76">
              <w:rPr>
                <w:sz w:val="18"/>
                <w:szCs w:val="18"/>
              </w:rPr>
              <w:t>1,673</w:t>
            </w:r>
          </w:p>
          <w:p w14:paraId="2753ABA1" w14:textId="77777777" w:rsidR="005554BE" w:rsidRPr="00084B76" w:rsidRDefault="005554BE" w:rsidP="00486763">
            <w:pPr>
              <w:spacing w:line="240" w:lineRule="auto"/>
              <w:jc w:val="center"/>
              <w:rPr>
                <w:sz w:val="18"/>
                <w:szCs w:val="18"/>
              </w:rPr>
            </w:pPr>
            <w:r w:rsidRPr="00084B76">
              <w:rPr>
                <w:sz w:val="18"/>
                <w:szCs w:val="18"/>
              </w:rPr>
              <w:t>(1 minute)</w:t>
            </w:r>
          </w:p>
        </w:tc>
        <w:tc>
          <w:tcPr>
            <w:tcW w:w="1327" w:type="dxa"/>
            <w:tcBorders>
              <w:top w:val="nil"/>
              <w:left w:val="nil"/>
              <w:right w:val="nil"/>
            </w:tcBorders>
            <w:shd w:val="clear" w:color="auto" w:fill="auto"/>
            <w:noWrap/>
            <w:vAlign w:val="center"/>
            <w:hideMark/>
          </w:tcPr>
          <w:p w14:paraId="4FEC0DA3" w14:textId="77777777" w:rsidR="005554BE" w:rsidRPr="00084B76" w:rsidRDefault="005554BE" w:rsidP="00486763">
            <w:pPr>
              <w:spacing w:line="240" w:lineRule="auto"/>
              <w:jc w:val="center"/>
              <w:rPr>
                <w:sz w:val="18"/>
                <w:szCs w:val="18"/>
              </w:rPr>
            </w:pPr>
            <w:r w:rsidRPr="00084B76">
              <w:rPr>
                <w:sz w:val="18"/>
                <w:szCs w:val="18"/>
              </w:rPr>
              <w:t>10,402</w:t>
            </w:r>
          </w:p>
          <w:p w14:paraId="2DD4115D" w14:textId="77777777" w:rsidR="005554BE" w:rsidRPr="00084B76" w:rsidRDefault="005554BE" w:rsidP="00486763">
            <w:pPr>
              <w:spacing w:line="240" w:lineRule="auto"/>
              <w:jc w:val="center"/>
              <w:rPr>
                <w:sz w:val="18"/>
                <w:szCs w:val="18"/>
              </w:rPr>
            </w:pPr>
            <w:r w:rsidRPr="00084B76">
              <w:rPr>
                <w:sz w:val="18"/>
                <w:szCs w:val="18"/>
              </w:rPr>
              <w:t>(4 minutes)</w:t>
            </w:r>
          </w:p>
        </w:tc>
        <w:tc>
          <w:tcPr>
            <w:tcW w:w="1327" w:type="dxa"/>
            <w:tcBorders>
              <w:top w:val="nil"/>
              <w:left w:val="nil"/>
              <w:right w:val="nil"/>
            </w:tcBorders>
            <w:shd w:val="clear" w:color="auto" w:fill="auto"/>
            <w:noWrap/>
            <w:vAlign w:val="center"/>
            <w:hideMark/>
          </w:tcPr>
          <w:p w14:paraId="3BAAECE2" w14:textId="77777777" w:rsidR="005554BE" w:rsidRPr="00084B76" w:rsidRDefault="005554BE" w:rsidP="00486763">
            <w:pPr>
              <w:spacing w:line="240" w:lineRule="auto"/>
              <w:jc w:val="center"/>
              <w:rPr>
                <w:sz w:val="18"/>
                <w:szCs w:val="18"/>
              </w:rPr>
            </w:pPr>
            <w:r w:rsidRPr="00084B76">
              <w:rPr>
                <w:sz w:val="18"/>
                <w:szCs w:val="18"/>
              </w:rPr>
              <w:t>3,823</w:t>
            </w:r>
          </w:p>
          <w:p w14:paraId="274E7A9C" w14:textId="77777777" w:rsidR="005554BE" w:rsidRPr="00084B76" w:rsidRDefault="005554BE" w:rsidP="00486763">
            <w:pPr>
              <w:spacing w:line="240" w:lineRule="auto"/>
              <w:jc w:val="center"/>
              <w:rPr>
                <w:sz w:val="18"/>
                <w:szCs w:val="18"/>
              </w:rPr>
            </w:pPr>
            <w:r w:rsidRPr="00084B76">
              <w:rPr>
                <w:sz w:val="18"/>
                <w:szCs w:val="18"/>
              </w:rPr>
              <w:t>(2 minutes)</w:t>
            </w:r>
          </w:p>
        </w:tc>
        <w:tc>
          <w:tcPr>
            <w:tcW w:w="1530" w:type="dxa"/>
            <w:tcBorders>
              <w:top w:val="nil"/>
              <w:left w:val="nil"/>
              <w:right w:val="nil"/>
            </w:tcBorders>
            <w:shd w:val="clear" w:color="auto" w:fill="auto"/>
            <w:noWrap/>
            <w:vAlign w:val="center"/>
            <w:hideMark/>
          </w:tcPr>
          <w:p w14:paraId="08C28AB7" w14:textId="77777777" w:rsidR="005554BE" w:rsidRPr="00084B76" w:rsidRDefault="005554BE" w:rsidP="00486763">
            <w:pPr>
              <w:spacing w:line="240" w:lineRule="auto"/>
              <w:jc w:val="center"/>
              <w:rPr>
                <w:sz w:val="18"/>
                <w:szCs w:val="18"/>
              </w:rPr>
            </w:pPr>
            <w:r w:rsidRPr="00084B76">
              <w:rPr>
                <w:sz w:val="18"/>
                <w:szCs w:val="18"/>
              </w:rPr>
              <w:t>1,247</w:t>
            </w:r>
          </w:p>
          <w:p w14:paraId="2A50525E" w14:textId="77777777" w:rsidR="005554BE" w:rsidRPr="00084B76" w:rsidRDefault="005554BE" w:rsidP="00486763">
            <w:pPr>
              <w:spacing w:line="240" w:lineRule="auto"/>
              <w:jc w:val="center"/>
              <w:rPr>
                <w:sz w:val="18"/>
                <w:szCs w:val="18"/>
              </w:rPr>
            </w:pPr>
            <w:r w:rsidRPr="00084B76">
              <w:rPr>
                <w:sz w:val="18"/>
                <w:szCs w:val="18"/>
              </w:rPr>
              <w:t>(6 minutes)</w:t>
            </w:r>
          </w:p>
        </w:tc>
      </w:tr>
      <w:tr w:rsidR="00D272CF" w:rsidRPr="00084B76" w14:paraId="721F117E" w14:textId="77777777" w:rsidTr="00D272CF">
        <w:trPr>
          <w:trHeight w:val="431"/>
        </w:trPr>
        <w:tc>
          <w:tcPr>
            <w:tcW w:w="1327" w:type="dxa"/>
            <w:tcBorders>
              <w:top w:val="nil"/>
              <w:left w:val="nil"/>
              <w:bottom w:val="single" w:sz="4" w:space="0" w:color="auto"/>
              <w:right w:val="single" w:sz="4" w:space="0" w:color="auto"/>
            </w:tcBorders>
            <w:shd w:val="clear" w:color="auto" w:fill="auto"/>
            <w:noWrap/>
            <w:vAlign w:val="center"/>
            <w:hideMark/>
          </w:tcPr>
          <w:p w14:paraId="2491CD4B" w14:textId="77777777" w:rsidR="005554BE" w:rsidRPr="00084B76" w:rsidRDefault="005554BE" w:rsidP="00486763">
            <w:pPr>
              <w:spacing w:line="240" w:lineRule="auto"/>
              <w:rPr>
                <w:b/>
                <w:bCs/>
                <w:sz w:val="18"/>
                <w:szCs w:val="18"/>
              </w:rPr>
            </w:pPr>
            <w:r w:rsidRPr="00084B76">
              <w:rPr>
                <w:b/>
                <w:bCs/>
                <w:sz w:val="18"/>
                <w:szCs w:val="18"/>
              </w:rPr>
              <w:t>Nov. 12</w:t>
            </w:r>
          </w:p>
        </w:tc>
        <w:tc>
          <w:tcPr>
            <w:tcW w:w="1327" w:type="dxa"/>
            <w:tcBorders>
              <w:top w:val="nil"/>
              <w:left w:val="single" w:sz="4" w:space="0" w:color="auto"/>
              <w:bottom w:val="single" w:sz="4" w:space="0" w:color="auto"/>
              <w:right w:val="nil"/>
            </w:tcBorders>
            <w:shd w:val="clear" w:color="auto" w:fill="auto"/>
            <w:noWrap/>
            <w:vAlign w:val="center"/>
            <w:hideMark/>
          </w:tcPr>
          <w:p w14:paraId="087D89CB" w14:textId="77777777" w:rsidR="005554BE" w:rsidRPr="00084B76" w:rsidRDefault="005554BE" w:rsidP="00486763">
            <w:pPr>
              <w:spacing w:line="240" w:lineRule="auto"/>
              <w:jc w:val="center"/>
              <w:rPr>
                <w:sz w:val="18"/>
                <w:szCs w:val="18"/>
              </w:rPr>
            </w:pPr>
            <w:r w:rsidRPr="00084B76">
              <w:rPr>
                <w:sz w:val="18"/>
                <w:szCs w:val="18"/>
              </w:rPr>
              <w:t>3,457</w:t>
            </w:r>
          </w:p>
          <w:p w14:paraId="531BF887" w14:textId="77777777" w:rsidR="005554BE" w:rsidRPr="00084B76" w:rsidRDefault="005554BE" w:rsidP="00486763">
            <w:pPr>
              <w:spacing w:line="240" w:lineRule="auto"/>
              <w:jc w:val="center"/>
              <w:rPr>
                <w:sz w:val="18"/>
                <w:szCs w:val="18"/>
              </w:rPr>
            </w:pPr>
            <w:r w:rsidRPr="00084B76">
              <w:rPr>
                <w:sz w:val="18"/>
                <w:szCs w:val="18"/>
              </w:rPr>
              <w:t>(3 minutes)</w:t>
            </w:r>
          </w:p>
        </w:tc>
        <w:tc>
          <w:tcPr>
            <w:tcW w:w="1327" w:type="dxa"/>
            <w:tcBorders>
              <w:top w:val="nil"/>
              <w:left w:val="nil"/>
              <w:bottom w:val="single" w:sz="4" w:space="0" w:color="auto"/>
              <w:right w:val="nil"/>
            </w:tcBorders>
            <w:shd w:val="clear" w:color="auto" w:fill="auto"/>
            <w:noWrap/>
            <w:vAlign w:val="center"/>
            <w:hideMark/>
          </w:tcPr>
          <w:p w14:paraId="731A2D54" w14:textId="77777777" w:rsidR="005554BE" w:rsidRPr="00084B76" w:rsidRDefault="005554BE" w:rsidP="00486763">
            <w:pPr>
              <w:spacing w:line="240" w:lineRule="auto"/>
              <w:jc w:val="center"/>
              <w:rPr>
                <w:sz w:val="18"/>
                <w:szCs w:val="18"/>
              </w:rPr>
            </w:pPr>
            <w:r w:rsidRPr="00084B76">
              <w:rPr>
                <w:sz w:val="18"/>
                <w:szCs w:val="18"/>
              </w:rPr>
              <w:t>1,632</w:t>
            </w:r>
          </w:p>
          <w:p w14:paraId="4E49EAFF" w14:textId="77777777" w:rsidR="005554BE" w:rsidRPr="00084B76" w:rsidRDefault="005554BE" w:rsidP="00486763">
            <w:pPr>
              <w:spacing w:line="240" w:lineRule="auto"/>
              <w:jc w:val="center"/>
              <w:rPr>
                <w:sz w:val="18"/>
                <w:szCs w:val="18"/>
              </w:rPr>
            </w:pPr>
            <w:r w:rsidRPr="00084B76">
              <w:rPr>
                <w:sz w:val="18"/>
                <w:szCs w:val="18"/>
              </w:rPr>
              <w:t>(2 minutes)</w:t>
            </w:r>
          </w:p>
        </w:tc>
        <w:tc>
          <w:tcPr>
            <w:tcW w:w="1327" w:type="dxa"/>
            <w:tcBorders>
              <w:top w:val="nil"/>
              <w:left w:val="nil"/>
              <w:bottom w:val="single" w:sz="4" w:space="0" w:color="auto"/>
              <w:right w:val="nil"/>
            </w:tcBorders>
            <w:shd w:val="clear" w:color="auto" w:fill="auto"/>
            <w:noWrap/>
            <w:vAlign w:val="center"/>
            <w:hideMark/>
          </w:tcPr>
          <w:p w14:paraId="04C91FAB" w14:textId="77777777" w:rsidR="005554BE" w:rsidRPr="00084B76" w:rsidRDefault="005554BE" w:rsidP="00486763">
            <w:pPr>
              <w:spacing w:line="240" w:lineRule="auto"/>
              <w:jc w:val="center"/>
              <w:rPr>
                <w:sz w:val="18"/>
                <w:szCs w:val="18"/>
              </w:rPr>
            </w:pPr>
            <w:r w:rsidRPr="00084B76">
              <w:rPr>
                <w:sz w:val="18"/>
                <w:szCs w:val="18"/>
              </w:rPr>
              <w:t>6,462</w:t>
            </w:r>
          </w:p>
          <w:p w14:paraId="32D08D3B" w14:textId="77777777" w:rsidR="005554BE" w:rsidRPr="00084B76" w:rsidRDefault="005554BE" w:rsidP="00486763">
            <w:pPr>
              <w:spacing w:line="240" w:lineRule="auto"/>
              <w:jc w:val="center"/>
              <w:rPr>
                <w:sz w:val="18"/>
                <w:szCs w:val="18"/>
              </w:rPr>
            </w:pPr>
            <w:r w:rsidRPr="00084B76">
              <w:rPr>
                <w:sz w:val="18"/>
                <w:szCs w:val="18"/>
              </w:rPr>
              <w:t>(4 minutes)</w:t>
            </w:r>
          </w:p>
        </w:tc>
        <w:tc>
          <w:tcPr>
            <w:tcW w:w="1327" w:type="dxa"/>
            <w:tcBorders>
              <w:top w:val="nil"/>
              <w:left w:val="nil"/>
              <w:bottom w:val="single" w:sz="4" w:space="0" w:color="auto"/>
              <w:right w:val="nil"/>
            </w:tcBorders>
            <w:shd w:val="clear" w:color="auto" w:fill="auto"/>
            <w:noWrap/>
            <w:vAlign w:val="center"/>
            <w:hideMark/>
          </w:tcPr>
          <w:p w14:paraId="05C6ED6C" w14:textId="77777777" w:rsidR="005554BE" w:rsidRPr="00084B76" w:rsidRDefault="005554BE" w:rsidP="00486763">
            <w:pPr>
              <w:spacing w:line="240" w:lineRule="auto"/>
              <w:jc w:val="center"/>
              <w:rPr>
                <w:sz w:val="18"/>
                <w:szCs w:val="18"/>
              </w:rPr>
            </w:pPr>
            <w:r w:rsidRPr="00084B76">
              <w:rPr>
                <w:sz w:val="18"/>
                <w:szCs w:val="18"/>
              </w:rPr>
              <w:t>170</w:t>
            </w:r>
          </w:p>
          <w:p w14:paraId="3B8F0BAC" w14:textId="77777777" w:rsidR="005554BE" w:rsidRPr="00084B76" w:rsidRDefault="005554BE" w:rsidP="00486763">
            <w:pPr>
              <w:spacing w:line="240" w:lineRule="auto"/>
              <w:jc w:val="center"/>
              <w:rPr>
                <w:sz w:val="18"/>
                <w:szCs w:val="18"/>
              </w:rPr>
            </w:pPr>
            <w:r w:rsidRPr="00084B76">
              <w:rPr>
                <w:sz w:val="18"/>
                <w:szCs w:val="18"/>
              </w:rPr>
              <w:t>(1 minute)</w:t>
            </w:r>
          </w:p>
        </w:tc>
        <w:tc>
          <w:tcPr>
            <w:tcW w:w="1530" w:type="dxa"/>
            <w:tcBorders>
              <w:top w:val="nil"/>
              <w:left w:val="nil"/>
              <w:bottom w:val="single" w:sz="4" w:space="0" w:color="auto"/>
              <w:right w:val="nil"/>
            </w:tcBorders>
            <w:shd w:val="clear" w:color="auto" w:fill="auto"/>
            <w:noWrap/>
            <w:vAlign w:val="center"/>
            <w:hideMark/>
          </w:tcPr>
          <w:p w14:paraId="79BF8B3D" w14:textId="77777777" w:rsidR="005554BE" w:rsidRPr="00084B76" w:rsidRDefault="005554BE" w:rsidP="00486763">
            <w:pPr>
              <w:spacing w:line="240" w:lineRule="auto"/>
              <w:jc w:val="center"/>
              <w:rPr>
                <w:sz w:val="18"/>
                <w:szCs w:val="18"/>
              </w:rPr>
            </w:pPr>
            <w:r w:rsidRPr="00084B76">
              <w:rPr>
                <w:sz w:val="18"/>
                <w:szCs w:val="18"/>
              </w:rPr>
              <w:t>2,150</w:t>
            </w:r>
          </w:p>
          <w:p w14:paraId="444DA77C" w14:textId="77777777" w:rsidR="005554BE" w:rsidRPr="00084B76" w:rsidRDefault="005554BE" w:rsidP="00486763">
            <w:pPr>
              <w:spacing w:line="240" w:lineRule="auto"/>
              <w:jc w:val="center"/>
              <w:rPr>
                <w:sz w:val="18"/>
                <w:szCs w:val="18"/>
              </w:rPr>
            </w:pPr>
            <w:r w:rsidRPr="00084B76">
              <w:rPr>
                <w:sz w:val="18"/>
                <w:szCs w:val="18"/>
              </w:rPr>
              <w:t>(3 minutes)</w:t>
            </w:r>
          </w:p>
        </w:tc>
      </w:tr>
    </w:tbl>
    <w:p w14:paraId="2CEEF99F" w14:textId="7E7DA9EB" w:rsidR="005554BE" w:rsidRPr="00084B76" w:rsidRDefault="005554BE" w:rsidP="00D272CF">
      <w:pPr>
        <w:spacing w:before="120" w:line="240" w:lineRule="auto"/>
        <w:ind w:left="240"/>
        <w:jc w:val="both"/>
        <w:rPr>
          <w:i/>
          <w:shd w:val="clear" w:color="auto" w:fill="FFFFFF"/>
        </w:rPr>
      </w:pPr>
      <w:r w:rsidRPr="00084B76">
        <w:rPr>
          <w:i/>
          <w:shd w:val="clear" w:color="auto" w:fill="FFFFFF"/>
        </w:rPr>
        <w:t xml:space="preserve">Note: the minutes in parentheses indicate the amount of time each data set was </w:t>
      </w:r>
      <w:r w:rsidR="00D272CF">
        <w:rPr>
          <w:i/>
          <w:shd w:val="clear" w:color="auto" w:fill="FFFFFF"/>
        </w:rPr>
        <w:t xml:space="preserve">   </w:t>
      </w:r>
      <w:r w:rsidRPr="00084B76">
        <w:rPr>
          <w:i/>
          <w:shd w:val="clear" w:color="auto" w:fill="FFFFFF"/>
        </w:rPr>
        <w:t>retrieved via NodeXL</w:t>
      </w:r>
    </w:p>
    <w:p w14:paraId="66EB237F" w14:textId="77777777" w:rsidR="005554BE" w:rsidRPr="0031516F" w:rsidRDefault="005554BE" w:rsidP="005554BE">
      <w:pPr>
        <w:jc w:val="both"/>
        <w:rPr>
          <w:i/>
          <w:color w:val="000000" w:themeColor="text1"/>
          <w:sz w:val="18"/>
          <w:szCs w:val="18"/>
          <w:shd w:val="clear" w:color="auto" w:fill="FFFFFF"/>
        </w:rPr>
      </w:pPr>
    </w:p>
    <w:p w14:paraId="65BDBE10" w14:textId="77777777" w:rsidR="005554BE" w:rsidRPr="0031516F" w:rsidRDefault="005554BE" w:rsidP="005554BE">
      <w:pPr>
        <w:ind w:firstLine="720"/>
        <w:rPr>
          <w:color w:val="000000" w:themeColor="text1"/>
          <w:shd w:val="clear" w:color="auto" w:fill="FFFFFF"/>
        </w:rPr>
      </w:pPr>
      <w:bookmarkStart w:id="140" w:name="_Toc485179593"/>
      <w:bookmarkStart w:id="141" w:name="_Toc486790921"/>
      <w:r w:rsidRPr="00B51EE9">
        <w:rPr>
          <w:rStyle w:val="Heading2Char"/>
        </w:rPr>
        <w:t>NodeXL.</w:t>
      </w:r>
      <w:bookmarkEnd w:id="140"/>
      <w:bookmarkEnd w:id="141"/>
      <w:r w:rsidRPr="0031516F">
        <w:rPr>
          <w:color w:val="000000" w:themeColor="text1"/>
          <w:shd w:val="clear" w:color="auto" w:fill="FFFFFF"/>
        </w:rPr>
        <w:t xml:space="preserve"> NodeXL software was used for data collection from Twitter. NodeXL is a software program designed as a template in Microsoft Excel, which can retrieve </w:t>
      </w:r>
      <w:r w:rsidRPr="0031516F">
        <w:rPr>
          <w:color w:val="000000" w:themeColor="text1"/>
          <w:shd w:val="clear" w:color="auto" w:fill="FFFFFF"/>
        </w:rPr>
        <w:lastRenderedPageBreak/>
        <w:t>data from online networks (Hansen et al., 2011). It is a powerful tool for social network analysis not only by importing the structure of the networks created on social media into an excel sheet, but also analyzing and visualization of the data (Fay, 2016; Hansen et al., 2011; Himelboim at al., 2013; Himelboim at al., 2017). NodeXL also includes features for summarizing and manipulating the data (Fay, 2016). It was initially released in 2008 as a free tool for analyzing social media networks, and since 2015, NodeXL Pro has been released with a fee and more features for importing larger data sets (</w:t>
      </w:r>
      <w:hyperlink r:id="rId9" w:history="1">
        <w:r w:rsidRPr="0031516F">
          <w:rPr>
            <w:rStyle w:val="Hyperlink"/>
            <w:color w:val="000000" w:themeColor="text1"/>
            <w:shd w:val="clear" w:color="auto" w:fill="FFFFFF"/>
          </w:rPr>
          <w:t>http://NodeXLcodeplex.com</w:t>
        </w:r>
      </w:hyperlink>
      <w:r w:rsidRPr="0031516F">
        <w:rPr>
          <w:color w:val="000000" w:themeColor="text1"/>
          <w:shd w:val="clear" w:color="auto" w:fill="FFFFFF"/>
        </w:rPr>
        <w:t xml:space="preserve">, 2015). NodeXL Pro </w:t>
      </w:r>
      <w:r w:rsidRPr="0031516F">
        <w:rPr>
          <w:color w:val="000000" w:themeColor="text1"/>
        </w:rPr>
        <w:t>can collect up to 20,000 tweets at a time</w:t>
      </w:r>
      <w:r w:rsidRPr="0031516F">
        <w:rPr>
          <w:color w:val="000000" w:themeColor="text1"/>
          <w:shd w:val="clear" w:color="auto" w:fill="FFFFFF"/>
        </w:rPr>
        <w:t>, analyze the structure of social networks, information flow, and the measures and algorithms needed for understanding the networks (Fay, 2016). Also, NodeXL can calculate both general graph metrics of the data (e.g. density, number of components and isolates) and node-specific metrics (e.g. in-degree, out-degree, betweenness, and closeness centrality) (Hansen et al., 2011; Himelboim at al., 2017). Structural factors such as in-degree, out-degree, degree (in undirected networks), betweenness, and closeness centrality help in finding whose posts reach the most users in the network, who are the most active actors in the conversation, who are the peripheral members in the network, and who bridges across the groups in the network (Hansen et al., 2011; Himelboim at al., 2017).</w:t>
      </w:r>
    </w:p>
    <w:p w14:paraId="3B31607A" w14:textId="77777777" w:rsidR="005554BE" w:rsidRPr="0031516F" w:rsidRDefault="005554BE" w:rsidP="005554BE">
      <w:pPr>
        <w:ind w:firstLine="720"/>
        <w:rPr>
          <w:color w:val="000000" w:themeColor="text1"/>
          <w:shd w:val="clear" w:color="auto" w:fill="FFFFFF"/>
        </w:rPr>
      </w:pPr>
      <w:r w:rsidRPr="0031516F">
        <w:rPr>
          <w:color w:val="000000" w:themeColor="text1"/>
          <w:shd w:val="clear" w:color="auto" w:fill="FFFFFF"/>
        </w:rPr>
        <w:t xml:space="preserve">The network data retrieved from Twitter via NodeXL includes tweets, mentions, and replies (Hansen et al., 2011). Public/political discourse on Twitter communication platform often occurs either by retweeting/reposting or sharing other people’s posts or mentioning or replying to them (Himelboim at al., 2017). A tweet is a content consisting up to 140 characters including words, mentions, hashtags, pictures, stickers, </w:t>
      </w:r>
      <w:r w:rsidRPr="0031516F">
        <w:rPr>
          <w:color w:val="000000" w:themeColor="text1"/>
          <w:shd w:val="clear" w:color="auto" w:fill="FFFFFF"/>
        </w:rPr>
        <w:lastRenderedPageBreak/>
        <w:t xml:space="preserve">emojis, and URLs (Bliss-Carroll, 2016; </w:t>
      </w:r>
      <w:r w:rsidRPr="0031516F">
        <w:rPr>
          <w:color w:val="000000" w:themeColor="text1"/>
        </w:rPr>
        <w:t xml:space="preserve">Himelboim et al., 2013; </w:t>
      </w:r>
      <w:r w:rsidRPr="0031516F">
        <w:rPr>
          <w:color w:val="000000" w:themeColor="text1"/>
          <w:shd w:val="clear" w:color="auto" w:fill="FFFFFF"/>
        </w:rPr>
        <w:t xml:space="preserve">Himelboim at al., 2017; Pavalanathan &amp; Eisenstein, 2015). A retweet is reposting of a tweet by another Twitter user, which starts with the RT@ sign and the name of the original author (e.g. RT @nytimes, RT @Realdonaldtrump, RT @wikileaks, etc.). A reply is a tweet that is written in response to someone else’s tweet, which starts with .@ sign and the receiver’s name (e.g. .@Hillary Clinton, .@GlobaEdmonton, etc.). </w:t>
      </w:r>
    </w:p>
    <w:p w14:paraId="704EFB0A" w14:textId="77777777" w:rsidR="005554BE" w:rsidRPr="0031516F" w:rsidRDefault="005554BE" w:rsidP="00B51EE9">
      <w:pPr>
        <w:pStyle w:val="Heading2"/>
      </w:pPr>
      <w:bookmarkStart w:id="142" w:name="_Toc485179594"/>
      <w:bookmarkStart w:id="143" w:name="_Toc486790922"/>
      <w:r w:rsidRPr="0031516F">
        <w:t>Phases of Analysis</w:t>
      </w:r>
      <w:bookmarkEnd w:id="142"/>
      <w:bookmarkEnd w:id="143"/>
    </w:p>
    <w:p w14:paraId="21019CDB" w14:textId="29F345F7" w:rsidR="005554BE" w:rsidRDefault="005554BE" w:rsidP="005554BE">
      <w:pPr>
        <w:ind w:firstLine="720"/>
        <w:rPr>
          <w:color w:val="000000" w:themeColor="text1"/>
          <w:shd w:val="clear" w:color="auto" w:fill="FFFFFF"/>
        </w:rPr>
      </w:pPr>
      <w:bookmarkStart w:id="144" w:name="_Toc485179595"/>
      <w:bookmarkStart w:id="145" w:name="_Toc486790923"/>
      <w:r w:rsidRPr="00B51EE9">
        <w:rPr>
          <w:rStyle w:val="Heading2Char"/>
        </w:rPr>
        <w:t>Analyzing network structure.</w:t>
      </w:r>
      <w:bookmarkEnd w:id="144"/>
      <w:bookmarkEnd w:id="145"/>
      <w:r w:rsidRPr="0031516F">
        <w:rPr>
          <w:color w:val="000000" w:themeColor="text1"/>
          <w:shd w:val="clear" w:color="auto" w:fill="FFFFFF"/>
        </w:rPr>
        <w:t xml:space="preserve"> As mentioned earlier, the first part of this </w:t>
      </w:r>
      <w:r w:rsidR="003C2D23">
        <w:rPr>
          <w:color w:val="000000" w:themeColor="text1"/>
          <w:shd w:val="clear" w:color="auto" w:fill="FFFFFF"/>
        </w:rPr>
        <w:t xml:space="preserve">dissertation </w:t>
      </w:r>
      <w:r w:rsidRPr="0031516F">
        <w:rPr>
          <w:color w:val="000000" w:themeColor="text1"/>
          <w:shd w:val="clear" w:color="auto" w:fill="FFFFFF"/>
        </w:rPr>
        <w:t>research is on the overall network structure in the four networks. The overall network structure deals with issues such as network size, edges, centralization, density, modularity, and isolates. NodeXL can calculate all of the above measures except centralization. Network centralization was calculated on UCINET after copying each of the network edge lists from NodeXL into UCINET. UCINET is a software program used widely for social network analysis (</w:t>
      </w:r>
      <w:r w:rsidRPr="0031516F">
        <w:rPr>
          <w:rFonts w:asciiTheme="majorBidi" w:hAnsiTheme="majorBidi" w:cstheme="majorBidi"/>
          <w:color w:val="000000" w:themeColor="text1"/>
        </w:rPr>
        <w:t>Hanneman &amp; Riddle, 2005)</w:t>
      </w:r>
      <w:r w:rsidRPr="0031516F">
        <w:rPr>
          <w:color w:val="000000" w:themeColor="text1"/>
          <w:shd w:val="clear" w:color="auto" w:fill="FFFFFF"/>
        </w:rPr>
        <w:t xml:space="preserve">. </w:t>
      </w:r>
    </w:p>
    <w:p w14:paraId="55EB3887" w14:textId="72C6BDA1" w:rsidR="005554BE" w:rsidRDefault="005554BE" w:rsidP="003C2D23">
      <w:pPr>
        <w:ind w:firstLine="720"/>
        <w:rPr>
          <w:bCs/>
          <w:color w:val="000000" w:themeColor="text1"/>
        </w:rPr>
      </w:pPr>
      <w:r w:rsidRPr="0031516F">
        <w:rPr>
          <w:color w:val="000000" w:themeColor="text1"/>
          <w:shd w:val="clear" w:color="auto" w:fill="FFFFFF"/>
        </w:rPr>
        <w:t>There</w:t>
      </w:r>
      <w:r w:rsidR="003C2D23">
        <w:rPr>
          <w:color w:val="000000" w:themeColor="text1"/>
          <w:shd w:val="clear" w:color="auto" w:fill="FFFFFF"/>
        </w:rPr>
        <w:t xml:space="preserve"> were</w:t>
      </w:r>
      <w:r w:rsidRPr="0031516F">
        <w:rPr>
          <w:color w:val="000000" w:themeColor="text1"/>
          <w:shd w:val="clear" w:color="auto" w:fill="FFFFFF"/>
        </w:rPr>
        <w:t xml:space="preserve"> a total of </w:t>
      </w:r>
      <w:r w:rsidRPr="0031516F">
        <w:rPr>
          <w:bCs/>
          <w:color w:val="000000" w:themeColor="text1"/>
        </w:rPr>
        <w:t xml:space="preserve">38,647 nodes (or individual users) and 34,800 edges (or connections among nodes) in the entire four-group sample. All of these nodes and edges generated 7,434 tweets, 1,382 replies, 9,817 mentions, and 20,014 retweets, 8,025 of which are unique retweets (See Table </w:t>
      </w:r>
      <w:r>
        <w:rPr>
          <w:bCs/>
          <w:color w:val="000000" w:themeColor="text1"/>
        </w:rPr>
        <w:t>6.</w:t>
      </w:r>
      <w:r w:rsidRPr="0031516F">
        <w:rPr>
          <w:bCs/>
          <w:color w:val="000000" w:themeColor="text1"/>
        </w:rPr>
        <w:t xml:space="preserve">2). As shown in Table 2, 22.82 percent of the data </w:t>
      </w:r>
      <w:r w:rsidR="003C2D23">
        <w:rPr>
          <w:bCs/>
          <w:color w:val="000000" w:themeColor="text1"/>
        </w:rPr>
        <w:t>wa</w:t>
      </w:r>
      <w:r w:rsidRPr="0031516F">
        <w:rPr>
          <w:bCs/>
          <w:color w:val="000000" w:themeColor="text1"/>
        </w:rPr>
        <w:t xml:space="preserve">s unique content (Tweets and retweets). However, 51.79 percent of the content </w:t>
      </w:r>
      <w:r w:rsidR="003C2D23">
        <w:rPr>
          <w:bCs/>
          <w:color w:val="000000" w:themeColor="text1"/>
        </w:rPr>
        <w:t>wa</w:t>
      </w:r>
      <w:r w:rsidRPr="0031516F">
        <w:rPr>
          <w:bCs/>
          <w:color w:val="000000" w:themeColor="text1"/>
        </w:rPr>
        <w:t xml:space="preserve">s duplicate and 25.40 percent of the data </w:t>
      </w:r>
      <w:r w:rsidR="003C2D23">
        <w:rPr>
          <w:bCs/>
          <w:color w:val="000000" w:themeColor="text1"/>
        </w:rPr>
        <w:t>were</w:t>
      </w:r>
      <w:r w:rsidRPr="0031516F">
        <w:rPr>
          <w:bCs/>
          <w:color w:val="000000" w:themeColor="text1"/>
        </w:rPr>
        <w:t xml:space="preserve"> mentions, which ma</w:t>
      </w:r>
      <w:r w:rsidR="003C2D23">
        <w:rPr>
          <w:bCs/>
          <w:color w:val="000000" w:themeColor="text1"/>
        </w:rPr>
        <w:t>de</w:t>
      </w:r>
      <w:r w:rsidRPr="0031516F">
        <w:rPr>
          <w:bCs/>
          <w:color w:val="000000" w:themeColor="text1"/>
        </w:rPr>
        <w:t xml:space="preserve"> a total 77.19 percent of data. </w:t>
      </w:r>
    </w:p>
    <w:p w14:paraId="35EC95FB" w14:textId="77777777" w:rsidR="00D272CF" w:rsidRDefault="00D272CF" w:rsidP="003C2D23">
      <w:pPr>
        <w:ind w:firstLine="720"/>
        <w:rPr>
          <w:bCs/>
          <w:color w:val="000000" w:themeColor="text1"/>
        </w:rPr>
      </w:pPr>
    </w:p>
    <w:p w14:paraId="50429087" w14:textId="77777777" w:rsidR="00D272CF" w:rsidRDefault="00D272CF" w:rsidP="003C2D23">
      <w:pPr>
        <w:ind w:firstLine="720"/>
        <w:rPr>
          <w:bCs/>
          <w:color w:val="000000" w:themeColor="text1"/>
        </w:rPr>
      </w:pPr>
    </w:p>
    <w:p w14:paraId="3BE46B02" w14:textId="24AF7CC9" w:rsidR="005554BE" w:rsidRPr="004572D9" w:rsidRDefault="00D272CF" w:rsidP="004572D9">
      <w:pPr>
        <w:spacing w:line="276" w:lineRule="auto"/>
        <w:rPr>
          <w:i/>
          <w:iCs/>
        </w:rPr>
      </w:pPr>
      <w:bookmarkStart w:id="146" w:name="_Toc485179596"/>
      <w:r>
        <w:rPr>
          <w:i/>
          <w:iCs/>
        </w:rPr>
        <w:lastRenderedPageBreak/>
        <w:t xml:space="preserve">   </w:t>
      </w:r>
      <w:r w:rsidR="005554BE" w:rsidRPr="004572D9">
        <w:rPr>
          <w:i/>
          <w:iCs/>
        </w:rPr>
        <w:t>Table 6.2: Total Population, Nodes, Edges, Tweets, Replies, Mentions, and Retweets</w:t>
      </w:r>
      <w:bookmarkEnd w:id="146"/>
    </w:p>
    <w:tbl>
      <w:tblPr>
        <w:tblW w:w="8036" w:type="dxa"/>
        <w:tblInd w:w="225" w:type="dxa"/>
        <w:tblLook w:val="04A0" w:firstRow="1" w:lastRow="0" w:firstColumn="1" w:lastColumn="0" w:noHBand="0" w:noVBand="1"/>
      </w:tblPr>
      <w:tblGrid>
        <w:gridCol w:w="1148"/>
        <w:gridCol w:w="1148"/>
        <w:gridCol w:w="1148"/>
        <w:gridCol w:w="1148"/>
        <w:gridCol w:w="1148"/>
        <w:gridCol w:w="1148"/>
        <w:gridCol w:w="1148"/>
      </w:tblGrid>
      <w:tr w:rsidR="00D272CF" w:rsidRPr="0031516F" w14:paraId="32AA1E05" w14:textId="77777777" w:rsidTr="00D272CF">
        <w:trPr>
          <w:trHeight w:val="388"/>
        </w:trPr>
        <w:tc>
          <w:tcPr>
            <w:tcW w:w="1148" w:type="dxa"/>
            <w:vMerge w:val="restart"/>
            <w:tcBorders>
              <w:top w:val="single" w:sz="4" w:space="0" w:color="auto"/>
              <w:left w:val="nil"/>
              <w:bottom w:val="single" w:sz="8" w:space="0" w:color="auto"/>
              <w:right w:val="single" w:sz="4" w:space="0" w:color="auto"/>
            </w:tcBorders>
            <w:shd w:val="clear" w:color="auto" w:fill="auto"/>
            <w:hideMark/>
          </w:tcPr>
          <w:p w14:paraId="44EA0F02"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Day</w:t>
            </w:r>
          </w:p>
        </w:tc>
        <w:tc>
          <w:tcPr>
            <w:tcW w:w="1148" w:type="dxa"/>
            <w:vMerge w:val="restart"/>
            <w:tcBorders>
              <w:top w:val="single" w:sz="4" w:space="0" w:color="auto"/>
              <w:left w:val="single" w:sz="4" w:space="0" w:color="auto"/>
              <w:bottom w:val="single" w:sz="8" w:space="0" w:color="auto"/>
              <w:right w:val="nil"/>
            </w:tcBorders>
            <w:shd w:val="clear" w:color="auto" w:fill="auto"/>
            <w:hideMark/>
          </w:tcPr>
          <w:p w14:paraId="624E8D0D"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Nodes</w:t>
            </w:r>
          </w:p>
        </w:tc>
        <w:tc>
          <w:tcPr>
            <w:tcW w:w="1148" w:type="dxa"/>
            <w:vMerge w:val="restart"/>
            <w:tcBorders>
              <w:top w:val="single" w:sz="4" w:space="0" w:color="auto"/>
              <w:left w:val="nil"/>
              <w:bottom w:val="single" w:sz="8" w:space="0" w:color="auto"/>
              <w:right w:val="nil"/>
            </w:tcBorders>
            <w:shd w:val="clear" w:color="auto" w:fill="auto"/>
            <w:hideMark/>
          </w:tcPr>
          <w:p w14:paraId="7A8616F1"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Edges</w:t>
            </w:r>
          </w:p>
        </w:tc>
        <w:tc>
          <w:tcPr>
            <w:tcW w:w="1148" w:type="dxa"/>
            <w:vMerge w:val="restart"/>
            <w:tcBorders>
              <w:top w:val="single" w:sz="4" w:space="0" w:color="auto"/>
              <w:left w:val="nil"/>
              <w:bottom w:val="single" w:sz="8" w:space="0" w:color="auto"/>
              <w:right w:val="nil"/>
            </w:tcBorders>
            <w:shd w:val="clear" w:color="auto" w:fill="auto"/>
            <w:hideMark/>
          </w:tcPr>
          <w:p w14:paraId="052B18FC"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Tweets</w:t>
            </w:r>
          </w:p>
        </w:tc>
        <w:tc>
          <w:tcPr>
            <w:tcW w:w="1148" w:type="dxa"/>
            <w:vMerge w:val="restart"/>
            <w:tcBorders>
              <w:top w:val="single" w:sz="4" w:space="0" w:color="auto"/>
              <w:left w:val="nil"/>
              <w:bottom w:val="single" w:sz="8" w:space="0" w:color="auto"/>
              <w:right w:val="nil"/>
            </w:tcBorders>
            <w:shd w:val="clear" w:color="auto" w:fill="auto"/>
            <w:hideMark/>
          </w:tcPr>
          <w:p w14:paraId="616A31B8"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Replies</w:t>
            </w:r>
          </w:p>
        </w:tc>
        <w:tc>
          <w:tcPr>
            <w:tcW w:w="1148" w:type="dxa"/>
            <w:vMerge w:val="restart"/>
            <w:tcBorders>
              <w:top w:val="single" w:sz="4" w:space="0" w:color="auto"/>
              <w:left w:val="nil"/>
              <w:bottom w:val="single" w:sz="8" w:space="0" w:color="auto"/>
              <w:right w:val="nil"/>
            </w:tcBorders>
            <w:shd w:val="clear" w:color="auto" w:fill="auto"/>
            <w:hideMark/>
          </w:tcPr>
          <w:p w14:paraId="42024632"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Mentions</w:t>
            </w:r>
          </w:p>
        </w:tc>
        <w:tc>
          <w:tcPr>
            <w:tcW w:w="1148" w:type="dxa"/>
            <w:vMerge w:val="restart"/>
            <w:tcBorders>
              <w:top w:val="single" w:sz="4" w:space="0" w:color="auto"/>
              <w:left w:val="nil"/>
              <w:bottom w:val="single" w:sz="8" w:space="0" w:color="auto"/>
              <w:right w:val="nil"/>
            </w:tcBorders>
            <w:shd w:val="clear" w:color="auto" w:fill="auto"/>
            <w:hideMark/>
          </w:tcPr>
          <w:p w14:paraId="6C4BCAA5" w14:textId="77777777" w:rsidR="005554BE" w:rsidRPr="0031516F" w:rsidRDefault="005554BE" w:rsidP="00486763">
            <w:pPr>
              <w:spacing w:before="120" w:line="240" w:lineRule="auto"/>
              <w:jc w:val="center"/>
              <w:rPr>
                <w:b/>
                <w:bCs/>
                <w:color w:val="000000" w:themeColor="text1"/>
                <w:sz w:val="18"/>
                <w:szCs w:val="18"/>
              </w:rPr>
            </w:pPr>
            <w:r w:rsidRPr="0031516F">
              <w:rPr>
                <w:b/>
                <w:bCs/>
                <w:color w:val="000000" w:themeColor="text1"/>
                <w:sz w:val="18"/>
                <w:szCs w:val="18"/>
              </w:rPr>
              <w:t>Retweets</w:t>
            </w:r>
          </w:p>
        </w:tc>
      </w:tr>
      <w:tr w:rsidR="00D272CF" w:rsidRPr="0031516F" w14:paraId="77B520B6" w14:textId="77777777" w:rsidTr="00D272CF">
        <w:trPr>
          <w:trHeight w:val="207"/>
        </w:trPr>
        <w:tc>
          <w:tcPr>
            <w:tcW w:w="1148" w:type="dxa"/>
            <w:vMerge/>
            <w:tcBorders>
              <w:top w:val="single" w:sz="8" w:space="0" w:color="auto"/>
              <w:left w:val="nil"/>
              <w:bottom w:val="single" w:sz="4" w:space="0" w:color="auto"/>
              <w:right w:val="single" w:sz="4" w:space="0" w:color="auto"/>
            </w:tcBorders>
            <w:vAlign w:val="center"/>
            <w:hideMark/>
          </w:tcPr>
          <w:p w14:paraId="434E65E1" w14:textId="77777777" w:rsidR="005554BE" w:rsidRPr="0031516F" w:rsidRDefault="005554BE" w:rsidP="00486763">
            <w:pPr>
              <w:spacing w:line="240" w:lineRule="auto"/>
              <w:rPr>
                <w:b/>
                <w:bCs/>
                <w:color w:val="000000" w:themeColor="text1"/>
                <w:sz w:val="18"/>
                <w:szCs w:val="18"/>
              </w:rPr>
            </w:pPr>
          </w:p>
        </w:tc>
        <w:tc>
          <w:tcPr>
            <w:tcW w:w="1148" w:type="dxa"/>
            <w:vMerge/>
            <w:tcBorders>
              <w:top w:val="single" w:sz="8" w:space="0" w:color="auto"/>
              <w:left w:val="single" w:sz="4" w:space="0" w:color="auto"/>
              <w:bottom w:val="single" w:sz="4" w:space="0" w:color="auto"/>
              <w:right w:val="nil"/>
            </w:tcBorders>
            <w:vAlign w:val="center"/>
            <w:hideMark/>
          </w:tcPr>
          <w:p w14:paraId="31A74E31" w14:textId="77777777" w:rsidR="005554BE" w:rsidRPr="0031516F" w:rsidRDefault="005554BE" w:rsidP="00486763">
            <w:pPr>
              <w:spacing w:line="240" w:lineRule="auto"/>
              <w:rPr>
                <w:b/>
                <w:bCs/>
                <w:color w:val="000000" w:themeColor="text1"/>
                <w:sz w:val="18"/>
                <w:szCs w:val="18"/>
              </w:rPr>
            </w:pPr>
          </w:p>
        </w:tc>
        <w:tc>
          <w:tcPr>
            <w:tcW w:w="1148" w:type="dxa"/>
            <w:vMerge/>
            <w:tcBorders>
              <w:top w:val="single" w:sz="8" w:space="0" w:color="auto"/>
              <w:left w:val="nil"/>
              <w:bottom w:val="single" w:sz="4" w:space="0" w:color="auto"/>
              <w:right w:val="nil"/>
            </w:tcBorders>
            <w:vAlign w:val="center"/>
            <w:hideMark/>
          </w:tcPr>
          <w:p w14:paraId="7A6F8564" w14:textId="77777777" w:rsidR="005554BE" w:rsidRPr="0031516F" w:rsidRDefault="005554BE" w:rsidP="00486763">
            <w:pPr>
              <w:spacing w:line="240" w:lineRule="auto"/>
              <w:rPr>
                <w:b/>
                <w:bCs/>
                <w:color w:val="000000" w:themeColor="text1"/>
                <w:sz w:val="18"/>
                <w:szCs w:val="18"/>
              </w:rPr>
            </w:pPr>
          </w:p>
        </w:tc>
        <w:tc>
          <w:tcPr>
            <w:tcW w:w="1148" w:type="dxa"/>
            <w:vMerge/>
            <w:tcBorders>
              <w:top w:val="single" w:sz="8" w:space="0" w:color="auto"/>
              <w:left w:val="nil"/>
              <w:bottom w:val="single" w:sz="4" w:space="0" w:color="auto"/>
              <w:right w:val="nil"/>
            </w:tcBorders>
            <w:vAlign w:val="center"/>
            <w:hideMark/>
          </w:tcPr>
          <w:p w14:paraId="235D3422" w14:textId="77777777" w:rsidR="005554BE" w:rsidRPr="0031516F" w:rsidRDefault="005554BE" w:rsidP="00486763">
            <w:pPr>
              <w:spacing w:line="240" w:lineRule="auto"/>
              <w:rPr>
                <w:b/>
                <w:bCs/>
                <w:color w:val="000000" w:themeColor="text1"/>
                <w:sz w:val="18"/>
                <w:szCs w:val="18"/>
              </w:rPr>
            </w:pPr>
          </w:p>
        </w:tc>
        <w:tc>
          <w:tcPr>
            <w:tcW w:w="1148" w:type="dxa"/>
            <w:vMerge/>
            <w:tcBorders>
              <w:top w:val="single" w:sz="8" w:space="0" w:color="auto"/>
              <w:left w:val="nil"/>
              <w:bottom w:val="single" w:sz="4" w:space="0" w:color="auto"/>
              <w:right w:val="nil"/>
            </w:tcBorders>
            <w:vAlign w:val="center"/>
            <w:hideMark/>
          </w:tcPr>
          <w:p w14:paraId="49A5B7EB" w14:textId="77777777" w:rsidR="005554BE" w:rsidRPr="0031516F" w:rsidRDefault="005554BE" w:rsidP="00486763">
            <w:pPr>
              <w:spacing w:line="240" w:lineRule="auto"/>
              <w:rPr>
                <w:b/>
                <w:bCs/>
                <w:color w:val="000000" w:themeColor="text1"/>
                <w:sz w:val="18"/>
                <w:szCs w:val="18"/>
              </w:rPr>
            </w:pPr>
          </w:p>
        </w:tc>
        <w:tc>
          <w:tcPr>
            <w:tcW w:w="1148" w:type="dxa"/>
            <w:vMerge/>
            <w:tcBorders>
              <w:top w:val="single" w:sz="8" w:space="0" w:color="auto"/>
              <w:left w:val="nil"/>
              <w:bottom w:val="single" w:sz="4" w:space="0" w:color="auto"/>
              <w:right w:val="nil"/>
            </w:tcBorders>
            <w:vAlign w:val="center"/>
            <w:hideMark/>
          </w:tcPr>
          <w:p w14:paraId="758D9BB8" w14:textId="77777777" w:rsidR="005554BE" w:rsidRPr="0031516F" w:rsidRDefault="005554BE" w:rsidP="00486763">
            <w:pPr>
              <w:spacing w:line="240" w:lineRule="auto"/>
              <w:rPr>
                <w:b/>
                <w:bCs/>
                <w:color w:val="000000" w:themeColor="text1"/>
                <w:sz w:val="18"/>
                <w:szCs w:val="18"/>
              </w:rPr>
            </w:pPr>
          </w:p>
        </w:tc>
        <w:tc>
          <w:tcPr>
            <w:tcW w:w="1148" w:type="dxa"/>
            <w:vMerge/>
            <w:tcBorders>
              <w:top w:val="single" w:sz="8" w:space="0" w:color="auto"/>
              <w:left w:val="nil"/>
              <w:bottom w:val="single" w:sz="4" w:space="0" w:color="auto"/>
              <w:right w:val="nil"/>
            </w:tcBorders>
            <w:vAlign w:val="center"/>
            <w:hideMark/>
          </w:tcPr>
          <w:p w14:paraId="549BCA85" w14:textId="77777777" w:rsidR="005554BE" w:rsidRPr="0031516F" w:rsidRDefault="005554BE" w:rsidP="00486763">
            <w:pPr>
              <w:spacing w:line="240" w:lineRule="auto"/>
              <w:rPr>
                <w:b/>
                <w:bCs/>
                <w:color w:val="000000" w:themeColor="text1"/>
                <w:sz w:val="18"/>
                <w:szCs w:val="18"/>
              </w:rPr>
            </w:pPr>
          </w:p>
        </w:tc>
      </w:tr>
      <w:tr w:rsidR="00D272CF" w:rsidRPr="0031516F" w14:paraId="12BA23B6" w14:textId="77777777" w:rsidTr="00D272CF">
        <w:trPr>
          <w:trHeight w:val="2081"/>
        </w:trPr>
        <w:tc>
          <w:tcPr>
            <w:tcW w:w="1148" w:type="dxa"/>
            <w:tcBorders>
              <w:top w:val="single" w:sz="4" w:space="0" w:color="auto"/>
              <w:left w:val="nil"/>
              <w:bottom w:val="single" w:sz="4" w:space="0" w:color="auto"/>
              <w:right w:val="single" w:sz="4" w:space="0" w:color="auto"/>
            </w:tcBorders>
            <w:shd w:val="clear" w:color="auto" w:fill="auto"/>
            <w:vAlign w:val="center"/>
            <w:hideMark/>
          </w:tcPr>
          <w:p w14:paraId="7AB4E27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Nov. 7</w:t>
            </w:r>
          </w:p>
          <w:p w14:paraId="0862100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350ED4E9" w14:textId="77777777" w:rsidR="005554BE" w:rsidRPr="0031516F" w:rsidRDefault="005554BE" w:rsidP="00486763">
            <w:pPr>
              <w:spacing w:line="240" w:lineRule="auto"/>
              <w:jc w:val="center"/>
              <w:rPr>
                <w:color w:val="000000" w:themeColor="text1"/>
                <w:sz w:val="18"/>
                <w:szCs w:val="18"/>
              </w:rPr>
            </w:pPr>
          </w:p>
          <w:p w14:paraId="150AB0B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Nov. 8</w:t>
            </w:r>
          </w:p>
          <w:p w14:paraId="562AD7B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44A262E5" w14:textId="77777777" w:rsidR="005554BE" w:rsidRPr="0031516F" w:rsidRDefault="005554BE" w:rsidP="00486763">
            <w:pPr>
              <w:spacing w:line="240" w:lineRule="auto"/>
              <w:jc w:val="center"/>
              <w:rPr>
                <w:color w:val="000000" w:themeColor="text1"/>
                <w:sz w:val="18"/>
                <w:szCs w:val="18"/>
              </w:rPr>
            </w:pPr>
          </w:p>
          <w:p w14:paraId="24B8B5B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Nov. 9</w:t>
            </w:r>
          </w:p>
          <w:p w14:paraId="5D212FF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5D39C675" w14:textId="77777777" w:rsidR="005554BE" w:rsidRPr="0031516F" w:rsidRDefault="005554BE" w:rsidP="00486763">
            <w:pPr>
              <w:spacing w:line="240" w:lineRule="auto"/>
              <w:jc w:val="center"/>
              <w:rPr>
                <w:color w:val="000000" w:themeColor="text1"/>
                <w:sz w:val="18"/>
                <w:szCs w:val="18"/>
              </w:rPr>
            </w:pPr>
          </w:p>
          <w:p w14:paraId="0C7F6B6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Nov. 12</w:t>
            </w:r>
          </w:p>
          <w:p w14:paraId="0F47C2F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4F0EEC7F" w14:textId="77777777" w:rsidR="005554BE" w:rsidRPr="0031516F" w:rsidRDefault="005554BE" w:rsidP="00486763">
            <w:pPr>
              <w:spacing w:line="240" w:lineRule="auto"/>
              <w:jc w:val="center"/>
              <w:rPr>
                <w:color w:val="000000" w:themeColor="text1"/>
                <w:sz w:val="18"/>
                <w:szCs w:val="18"/>
              </w:rPr>
            </w:pPr>
          </w:p>
          <w:p w14:paraId="0A93A68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Total</w:t>
            </w:r>
          </w:p>
        </w:tc>
        <w:tc>
          <w:tcPr>
            <w:tcW w:w="1148" w:type="dxa"/>
            <w:tcBorders>
              <w:top w:val="single" w:sz="4" w:space="0" w:color="auto"/>
              <w:left w:val="single" w:sz="4" w:space="0" w:color="auto"/>
              <w:bottom w:val="single" w:sz="4" w:space="0" w:color="auto"/>
              <w:right w:val="nil"/>
            </w:tcBorders>
            <w:shd w:val="clear" w:color="auto" w:fill="auto"/>
            <w:vAlign w:val="center"/>
            <w:hideMark/>
          </w:tcPr>
          <w:p w14:paraId="5D6802B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7,957</w:t>
            </w:r>
          </w:p>
          <w:p w14:paraId="7A3E4FB2" w14:textId="77777777" w:rsidR="005554BE" w:rsidRPr="0031516F" w:rsidRDefault="005554BE" w:rsidP="00486763">
            <w:pPr>
              <w:spacing w:line="240" w:lineRule="auto"/>
              <w:jc w:val="center"/>
              <w:rPr>
                <w:color w:val="000000" w:themeColor="text1"/>
                <w:sz w:val="18"/>
                <w:szCs w:val="18"/>
              </w:rPr>
            </w:pPr>
          </w:p>
          <w:p w14:paraId="43845899" w14:textId="77777777" w:rsidR="005554BE" w:rsidRPr="0031516F" w:rsidRDefault="005554BE" w:rsidP="00486763">
            <w:pPr>
              <w:spacing w:line="240" w:lineRule="auto"/>
              <w:jc w:val="center"/>
              <w:rPr>
                <w:color w:val="000000" w:themeColor="text1"/>
                <w:sz w:val="18"/>
                <w:szCs w:val="18"/>
              </w:rPr>
            </w:pPr>
          </w:p>
          <w:p w14:paraId="4747C604" w14:textId="77777777" w:rsidR="005554BE" w:rsidRPr="0031516F" w:rsidRDefault="005554BE" w:rsidP="00486763">
            <w:pPr>
              <w:spacing w:line="240" w:lineRule="auto"/>
              <w:jc w:val="center"/>
              <w:rPr>
                <w:color w:val="000000" w:themeColor="text1"/>
                <w:sz w:val="18"/>
                <w:szCs w:val="18"/>
              </w:rPr>
            </w:pPr>
            <w:bookmarkStart w:id="147" w:name="RANGE!D11"/>
            <w:r w:rsidRPr="0031516F">
              <w:rPr>
                <w:color w:val="000000" w:themeColor="text1"/>
                <w:sz w:val="18"/>
                <w:szCs w:val="18"/>
              </w:rPr>
              <w:t>13,826</w:t>
            </w:r>
          </w:p>
          <w:p w14:paraId="27845887" w14:textId="77777777" w:rsidR="005554BE" w:rsidRPr="0031516F" w:rsidRDefault="005554BE" w:rsidP="00486763">
            <w:pPr>
              <w:spacing w:line="240" w:lineRule="auto"/>
              <w:jc w:val="center"/>
              <w:rPr>
                <w:color w:val="000000" w:themeColor="text1"/>
                <w:sz w:val="18"/>
                <w:szCs w:val="18"/>
              </w:rPr>
            </w:pPr>
          </w:p>
          <w:p w14:paraId="1B44FB0D" w14:textId="77777777" w:rsidR="005554BE" w:rsidRPr="0031516F" w:rsidRDefault="005554BE" w:rsidP="00486763">
            <w:pPr>
              <w:spacing w:line="240" w:lineRule="auto"/>
              <w:jc w:val="center"/>
              <w:rPr>
                <w:color w:val="000000" w:themeColor="text1"/>
                <w:sz w:val="18"/>
                <w:szCs w:val="18"/>
              </w:rPr>
            </w:pPr>
          </w:p>
          <w:bookmarkEnd w:id="147"/>
          <w:p w14:paraId="405FEA8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10,402</w:t>
            </w:r>
          </w:p>
          <w:p w14:paraId="3AB61258" w14:textId="77777777" w:rsidR="005554BE" w:rsidRPr="0031516F" w:rsidRDefault="005554BE" w:rsidP="00486763">
            <w:pPr>
              <w:spacing w:line="240" w:lineRule="auto"/>
              <w:jc w:val="center"/>
              <w:rPr>
                <w:color w:val="000000" w:themeColor="text1"/>
                <w:sz w:val="18"/>
                <w:szCs w:val="18"/>
              </w:rPr>
            </w:pPr>
          </w:p>
          <w:p w14:paraId="75EA7BC1" w14:textId="77777777" w:rsidR="005554BE" w:rsidRPr="0031516F" w:rsidRDefault="005554BE" w:rsidP="00486763">
            <w:pPr>
              <w:spacing w:line="240" w:lineRule="auto"/>
              <w:jc w:val="center"/>
              <w:rPr>
                <w:color w:val="000000" w:themeColor="text1"/>
                <w:sz w:val="18"/>
                <w:szCs w:val="18"/>
              </w:rPr>
            </w:pPr>
          </w:p>
          <w:p w14:paraId="3F9A876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6,462</w:t>
            </w:r>
          </w:p>
          <w:p w14:paraId="2648A693" w14:textId="77777777" w:rsidR="005554BE" w:rsidRPr="0031516F" w:rsidRDefault="005554BE" w:rsidP="00486763">
            <w:pPr>
              <w:spacing w:line="240" w:lineRule="auto"/>
              <w:jc w:val="center"/>
              <w:rPr>
                <w:color w:val="000000" w:themeColor="text1"/>
                <w:sz w:val="18"/>
                <w:szCs w:val="18"/>
              </w:rPr>
            </w:pPr>
          </w:p>
          <w:p w14:paraId="4C2B256D" w14:textId="77777777" w:rsidR="005554BE" w:rsidRPr="0031516F" w:rsidRDefault="005554BE" w:rsidP="00486763">
            <w:pPr>
              <w:spacing w:line="240" w:lineRule="auto"/>
              <w:jc w:val="center"/>
              <w:rPr>
                <w:color w:val="000000" w:themeColor="text1"/>
                <w:sz w:val="18"/>
                <w:szCs w:val="18"/>
              </w:rPr>
            </w:pPr>
          </w:p>
          <w:p w14:paraId="2E47A02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38,647</w:t>
            </w:r>
          </w:p>
        </w:tc>
        <w:tc>
          <w:tcPr>
            <w:tcW w:w="1148" w:type="dxa"/>
            <w:tcBorders>
              <w:top w:val="single" w:sz="4" w:space="0" w:color="auto"/>
              <w:left w:val="nil"/>
              <w:bottom w:val="single" w:sz="4" w:space="0" w:color="auto"/>
              <w:right w:val="nil"/>
            </w:tcBorders>
            <w:shd w:val="clear" w:color="auto" w:fill="auto"/>
            <w:vAlign w:val="center"/>
            <w:hideMark/>
          </w:tcPr>
          <w:p w14:paraId="0CD73AE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7,054</w:t>
            </w:r>
          </w:p>
          <w:p w14:paraId="37FA8D40" w14:textId="77777777" w:rsidR="005554BE" w:rsidRPr="0031516F" w:rsidRDefault="005554BE" w:rsidP="00486763">
            <w:pPr>
              <w:spacing w:line="240" w:lineRule="auto"/>
              <w:jc w:val="center"/>
              <w:rPr>
                <w:color w:val="000000" w:themeColor="text1"/>
                <w:sz w:val="18"/>
                <w:szCs w:val="18"/>
              </w:rPr>
            </w:pPr>
          </w:p>
          <w:p w14:paraId="22099CFB" w14:textId="77777777" w:rsidR="005554BE" w:rsidRPr="0031516F" w:rsidRDefault="005554BE" w:rsidP="00486763">
            <w:pPr>
              <w:spacing w:line="240" w:lineRule="auto"/>
              <w:rPr>
                <w:color w:val="000000" w:themeColor="text1"/>
                <w:sz w:val="18"/>
                <w:szCs w:val="18"/>
              </w:rPr>
            </w:pPr>
          </w:p>
          <w:p w14:paraId="65D7FCA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12,554</w:t>
            </w:r>
          </w:p>
          <w:p w14:paraId="2A04B111" w14:textId="77777777" w:rsidR="005554BE" w:rsidRPr="0031516F" w:rsidRDefault="005554BE" w:rsidP="00486763">
            <w:pPr>
              <w:spacing w:line="240" w:lineRule="auto"/>
              <w:jc w:val="center"/>
              <w:rPr>
                <w:color w:val="000000" w:themeColor="text1"/>
                <w:sz w:val="18"/>
                <w:szCs w:val="18"/>
              </w:rPr>
            </w:pPr>
          </w:p>
          <w:p w14:paraId="1109B292" w14:textId="77777777" w:rsidR="005554BE" w:rsidRPr="0031516F" w:rsidRDefault="005554BE" w:rsidP="00486763">
            <w:pPr>
              <w:spacing w:line="240" w:lineRule="auto"/>
              <w:jc w:val="center"/>
              <w:rPr>
                <w:color w:val="000000" w:themeColor="text1"/>
                <w:sz w:val="18"/>
                <w:szCs w:val="18"/>
              </w:rPr>
            </w:pPr>
          </w:p>
          <w:p w14:paraId="3C1432E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9,264</w:t>
            </w:r>
          </w:p>
          <w:p w14:paraId="6DF193AB" w14:textId="77777777" w:rsidR="005554BE" w:rsidRPr="0031516F" w:rsidRDefault="005554BE" w:rsidP="00486763">
            <w:pPr>
              <w:spacing w:line="240" w:lineRule="auto"/>
              <w:jc w:val="center"/>
              <w:rPr>
                <w:color w:val="000000" w:themeColor="text1"/>
                <w:sz w:val="18"/>
                <w:szCs w:val="18"/>
              </w:rPr>
            </w:pPr>
          </w:p>
          <w:p w14:paraId="67BAF976" w14:textId="77777777" w:rsidR="005554BE" w:rsidRPr="0031516F" w:rsidRDefault="005554BE" w:rsidP="00486763">
            <w:pPr>
              <w:spacing w:line="240" w:lineRule="auto"/>
              <w:jc w:val="center"/>
              <w:rPr>
                <w:color w:val="000000" w:themeColor="text1"/>
                <w:sz w:val="18"/>
                <w:szCs w:val="18"/>
              </w:rPr>
            </w:pPr>
          </w:p>
          <w:p w14:paraId="0B0104E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5,928</w:t>
            </w:r>
          </w:p>
          <w:p w14:paraId="4125CE03" w14:textId="77777777" w:rsidR="005554BE" w:rsidRPr="0031516F" w:rsidRDefault="005554BE" w:rsidP="00486763">
            <w:pPr>
              <w:spacing w:line="240" w:lineRule="auto"/>
              <w:jc w:val="center"/>
              <w:rPr>
                <w:color w:val="000000" w:themeColor="text1"/>
                <w:sz w:val="18"/>
                <w:szCs w:val="18"/>
              </w:rPr>
            </w:pPr>
          </w:p>
          <w:p w14:paraId="625D167D" w14:textId="77777777" w:rsidR="005554BE" w:rsidRPr="0031516F" w:rsidRDefault="005554BE" w:rsidP="00486763">
            <w:pPr>
              <w:spacing w:line="240" w:lineRule="auto"/>
              <w:jc w:val="center"/>
              <w:rPr>
                <w:color w:val="000000" w:themeColor="text1"/>
                <w:sz w:val="18"/>
                <w:szCs w:val="18"/>
              </w:rPr>
            </w:pPr>
          </w:p>
          <w:p w14:paraId="2834AB9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34,800</w:t>
            </w:r>
          </w:p>
        </w:tc>
        <w:tc>
          <w:tcPr>
            <w:tcW w:w="1148" w:type="dxa"/>
            <w:tcBorders>
              <w:top w:val="single" w:sz="4" w:space="0" w:color="auto"/>
              <w:left w:val="nil"/>
              <w:bottom w:val="single" w:sz="4" w:space="0" w:color="auto"/>
              <w:right w:val="nil"/>
            </w:tcBorders>
            <w:shd w:val="clear" w:color="auto" w:fill="auto"/>
            <w:vAlign w:val="center"/>
            <w:hideMark/>
          </w:tcPr>
          <w:p w14:paraId="07A805E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1,550</w:t>
            </w:r>
          </w:p>
          <w:p w14:paraId="53F6D89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19.48%</w:t>
            </w:r>
          </w:p>
          <w:p w14:paraId="3FDFEDC0" w14:textId="77777777" w:rsidR="005554BE" w:rsidRPr="0031516F" w:rsidRDefault="005554BE" w:rsidP="00486763">
            <w:pPr>
              <w:spacing w:line="240" w:lineRule="auto"/>
              <w:jc w:val="center"/>
              <w:rPr>
                <w:color w:val="000000" w:themeColor="text1"/>
                <w:sz w:val="18"/>
                <w:szCs w:val="18"/>
              </w:rPr>
            </w:pPr>
          </w:p>
          <w:p w14:paraId="0CB0B0E0"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2,966</w:t>
            </w:r>
          </w:p>
          <w:p w14:paraId="717E37D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21.45%</w:t>
            </w:r>
          </w:p>
          <w:p w14:paraId="12315BB2" w14:textId="77777777" w:rsidR="005554BE" w:rsidRPr="0031516F" w:rsidRDefault="005554BE" w:rsidP="00486763">
            <w:pPr>
              <w:spacing w:line="240" w:lineRule="auto"/>
              <w:jc w:val="center"/>
              <w:rPr>
                <w:color w:val="000000" w:themeColor="text1"/>
                <w:sz w:val="18"/>
                <w:szCs w:val="18"/>
              </w:rPr>
            </w:pPr>
          </w:p>
          <w:p w14:paraId="0A9789D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1,839</w:t>
            </w:r>
          </w:p>
          <w:p w14:paraId="728EDBB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17.68%</w:t>
            </w:r>
          </w:p>
          <w:p w14:paraId="6D8FA537" w14:textId="77777777" w:rsidR="005554BE" w:rsidRPr="0031516F" w:rsidRDefault="005554BE" w:rsidP="00486763">
            <w:pPr>
              <w:spacing w:line="240" w:lineRule="auto"/>
              <w:jc w:val="center"/>
              <w:rPr>
                <w:color w:val="000000" w:themeColor="text1"/>
                <w:sz w:val="18"/>
                <w:szCs w:val="18"/>
              </w:rPr>
            </w:pPr>
          </w:p>
          <w:p w14:paraId="3AC20F90"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1,079</w:t>
            </w:r>
          </w:p>
          <w:p w14:paraId="41DBE66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16.70%</w:t>
            </w:r>
          </w:p>
          <w:p w14:paraId="2C229DCA" w14:textId="77777777" w:rsidR="005554BE" w:rsidRPr="0031516F" w:rsidRDefault="005554BE" w:rsidP="00486763">
            <w:pPr>
              <w:spacing w:line="240" w:lineRule="auto"/>
              <w:jc w:val="center"/>
              <w:rPr>
                <w:color w:val="000000" w:themeColor="text1"/>
                <w:sz w:val="18"/>
                <w:szCs w:val="18"/>
              </w:rPr>
            </w:pPr>
          </w:p>
          <w:p w14:paraId="470C13D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7,434</w:t>
            </w:r>
          </w:p>
        </w:tc>
        <w:tc>
          <w:tcPr>
            <w:tcW w:w="1148" w:type="dxa"/>
            <w:tcBorders>
              <w:top w:val="single" w:sz="4" w:space="0" w:color="auto"/>
              <w:left w:val="nil"/>
              <w:bottom w:val="single" w:sz="4" w:space="0" w:color="auto"/>
              <w:right w:val="nil"/>
            </w:tcBorders>
            <w:shd w:val="clear" w:color="auto" w:fill="auto"/>
            <w:vAlign w:val="center"/>
            <w:hideMark/>
          </w:tcPr>
          <w:p w14:paraId="3562078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233</w:t>
            </w:r>
          </w:p>
          <w:p w14:paraId="0CC8B45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2.93%</w:t>
            </w:r>
          </w:p>
          <w:p w14:paraId="0ABC5591" w14:textId="77777777" w:rsidR="005554BE" w:rsidRPr="0031516F" w:rsidRDefault="005554BE" w:rsidP="00486763">
            <w:pPr>
              <w:spacing w:line="240" w:lineRule="auto"/>
              <w:jc w:val="center"/>
              <w:rPr>
                <w:color w:val="000000" w:themeColor="text1"/>
                <w:sz w:val="18"/>
                <w:szCs w:val="18"/>
              </w:rPr>
            </w:pPr>
          </w:p>
          <w:p w14:paraId="762B3FDD"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416</w:t>
            </w:r>
          </w:p>
          <w:p w14:paraId="743DF73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3.01%</w:t>
            </w:r>
          </w:p>
          <w:p w14:paraId="08421BF4" w14:textId="77777777" w:rsidR="005554BE" w:rsidRPr="0031516F" w:rsidRDefault="005554BE" w:rsidP="00486763">
            <w:pPr>
              <w:spacing w:line="240" w:lineRule="auto"/>
              <w:jc w:val="center"/>
              <w:rPr>
                <w:color w:val="000000" w:themeColor="text1"/>
                <w:sz w:val="18"/>
                <w:szCs w:val="18"/>
              </w:rPr>
            </w:pPr>
          </w:p>
          <w:p w14:paraId="6B3715D0"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428</w:t>
            </w:r>
          </w:p>
          <w:p w14:paraId="3B4CB2E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4.11%</w:t>
            </w:r>
          </w:p>
          <w:p w14:paraId="087899A5" w14:textId="77777777" w:rsidR="005554BE" w:rsidRPr="0031516F" w:rsidRDefault="005554BE" w:rsidP="00486763">
            <w:pPr>
              <w:spacing w:line="240" w:lineRule="auto"/>
              <w:jc w:val="center"/>
              <w:rPr>
                <w:color w:val="000000" w:themeColor="text1"/>
                <w:sz w:val="18"/>
                <w:szCs w:val="18"/>
              </w:rPr>
            </w:pPr>
          </w:p>
          <w:p w14:paraId="15AB123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305</w:t>
            </w:r>
          </w:p>
          <w:p w14:paraId="5EE7194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4.72%</w:t>
            </w:r>
          </w:p>
          <w:p w14:paraId="62C0B8D0" w14:textId="77777777" w:rsidR="005554BE" w:rsidRPr="0031516F" w:rsidRDefault="005554BE" w:rsidP="00486763">
            <w:pPr>
              <w:spacing w:line="240" w:lineRule="auto"/>
              <w:jc w:val="center"/>
              <w:rPr>
                <w:color w:val="000000" w:themeColor="text1"/>
                <w:sz w:val="18"/>
                <w:szCs w:val="18"/>
              </w:rPr>
            </w:pPr>
          </w:p>
          <w:p w14:paraId="167EFA7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1,382</w:t>
            </w:r>
          </w:p>
        </w:tc>
        <w:tc>
          <w:tcPr>
            <w:tcW w:w="1148" w:type="dxa"/>
            <w:tcBorders>
              <w:top w:val="single" w:sz="4" w:space="0" w:color="auto"/>
              <w:left w:val="nil"/>
              <w:bottom w:val="single" w:sz="4" w:space="0" w:color="auto"/>
              <w:right w:val="nil"/>
            </w:tcBorders>
            <w:shd w:val="clear" w:color="auto" w:fill="auto"/>
            <w:vAlign w:val="center"/>
            <w:hideMark/>
          </w:tcPr>
          <w:p w14:paraId="205BD7E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2,100</w:t>
            </w:r>
          </w:p>
          <w:p w14:paraId="7E76EB5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26.39%</w:t>
            </w:r>
          </w:p>
          <w:p w14:paraId="332E9549" w14:textId="77777777" w:rsidR="005554BE" w:rsidRPr="0031516F" w:rsidRDefault="005554BE" w:rsidP="00486763">
            <w:pPr>
              <w:spacing w:line="240" w:lineRule="auto"/>
              <w:jc w:val="center"/>
              <w:rPr>
                <w:color w:val="000000" w:themeColor="text1"/>
                <w:sz w:val="18"/>
                <w:szCs w:val="18"/>
              </w:rPr>
            </w:pPr>
          </w:p>
          <w:p w14:paraId="1D21EBF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3,480</w:t>
            </w:r>
          </w:p>
          <w:p w14:paraId="3965F90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25.17%</w:t>
            </w:r>
          </w:p>
          <w:p w14:paraId="1810933C" w14:textId="77777777" w:rsidR="005554BE" w:rsidRPr="0031516F" w:rsidRDefault="005554BE" w:rsidP="00486763">
            <w:pPr>
              <w:spacing w:line="240" w:lineRule="auto"/>
              <w:jc w:val="center"/>
              <w:rPr>
                <w:color w:val="000000" w:themeColor="text1"/>
                <w:sz w:val="18"/>
                <w:szCs w:val="18"/>
              </w:rPr>
            </w:pPr>
          </w:p>
          <w:p w14:paraId="4EED360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2,561</w:t>
            </w:r>
          </w:p>
          <w:p w14:paraId="7D3E33C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24.62%</w:t>
            </w:r>
          </w:p>
          <w:p w14:paraId="5654806D" w14:textId="77777777" w:rsidR="005554BE" w:rsidRPr="0031516F" w:rsidRDefault="005554BE" w:rsidP="00486763">
            <w:pPr>
              <w:spacing w:line="240" w:lineRule="auto"/>
              <w:jc w:val="center"/>
              <w:rPr>
                <w:color w:val="000000" w:themeColor="text1"/>
                <w:sz w:val="18"/>
                <w:szCs w:val="18"/>
              </w:rPr>
            </w:pPr>
          </w:p>
          <w:p w14:paraId="02CFC59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1,676</w:t>
            </w:r>
          </w:p>
          <w:p w14:paraId="77DD071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25.94%</w:t>
            </w:r>
          </w:p>
          <w:p w14:paraId="75656B72" w14:textId="77777777" w:rsidR="005554BE" w:rsidRPr="0031516F" w:rsidRDefault="005554BE" w:rsidP="00486763">
            <w:pPr>
              <w:spacing w:line="240" w:lineRule="auto"/>
              <w:jc w:val="center"/>
              <w:rPr>
                <w:color w:val="000000" w:themeColor="text1"/>
                <w:sz w:val="18"/>
                <w:szCs w:val="18"/>
              </w:rPr>
            </w:pPr>
          </w:p>
          <w:p w14:paraId="4ED7FBC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9,817</w:t>
            </w:r>
          </w:p>
        </w:tc>
        <w:tc>
          <w:tcPr>
            <w:tcW w:w="1148" w:type="dxa"/>
            <w:tcBorders>
              <w:top w:val="single" w:sz="4" w:space="0" w:color="auto"/>
              <w:left w:val="nil"/>
              <w:bottom w:val="single" w:sz="4" w:space="0" w:color="auto"/>
              <w:right w:val="nil"/>
            </w:tcBorders>
            <w:shd w:val="clear" w:color="auto" w:fill="auto"/>
            <w:vAlign w:val="center"/>
            <w:hideMark/>
          </w:tcPr>
          <w:p w14:paraId="4EE416B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4,074</w:t>
            </w:r>
          </w:p>
          <w:p w14:paraId="1F48D84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51.20%</w:t>
            </w:r>
          </w:p>
          <w:p w14:paraId="489EF00B" w14:textId="77777777" w:rsidR="005554BE" w:rsidRPr="0031516F" w:rsidRDefault="005554BE" w:rsidP="00486763">
            <w:pPr>
              <w:spacing w:line="240" w:lineRule="auto"/>
              <w:jc w:val="center"/>
              <w:rPr>
                <w:color w:val="000000" w:themeColor="text1"/>
                <w:sz w:val="18"/>
                <w:szCs w:val="18"/>
              </w:rPr>
            </w:pPr>
          </w:p>
          <w:p w14:paraId="146BA95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6,964</w:t>
            </w:r>
          </w:p>
          <w:p w14:paraId="014B61A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50.37%</w:t>
            </w:r>
          </w:p>
          <w:p w14:paraId="43EE9D69" w14:textId="77777777" w:rsidR="005554BE" w:rsidRPr="0031516F" w:rsidRDefault="005554BE" w:rsidP="00486763">
            <w:pPr>
              <w:spacing w:line="240" w:lineRule="auto"/>
              <w:jc w:val="center"/>
              <w:rPr>
                <w:color w:val="000000" w:themeColor="text1"/>
                <w:sz w:val="18"/>
                <w:szCs w:val="18"/>
              </w:rPr>
            </w:pPr>
          </w:p>
          <w:p w14:paraId="34199924"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5,574</w:t>
            </w:r>
          </w:p>
          <w:p w14:paraId="5514D0C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53.59%</w:t>
            </w:r>
          </w:p>
          <w:p w14:paraId="1A99F57A" w14:textId="77777777" w:rsidR="005554BE" w:rsidRPr="0031516F" w:rsidRDefault="005554BE" w:rsidP="00486763">
            <w:pPr>
              <w:spacing w:line="240" w:lineRule="auto"/>
              <w:jc w:val="center"/>
              <w:rPr>
                <w:color w:val="000000" w:themeColor="text1"/>
                <w:sz w:val="18"/>
                <w:szCs w:val="18"/>
              </w:rPr>
            </w:pPr>
          </w:p>
          <w:p w14:paraId="1F6B0FF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3,402</w:t>
            </w:r>
          </w:p>
          <w:p w14:paraId="6950CEA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52.65%</w:t>
            </w:r>
          </w:p>
          <w:p w14:paraId="5C15890E" w14:textId="77777777" w:rsidR="005554BE" w:rsidRPr="0031516F" w:rsidRDefault="005554BE" w:rsidP="00486763">
            <w:pPr>
              <w:spacing w:line="240" w:lineRule="auto"/>
              <w:jc w:val="center"/>
              <w:rPr>
                <w:color w:val="000000" w:themeColor="text1"/>
                <w:sz w:val="18"/>
                <w:szCs w:val="18"/>
              </w:rPr>
            </w:pPr>
          </w:p>
          <w:p w14:paraId="4137BF7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20,014</w:t>
            </w:r>
          </w:p>
        </w:tc>
      </w:tr>
      <w:tr w:rsidR="00D272CF" w:rsidRPr="0031516F" w14:paraId="5F2E876A" w14:textId="77777777" w:rsidTr="00D272CF">
        <w:trPr>
          <w:trHeight w:val="317"/>
        </w:trPr>
        <w:tc>
          <w:tcPr>
            <w:tcW w:w="1148" w:type="dxa"/>
            <w:tcBorders>
              <w:top w:val="single" w:sz="4" w:space="0" w:color="auto"/>
              <w:left w:val="nil"/>
              <w:bottom w:val="single" w:sz="4" w:space="0" w:color="auto"/>
              <w:right w:val="single" w:sz="4" w:space="0" w:color="auto"/>
            </w:tcBorders>
            <w:shd w:val="clear" w:color="auto" w:fill="auto"/>
            <w:vAlign w:val="center"/>
            <w:hideMark/>
          </w:tcPr>
          <w:p w14:paraId="09F8B5E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tc>
        <w:tc>
          <w:tcPr>
            <w:tcW w:w="1148" w:type="dxa"/>
            <w:tcBorders>
              <w:top w:val="single" w:sz="4" w:space="0" w:color="auto"/>
              <w:left w:val="single" w:sz="4" w:space="0" w:color="auto"/>
              <w:bottom w:val="single" w:sz="4" w:space="0" w:color="auto"/>
              <w:right w:val="nil"/>
            </w:tcBorders>
            <w:shd w:val="clear" w:color="auto" w:fill="auto"/>
            <w:vAlign w:val="center"/>
            <w:hideMark/>
          </w:tcPr>
          <w:p w14:paraId="25679FB6" w14:textId="77777777" w:rsidR="005554BE" w:rsidRPr="0031516F" w:rsidRDefault="005554BE" w:rsidP="00486763">
            <w:pPr>
              <w:spacing w:line="240" w:lineRule="auto"/>
              <w:jc w:val="center"/>
              <w:rPr>
                <w:color w:val="000000" w:themeColor="text1"/>
                <w:sz w:val="18"/>
                <w:szCs w:val="18"/>
              </w:rPr>
            </w:pPr>
            <w:r w:rsidRPr="0031516F">
              <w:rPr>
                <w:bCs/>
                <w:color w:val="000000" w:themeColor="text1"/>
                <w:sz w:val="18"/>
                <w:szCs w:val="18"/>
              </w:rPr>
              <w:t> </w:t>
            </w:r>
          </w:p>
        </w:tc>
        <w:tc>
          <w:tcPr>
            <w:tcW w:w="1148" w:type="dxa"/>
            <w:tcBorders>
              <w:top w:val="single" w:sz="4" w:space="0" w:color="auto"/>
              <w:left w:val="nil"/>
              <w:bottom w:val="single" w:sz="4" w:space="0" w:color="auto"/>
              <w:right w:val="nil"/>
            </w:tcBorders>
            <w:shd w:val="clear" w:color="auto" w:fill="auto"/>
            <w:vAlign w:val="center"/>
            <w:hideMark/>
          </w:tcPr>
          <w:p w14:paraId="1366CA75" w14:textId="77777777" w:rsidR="005554BE" w:rsidRPr="0031516F" w:rsidRDefault="005554BE" w:rsidP="00486763">
            <w:pPr>
              <w:spacing w:line="240" w:lineRule="auto"/>
              <w:jc w:val="center"/>
              <w:rPr>
                <w:color w:val="000000" w:themeColor="text1"/>
                <w:sz w:val="18"/>
                <w:szCs w:val="18"/>
              </w:rPr>
            </w:pPr>
            <w:r w:rsidRPr="0031516F">
              <w:rPr>
                <w:bCs/>
                <w:color w:val="000000" w:themeColor="text1"/>
                <w:sz w:val="18"/>
                <w:szCs w:val="18"/>
              </w:rPr>
              <w:t> </w:t>
            </w:r>
          </w:p>
        </w:tc>
        <w:tc>
          <w:tcPr>
            <w:tcW w:w="1148" w:type="dxa"/>
            <w:tcBorders>
              <w:top w:val="single" w:sz="4" w:space="0" w:color="auto"/>
              <w:left w:val="nil"/>
              <w:bottom w:val="single" w:sz="4" w:space="0" w:color="auto"/>
              <w:right w:val="nil"/>
            </w:tcBorders>
            <w:shd w:val="clear" w:color="auto" w:fill="auto"/>
            <w:vAlign w:val="center"/>
            <w:hideMark/>
          </w:tcPr>
          <w:p w14:paraId="6971ACF7" w14:textId="77777777" w:rsidR="005554BE" w:rsidRPr="0031516F" w:rsidRDefault="005554BE" w:rsidP="00486763">
            <w:pPr>
              <w:spacing w:line="240" w:lineRule="auto"/>
              <w:jc w:val="center"/>
              <w:rPr>
                <w:color w:val="000000" w:themeColor="text1"/>
                <w:sz w:val="18"/>
                <w:szCs w:val="18"/>
              </w:rPr>
            </w:pPr>
            <w:r w:rsidRPr="0031516F">
              <w:rPr>
                <w:bCs/>
                <w:color w:val="000000" w:themeColor="text1"/>
                <w:sz w:val="18"/>
                <w:szCs w:val="18"/>
              </w:rPr>
              <w:t>19.24%</w:t>
            </w:r>
          </w:p>
        </w:tc>
        <w:tc>
          <w:tcPr>
            <w:tcW w:w="1148" w:type="dxa"/>
            <w:tcBorders>
              <w:top w:val="single" w:sz="4" w:space="0" w:color="auto"/>
              <w:left w:val="nil"/>
              <w:bottom w:val="single" w:sz="4" w:space="0" w:color="auto"/>
              <w:right w:val="nil"/>
            </w:tcBorders>
            <w:shd w:val="clear" w:color="auto" w:fill="auto"/>
            <w:vAlign w:val="center"/>
            <w:hideMark/>
          </w:tcPr>
          <w:p w14:paraId="49055DFD" w14:textId="77777777" w:rsidR="005554BE" w:rsidRPr="0031516F" w:rsidRDefault="005554BE" w:rsidP="00486763">
            <w:pPr>
              <w:spacing w:line="240" w:lineRule="auto"/>
              <w:jc w:val="center"/>
              <w:rPr>
                <w:color w:val="000000" w:themeColor="text1"/>
                <w:sz w:val="18"/>
                <w:szCs w:val="18"/>
              </w:rPr>
            </w:pPr>
            <w:r w:rsidRPr="0031516F">
              <w:rPr>
                <w:bCs/>
                <w:color w:val="000000" w:themeColor="text1"/>
                <w:sz w:val="18"/>
                <w:szCs w:val="18"/>
              </w:rPr>
              <w:t>3.58%</w:t>
            </w:r>
          </w:p>
        </w:tc>
        <w:tc>
          <w:tcPr>
            <w:tcW w:w="1148" w:type="dxa"/>
            <w:tcBorders>
              <w:top w:val="single" w:sz="4" w:space="0" w:color="auto"/>
              <w:left w:val="nil"/>
              <w:bottom w:val="single" w:sz="4" w:space="0" w:color="auto"/>
              <w:right w:val="nil"/>
            </w:tcBorders>
            <w:shd w:val="clear" w:color="auto" w:fill="auto"/>
            <w:vAlign w:val="center"/>
            <w:hideMark/>
          </w:tcPr>
          <w:p w14:paraId="6DF3A014" w14:textId="77777777" w:rsidR="005554BE" w:rsidRPr="0031516F" w:rsidRDefault="005554BE" w:rsidP="00486763">
            <w:pPr>
              <w:spacing w:line="240" w:lineRule="auto"/>
              <w:jc w:val="center"/>
              <w:rPr>
                <w:color w:val="000000" w:themeColor="text1"/>
                <w:sz w:val="18"/>
                <w:szCs w:val="18"/>
              </w:rPr>
            </w:pPr>
            <w:r w:rsidRPr="0031516F">
              <w:rPr>
                <w:bCs/>
                <w:color w:val="000000" w:themeColor="text1"/>
                <w:sz w:val="18"/>
                <w:szCs w:val="18"/>
              </w:rPr>
              <w:t>25.40%</w:t>
            </w:r>
          </w:p>
        </w:tc>
        <w:tc>
          <w:tcPr>
            <w:tcW w:w="1148" w:type="dxa"/>
            <w:tcBorders>
              <w:top w:val="single" w:sz="4" w:space="0" w:color="auto"/>
              <w:left w:val="nil"/>
              <w:bottom w:val="single" w:sz="4" w:space="0" w:color="auto"/>
              <w:right w:val="nil"/>
            </w:tcBorders>
            <w:shd w:val="clear" w:color="auto" w:fill="auto"/>
            <w:vAlign w:val="center"/>
            <w:hideMark/>
          </w:tcPr>
          <w:p w14:paraId="3651120F" w14:textId="77777777" w:rsidR="005554BE" w:rsidRPr="0031516F" w:rsidRDefault="005554BE" w:rsidP="00486763">
            <w:pPr>
              <w:spacing w:line="240" w:lineRule="auto"/>
              <w:jc w:val="center"/>
              <w:rPr>
                <w:color w:val="000000" w:themeColor="text1"/>
                <w:sz w:val="18"/>
                <w:szCs w:val="18"/>
              </w:rPr>
            </w:pPr>
            <w:r w:rsidRPr="0031516F">
              <w:rPr>
                <w:bCs/>
                <w:color w:val="000000" w:themeColor="text1"/>
                <w:sz w:val="18"/>
                <w:szCs w:val="18"/>
              </w:rPr>
              <w:t>51.79%</w:t>
            </w:r>
          </w:p>
        </w:tc>
      </w:tr>
    </w:tbl>
    <w:p w14:paraId="170DCFAB" w14:textId="77777777" w:rsidR="005554BE" w:rsidRDefault="005554BE" w:rsidP="005554BE">
      <w:pPr>
        <w:ind w:firstLine="720"/>
        <w:rPr>
          <w:b/>
          <w:color w:val="000000" w:themeColor="text1"/>
          <w:shd w:val="clear" w:color="auto" w:fill="FFFFFF"/>
        </w:rPr>
      </w:pPr>
    </w:p>
    <w:p w14:paraId="07E484A7" w14:textId="5D22625F" w:rsidR="005554BE" w:rsidRPr="0031516F" w:rsidRDefault="005554BE" w:rsidP="003C2D23">
      <w:pPr>
        <w:ind w:firstLine="720"/>
        <w:rPr>
          <w:color w:val="000000" w:themeColor="text1"/>
          <w:shd w:val="clear" w:color="auto" w:fill="FFFFFF"/>
        </w:rPr>
      </w:pPr>
      <w:bookmarkStart w:id="148" w:name="_Toc485179597"/>
      <w:bookmarkStart w:id="149" w:name="_Toc486790924"/>
      <w:r w:rsidRPr="00486763">
        <w:rPr>
          <w:rStyle w:val="Heading3Char"/>
        </w:rPr>
        <w:t>Clusters.</w:t>
      </w:r>
      <w:bookmarkEnd w:id="148"/>
      <w:bookmarkEnd w:id="149"/>
      <w:r w:rsidRPr="0031516F">
        <w:rPr>
          <w:color w:val="000000" w:themeColor="text1"/>
          <w:shd w:val="clear" w:color="auto" w:fill="FFFFFF"/>
        </w:rPr>
        <w:t xml:space="preserve"> The second part of network analysis </w:t>
      </w:r>
      <w:r w:rsidR="003C2D23">
        <w:rPr>
          <w:color w:val="000000" w:themeColor="text1"/>
          <w:shd w:val="clear" w:color="auto" w:fill="FFFFFF"/>
        </w:rPr>
        <w:t>wa</w:t>
      </w:r>
      <w:r w:rsidRPr="0031516F">
        <w:rPr>
          <w:color w:val="000000" w:themeColor="text1"/>
          <w:shd w:val="clear" w:color="auto" w:fill="FFFFFF"/>
        </w:rPr>
        <w:t xml:space="preserve">s about identifying the in-group characteristics of the clusters. Applying Wakita-Tsurumi algorithm on NodeXL identifies clusters in each of the four networks (Wakita &amp; Tsurumi, 2007). Wakita-Tsurumi algorithm is an improved version of Clauset Newman Moore (CNM) algorithm, which identifies network clusters by putting members in the clusters that they best fit based on their patterns of interactions and interconnections </w:t>
      </w:r>
      <w:r w:rsidRPr="0031516F">
        <w:rPr>
          <w:color w:val="000000" w:themeColor="text1"/>
        </w:rPr>
        <w:t>(</w:t>
      </w:r>
      <w:r w:rsidRPr="0031516F">
        <w:rPr>
          <w:color w:val="000000" w:themeColor="text1"/>
          <w:shd w:val="clear" w:color="auto" w:fill="FFFFFF"/>
        </w:rPr>
        <w:t xml:space="preserve">Himelboim at al., 2013). But CNM is designed for small networks while Wakita-Tsurumi algorithm is developed for larger networks (Wakita &amp; Tsurumi, 2007). This method puts the majority of users in a few major clusters and some smaller ones </w:t>
      </w:r>
      <w:r w:rsidRPr="0031516F">
        <w:rPr>
          <w:color w:val="000000" w:themeColor="text1"/>
        </w:rPr>
        <w:t>(</w:t>
      </w:r>
      <w:r w:rsidRPr="0031516F">
        <w:rPr>
          <w:color w:val="000000" w:themeColor="text1"/>
          <w:shd w:val="clear" w:color="auto" w:fill="FFFFFF"/>
        </w:rPr>
        <w:t xml:space="preserve">Himelboim at al., 2013). As Table 3 shows, there are 13,177 clusters in the entire four-group sample, in which 2,762 clusters belong to the sample on November 7, 5,004 clusters belong to November 8, 3,437 clusters to November 9, and 1,974 clusters belong to the sample on November 12. </w:t>
      </w:r>
    </w:p>
    <w:p w14:paraId="64C1B09D" w14:textId="455F6FCA" w:rsidR="005554BE" w:rsidRPr="00814AA7" w:rsidRDefault="005554BE" w:rsidP="003C2D23">
      <w:pPr>
        <w:ind w:firstLine="720"/>
        <w:rPr>
          <w:rFonts w:asciiTheme="majorBidi" w:hAnsiTheme="majorBidi" w:cstheme="majorBidi"/>
          <w:color w:val="000000" w:themeColor="text1"/>
          <w:shd w:val="clear" w:color="auto" w:fill="FFFFFF"/>
        </w:rPr>
      </w:pPr>
      <w:r w:rsidRPr="0031516F">
        <w:rPr>
          <w:color w:val="000000" w:themeColor="text1"/>
          <w:shd w:val="clear" w:color="auto" w:fill="FFFFFF"/>
        </w:rPr>
        <w:t xml:space="preserve">In addition to identifying clusters, some calculations were done on Microsoft Excel to find out the type of content in the data. These calculations found that more than </w:t>
      </w:r>
      <w:r w:rsidRPr="0031516F">
        <w:rPr>
          <w:color w:val="000000" w:themeColor="text1"/>
          <w:shd w:val="clear" w:color="auto" w:fill="FFFFFF"/>
        </w:rPr>
        <w:lastRenderedPageBreak/>
        <w:t>half of the data in all four networks were retweets</w:t>
      </w:r>
      <w:r>
        <w:rPr>
          <w:color w:val="000000" w:themeColor="text1"/>
          <w:shd w:val="clear" w:color="auto" w:fill="FFFFFF"/>
        </w:rPr>
        <w:t xml:space="preserve"> or duplicates</w:t>
      </w:r>
      <w:r w:rsidRPr="0031516F">
        <w:rPr>
          <w:color w:val="000000" w:themeColor="text1"/>
          <w:shd w:val="clear" w:color="auto" w:fill="FFFFFF"/>
        </w:rPr>
        <w:t xml:space="preserve">. </w:t>
      </w:r>
      <w:r>
        <w:rPr>
          <w:rFonts w:asciiTheme="majorBidi" w:hAnsiTheme="majorBidi" w:cstheme="majorBidi"/>
          <w:color w:val="000000" w:themeColor="text1"/>
          <w:shd w:val="clear" w:color="auto" w:fill="FFFFFF"/>
        </w:rPr>
        <w:t xml:space="preserve">Duplicate content is the shared information that people repost from other sources without adding or deleting anything in them. </w:t>
      </w:r>
      <w:r w:rsidRPr="0031516F">
        <w:rPr>
          <w:color w:val="000000" w:themeColor="text1"/>
          <w:shd w:val="clear" w:color="auto" w:fill="FFFFFF"/>
        </w:rPr>
        <w:t xml:space="preserve">Table </w:t>
      </w:r>
      <w:r>
        <w:rPr>
          <w:color w:val="000000" w:themeColor="text1"/>
          <w:shd w:val="clear" w:color="auto" w:fill="FFFFFF"/>
        </w:rPr>
        <w:t>6.</w:t>
      </w:r>
      <w:r w:rsidRPr="0031516F">
        <w:rPr>
          <w:color w:val="000000" w:themeColor="text1"/>
          <w:shd w:val="clear" w:color="auto" w:fill="FFFFFF"/>
        </w:rPr>
        <w:t xml:space="preserve">3 illustrates that </w:t>
      </w:r>
      <w:r w:rsidRPr="0031516F">
        <w:rPr>
          <w:rFonts w:asciiTheme="majorBidi" w:hAnsiTheme="majorBidi" w:cstheme="majorBidi"/>
          <w:color w:val="000000" w:themeColor="text1"/>
          <w:shd w:val="clear" w:color="auto" w:fill="FFFFFF"/>
        </w:rPr>
        <w:t xml:space="preserve">on November 7, about 30 percent of the content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 xml:space="preserve">s unique (26.46 percent tweets and 3.98 percent replies) and 59.56 percent of </w:t>
      </w:r>
      <w:r w:rsidR="003C2D23">
        <w:rPr>
          <w:rFonts w:asciiTheme="majorBidi" w:hAnsiTheme="majorBidi" w:cstheme="majorBidi"/>
          <w:color w:val="000000" w:themeColor="text1"/>
          <w:shd w:val="clear" w:color="auto" w:fill="FFFFFF"/>
        </w:rPr>
        <w:t>were</w:t>
      </w:r>
      <w:r w:rsidRPr="0031516F">
        <w:rPr>
          <w:rFonts w:asciiTheme="majorBidi" w:hAnsiTheme="majorBidi" w:cstheme="majorBidi"/>
          <w:color w:val="000000" w:themeColor="text1"/>
          <w:shd w:val="clear" w:color="auto" w:fill="FFFFFF"/>
        </w:rPr>
        <w:t xml:space="preserve"> retweets, 28.92 percent of which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unique retweets and 40.64 percent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duplicates. This means that from all of the content on November 7, 59.36 percent </w:t>
      </w:r>
      <w:r w:rsidR="003C2D23">
        <w:rPr>
          <w:rFonts w:asciiTheme="majorBidi" w:hAnsiTheme="majorBidi" w:cstheme="majorBidi"/>
          <w:color w:val="000000" w:themeColor="text1"/>
          <w:shd w:val="clear" w:color="auto" w:fill="FFFFFF"/>
        </w:rPr>
        <w:t>was</w:t>
      </w:r>
      <w:r w:rsidRPr="0031516F">
        <w:rPr>
          <w:rFonts w:asciiTheme="majorBidi" w:hAnsiTheme="majorBidi" w:cstheme="majorBidi"/>
          <w:color w:val="000000" w:themeColor="text1"/>
          <w:shd w:val="clear" w:color="auto" w:fill="FFFFFF"/>
        </w:rPr>
        <w:t xml:space="preserve"> unique and 40.46 percent </w:t>
      </w:r>
      <w:r w:rsidR="003C2D23">
        <w:rPr>
          <w:rFonts w:asciiTheme="majorBidi" w:hAnsiTheme="majorBidi" w:cstheme="majorBidi"/>
          <w:color w:val="000000" w:themeColor="text1"/>
          <w:shd w:val="clear" w:color="auto" w:fill="FFFFFF"/>
        </w:rPr>
        <w:t>was</w:t>
      </w:r>
      <w:r w:rsidRPr="0031516F">
        <w:rPr>
          <w:rFonts w:asciiTheme="majorBidi" w:hAnsiTheme="majorBidi" w:cstheme="majorBidi"/>
          <w:color w:val="000000" w:themeColor="text1"/>
          <w:shd w:val="clear" w:color="auto" w:fill="FFFFFF"/>
        </w:rPr>
        <w:t xml:space="preserve"> duplicate. On November 8, about 32 percent of the content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 xml:space="preserve">s unique (28.67 percent tweets and 4.02 percent replies) and 67.31 percent of it </w:t>
      </w:r>
      <w:r w:rsidR="003C2D23">
        <w:rPr>
          <w:rFonts w:asciiTheme="majorBidi" w:hAnsiTheme="majorBidi" w:cstheme="majorBidi"/>
          <w:color w:val="000000" w:themeColor="text1"/>
          <w:shd w:val="clear" w:color="auto" w:fill="FFFFFF"/>
        </w:rPr>
        <w:t>was</w:t>
      </w:r>
      <w:r w:rsidRPr="0031516F">
        <w:rPr>
          <w:rFonts w:asciiTheme="majorBidi" w:hAnsiTheme="majorBidi" w:cstheme="majorBidi"/>
          <w:color w:val="000000" w:themeColor="text1"/>
          <w:shd w:val="clear" w:color="auto" w:fill="FFFFFF"/>
        </w:rPr>
        <w:t xml:space="preserve"> duplicate, 28.32 percent of which consist</w:t>
      </w:r>
      <w:r w:rsidR="003C2D23">
        <w:rPr>
          <w:rFonts w:asciiTheme="majorBidi" w:hAnsiTheme="majorBidi" w:cstheme="majorBidi"/>
          <w:color w:val="000000" w:themeColor="text1"/>
          <w:shd w:val="clear" w:color="auto" w:fill="FFFFFF"/>
        </w:rPr>
        <w:t>ed</w:t>
      </w:r>
      <w:r w:rsidRPr="0031516F">
        <w:rPr>
          <w:rFonts w:asciiTheme="majorBidi" w:hAnsiTheme="majorBidi" w:cstheme="majorBidi"/>
          <w:color w:val="000000" w:themeColor="text1"/>
          <w:shd w:val="clear" w:color="auto" w:fill="FFFFFF"/>
        </w:rPr>
        <w:t xml:space="preserve"> of unique retweets and 38.99 percent duplicate. This means that from all of the content on November 8, 61 percent of them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unique and 39 percent of them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re duplicates.</w:t>
      </w:r>
    </w:p>
    <w:p w14:paraId="75A16ED8" w14:textId="00731436" w:rsidR="005554BE" w:rsidRPr="004572D9" w:rsidRDefault="005554BE" w:rsidP="004572D9">
      <w:pPr>
        <w:spacing w:line="276" w:lineRule="auto"/>
        <w:rPr>
          <w:i/>
          <w:iCs/>
        </w:rPr>
      </w:pPr>
      <w:r w:rsidRPr="0031516F">
        <w:rPr>
          <w:b/>
        </w:rPr>
        <w:t xml:space="preserve">   </w:t>
      </w:r>
      <w:bookmarkStart w:id="150" w:name="_Toc485179598"/>
      <w:r w:rsidR="00D272CF">
        <w:rPr>
          <w:b/>
          <w:i/>
          <w:iCs/>
        </w:rPr>
        <w:t xml:space="preserve">    </w:t>
      </w:r>
      <w:r w:rsidRPr="004572D9">
        <w:rPr>
          <w:b/>
          <w:i/>
          <w:iCs/>
        </w:rPr>
        <w:t>Table 6.3:</w:t>
      </w:r>
      <w:r w:rsidRPr="004572D9">
        <w:rPr>
          <w:i/>
          <w:iCs/>
        </w:rPr>
        <w:t xml:space="preserve"> Total Nodes, Clusters, Tweets, Replies, Retweets and Unique Tweets</w:t>
      </w:r>
      <w:bookmarkEnd w:id="150"/>
      <w:r w:rsidRPr="004572D9">
        <w:rPr>
          <w:i/>
          <w:iCs/>
        </w:rPr>
        <w:t xml:space="preserve"> </w:t>
      </w:r>
    </w:p>
    <w:tbl>
      <w:tblPr>
        <w:tblW w:w="4706" w:type="pct"/>
        <w:tblInd w:w="405" w:type="dxa"/>
        <w:shd w:val="clear" w:color="auto" w:fill="FFFFFF" w:themeFill="background1"/>
        <w:tblLook w:val="04A0" w:firstRow="1" w:lastRow="0" w:firstColumn="1" w:lastColumn="0" w:noHBand="0" w:noVBand="1"/>
      </w:tblPr>
      <w:tblGrid>
        <w:gridCol w:w="1012"/>
        <w:gridCol w:w="859"/>
        <w:gridCol w:w="774"/>
        <w:gridCol w:w="780"/>
        <w:gridCol w:w="838"/>
        <w:gridCol w:w="942"/>
        <w:gridCol w:w="782"/>
        <w:gridCol w:w="963"/>
        <w:gridCol w:w="1046"/>
      </w:tblGrid>
      <w:tr w:rsidR="00D272CF" w:rsidRPr="0031516F" w14:paraId="3C7D8BBD" w14:textId="77777777" w:rsidTr="00D272CF">
        <w:trPr>
          <w:trHeight w:val="159"/>
        </w:trPr>
        <w:tc>
          <w:tcPr>
            <w:tcW w:w="633" w:type="pct"/>
            <w:tcBorders>
              <w:top w:val="single" w:sz="4" w:space="0" w:color="auto"/>
              <w:bottom w:val="single" w:sz="4" w:space="0" w:color="auto"/>
              <w:right w:val="single" w:sz="4" w:space="0" w:color="auto"/>
            </w:tcBorders>
            <w:shd w:val="clear" w:color="auto" w:fill="FFFFFF" w:themeFill="background1"/>
            <w:vAlign w:val="center"/>
            <w:hideMark/>
          </w:tcPr>
          <w:p w14:paraId="4D263F51"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Day</w:t>
            </w:r>
          </w:p>
        </w:tc>
        <w:tc>
          <w:tcPr>
            <w:tcW w:w="537" w:type="pct"/>
            <w:tcBorders>
              <w:top w:val="single" w:sz="4" w:space="0" w:color="auto"/>
              <w:left w:val="single" w:sz="4" w:space="0" w:color="auto"/>
              <w:bottom w:val="single" w:sz="4" w:space="0" w:color="auto"/>
              <w:right w:val="nil"/>
            </w:tcBorders>
            <w:shd w:val="clear" w:color="auto" w:fill="FFFFFF" w:themeFill="background1"/>
            <w:vAlign w:val="center"/>
          </w:tcPr>
          <w:p w14:paraId="4F57E12A"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Clusters</w:t>
            </w:r>
          </w:p>
        </w:tc>
        <w:tc>
          <w:tcPr>
            <w:tcW w:w="484" w:type="pct"/>
            <w:tcBorders>
              <w:top w:val="single" w:sz="4" w:space="0" w:color="auto"/>
              <w:left w:val="nil"/>
              <w:bottom w:val="single" w:sz="4" w:space="0" w:color="auto"/>
            </w:tcBorders>
            <w:shd w:val="clear" w:color="auto" w:fill="FFFFFF" w:themeFill="background1"/>
            <w:vAlign w:val="center"/>
            <w:hideMark/>
          </w:tcPr>
          <w:p w14:paraId="7965E0D2"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Tweets</w:t>
            </w:r>
          </w:p>
        </w:tc>
        <w:tc>
          <w:tcPr>
            <w:tcW w:w="488" w:type="pct"/>
            <w:tcBorders>
              <w:top w:val="single" w:sz="4" w:space="0" w:color="auto"/>
              <w:bottom w:val="single" w:sz="4" w:space="0" w:color="auto"/>
            </w:tcBorders>
            <w:shd w:val="clear" w:color="auto" w:fill="FFFFFF" w:themeFill="background1"/>
            <w:vAlign w:val="center"/>
            <w:hideMark/>
          </w:tcPr>
          <w:p w14:paraId="546ECCF4"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Replies</w:t>
            </w:r>
          </w:p>
        </w:tc>
        <w:tc>
          <w:tcPr>
            <w:tcW w:w="524" w:type="pct"/>
            <w:tcBorders>
              <w:top w:val="single" w:sz="4" w:space="0" w:color="auto"/>
              <w:bottom w:val="single" w:sz="4" w:space="0" w:color="auto"/>
            </w:tcBorders>
            <w:shd w:val="clear" w:color="auto" w:fill="FFFFFF" w:themeFill="background1"/>
            <w:vAlign w:val="center"/>
          </w:tcPr>
          <w:p w14:paraId="39B97F70"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Retweet</w:t>
            </w:r>
          </w:p>
        </w:tc>
        <w:tc>
          <w:tcPr>
            <w:tcW w:w="589" w:type="pct"/>
            <w:tcBorders>
              <w:top w:val="single" w:sz="4" w:space="0" w:color="auto"/>
              <w:bottom w:val="single" w:sz="4" w:space="0" w:color="auto"/>
            </w:tcBorders>
            <w:shd w:val="clear" w:color="auto" w:fill="FFFFFF" w:themeFill="background1"/>
            <w:vAlign w:val="center"/>
            <w:hideMark/>
          </w:tcPr>
          <w:p w14:paraId="1C5ABA84"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Tweets + Replies + Retweets</w:t>
            </w:r>
          </w:p>
        </w:tc>
        <w:tc>
          <w:tcPr>
            <w:tcW w:w="489" w:type="pct"/>
            <w:tcBorders>
              <w:top w:val="single" w:sz="4" w:space="0" w:color="auto"/>
              <w:bottom w:val="single" w:sz="4" w:space="0" w:color="auto"/>
            </w:tcBorders>
            <w:shd w:val="clear" w:color="auto" w:fill="FFFFFF" w:themeFill="background1"/>
            <w:vAlign w:val="center"/>
            <w:hideMark/>
          </w:tcPr>
          <w:p w14:paraId="5FB210B9"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Unique RTs</w:t>
            </w:r>
          </w:p>
        </w:tc>
        <w:tc>
          <w:tcPr>
            <w:tcW w:w="602" w:type="pct"/>
            <w:tcBorders>
              <w:top w:val="single" w:sz="4" w:space="0" w:color="auto"/>
              <w:bottom w:val="single" w:sz="4" w:space="0" w:color="auto"/>
              <w:right w:val="single" w:sz="4" w:space="0" w:color="auto"/>
            </w:tcBorders>
            <w:shd w:val="clear" w:color="auto" w:fill="FFFFFF" w:themeFill="background1"/>
            <w:vAlign w:val="center"/>
            <w:hideMark/>
          </w:tcPr>
          <w:p w14:paraId="4D3880F1"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Duplicate RTs</w:t>
            </w:r>
          </w:p>
        </w:tc>
        <w:tc>
          <w:tcPr>
            <w:tcW w:w="654" w:type="pct"/>
            <w:tcBorders>
              <w:top w:val="single" w:sz="4" w:space="0" w:color="auto"/>
              <w:left w:val="nil"/>
              <w:bottom w:val="single" w:sz="4" w:space="0" w:color="auto"/>
            </w:tcBorders>
            <w:shd w:val="clear" w:color="auto" w:fill="FFFFFF" w:themeFill="background1"/>
            <w:vAlign w:val="center"/>
            <w:hideMark/>
          </w:tcPr>
          <w:p w14:paraId="0BB7816F"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Total Sample (Tweets + Replies +</w:t>
            </w:r>
          </w:p>
          <w:p w14:paraId="19ED37AC" w14:textId="77777777" w:rsidR="005554BE" w:rsidRPr="0031516F" w:rsidRDefault="005554BE" w:rsidP="00486763">
            <w:pPr>
              <w:spacing w:line="276" w:lineRule="auto"/>
              <w:jc w:val="center"/>
              <w:rPr>
                <w:b/>
                <w:bCs/>
                <w:color w:val="000000" w:themeColor="text1"/>
                <w:sz w:val="18"/>
                <w:szCs w:val="18"/>
              </w:rPr>
            </w:pPr>
            <w:r w:rsidRPr="0031516F">
              <w:rPr>
                <w:b/>
                <w:bCs/>
                <w:color w:val="000000" w:themeColor="text1"/>
                <w:sz w:val="18"/>
                <w:szCs w:val="18"/>
              </w:rPr>
              <w:t>Unique RTs)</w:t>
            </w:r>
          </w:p>
        </w:tc>
      </w:tr>
      <w:tr w:rsidR="00D272CF" w:rsidRPr="0031516F" w14:paraId="0CBA31B3" w14:textId="77777777" w:rsidTr="00D272CF">
        <w:trPr>
          <w:trHeight w:val="70"/>
        </w:trPr>
        <w:tc>
          <w:tcPr>
            <w:tcW w:w="633" w:type="pct"/>
            <w:tcBorders>
              <w:top w:val="single" w:sz="4" w:space="0" w:color="auto"/>
              <w:bottom w:val="nil"/>
              <w:right w:val="single" w:sz="4" w:space="0" w:color="auto"/>
            </w:tcBorders>
            <w:shd w:val="clear" w:color="auto" w:fill="FFFFFF" w:themeFill="background1"/>
            <w:noWrap/>
            <w:vAlign w:val="center"/>
            <w:hideMark/>
          </w:tcPr>
          <w:p w14:paraId="3766ABB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7-Nov</w:t>
            </w:r>
          </w:p>
        </w:tc>
        <w:tc>
          <w:tcPr>
            <w:tcW w:w="537" w:type="pct"/>
            <w:tcBorders>
              <w:top w:val="single" w:sz="4" w:space="0" w:color="auto"/>
              <w:left w:val="single" w:sz="4" w:space="0" w:color="auto"/>
              <w:right w:val="nil"/>
            </w:tcBorders>
            <w:shd w:val="clear" w:color="auto" w:fill="auto"/>
            <w:vAlign w:val="center"/>
          </w:tcPr>
          <w:p w14:paraId="78D6BEC8" w14:textId="77777777" w:rsidR="005554BE" w:rsidRPr="0031516F" w:rsidRDefault="005554BE" w:rsidP="00486763">
            <w:pPr>
              <w:spacing w:line="276" w:lineRule="auto"/>
              <w:jc w:val="center"/>
              <w:rPr>
                <w:bCs/>
                <w:color w:val="000000" w:themeColor="text1"/>
                <w:sz w:val="18"/>
                <w:szCs w:val="18"/>
              </w:rPr>
            </w:pPr>
            <w:r w:rsidRPr="0031516F">
              <w:rPr>
                <w:bCs/>
                <w:color w:val="000000" w:themeColor="text1"/>
                <w:sz w:val="18"/>
                <w:szCs w:val="18"/>
              </w:rPr>
              <w:t>2,762</w:t>
            </w:r>
          </w:p>
        </w:tc>
        <w:tc>
          <w:tcPr>
            <w:tcW w:w="484" w:type="pct"/>
            <w:tcBorders>
              <w:top w:val="single" w:sz="4" w:space="0" w:color="auto"/>
              <w:left w:val="nil"/>
            </w:tcBorders>
            <w:shd w:val="clear" w:color="auto" w:fill="FFFFFF" w:themeFill="background1"/>
            <w:noWrap/>
            <w:vAlign w:val="center"/>
            <w:hideMark/>
          </w:tcPr>
          <w:p w14:paraId="6161F20B"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1,550</w:t>
            </w:r>
          </w:p>
        </w:tc>
        <w:tc>
          <w:tcPr>
            <w:tcW w:w="488" w:type="pct"/>
            <w:tcBorders>
              <w:top w:val="single" w:sz="4" w:space="0" w:color="auto"/>
            </w:tcBorders>
            <w:shd w:val="clear" w:color="auto" w:fill="FFFFFF" w:themeFill="background1"/>
            <w:noWrap/>
            <w:vAlign w:val="center"/>
            <w:hideMark/>
          </w:tcPr>
          <w:p w14:paraId="058F85B6"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233</w:t>
            </w:r>
          </w:p>
        </w:tc>
        <w:tc>
          <w:tcPr>
            <w:tcW w:w="524" w:type="pct"/>
            <w:tcBorders>
              <w:top w:val="single" w:sz="4" w:space="0" w:color="auto"/>
            </w:tcBorders>
            <w:shd w:val="clear" w:color="auto" w:fill="FFFFFF" w:themeFill="background1"/>
            <w:vAlign w:val="center"/>
          </w:tcPr>
          <w:p w14:paraId="6E09584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4,074</w:t>
            </w:r>
          </w:p>
        </w:tc>
        <w:tc>
          <w:tcPr>
            <w:tcW w:w="589" w:type="pct"/>
            <w:tcBorders>
              <w:top w:val="single" w:sz="4" w:space="0" w:color="auto"/>
            </w:tcBorders>
            <w:shd w:val="clear" w:color="auto" w:fill="FFFFFF" w:themeFill="background1"/>
            <w:noWrap/>
            <w:vAlign w:val="center"/>
            <w:hideMark/>
          </w:tcPr>
          <w:p w14:paraId="778D8339"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5,857</w:t>
            </w:r>
          </w:p>
        </w:tc>
        <w:tc>
          <w:tcPr>
            <w:tcW w:w="489" w:type="pct"/>
            <w:tcBorders>
              <w:top w:val="single" w:sz="4" w:space="0" w:color="auto"/>
            </w:tcBorders>
            <w:shd w:val="clear" w:color="auto" w:fill="FFFFFF" w:themeFill="background1"/>
            <w:noWrap/>
            <w:vAlign w:val="center"/>
            <w:hideMark/>
          </w:tcPr>
          <w:p w14:paraId="0AF0084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1,694</w:t>
            </w:r>
          </w:p>
        </w:tc>
        <w:tc>
          <w:tcPr>
            <w:tcW w:w="602" w:type="pct"/>
            <w:tcBorders>
              <w:top w:val="single" w:sz="4" w:space="0" w:color="auto"/>
              <w:right w:val="single" w:sz="4" w:space="0" w:color="auto"/>
            </w:tcBorders>
            <w:shd w:val="clear" w:color="auto" w:fill="FFFFFF" w:themeFill="background1"/>
            <w:noWrap/>
            <w:vAlign w:val="center"/>
            <w:hideMark/>
          </w:tcPr>
          <w:p w14:paraId="357AA59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2,380</w:t>
            </w:r>
          </w:p>
        </w:tc>
        <w:tc>
          <w:tcPr>
            <w:tcW w:w="654" w:type="pct"/>
            <w:tcBorders>
              <w:top w:val="single" w:sz="4" w:space="0" w:color="auto"/>
              <w:left w:val="nil"/>
              <w:bottom w:val="nil"/>
            </w:tcBorders>
            <w:shd w:val="clear" w:color="auto" w:fill="FFFFFF" w:themeFill="background1"/>
            <w:noWrap/>
            <w:vAlign w:val="center"/>
            <w:hideMark/>
          </w:tcPr>
          <w:p w14:paraId="3D309B14"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3,477</w:t>
            </w:r>
          </w:p>
        </w:tc>
      </w:tr>
      <w:tr w:rsidR="00D272CF" w:rsidRPr="0031516F" w14:paraId="693C05D1" w14:textId="77777777" w:rsidTr="00D272CF">
        <w:trPr>
          <w:trHeight w:val="87"/>
        </w:trPr>
        <w:tc>
          <w:tcPr>
            <w:tcW w:w="633" w:type="pct"/>
            <w:tcBorders>
              <w:top w:val="nil"/>
              <w:right w:val="single" w:sz="4" w:space="0" w:color="auto"/>
            </w:tcBorders>
            <w:shd w:val="clear" w:color="auto" w:fill="FFFFFF" w:themeFill="background1"/>
            <w:noWrap/>
            <w:vAlign w:val="center"/>
            <w:hideMark/>
          </w:tcPr>
          <w:p w14:paraId="5E1154E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Percentage</w:t>
            </w:r>
          </w:p>
          <w:p w14:paraId="59F3EB14" w14:textId="77777777" w:rsidR="005554BE" w:rsidRPr="0031516F" w:rsidRDefault="005554BE" w:rsidP="00486763">
            <w:pPr>
              <w:spacing w:line="276" w:lineRule="auto"/>
              <w:jc w:val="center"/>
              <w:rPr>
                <w:color w:val="000000" w:themeColor="text1"/>
                <w:sz w:val="18"/>
                <w:szCs w:val="18"/>
              </w:rPr>
            </w:pPr>
          </w:p>
        </w:tc>
        <w:tc>
          <w:tcPr>
            <w:tcW w:w="537" w:type="pct"/>
            <w:tcBorders>
              <w:top w:val="nil"/>
              <w:left w:val="single" w:sz="4" w:space="0" w:color="auto"/>
              <w:right w:val="nil"/>
            </w:tcBorders>
            <w:shd w:val="clear" w:color="auto" w:fill="FFFFFF" w:themeFill="background1"/>
            <w:vAlign w:val="center"/>
          </w:tcPr>
          <w:p w14:paraId="7D8E3614" w14:textId="77777777" w:rsidR="005554BE" w:rsidRPr="0031516F" w:rsidRDefault="005554BE" w:rsidP="00486763">
            <w:pPr>
              <w:spacing w:line="276" w:lineRule="auto"/>
              <w:jc w:val="center"/>
              <w:rPr>
                <w:color w:val="000000" w:themeColor="text1"/>
                <w:sz w:val="18"/>
                <w:szCs w:val="18"/>
              </w:rPr>
            </w:pPr>
          </w:p>
        </w:tc>
        <w:tc>
          <w:tcPr>
            <w:tcW w:w="484" w:type="pct"/>
            <w:tcBorders>
              <w:top w:val="nil"/>
              <w:left w:val="nil"/>
            </w:tcBorders>
            <w:shd w:val="clear" w:color="auto" w:fill="FFFFFF" w:themeFill="background1"/>
            <w:noWrap/>
            <w:vAlign w:val="center"/>
            <w:hideMark/>
          </w:tcPr>
          <w:p w14:paraId="53BD98F9"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26.46%</w:t>
            </w:r>
          </w:p>
          <w:p w14:paraId="2BA25E1A" w14:textId="77777777" w:rsidR="005554BE" w:rsidRPr="0031516F" w:rsidRDefault="005554BE" w:rsidP="00486763">
            <w:pPr>
              <w:spacing w:line="276" w:lineRule="auto"/>
              <w:jc w:val="center"/>
              <w:rPr>
                <w:color w:val="000000" w:themeColor="text1"/>
                <w:sz w:val="18"/>
                <w:szCs w:val="18"/>
              </w:rPr>
            </w:pPr>
          </w:p>
        </w:tc>
        <w:tc>
          <w:tcPr>
            <w:tcW w:w="488" w:type="pct"/>
            <w:tcBorders>
              <w:top w:val="nil"/>
            </w:tcBorders>
            <w:shd w:val="clear" w:color="auto" w:fill="FFFFFF" w:themeFill="background1"/>
            <w:noWrap/>
            <w:vAlign w:val="center"/>
            <w:hideMark/>
          </w:tcPr>
          <w:p w14:paraId="0F00D687"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3.98%</w:t>
            </w:r>
          </w:p>
          <w:p w14:paraId="2E32ACAC" w14:textId="77777777" w:rsidR="005554BE" w:rsidRPr="0031516F" w:rsidRDefault="005554BE" w:rsidP="00486763">
            <w:pPr>
              <w:spacing w:line="276" w:lineRule="auto"/>
              <w:jc w:val="center"/>
              <w:rPr>
                <w:color w:val="000000" w:themeColor="text1"/>
                <w:sz w:val="18"/>
                <w:szCs w:val="18"/>
              </w:rPr>
            </w:pPr>
          </w:p>
        </w:tc>
        <w:tc>
          <w:tcPr>
            <w:tcW w:w="524" w:type="pct"/>
            <w:tcBorders>
              <w:top w:val="nil"/>
            </w:tcBorders>
            <w:shd w:val="clear" w:color="auto" w:fill="FFFFFF" w:themeFill="background1"/>
            <w:vAlign w:val="center"/>
          </w:tcPr>
          <w:p w14:paraId="6916FBB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69.56%</w:t>
            </w:r>
          </w:p>
          <w:p w14:paraId="31C40615" w14:textId="77777777" w:rsidR="005554BE" w:rsidRPr="0031516F" w:rsidRDefault="005554BE" w:rsidP="00486763">
            <w:pPr>
              <w:spacing w:line="276" w:lineRule="auto"/>
              <w:jc w:val="center"/>
              <w:rPr>
                <w:color w:val="000000" w:themeColor="text1"/>
                <w:sz w:val="18"/>
                <w:szCs w:val="18"/>
              </w:rPr>
            </w:pPr>
          </w:p>
        </w:tc>
        <w:tc>
          <w:tcPr>
            <w:tcW w:w="589" w:type="pct"/>
            <w:tcBorders>
              <w:top w:val="nil"/>
            </w:tcBorders>
            <w:shd w:val="clear" w:color="auto" w:fill="FFFFFF" w:themeFill="background1"/>
            <w:noWrap/>
            <w:vAlign w:val="center"/>
            <w:hideMark/>
          </w:tcPr>
          <w:p w14:paraId="482A229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100.00%</w:t>
            </w:r>
          </w:p>
          <w:p w14:paraId="137E5905" w14:textId="77777777" w:rsidR="005554BE" w:rsidRPr="0031516F" w:rsidRDefault="005554BE" w:rsidP="00486763">
            <w:pPr>
              <w:spacing w:line="276" w:lineRule="auto"/>
              <w:jc w:val="center"/>
              <w:rPr>
                <w:color w:val="000000" w:themeColor="text1"/>
                <w:sz w:val="18"/>
                <w:szCs w:val="18"/>
              </w:rPr>
            </w:pPr>
          </w:p>
        </w:tc>
        <w:tc>
          <w:tcPr>
            <w:tcW w:w="489" w:type="pct"/>
            <w:tcBorders>
              <w:top w:val="nil"/>
            </w:tcBorders>
            <w:shd w:val="clear" w:color="auto" w:fill="FFFFFF" w:themeFill="background1"/>
            <w:noWrap/>
            <w:vAlign w:val="center"/>
            <w:hideMark/>
          </w:tcPr>
          <w:p w14:paraId="7129DDF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28.92%</w:t>
            </w:r>
          </w:p>
          <w:p w14:paraId="6E34718A" w14:textId="77777777" w:rsidR="005554BE" w:rsidRPr="0031516F" w:rsidRDefault="005554BE" w:rsidP="00486763">
            <w:pPr>
              <w:spacing w:line="276" w:lineRule="auto"/>
              <w:jc w:val="center"/>
              <w:rPr>
                <w:color w:val="000000" w:themeColor="text1"/>
                <w:sz w:val="18"/>
                <w:szCs w:val="18"/>
              </w:rPr>
            </w:pPr>
          </w:p>
        </w:tc>
        <w:tc>
          <w:tcPr>
            <w:tcW w:w="602" w:type="pct"/>
            <w:tcBorders>
              <w:top w:val="nil"/>
              <w:right w:val="single" w:sz="4" w:space="0" w:color="auto"/>
            </w:tcBorders>
            <w:shd w:val="clear" w:color="auto" w:fill="FFFFFF" w:themeFill="background1"/>
            <w:noWrap/>
            <w:vAlign w:val="center"/>
            <w:hideMark/>
          </w:tcPr>
          <w:p w14:paraId="6CF4B93C"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40.64%</w:t>
            </w:r>
          </w:p>
          <w:p w14:paraId="0373279D" w14:textId="77777777" w:rsidR="005554BE" w:rsidRPr="0031516F" w:rsidRDefault="005554BE" w:rsidP="00486763">
            <w:pPr>
              <w:spacing w:line="276" w:lineRule="auto"/>
              <w:jc w:val="center"/>
              <w:rPr>
                <w:color w:val="000000" w:themeColor="text1"/>
                <w:sz w:val="18"/>
                <w:szCs w:val="18"/>
              </w:rPr>
            </w:pPr>
          </w:p>
        </w:tc>
        <w:tc>
          <w:tcPr>
            <w:tcW w:w="654" w:type="pct"/>
            <w:tcBorders>
              <w:top w:val="nil"/>
              <w:left w:val="single" w:sz="4" w:space="0" w:color="auto"/>
            </w:tcBorders>
            <w:shd w:val="clear" w:color="auto" w:fill="FFFFFF" w:themeFill="background1"/>
            <w:noWrap/>
            <w:vAlign w:val="center"/>
            <w:hideMark/>
          </w:tcPr>
          <w:p w14:paraId="73C36C67"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59.36%</w:t>
            </w:r>
          </w:p>
          <w:p w14:paraId="2B22985E" w14:textId="77777777" w:rsidR="005554BE" w:rsidRPr="0031516F" w:rsidRDefault="005554BE" w:rsidP="00486763">
            <w:pPr>
              <w:spacing w:line="276" w:lineRule="auto"/>
              <w:jc w:val="center"/>
              <w:rPr>
                <w:color w:val="000000" w:themeColor="text1"/>
                <w:sz w:val="18"/>
                <w:szCs w:val="18"/>
              </w:rPr>
            </w:pPr>
          </w:p>
        </w:tc>
      </w:tr>
      <w:tr w:rsidR="00D272CF" w:rsidRPr="0031516F" w14:paraId="579907E6" w14:textId="77777777" w:rsidTr="00D272CF">
        <w:trPr>
          <w:trHeight w:val="130"/>
        </w:trPr>
        <w:tc>
          <w:tcPr>
            <w:tcW w:w="633" w:type="pct"/>
            <w:tcBorders>
              <w:top w:val="nil"/>
              <w:bottom w:val="nil"/>
              <w:right w:val="single" w:sz="4" w:space="0" w:color="auto"/>
            </w:tcBorders>
            <w:shd w:val="clear" w:color="auto" w:fill="FFFFFF" w:themeFill="background1"/>
            <w:noWrap/>
            <w:vAlign w:val="center"/>
            <w:hideMark/>
          </w:tcPr>
          <w:p w14:paraId="3EB8218E"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8-Nov</w:t>
            </w:r>
          </w:p>
        </w:tc>
        <w:tc>
          <w:tcPr>
            <w:tcW w:w="537" w:type="pct"/>
            <w:tcBorders>
              <w:left w:val="single" w:sz="4" w:space="0" w:color="auto"/>
              <w:bottom w:val="nil"/>
              <w:right w:val="nil"/>
            </w:tcBorders>
            <w:shd w:val="clear" w:color="auto" w:fill="FFFFFF" w:themeFill="background1"/>
            <w:vAlign w:val="center"/>
          </w:tcPr>
          <w:p w14:paraId="38EC1D60" w14:textId="77777777" w:rsidR="005554BE" w:rsidRPr="0031516F" w:rsidRDefault="005554BE" w:rsidP="00486763">
            <w:pPr>
              <w:spacing w:line="276" w:lineRule="auto"/>
              <w:jc w:val="center"/>
              <w:rPr>
                <w:bCs/>
                <w:color w:val="000000" w:themeColor="text1"/>
                <w:sz w:val="18"/>
                <w:szCs w:val="18"/>
              </w:rPr>
            </w:pPr>
            <w:r w:rsidRPr="0031516F">
              <w:rPr>
                <w:bCs/>
                <w:color w:val="000000" w:themeColor="text1"/>
                <w:sz w:val="18"/>
                <w:szCs w:val="18"/>
              </w:rPr>
              <w:t>5,004</w:t>
            </w:r>
          </w:p>
        </w:tc>
        <w:tc>
          <w:tcPr>
            <w:tcW w:w="484" w:type="pct"/>
            <w:tcBorders>
              <w:left w:val="nil"/>
              <w:bottom w:val="nil"/>
            </w:tcBorders>
            <w:shd w:val="clear" w:color="auto" w:fill="FFFFFF" w:themeFill="background1"/>
            <w:noWrap/>
            <w:vAlign w:val="center"/>
            <w:hideMark/>
          </w:tcPr>
          <w:p w14:paraId="552FCF14"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2,966</w:t>
            </w:r>
          </w:p>
        </w:tc>
        <w:tc>
          <w:tcPr>
            <w:tcW w:w="488" w:type="pct"/>
            <w:tcBorders>
              <w:top w:val="nil"/>
              <w:bottom w:val="nil"/>
            </w:tcBorders>
            <w:shd w:val="clear" w:color="auto" w:fill="FFFFFF" w:themeFill="background1"/>
            <w:noWrap/>
            <w:vAlign w:val="center"/>
            <w:hideMark/>
          </w:tcPr>
          <w:p w14:paraId="26281EF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416</w:t>
            </w:r>
          </w:p>
        </w:tc>
        <w:tc>
          <w:tcPr>
            <w:tcW w:w="524" w:type="pct"/>
            <w:tcBorders>
              <w:top w:val="nil"/>
              <w:bottom w:val="nil"/>
            </w:tcBorders>
            <w:shd w:val="clear" w:color="auto" w:fill="FFFFFF" w:themeFill="background1"/>
            <w:vAlign w:val="center"/>
          </w:tcPr>
          <w:p w14:paraId="6C3998E3"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6,964</w:t>
            </w:r>
          </w:p>
        </w:tc>
        <w:tc>
          <w:tcPr>
            <w:tcW w:w="589" w:type="pct"/>
            <w:tcBorders>
              <w:top w:val="nil"/>
              <w:bottom w:val="nil"/>
            </w:tcBorders>
            <w:shd w:val="clear" w:color="auto" w:fill="FFFFFF" w:themeFill="background1"/>
            <w:noWrap/>
            <w:vAlign w:val="center"/>
            <w:hideMark/>
          </w:tcPr>
          <w:p w14:paraId="78AB3984"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10,346</w:t>
            </w:r>
          </w:p>
        </w:tc>
        <w:tc>
          <w:tcPr>
            <w:tcW w:w="489" w:type="pct"/>
            <w:tcBorders>
              <w:top w:val="nil"/>
              <w:bottom w:val="nil"/>
            </w:tcBorders>
            <w:shd w:val="clear" w:color="auto" w:fill="FFFFFF" w:themeFill="background1"/>
            <w:noWrap/>
            <w:vAlign w:val="center"/>
            <w:hideMark/>
          </w:tcPr>
          <w:p w14:paraId="5BCA834C"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2,930</w:t>
            </w:r>
          </w:p>
        </w:tc>
        <w:tc>
          <w:tcPr>
            <w:tcW w:w="602" w:type="pct"/>
            <w:tcBorders>
              <w:top w:val="nil"/>
              <w:bottom w:val="nil"/>
              <w:right w:val="single" w:sz="4" w:space="0" w:color="auto"/>
            </w:tcBorders>
            <w:shd w:val="clear" w:color="auto" w:fill="FFFFFF" w:themeFill="background1"/>
            <w:noWrap/>
            <w:vAlign w:val="center"/>
            <w:hideMark/>
          </w:tcPr>
          <w:p w14:paraId="031BEEA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4,034</w:t>
            </w:r>
          </w:p>
        </w:tc>
        <w:tc>
          <w:tcPr>
            <w:tcW w:w="654" w:type="pct"/>
            <w:tcBorders>
              <w:left w:val="single" w:sz="4" w:space="0" w:color="auto"/>
              <w:bottom w:val="nil"/>
            </w:tcBorders>
            <w:shd w:val="clear" w:color="auto" w:fill="FFFFFF" w:themeFill="background1"/>
            <w:noWrap/>
            <w:vAlign w:val="center"/>
            <w:hideMark/>
          </w:tcPr>
          <w:p w14:paraId="61A0242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6,312</w:t>
            </w:r>
          </w:p>
        </w:tc>
      </w:tr>
      <w:tr w:rsidR="00D272CF" w:rsidRPr="0031516F" w14:paraId="12214422" w14:textId="77777777" w:rsidTr="00D272CF">
        <w:trPr>
          <w:trHeight w:val="80"/>
        </w:trPr>
        <w:tc>
          <w:tcPr>
            <w:tcW w:w="633" w:type="pct"/>
            <w:tcBorders>
              <w:top w:val="nil"/>
              <w:right w:val="single" w:sz="4" w:space="0" w:color="auto"/>
            </w:tcBorders>
            <w:shd w:val="clear" w:color="auto" w:fill="FFFFFF" w:themeFill="background1"/>
            <w:noWrap/>
            <w:vAlign w:val="center"/>
            <w:hideMark/>
          </w:tcPr>
          <w:p w14:paraId="24D0F7D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Percentage</w:t>
            </w:r>
          </w:p>
          <w:p w14:paraId="7FBFF107" w14:textId="77777777" w:rsidR="005554BE" w:rsidRPr="0031516F" w:rsidRDefault="005554BE" w:rsidP="00486763">
            <w:pPr>
              <w:spacing w:line="276" w:lineRule="auto"/>
              <w:jc w:val="center"/>
              <w:rPr>
                <w:color w:val="000000" w:themeColor="text1"/>
                <w:sz w:val="18"/>
                <w:szCs w:val="18"/>
              </w:rPr>
            </w:pPr>
          </w:p>
        </w:tc>
        <w:tc>
          <w:tcPr>
            <w:tcW w:w="537" w:type="pct"/>
            <w:tcBorders>
              <w:top w:val="nil"/>
              <w:left w:val="single" w:sz="4" w:space="0" w:color="auto"/>
              <w:right w:val="nil"/>
            </w:tcBorders>
            <w:shd w:val="clear" w:color="auto" w:fill="FFFFFF" w:themeFill="background1"/>
            <w:vAlign w:val="center"/>
          </w:tcPr>
          <w:p w14:paraId="018E8D29" w14:textId="77777777" w:rsidR="005554BE" w:rsidRPr="0031516F" w:rsidRDefault="005554BE" w:rsidP="00486763">
            <w:pPr>
              <w:spacing w:line="276" w:lineRule="auto"/>
              <w:jc w:val="center"/>
              <w:rPr>
                <w:color w:val="000000" w:themeColor="text1"/>
                <w:sz w:val="18"/>
                <w:szCs w:val="18"/>
              </w:rPr>
            </w:pPr>
          </w:p>
        </w:tc>
        <w:tc>
          <w:tcPr>
            <w:tcW w:w="484" w:type="pct"/>
            <w:tcBorders>
              <w:top w:val="nil"/>
              <w:left w:val="nil"/>
            </w:tcBorders>
            <w:shd w:val="clear" w:color="auto" w:fill="FFFFFF" w:themeFill="background1"/>
            <w:noWrap/>
            <w:vAlign w:val="center"/>
            <w:hideMark/>
          </w:tcPr>
          <w:p w14:paraId="54CA1BDC"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28.67%</w:t>
            </w:r>
          </w:p>
          <w:p w14:paraId="689BA914" w14:textId="77777777" w:rsidR="005554BE" w:rsidRPr="0031516F" w:rsidRDefault="005554BE" w:rsidP="00486763">
            <w:pPr>
              <w:spacing w:line="276" w:lineRule="auto"/>
              <w:jc w:val="center"/>
              <w:rPr>
                <w:color w:val="000000" w:themeColor="text1"/>
                <w:sz w:val="18"/>
                <w:szCs w:val="18"/>
              </w:rPr>
            </w:pPr>
          </w:p>
        </w:tc>
        <w:tc>
          <w:tcPr>
            <w:tcW w:w="488" w:type="pct"/>
            <w:tcBorders>
              <w:top w:val="nil"/>
            </w:tcBorders>
            <w:shd w:val="clear" w:color="auto" w:fill="FFFFFF" w:themeFill="background1"/>
            <w:noWrap/>
            <w:vAlign w:val="center"/>
            <w:hideMark/>
          </w:tcPr>
          <w:p w14:paraId="36B2479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4.02%</w:t>
            </w:r>
          </w:p>
          <w:p w14:paraId="7072730E" w14:textId="77777777" w:rsidR="005554BE" w:rsidRPr="0031516F" w:rsidRDefault="005554BE" w:rsidP="00486763">
            <w:pPr>
              <w:spacing w:line="276" w:lineRule="auto"/>
              <w:jc w:val="center"/>
              <w:rPr>
                <w:color w:val="000000" w:themeColor="text1"/>
                <w:sz w:val="18"/>
                <w:szCs w:val="18"/>
              </w:rPr>
            </w:pPr>
          </w:p>
        </w:tc>
        <w:tc>
          <w:tcPr>
            <w:tcW w:w="524" w:type="pct"/>
            <w:tcBorders>
              <w:top w:val="nil"/>
            </w:tcBorders>
            <w:shd w:val="clear" w:color="auto" w:fill="FFFFFF" w:themeFill="background1"/>
            <w:vAlign w:val="center"/>
          </w:tcPr>
          <w:p w14:paraId="71B4C72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67.31%</w:t>
            </w:r>
          </w:p>
          <w:p w14:paraId="3F4A53E1" w14:textId="77777777" w:rsidR="005554BE" w:rsidRPr="0031516F" w:rsidRDefault="005554BE" w:rsidP="00486763">
            <w:pPr>
              <w:spacing w:line="276" w:lineRule="auto"/>
              <w:jc w:val="center"/>
              <w:rPr>
                <w:color w:val="000000" w:themeColor="text1"/>
                <w:sz w:val="18"/>
                <w:szCs w:val="18"/>
              </w:rPr>
            </w:pPr>
          </w:p>
        </w:tc>
        <w:tc>
          <w:tcPr>
            <w:tcW w:w="589" w:type="pct"/>
            <w:tcBorders>
              <w:top w:val="nil"/>
            </w:tcBorders>
            <w:shd w:val="clear" w:color="auto" w:fill="FFFFFF" w:themeFill="background1"/>
            <w:noWrap/>
            <w:vAlign w:val="center"/>
            <w:hideMark/>
          </w:tcPr>
          <w:p w14:paraId="2180B7AE"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100.00%</w:t>
            </w:r>
          </w:p>
          <w:p w14:paraId="621358FD" w14:textId="77777777" w:rsidR="005554BE" w:rsidRPr="0031516F" w:rsidRDefault="005554BE" w:rsidP="00486763">
            <w:pPr>
              <w:spacing w:line="276" w:lineRule="auto"/>
              <w:jc w:val="center"/>
              <w:rPr>
                <w:color w:val="000000" w:themeColor="text1"/>
                <w:sz w:val="18"/>
                <w:szCs w:val="18"/>
              </w:rPr>
            </w:pPr>
          </w:p>
        </w:tc>
        <w:tc>
          <w:tcPr>
            <w:tcW w:w="489" w:type="pct"/>
            <w:tcBorders>
              <w:top w:val="nil"/>
            </w:tcBorders>
            <w:shd w:val="clear" w:color="auto" w:fill="FFFFFF" w:themeFill="background1"/>
            <w:noWrap/>
            <w:vAlign w:val="center"/>
            <w:hideMark/>
          </w:tcPr>
          <w:p w14:paraId="1B49C664"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28.32%</w:t>
            </w:r>
          </w:p>
          <w:p w14:paraId="784CB40E" w14:textId="77777777" w:rsidR="005554BE" w:rsidRPr="0031516F" w:rsidRDefault="005554BE" w:rsidP="00486763">
            <w:pPr>
              <w:spacing w:line="276" w:lineRule="auto"/>
              <w:jc w:val="center"/>
              <w:rPr>
                <w:color w:val="000000" w:themeColor="text1"/>
                <w:sz w:val="18"/>
                <w:szCs w:val="18"/>
              </w:rPr>
            </w:pPr>
          </w:p>
        </w:tc>
        <w:tc>
          <w:tcPr>
            <w:tcW w:w="602" w:type="pct"/>
            <w:tcBorders>
              <w:top w:val="nil"/>
              <w:right w:val="single" w:sz="4" w:space="0" w:color="auto"/>
            </w:tcBorders>
            <w:shd w:val="clear" w:color="auto" w:fill="FFFFFF" w:themeFill="background1"/>
            <w:noWrap/>
            <w:vAlign w:val="center"/>
            <w:hideMark/>
          </w:tcPr>
          <w:p w14:paraId="31A47319"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38.99%</w:t>
            </w:r>
          </w:p>
          <w:p w14:paraId="0CE06339" w14:textId="77777777" w:rsidR="005554BE" w:rsidRPr="0031516F" w:rsidRDefault="005554BE" w:rsidP="00486763">
            <w:pPr>
              <w:spacing w:line="276" w:lineRule="auto"/>
              <w:jc w:val="center"/>
              <w:rPr>
                <w:color w:val="000000" w:themeColor="text1"/>
                <w:sz w:val="18"/>
                <w:szCs w:val="18"/>
              </w:rPr>
            </w:pPr>
          </w:p>
        </w:tc>
        <w:tc>
          <w:tcPr>
            <w:tcW w:w="654" w:type="pct"/>
            <w:tcBorders>
              <w:top w:val="nil"/>
              <w:left w:val="single" w:sz="4" w:space="0" w:color="auto"/>
            </w:tcBorders>
            <w:shd w:val="clear" w:color="auto" w:fill="FFFFFF" w:themeFill="background1"/>
            <w:noWrap/>
            <w:vAlign w:val="center"/>
            <w:hideMark/>
          </w:tcPr>
          <w:p w14:paraId="174B2CB8"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61.01%</w:t>
            </w:r>
          </w:p>
          <w:p w14:paraId="39FF4C5C" w14:textId="77777777" w:rsidR="005554BE" w:rsidRPr="0031516F" w:rsidRDefault="005554BE" w:rsidP="00486763">
            <w:pPr>
              <w:spacing w:line="276" w:lineRule="auto"/>
              <w:jc w:val="center"/>
              <w:rPr>
                <w:color w:val="000000" w:themeColor="text1"/>
                <w:sz w:val="18"/>
                <w:szCs w:val="18"/>
              </w:rPr>
            </w:pPr>
          </w:p>
        </w:tc>
      </w:tr>
      <w:tr w:rsidR="00D272CF" w:rsidRPr="0031516F" w14:paraId="39037A03" w14:textId="77777777" w:rsidTr="00D272CF">
        <w:trPr>
          <w:trHeight w:val="70"/>
        </w:trPr>
        <w:tc>
          <w:tcPr>
            <w:tcW w:w="633" w:type="pct"/>
            <w:tcBorders>
              <w:top w:val="nil"/>
              <w:bottom w:val="nil"/>
              <w:right w:val="single" w:sz="4" w:space="0" w:color="auto"/>
            </w:tcBorders>
            <w:shd w:val="clear" w:color="auto" w:fill="FFFFFF" w:themeFill="background1"/>
            <w:noWrap/>
            <w:vAlign w:val="center"/>
            <w:hideMark/>
          </w:tcPr>
          <w:p w14:paraId="213F969C"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9-Nov</w:t>
            </w:r>
          </w:p>
        </w:tc>
        <w:tc>
          <w:tcPr>
            <w:tcW w:w="537" w:type="pct"/>
            <w:tcBorders>
              <w:left w:val="single" w:sz="4" w:space="0" w:color="auto"/>
              <w:bottom w:val="nil"/>
              <w:right w:val="nil"/>
            </w:tcBorders>
            <w:shd w:val="clear" w:color="auto" w:fill="FFFFFF" w:themeFill="background1"/>
            <w:vAlign w:val="center"/>
          </w:tcPr>
          <w:p w14:paraId="1F819260" w14:textId="77777777" w:rsidR="005554BE" w:rsidRPr="0031516F" w:rsidRDefault="005554BE" w:rsidP="00486763">
            <w:pPr>
              <w:spacing w:line="276" w:lineRule="auto"/>
              <w:jc w:val="center"/>
              <w:rPr>
                <w:bCs/>
                <w:color w:val="000000" w:themeColor="text1"/>
                <w:sz w:val="18"/>
                <w:szCs w:val="18"/>
              </w:rPr>
            </w:pPr>
            <w:r w:rsidRPr="0031516F">
              <w:rPr>
                <w:bCs/>
                <w:color w:val="000000" w:themeColor="text1"/>
                <w:sz w:val="18"/>
                <w:szCs w:val="18"/>
              </w:rPr>
              <w:t>3,437</w:t>
            </w:r>
          </w:p>
        </w:tc>
        <w:tc>
          <w:tcPr>
            <w:tcW w:w="484" w:type="pct"/>
            <w:tcBorders>
              <w:left w:val="nil"/>
              <w:bottom w:val="nil"/>
            </w:tcBorders>
            <w:shd w:val="clear" w:color="auto" w:fill="FFFFFF" w:themeFill="background1"/>
            <w:noWrap/>
            <w:vAlign w:val="center"/>
          </w:tcPr>
          <w:p w14:paraId="48D92D17"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1,839</w:t>
            </w:r>
          </w:p>
        </w:tc>
        <w:tc>
          <w:tcPr>
            <w:tcW w:w="488" w:type="pct"/>
            <w:tcBorders>
              <w:top w:val="nil"/>
              <w:bottom w:val="nil"/>
            </w:tcBorders>
            <w:shd w:val="clear" w:color="auto" w:fill="FFFFFF" w:themeFill="background1"/>
            <w:noWrap/>
            <w:vAlign w:val="center"/>
            <w:hideMark/>
          </w:tcPr>
          <w:p w14:paraId="4EA3986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428</w:t>
            </w:r>
          </w:p>
        </w:tc>
        <w:tc>
          <w:tcPr>
            <w:tcW w:w="524" w:type="pct"/>
            <w:tcBorders>
              <w:top w:val="nil"/>
              <w:bottom w:val="nil"/>
            </w:tcBorders>
            <w:shd w:val="clear" w:color="auto" w:fill="FFFFFF" w:themeFill="background1"/>
            <w:vAlign w:val="center"/>
          </w:tcPr>
          <w:p w14:paraId="7519B6F3"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5,574</w:t>
            </w:r>
          </w:p>
        </w:tc>
        <w:tc>
          <w:tcPr>
            <w:tcW w:w="589" w:type="pct"/>
            <w:tcBorders>
              <w:top w:val="nil"/>
              <w:bottom w:val="nil"/>
            </w:tcBorders>
            <w:shd w:val="clear" w:color="auto" w:fill="FFFFFF" w:themeFill="background1"/>
            <w:noWrap/>
            <w:vAlign w:val="center"/>
            <w:hideMark/>
          </w:tcPr>
          <w:p w14:paraId="768C6FD3"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7,841</w:t>
            </w:r>
          </w:p>
        </w:tc>
        <w:tc>
          <w:tcPr>
            <w:tcW w:w="489" w:type="pct"/>
            <w:tcBorders>
              <w:top w:val="nil"/>
              <w:bottom w:val="nil"/>
            </w:tcBorders>
            <w:shd w:val="clear" w:color="auto" w:fill="FFFFFF" w:themeFill="background1"/>
            <w:noWrap/>
            <w:vAlign w:val="center"/>
            <w:hideMark/>
          </w:tcPr>
          <w:p w14:paraId="04AAF30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2,122</w:t>
            </w:r>
          </w:p>
        </w:tc>
        <w:tc>
          <w:tcPr>
            <w:tcW w:w="602" w:type="pct"/>
            <w:tcBorders>
              <w:top w:val="nil"/>
              <w:bottom w:val="nil"/>
              <w:right w:val="single" w:sz="4" w:space="0" w:color="auto"/>
            </w:tcBorders>
            <w:shd w:val="clear" w:color="auto" w:fill="FFFFFF" w:themeFill="background1"/>
            <w:noWrap/>
            <w:vAlign w:val="center"/>
            <w:hideMark/>
          </w:tcPr>
          <w:p w14:paraId="2D3B2E3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3,452</w:t>
            </w:r>
          </w:p>
        </w:tc>
        <w:tc>
          <w:tcPr>
            <w:tcW w:w="654" w:type="pct"/>
            <w:tcBorders>
              <w:left w:val="single" w:sz="4" w:space="0" w:color="auto"/>
              <w:bottom w:val="nil"/>
            </w:tcBorders>
            <w:shd w:val="clear" w:color="auto" w:fill="FFFFFF" w:themeFill="background1"/>
            <w:noWrap/>
            <w:vAlign w:val="center"/>
            <w:hideMark/>
          </w:tcPr>
          <w:p w14:paraId="52699EF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4,389</w:t>
            </w:r>
          </w:p>
        </w:tc>
      </w:tr>
      <w:tr w:rsidR="00D272CF" w:rsidRPr="0031516F" w14:paraId="712C92BA" w14:textId="77777777" w:rsidTr="00D272CF">
        <w:trPr>
          <w:trHeight w:val="87"/>
        </w:trPr>
        <w:tc>
          <w:tcPr>
            <w:tcW w:w="633" w:type="pct"/>
            <w:tcBorders>
              <w:top w:val="nil"/>
              <w:right w:val="single" w:sz="4" w:space="0" w:color="auto"/>
            </w:tcBorders>
            <w:shd w:val="clear" w:color="auto" w:fill="FFFFFF" w:themeFill="background1"/>
            <w:noWrap/>
            <w:vAlign w:val="center"/>
            <w:hideMark/>
          </w:tcPr>
          <w:p w14:paraId="556CA599"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Percentage</w:t>
            </w:r>
          </w:p>
          <w:p w14:paraId="4419B69F" w14:textId="77777777" w:rsidR="005554BE" w:rsidRPr="0031516F" w:rsidRDefault="005554BE" w:rsidP="00486763">
            <w:pPr>
              <w:spacing w:line="276" w:lineRule="auto"/>
              <w:jc w:val="center"/>
              <w:rPr>
                <w:color w:val="000000" w:themeColor="text1"/>
                <w:sz w:val="18"/>
                <w:szCs w:val="18"/>
              </w:rPr>
            </w:pPr>
          </w:p>
        </w:tc>
        <w:tc>
          <w:tcPr>
            <w:tcW w:w="537" w:type="pct"/>
            <w:tcBorders>
              <w:top w:val="nil"/>
              <w:left w:val="single" w:sz="4" w:space="0" w:color="auto"/>
              <w:right w:val="nil"/>
            </w:tcBorders>
            <w:shd w:val="clear" w:color="auto" w:fill="FFFFFF" w:themeFill="background1"/>
            <w:vAlign w:val="center"/>
          </w:tcPr>
          <w:p w14:paraId="297FDC03" w14:textId="77777777" w:rsidR="005554BE" w:rsidRPr="0031516F" w:rsidRDefault="005554BE" w:rsidP="00486763">
            <w:pPr>
              <w:spacing w:line="276" w:lineRule="auto"/>
              <w:jc w:val="center"/>
              <w:rPr>
                <w:color w:val="000000" w:themeColor="text1"/>
                <w:sz w:val="18"/>
                <w:szCs w:val="18"/>
              </w:rPr>
            </w:pPr>
          </w:p>
        </w:tc>
        <w:tc>
          <w:tcPr>
            <w:tcW w:w="484" w:type="pct"/>
            <w:tcBorders>
              <w:top w:val="nil"/>
              <w:left w:val="nil"/>
            </w:tcBorders>
            <w:shd w:val="clear" w:color="auto" w:fill="FFFFFF" w:themeFill="background1"/>
            <w:noWrap/>
            <w:vAlign w:val="center"/>
          </w:tcPr>
          <w:p w14:paraId="2928284C"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23.45%</w:t>
            </w:r>
          </w:p>
          <w:p w14:paraId="049EB0D9" w14:textId="77777777" w:rsidR="005554BE" w:rsidRPr="0031516F" w:rsidRDefault="005554BE" w:rsidP="00486763">
            <w:pPr>
              <w:spacing w:line="276" w:lineRule="auto"/>
              <w:jc w:val="center"/>
              <w:rPr>
                <w:color w:val="000000" w:themeColor="text1"/>
                <w:sz w:val="18"/>
                <w:szCs w:val="18"/>
              </w:rPr>
            </w:pPr>
          </w:p>
        </w:tc>
        <w:tc>
          <w:tcPr>
            <w:tcW w:w="488" w:type="pct"/>
            <w:tcBorders>
              <w:top w:val="nil"/>
            </w:tcBorders>
            <w:shd w:val="clear" w:color="auto" w:fill="FFFFFF" w:themeFill="background1"/>
            <w:noWrap/>
            <w:vAlign w:val="center"/>
            <w:hideMark/>
          </w:tcPr>
          <w:p w14:paraId="56F32203"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5.46%</w:t>
            </w:r>
          </w:p>
          <w:p w14:paraId="486CBB3C" w14:textId="77777777" w:rsidR="005554BE" w:rsidRPr="0031516F" w:rsidRDefault="005554BE" w:rsidP="00486763">
            <w:pPr>
              <w:spacing w:line="276" w:lineRule="auto"/>
              <w:jc w:val="center"/>
              <w:rPr>
                <w:color w:val="000000" w:themeColor="text1"/>
                <w:sz w:val="18"/>
                <w:szCs w:val="18"/>
              </w:rPr>
            </w:pPr>
          </w:p>
        </w:tc>
        <w:tc>
          <w:tcPr>
            <w:tcW w:w="524" w:type="pct"/>
            <w:tcBorders>
              <w:top w:val="nil"/>
            </w:tcBorders>
            <w:shd w:val="clear" w:color="auto" w:fill="FFFFFF" w:themeFill="background1"/>
            <w:vAlign w:val="center"/>
          </w:tcPr>
          <w:p w14:paraId="0E57C717"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71.09%</w:t>
            </w:r>
          </w:p>
          <w:p w14:paraId="587D6C1C" w14:textId="77777777" w:rsidR="005554BE" w:rsidRPr="0031516F" w:rsidRDefault="005554BE" w:rsidP="00486763">
            <w:pPr>
              <w:spacing w:line="276" w:lineRule="auto"/>
              <w:jc w:val="center"/>
              <w:rPr>
                <w:color w:val="000000" w:themeColor="text1"/>
                <w:sz w:val="18"/>
                <w:szCs w:val="18"/>
              </w:rPr>
            </w:pPr>
          </w:p>
        </w:tc>
        <w:tc>
          <w:tcPr>
            <w:tcW w:w="589" w:type="pct"/>
            <w:tcBorders>
              <w:top w:val="nil"/>
            </w:tcBorders>
            <w:shd w:val="clear" w:color="auto" w:fill="FFFFFF" w:themeFill="background1"/>
            <w:noWrap/>
            <w:vAlign w:val="center"/>
            <w:hideMark/>
          </w:tcPr>
          <w:p w14:paraId="5EA9553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100.00%</w:t>
            </w:r>
          </w:p>
          <w:p w14:paraId="21365601" w14:textId="77777777" w:rsidR="005554BE" w:rsidRPr="0031516F" w:rsidRDefault="005554BE" w:rsidP="00486763">
            <w:pPr>
              <w:spacing w:line="276" w:lineRule="auto"/>
              <w:jc w:val="center"/>
              <w:rPr>
                <w:color w:val="000000" w:themeColor="text1"/>
                <w:sz w:val="18"/>
                <w:szCs w:val="18"/>
              </w:rPr>
            </w:pPr>
          </w:p>
        </w:tc>
        <w:tc>
          <w:tcPr>
            <w:tcW w:w="489" w:type="pct"/>
            <w:tcBorders>
              <w:top w:val="nil"/>
            </w:tcBorders>
            <w:shd w:val="clear" w:color="auto" w:fill="FFFFFF" w:themeFill="background1"/>
            <w:noWrap/>
            <w:vAlign w:val="center"/>
            <w:hideMark/>
          </w:tcPr>
          <w:p w14:paraId="3C8E1AF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27.06%</w:t>
            </w:r>
          </w:p>
          <w:p w14:paraId="32AE1F59" w14:textId="77777777" w:rsidR="005554BE" w:rsidRPr="0031516F" w:rsidRDefault="005554BE" w:rsidP="00486763">
            <w:pPr>
              <w:spacing w:line="276" w:lineRule="auto"/>
              <w:jc w:val="center"/>
              <w:rPr>
                <w:color w:val="000000" w:themeColor="text1"/>
                <w:sz w:val="18"/>
                <w:szCs w:val="18"/>
              </w:rPr>
            </w:pPr>
          </w:p>
        </w:tc>
        <w:tc>
          <w:tcPr>
            <w:tcW w:w="602" w:type="pct"/>
            <w:tcBorders>
              <w:top w:val="nil"/>
              <w:right w:val="single" w:sz="4" w:space="0" w:color="auto"/>
            </w:tcBorders>
            <w:shd w:val="clear" w:color="auto" w:fill="FFFFFF" w:themeFill="background1"/>
            <w:noWrap/>
            <w:vAlign w:val="center"/>
            <w:hideMark/>
          </w:tcPr>
          <w:p w14:paraId="5CF55F17"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44.02%</w:t>
            </w:r>
          </w:p>
          <w:p w14:paraId="4C4DD351" w14:textId="77777777" w:rsidR="005554BE" w:rsidRPr="0031516F" w:rsidRDefault="005554BE" w:rsidP="00486763">
            <w:pPr>
              <w:spacing w:line="276" w:lineRule="auto"/>
              <w:jc w:val="center"/>
              <w:rPr>
                <w:color w:val="000000" w:themeColor="text1"/>
                <w:sz w:val="18"/>
                <w:szCs w:val="18"/>
              </w:rPr>
            </w:pPr>
          </w:p>
        </w:tc>
        <w:tc>
          <w:tcPr>
            <w:tcW w:w="654" w:type="pct"/>
            <w:tcBorders>
              <w:top w:val="nil"/>
              <w:left w:val="single" w:sz="4" w:space="0" w:color="auto"/>
            </w:tcBorders>
            <w:shd w:val="clear" w:color="auto" w:fill="FFFFFF" w:themeFill="background1"/>
            <w:noWrap/>
            <w:vAlign w:val="center"/>
            <w:hideMark/>
          </w:tcPr>
          <w:p w14:paraId="60B09BB9"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55.98%</w:t>
            </w:r>
          </w:p>
          <w:p w14:paraId="7252E51E" w14:textId="77777777" w:rsidR="005554BE" w:rsidRPr="0031516F" w:rsidRDefault="005554BE" w:rsidP="00486763">
            <w:pPr>
              <w:spacing w:line="276" w:lineRule="auto"/>
              <w:jc w:val="center"/>
              <w:rPr>
                <w:color w:val="000000" w:themeColor="text1"/>
                <w:sz w:val="18"/>
                <w:szCs w:val="18"/>
              </w:rPr>
            </w:pPr>
          </w:p>
        </w:tc>
      </w:tr>
      <w:tr w:rsidR="00D272CF" w:rsidRPr="0031516F" w14:paraId="117AAB50" w14:textId="77777777" w:rsidTr="00D272CF">
        <w:trPr>
          <w:trHeight w:val="70"/>
        </w:trPr>
        <w:tc>
          <w:tcPr>
            <w:tcW w:w="633" w:type="pct"/>
            <w:tcBorders>
              <w:top w:val="nil"/>
              <w:bottom w:val="nil"/>
              <w:right w:val="single" w:sz="4" w:space="0" w:color="auto"/>
            </w:tcBorders>
            <w:shd w:val="clear" w:color="auto" w:fill="FFFFFF" w:themeFill="background1"/>
            <w:noWrap/>
            <w:vAlign w:val="center"/>
            <w:hideMark/>
          </w:tcPr>
          <w:p w14:paraId="5605D9E3"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12-Nov</w:t>
            </w:r>
          </w:p>
        </w:tc>
        <w:tc>
          <w:tcPr>
            <w:tcW w:w="537" w:type="pct"/>
            <w:tcBorders>
              <w:left w:val="single" w:sz="4" w:space="0" w:color="auto"/>
              <w:bottom w:val="nil"/>
              <w:right w:val="nil"/>
            </w:tcBorders>
            <w:shd w:val="clear" w:color="auto" w:fill="FFFFFF" w:themeFill="background1"/>
            <w:vAlign w:val="center"/>
          </w:tcPr>
          <w:p w14:paraId="3984BE18" w14:textId="77777777" w:rsidR="005554BE" w:rsidRPr="0031516F" w:rsidRDefault="005554BE" w:rsidP="00486763">
            <w:pPr>
              <w:spacing w:line="276" w:lineRule="auto"/>
              <w:jc w:val="center"/>
              <w:rPr>
                <w:bCs/>
                <w:color w:val="000000" w:themeColor="text1"/>
                <w:sz w:val="18"/>
                <w:szCs w:val="18"/>
              </w:rPr>
            </w:pPr>
            <w:r w:rsidRPr="0031516F">
              <w:rPr>
                <w:bCs/>
                <w:color w:val="000000" w:themeColor="text1"/>
                <w:sz w:val="18"/>
                <w:szCs w:val="18"/>
              </w:rPr>
              <w:t>1,974</w:t>
            </w:r>
          </w:p>
        </w:tc>
        <w:tc>
          <w:tcPr>
            <w:tcW w:w="484" w:type="pct"/>
            <w:tcBorders>
              <w:left w:val="nil"/>
              <w:bottom w:val="nil"/>
            </w:tcBorders>
            <w:shd w:val="clear" w:color="auto" w:fill="FFFFFF" w:themeFill="background1"/>
            <w:noWrap/>
            <w:vAlign w:val="center"/>
            <w:hideMark/>
          </w:tcPr>
          <w:p w14:paraId="347D7663"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1,079</w:t>
            </w:r>
          </w:p>
        </w:tc>
        <w:tc>
          <w:tcPr>
            <w:tcW w:w="488" w:type="pct"/>
            <w:tcBorders>
              <w:bottom w:val="nil"/>
            </w:tcBorders>
            <w:shd w:val="clear" w:color="auto" w:fill="FFFFFF" w:themeFill="background1"/>
            <w:noWrap/>
            <w:vAlign w:val="center"/>
            <w:hideMark/>
          </w:tcPr>
          <w:p w14:paraId="4C337B5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305</w:t>
            </w:r>
          </w:p>
        </w:tc>
        <w:tc>
          <w:tcPr>
            <w:tcW w:w="524" w:type="pct"/>
            <w:tcBorders>
              <w:bottom w:val="nil"/>
            </w:tcBorders>
            <w:shd w:val="clear" w:color="auto" w:fill="FFFFFF" w:themeFill="background1"/>
            <w:vAlign w:val="center"/>
          </w:tcPr>
          <w:p w14:paraId="6E10C95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3,402</w:t>
            </w:r>
          </w:p>
        </w:tc>
        <w:tc>
          <w:tcPr>
            <w:tcW w:w="589" w:type="pct"/>
            <w:tcBorders>
              <w:bottom w:val="nil"/>
            </w:tcBorders>
            <w:shd w:val="clear" w:color="auto" w:fill="FFFFFF" w:themeFill="background1"/>
            <w:noWrap/>
            <w:vAlign w:val="center"/>
            <w:hideMark/>
          </w:tcPr>
          <w:p w14:paraId="15083884"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4,786</w:t>
            </w:r>
          </w:p>
        </w:tc>
        <w:tc>
          <w:tcPr>
            <w:tcW w:w="489" w:type="pct"/>
            <w:tcBorders>
              <w:bottom w:val="nil"/>
            </w:tcBorders>
            <w:shd w:val="clear" w:color="auto" w:fill="FFFFFF" w:themeFill="background1"/>
            <w:noWrap/>
            <w:vAlign w:val="center"/>
            <w:hideMark/>
          </w:tcPr>
          <w:p w14:paraId="776CDED1"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1,279</w:t>
            </w:r>
          </w:p>
        </w:tc>
        <w:tc>
          <w:tcPr>
            <w:tcW w:w="602" w:type="pct"/>
            <w:tcBorders>
              <w:bottom w:val="nil"/>
              <w:right w:val="single" w:sz="4" w:space="0" w:color="auto"/>
            </w:tcBorders>
            <w:shd w:val="clear" w:color="auto" w:fill="FFFFFF" w:themeFill="background1"/>
            <w:noWrap/>
            <w:vAlign w:val="center"/>
            <w:hideMark/>
          </w:tcPr>
          <w:p w14:paraId="26ACE0F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2,123</w:t>
            </w:r>
          </w:p>
        </w:tc>
        <w:tc>
          <w:tcPr>
            <w:tcW w:w="654" w:type="pct"/>
            <w:tcBorders>
              <w:left w:val="nil"/>
              <w:bottom w:val="nil"/>
            </w:tcBorders>
            <w:shd w:val="clear" w:color="auto" w:fill="FFFFFF" w:themeFill="background1"/>
            <w:noWrap/>
            <w:vAlign w:val="center"/>
            <w:hideMark/>
          </w:tcPr>
          <w:p w14:paraId="513FA3C5"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2,663</w:t>
            </w:r>
          </w:p>
        </w:tc>
      </w:tr>
      <w:tr w:rsidR="00D272CF" w:rsidRPr="0031516F" w14:paraId="568D6430" w14:textId="77777777" w:rsidTr="00D272CF">
        <w:trPr>
          <w:trHeight w:val="80"/>
        </w:trPr>
        <w:tc>
          <w:tcPr>
            <w:tcW w:w="633" w:type="pct"/>
            <w:tcBorders>
              <w:top w:val="nil"/>
              <w:bottom w:val="single" w:sz="4" w:space="0" w:color="auto"/>
              <w:right w:val="single" w:sz="4" w:space="0" w:color="auto"/>
            </w:tcBorders>
            <w:shd w:val="clear" w:color="auto" w:fill="FFFFFF" w:themeFill="background1"/>
            <w:noWrap/>
            <w:vAlign w:val="center"/>
            <w:hideMark/>
          </w:tcPr>
          <w:p w14:paraId="2A0AE15F"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Percentage</w:t>
            </w:r>
          </w:p>
          <w:p w14:paraId="7E74D406" w14:textId="77777777" w:rsidR="005554BE" w:rsidRPr="0031516F" w:rsidRDefault="005554BE" w:rsidP="00486763">
            <w:pPr>
              <w:spacing w:line="276" w:lineRule="auto"/>
              <w:jc w:val="center"/>
              <w:rPr>
                <w:color w:val="000000" w:themeColor="text1"/>
                <w:sz w:val="18"/>
                <w:szCs w:val="18"/>
              </w:rPr>
            </w:pPr>
          </w:p>
        </w:tc>
        <w:tc>
          <w:tcPr>
            <w:tcW w:w="537" w:type="pct"/>
            <w:tcBorders>
              <w:top w:val="nil"/>
              <w:left w:val="single" w:sz="4" w:space="0" w:color="auto"/>
              <w:bottom w:val="single" w:sz="4" w:space="0" w:color="auto"/>
              <w:right w:val="nil"/>
            </w:tcBorders>
            <w:shd w:val="clear" w:color="auto" w:fill="FFFFFF" w:themeFill="background1"/>
            <w:vAlign w:val="center"/>
          </w:tcPr>
          <w:p w14:paraId="62F6D434" w14:textId="77777777" w:rsidR="005554BE" w:rsidRPr="0031516F" w:rsidRDefault="005554BE" w:rsidP="00486763">
            <w:pPr>
              <w:spacing w:line="276" w:lineRule="auto"/>
              <w:jc w:val="center"/>
              <w:rPr>
                <w:color w:val="000000" w:themeColor="text1"/>
                <w:sz w:val="18"/>
                <w:szCs w:val="18"/>
              </w:rPr>
            </w:pPr>
          </w:p>
        </w:tc>
        <w:tc>
          <w:tcPr>
            <w:tcW w:w="484" w:type="pct"/>
            <w:tcBorders>
              <w:top w:val="nil"/>
              <w:left w:val="nil"/>
              <w:bottom w:val="single" w:sz="4" w:space="0" w:color="auto"/>
            </w:tcBorders>
            <w:shd w:val="clear" w:color="auto" w:fill="FFFFFF" w:themeFill="background1"/>
            <w:noWrap/>
            <w:vAlign w:val="center"/>
            <w:hideMark/>
          </w:tcPr>
          <w:p w14:paraId="3237A9A1"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22.54%</w:t>
            </w:r>
          </w:p>
          <w:p w14:paraId="1C735E0E" w14:textId="77777777" w:rsidR="005554BE" w:rsidRPr="0031516F" w:rsidRDefault="005554BE" w:rsidP="00486763">
            <w:pPr>
              <w:spacing w:line="276" w:lineRule="auto"/>
              <w:jc w:val="center"/>
              <w:rPr>
                <w:color w:val="000000" w:themeColor="text1"/>
                <w:sz w:val="18"/>
                <w:szCs w:val="18"/>
              </w:rPr>
            </w:pPr>
          </w:p>
        </w:tc>
        <w:tc>
          <w:tcPr>
            <w:tcW w:w="488" w:type="pct"/>
            <w:tcBorders>
              <w:top w:val="nil"/>
              <w:bottom w:val="single" w:sz="4" w:space="0" w:color="auto"/>
            </w:tcBorders>
            <w:shd w:val="clear" w:color="auto" w:fill="FFFFFF" w:themeFill="background1"/>
            <w:noWrap/>
            <w:vAlign w:val="center"/>
            <w:hideMark/>
          </w:tcPr>
          <w:p w14:paraId="10EC0D64"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6.37%</w:t>
            </w:r>
          </w:p>
          <w:p w14:paraId="4ACA61AF" w14:textId="77777777" w:rsidR="005554BE" w:rsidRPr="0031516F" w:rsidRDefault="005554BE" w:rsidP="00486763">
            <w:pPr>
              <w:spacing w:line="276" w:lineRule="auto"/>
              <w:jc w:val="center"/>
              <w:rPr>
                <w:color w:val="000000" w:themeColor="text1"/>
                <w:sz w:val="18"/>
                <w:szCs w:val="18"/>
              </w:rPr>
            </w:pPr>
          </w:p>
        </w:tc>
        <w:tc>
          <w:tcPr>
            <w:tcW w:w="524" w:type="pct"/>
            <w:tcBorders>
              <w:top w:val="nil"/>
              <w:bottom w:val="single" w:sz="4" w:space="0" w:color="auto"/>
            </w:tcBorders>
            <w:shd w:val="clear" w:color="auto" w:fill="FFFFFF" w:themeFill="background1"/>
            <w:vAlign w:val="center"/>
          </w:tcPr>
          <w:p w14:paraId="511264CB"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71.08%</w:t>
            </w:r>
          </w:p>
          <w:p w14:paraId="49B1A101" w14:textId="77777777" w:rsidR="005554BE" w:rsidRPr="0031516F" w:rsidRDefault="005554BE" w:rsidP="00486763">
            <w:pPr>
              <w:spacing w:line="276" w:lineRule="auto"/>
              <w:jc w:val="center"/>
              <w:rPr>
                <w:color w:val="000000" w:themeColor="text1"/>
                <w:sz w:val="18"/>
                <w:szCs w:val="18"/>
              </w:rPr>
            </w:pPr>
          </w:p>
        </w:tc>
        <w:tc>
          <w:tcPr>
            <w:tcW w:w="589" w:type="pct"/>
            <w:tcBorders>
              <w:top w:val="nil"/>
              <w:bottom w:val="single" w:sz="4" w:space="0" w:color="auto"/>
            </w:tcBorders>
            <w:shd w:val="clear" w:color="auto" w:fill="FFFFFF" w:themeFill="background1"/>
            <w:noWrap/>
            <w:vAlign w:val="center"/>
            <w:hideMark/>
          </w:tcPr>
          <w:p w14:paraId="3E7A745C"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100.00%</w:t>
            </w:r>
          </w:p>
          <w:p w14:paraId="7ACED4D2" w14:textId="77777777" w:rsidR="005554BE" w:rsidRPr="0031516F" w:rsidRDefault="005554BE" w:rsidP="00486763">
            <w:pPr>
              <w:spacing w:line="276" w:lineRule="auto"/>
              <w:jc w:val="center"/>
              <w:rPr>
                <w:color w:val="000000" w:themeColor="text1"/>
                <w:sz w:val="18"/>
                <w:szCs w:val="18"/>
              </w:rPr>
            </w:pPr>
          </w:p>
        </w:tc>
        <w:tc>
          <w:tcPr>
            <w:tcW w:w="489" w:type="pct"/>
            <w:tcBorders>
              <w:top w:val="nil"/>
              <w:bottom w:val="single" w:sz="4" w:space="0" w:color="auto"/>
            </w:tcBorders>
            <w:shd w:val="clear" w:color="auto" w:fill="FFFFFF" w:themeFill="background1"/>
            <w:noWrap/>
            <w:vAlign w:val="center"/>
            <w:hideMark/>
          </w:tcPr>
          <w:p w14:paraId="6BC76F9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26.72%</w:t>
            </w:r>
          </w:p>
          <w:p w14:paraId="5D1155C3" w14:textId="77777777" w:rsidR="005554BE" w:rsidRPr="0031516F" w:rsidRDefault="005554BE" w:rsidP="00486763">
            <w:pPr>
              <w:spacing w:line="276" w:lineRule="auto"/>
              <w:jc w:val="center"/>
              <w:rPr>
                <w:color w:val="000000" w:themeColor="text1"/>
                <w:sz w:val="18"/>
                <w:szCs w:val="18"/>
              </w:rPr>
            </w:pPr>
          </w:p>
        </w:tc>
        <w:tc>
          <w:tcPr>
            <w:tcW w:w="602" w:type="pct"/>
            <w:tcBorders>
              <w:top w:val="nil"/>
              <w:bottom w:val="single" w:sz="4" w:space="0" w:color="auto"/>
              <w:right w:val="single" w:sz="4" w:space="0" w:color="auto"/>
            </w:tcBorders>
            <w:shd w:val="clear" w:color="auto" w:fill="FFFFFF" w:themeFill="background1"/>
            <w:noWrap/>
            <w:vAlign w:val="center"/>
            <w:hideMark/>
          </w:tcPr>
          <w:p w14:paraId="7D140C8D"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44.36%</w:t>
            </w:r>
          </w:p>
          <w:p w14:paraId="053280F3" w14:textId="77777777" w:rsidR="005554BE" w:rsidRPr="0031516F" w:rsidRDefault="005554BE" w:rsidP="00486763">
            <w:pPr>
              <w:spacing w:line="276" w:lineRule="auto"/>
              <w:jc w:val="center"/>
              <w:rPr>
                <w:color w:val="000000" w:themeColor="text1"/>
                <w:sz w:val="18"/>
                <w:szCs w:val="18"/>
              </w:rPr>
            </w:pPr>
          </w:p>
        </w:tc>
        <w:tc>
          <w:tcPr>
            <w:tcW w:w="654" w:type="pct"/>
            <w:tcBorders>
              <w:top w:val="nil"/>
              <w:left w:val="nil"/>
              <w:bottom w:val="single" w:sz="4" w:space="0" w:color="auto"/>
            </w:tcBorders>
            <w:shd w:val="clear" w:color="auto" w:fill="FFFFFF" w:themeFill="background1"/>
            <w:noWrap/>
            <w:vAlign w:val="center"/>
            <w:hideMark/>
          </w:tcPr>
          <w:p w14:paraId="7D89AA56"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55.64%</w:t>
            </w:r>
          </w:p>
          <w:p w14:paraId="2558B10F" w14:textId="77777777" w:rsidR="005554BE" w:rsidRPr="0031516F" w:rsidRDefault="005554BE" w:rsidP="00486763">
            <w:pPr>
              <w:spacing w:line="276" w:lineRule="auto"/>
              <w:jc w:val="center"/>
              <w:rPr>
                <w:color w:val="000000" w:themeColor="text1"/>
                <w:sz w:val="18"/>
                <w:szCs w:val="18"/>
              </w:rPr>
            </w:pPr>
          </w:p>
        </w:tc>
      </w:tr>
      <w:tr w:rsidR="00D272CF" w:rsidRPr="0031516F" w14:paraId="6D0CC104" w14:textId="77777777" w:rsidTr="00D272CF">
        <w:trPr>
          <w:trHeight w:val="58"/>
        </w:trPr>
        <w:tc>
          <w:tcPr>
            <w:tcW w:w="633" w:type="pct"/>
            <w:tcBorders>
              <w:top w:val="single" w:sz="4" w:space="0" w:color="auto"/>
              <w:right w:val="single" w:sz="4" w:space="0" w:color="auto"/>
            </w:tcBorders>
            <w:shd w:val="clear" w:color="auto" w:fill="FFFFFF" w:themeFill="background1"/>
            <w:noWrap/>
            <w:vAlign w:val="center"/>
            <w:hideMark/>
          </w:tcPr>
          <w:p w14:paraId="09497A2E"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Total</w:t>
            </w:r>
          </w:p>
        </w:tc>
        <w:tc>
          <w:tcPr>
            <w:tcW w:w="537" w:type="pct"/>
            <w:tcBorders>
              <w:top w:val="single" w:sz="4" w:space="0" w:color="auto"/>
              <w:left w:val="single" w:sz="4" w:space="0" w:color="auto"/>
            </w:tcBorders>
            <w:shd w:val="clear" w:color="auto" w:fill="FFFFFF" w:themeFill="background1"/>
            <w:vAlign w:val="center"/>
          </w:tcPr>
          <w:p w14:paraId="62E0EA09" w14:textId="77777777" w:rsidR="005554BE" w:rsidRPr="0031516F" w:rsidRDefault="005554BE" w:rsidP="00486763">
            <w:pPr>
              <w:spacing w:line="276" w:lineRule="auto"/>
              <w:jc w:val="center"/>
              <w:rPr>
                <w:color w:val="000000" w:themeColor="text1"/>
                <w:sz w:val="18"/>
                <w:szCs w:val="18"/>
              </w:rPr>
            </w:pPr>
            <w:r w:rsidRPr="0031516F">
              <w:rPr>
                <w:bCs/>
                <w:color w:val="000000" w:themeColor="text1"/>
                <w:sz w:val="18"/>
                <w:szCs w:val="18"/>
              </w:rPr>
              <w:t>13,177</w:t>
            </w:r>
          </w:p>
        </w:tc>
        <w:tc>
          <w:tcPr>
            <w:tcW w:w="484" w:type="pct"/>
            <w:tcBorders>
              <w:top w:val="single" w:sz="4" w:space="0" w:color="auto"/>
              <w:left w:val="nil"/>
            </w:tcBorders>
            <w:shd w:val="clear" w:color="auto" w:fill="FFFFFF" w:themeFill="background1"/>
            <w:noWrap/>
            <w:vAlign w:val="center"/>
            <w:hideMark/>
          </w:tcPr>
          <w:p w14:paraId="697F455E"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7,434</w:t>
            </w:r>
          </w:p>
        </w:tc>
        <w:tc>
          <w:tcPr>
            <w:tcW w:w="488" w:type="pct"/>
            <w:tcBorders>
              <w:top w:val="single" w:sz="4" w:space="0" w:color="auto"/>
            </w:tcBorders>
            <w:shd w:val="clear" w:color="auto" w:fill="FFFFFF" w:themeFill="background1"/>
            <w:noWrap/>
            <w:vAlign w:val="center"/>
            <w:hideMark/>
          </w:tcPr>
          <w:p w14:paraId="529508C7"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1,382</w:t>
            </w:r>
          </w:p>
        </w:tc>
        <w:tc>
          <w:tcPr>
            <w:tcW w:w="524" w:type="pct"/>
            <w:tcBorders>
              <w:top w:val="single" w:sz="4" w:space="0" w:color="auto"/>
            </w:tcBorders>
            <w:shd w:val="clear" w:color="auto" w:fill="FFFFFF" w:themeFill="background1"/>
            <w:vAlign w:val="center"/>
          </w:tcPr>
          <w:p w14:paraId="3A7EAE22"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20,014</w:t>
            </w:r>
          </w:p>
        </w:tc>
        <w:tc>
          <w:tcPr>
            <w:tcW w:w="589" w:type="pct"/>
            <w:tcBorders>
              <w:top w:val="single" w:sz="4" w:space="0" w:color="auto"/>
            </w:tcBorders>
            <w:shd w:val="clear" w:color="auto" w:fill="FFFFFF" w:themeFill="background1"/>
            <w:noWrap/>
            <w:vAlign w:val="center"/>
            <w:hideMark/>
          </w:tcPr>
          <w:p w14:paraId="28EB2126"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28,830</w:t>
            </w:r>
          </w:p>
        </w:tc>
        <w:tc>
          <w:tcPr>
            <w:tcW w:w="489" w:type="pct"/>
            <w:tcBorders>
              <w:top w:val="single" w:sz="4" w:space="0" w:color="auto"/>
            </w:tcBorders>
            <w:shd w:val="clear" w:color="auto" w:fill="FFFFFF" w:themeFill="background1"/>
            <w:noWrap/>
            <w:vAlign w:val="center"/>
            <w:hideMark/>
          </w:tcPr>
          <w:p w14:paraId="5F637DA1"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8,025</w:t>
            </w:r>
          </w:p>
        </w:tc>
        <w:tc>
          <w:tcPr>
            <w:tcW w:w="602" w:type="pct"/>
            <w:tcBorders>
              <w:top w:val="single" w:sz="4" w:space="0" w:color="auto"/>
              <w:right w:val="single" w:sz="4" w:space="0" w:color="auto"/>
            </w:tcBorders>
            <w:shd w:val="clear" w:color="auto" w:fill="FFFFFF" w:themeFill="background1"/>
            <w:noWrap/>
            <w:vAlign w:val="center"/>
            <w:hideMark/>
          </w:tcPr>
          <w:p w14:paraId="06D766A1"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11,989</w:t>
            </w:r>
          </w:p>
        </w:tc>
        <w:tc>
          <w:tcPr>
            <w:tcW w:w="654" w:type="pct"/>
            <w:tcBorders>
              <w:top w:val="single" w:sz="4" w:space="0" w:color="auto"/>
              <w:left w:val="nil"/>
            </w:tcBorders>
            <w:shd w:val="clear" w:color="auto" w:fill="FFFFFF" w:themeFill="background1"/>
            <w:noWrap/>
            <w:vAlign w:val="center"/>
            <w:hideMark/>
          </w:tcPr>
          <w:p w14:paraId="1088D980"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16,841</w:t>
            </w:r>
          </w:p>
        </w:tc>
      </w:tr>
      <w:tr w:rsidR="00D272CF" w:rsidRPr="0031516F" w14:paraId="7E03BCA7" w14:textId="77777777" w:rsidTr="00D272CF">
        <w:trPr>
          <w:trHeight w:val="58"/>
        </w:trPr>
        <w:tc>
          <w:tcPr>
            <w:tcW w:w="633" w:type="pct"/>
            <w:tcBorders>
              <w:top w:val="nil"/>
              <w:bottom w:val="single" w:sz="4" w:space="0" w:color="auto"/>
              <w:right w:val="single" w:sz="4" w:space="0" w:color="auto"/>
            </w:tcBorders>
            <w:shd w:val="clear" w:color="auto" w:fill="FFFFFF" w:themeFill="background1"/>
            <w:noWrap/>
            <w:vAlign w:val="center"/>
            <w:hideMark/>
          </w:tcPr>
          <w:p w14:paraId="1D55952A"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Percentage</w:t>
            </w:r>
          </w:p>
        </w:tc>
        <w:tc>
          <w:tcPr>
            <w:tcW w:w="537" w:type="pct"/>
            <w:tcBorders>
              <w:bottom w:val="single" w:sz="4" w:space="0" w:color="auto"/>
            </w:tcBorders>
            <w:shd w:val="clear" w:color="auto" w:fill="FFFFFF" w:themeFill="background1"/>
            <w:vAlign w:val="center"/>
          </w:tcPr>
          <w:p w14:paraId="77483682" w14:textId="77777777" w:rsidR="005554BE" w:rsidRPr="0031516F" w:rsidRDefault="005554BE" w:rsidP="00486763">
            <w:pPr>
              <w:spacing w:line="276" w:lineRule="auto"/>
              <w:jc w:val="center"/>
              <w:rPr>
                <w:color w:val="000000" w:themeColor="text1"/>
                <w:sz w:val="18"/>
                <w:szCs w:val="18"/>
              </w:rPr>
            </w:pPr>
          </w:p>
        </w:tc>
        <w:tc>
          <w:tcPr>
            <w:tcW w:w="484" w:type="pct"/>
            <w:tcBorders>
              <w:left w:val="nil"/>
              <w:bottom w:val="single" w:sz="4" w:space="0" w:color="auto"/>
            </w:tcBorders>
            <w:shd w:val="clear" w:color="auto" w:fill="FFFFFF" w:themeFill="background1"/>
            <w:noWrap/>
            <w:vAlign w:val="center"/>
            <w:hideMark/>
          </w:tcPr>
          <w:p w14:paraId="286019A8"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25.79%</w:t>
            </w:r>
          </w:p>
        </w:tc>
        <w:tc>
          <w:tcPr>
            <w:tcW w:w="488" w:type="pct"/>
            <w:tcBorders>
              <w:bottom w:val="single" w:sz="4" w:space="0" w:color="auto"/>
            </w:tcBorders>
            <w:shd w:val="clear" w:color="auto" w:fill="FFFFFF" w:themeFill="background1"/>
            <w:noWrap/>
            <w:vAlign w:val="center"/>
            <w:hideMark/>
          </w:tcPr>
          <w:p w14:paraId="09C50266"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4.79%</w:t>
            </w:r>
          </w:p>
        </w:tc>
        <w:tc>
          <w:tcPr>
            <w:tcW w:w="524" w:type="pct"/>
            <w:tcBorders>
              <w:bottom w:val="single" w:sz="4" w:space="0" w:color="auto"/>
            </w:tcBorders>
            <w:shd w:val="clear" w:color="auto" w:fill="FFFFFF" w:themeFill="background1"/>
            <w:vAlign w:val="center"/>
          </w:tcPr>
          <w:p w14:paraId="65F9B7A7" w14:textId="77777777" w:rsidR="005554BE" w:rsidRPr="0031516F" w:rsidRDefault="005554BE" w:rsidP="00486763">
            <w:pPr>
              <w:spacing w:line="276" w:lineRule="auto"/>
              <w:jc w:val="center"/>
              <w:rPr>
                <w:color w:val="000000" w:themeColor="text1"/>
                <w:sz w:val="18"/>
                <w:szCs w:val="18"/>
              </w:rPr>
            </w:pPr>
            <w:r w:rsidRPr="0031516F">
              <w:rPr>
                <w:color w:val="000000" w:themeColor="text1"/>
                <w:sz w:val="18"/>
                <w:szCs w:val="18"/>
              </w:rPr>
              <w:t>69.42%</w:t>
            </w:r>
          </w:p>
        </w:tc>
        <w:tc>
          <w:tcPr>
            <w:tcW w:w="589" w:type="pct"/>
            <w:tcBorders>
              <w:bottom w:val="single" w:sz="4" w:space="0" w:color="auto"/>
            </w:tcBorders>
            <w:shd w:val="clear" w:color="auto" w:fill="FFFFFF" w:themeFill="background1"/>
            <w:noWrap/>
            <w:vAlign w:val="center"/>
            <w:hideMark/>
          </w:tcPr>
          <w:p w14:paraId="38076F24"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100.00%</w:t>
            </w:r>
          </w:p>
        </w:tc>
        <w:tc>
          <w:tcPr>
            <w:tcW w:w="489" w:type="pct"/>
            <w:tcBorders>
              <w:bottom w:val="single" w:sz="4" w:space="0" w:color="auto"/>
            </w:tcBorders>
            <w:shd w:val="clear" w:color="auto" w:fill="FFFFFF" w:themeFill="background1"/>
            <w:noWrap/>
            <w:vAlign w:val="center"/>
            <w:hideMark/>
          </w:tcPr>
          <w:p w14:paraId="103F7A05"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27.84%</w:t>
            </w:r>
          </w:p>
        </w:tc>
        <w:tc>
          <w:tcPr>
            <w:tcW w:w="602" w:type="pct"/>
            <w:tcBorders>
              <w:bottom w:val="single" w:sz="4" w:space="0" w:color="auto"/>
              <w:right w:val="single" w:sz="4" w:space="0" w:color="auto"/>
            </w:tcBorders>
            <w:shd w:val="clear" w:color="auto" w:fill="FFFFFF" w:themeFill="background1"/>
            <w:noWrap/>
            <w:vAlign w:val="center"/>
            <w:hideMark/>
          </w:tcPr>
          <w:p w14:paraId="6E38BF4C"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41.59%</w:t>
            </w:r>
          </w:p>
        </w:tc>
        <w:tc>
          <w:tcPr>
            <w:tcW w:w="654" w:type="pct"/>
            <w:tcBorders>
              <w:left w:val="nil"/>
              <w:bottom w:val="single" w:sz="4" w:space="0" w:color="auto"/>
            </w:tcBorders>
            <w:shd w:val="clear" w:color="auto" w:fill="FFFFFF" w:themeFill="background1"/>
            <w:noWrap/>
            <w:vAlign w:val="center"/>
            <w:hideMark/>
          </w:tcPr>
          <w:p w14:paraId="120FAA44" w14:textId="77777777" w:rsidR="005554BE" w:rsidRPr="0031516F" w:rsidRDefault="005554BE" w:rsidP="00486763">
            <w:pPr>
              <w:spacing w:line="276" w:lineRule="auto"/>
              <w:jc w:val="center"/>
              <w:rPr>
                <w:b/>
                <w:color w:val="000000" w:themeColor="text1"/>
                <w:sz w:val="18"/>
                <w:szCs w:val="18"/>
              </w:rPr>
            </w:pPr>
            <w:r w:rsidRPr="0031516F">
              <w:rPr>
                <w:color w:val="000000" w:themeColor="text1"/>
                <w:sz w:val="18"/>
                <w:szCs w:val="18"/>
              </w:rPr>
              <w:t>58.41%</w:t>
            </w:r>
          </w:p>
        </w:tc>
      </w:tr>
    </w:tbl>
    <w:p w14:paraId="70695D95" w14:textId="77777777" w:rsidR="005554BE" w:rsidRPr="0031516F" w:rsidRDefault="005554BE" w:rsidP="005554BE">
      <w:pPr>
        <w:ind w:firstLine="720"/>
        <w:rPr>
          <w:color w:val="000000" w:themeColor="text1"/>
          <w:shd w:val="clear" w:color="auto" w:fill="FFFFFF"/>
        </w:rPr>
      </w:pPr>
    </w:p>
    <w:p w14:paraId="15381458" w14:textId="6A26902F" w:rsidR="005554BE" w:rsidRPr="0031516F" w:rsidRDefault="005554BE" w:rsidP="003C2D23">
      <w:pPr>
        <w:ind w:firstLine="720"/>
        <w:rPr>
          <w:rFonts w:asciiTheme="majorBidi" w:hAnsiTheme="majorBidi" w:cstheme="majorBidi"/>
          <w:color w:val="000000" w:themeColor="text1"/>
          <w:shd w:val="clear" w:color="auto" w:fill="FFFFFF"/>
        </w:rPr>
      </w:pPr>
      <w:r w:rsidRPr="0031516F">
        <w:rPr>
          <w:rFonts w:asciiTheme="majorBidi" w:hAnsiTheme="majorBidi" w:cstheme="majorBidi"/>
          <w:color w:val="000000" w:themeColor="text1"/>
          <w:shd w:val="clear" w:color="auto" w:fill="FFFFFF"/>
        </w:rPr>
        <w:t xml:space="preserve">On November 9, about 29 percent of the content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 xml:space="preserve">s unique (23.45 percent tweets and 5.46 percent replies) and 71.09 percent of it </w:t>
      </w:r>
      <w:r w:rsidR="003C2D23">
        <w:rPr>
          <w:rFonts w:asciiTheme="majorBidi" w:hAnsiTheme="majorBidi" w:cstheme="majorBidi"/>
          <w:color w:val="000000" w:themeColor="text1"/>
          <w:shd w:val="clear" w:color="auto" w:fill="FFFFFF"/>
        </w:rPr>
        <w:t>were</w:t>
      </w:r>
      <w:r w:rsidRPr="0031516F">
        <w:rPr>
          <w:rFonts w:asciiTheme="majorBidi" w:hAnsiTheme="majorBidi" w:cstheme="majorBidi"/>
          <w:color w:val="000000" w:themeColor="text1"/>
          <w:shd w:val="clear" w:color="auto" w:fill="FFFFFF"/>
        </w:rPr>
        <w:t xml:space="preserve"> retweets, 27.06 percent of </w:t>
      </w:r>
      <w:r w:rsidRPr="0031516F">
        <w:rPr>
          <w:rFonts w:asciiTheme="majorBidi" w:hAnsiTheme="majorBidi" w:cstheme="majorBidi"/>
          <w:color w:val="000000" w:themeColor="text1"/>
          <w:shd w:val="clear" w:color="auto" w:fill="FFFFFF"/>
        </w:rPr>
        <w:lastRenderedPageBreak/>
        <w:t xml:space="preserve">which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unique retweets and 44.02 percent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duplicates. Thus, from all of the content on November 9, 55.98 percent of them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unique and 44.02 percent of them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duplicates. On November 12, about 29 percent of the content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 xml:space="preserve">s unique (22.54 percent tweets and 6.37 percent replies) and 71.08 percent of them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retweets, 26.72 percent of which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unique retweets and 43.36 percent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duplicates. Hence, from all of the content on November 12 network, 58.41 percent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unique and 44.36 percent </w:t>
      </w:r>
      <w:r w:rsidR="003C2D23">
        <w:rPr>
          <w:rFonts w:asciiTheme="majorBidi" w:hAnsiTheme="majorBidi" w:cstheme="majorBidi"/>
          <w:color w:val="000000" w:themeColor="text1"/>
          <w:shd w:val="clear" w:color="auto" w:fill="FFFFFF"/>
        </w:rPr>
        <w:t>we</w:t>
      </w:r>
      <w:r w:rsidRPr="0031516F">
        <w:rPr>
          <w:rFonts w:asciiTheme="majorBidi" w:hAnsiTheme="majorBidi" w:cstheme="majorBidi"/>
          <w:color w:val="000000" w:themeColor="text1"/>
          <w:shd w:val="clear" w:color="auto" w:fill="FFFFFF"/>
        </w:rPr>
        <w:t xml:space="preserve">re duplicates. </w:t>
      </w:r>
    </w:p>
    <w:p w14:paraId="23712726" w14:textId="55946EA9" w:rsidR="005554BE" w:rsidRPr="0031516F" w:rsidRDefault="005554BE" w:rsidP="003C2D23">
      <w:pPr>
        <w:ind w:firstLine="720"/>
        <w:rPr>
          <w:rFonts w:asciiTheme="majorBidi" w:hAnsiTheme="majorBidi" w:cstheme="majorBidi"/>
          <w:color w:val="000000" w:themeColor="text1"/>
          <w:shd w:val="clear" w:color="auto" w:fill="FFFFFF"/>
        </w:rPr>
      </w:pPr>
      <w:r w:rsidRPr="0031516F">
        <w:rPr>
          <w:rFonts w:asciiTheme="majorBidi" w:hAnsiTheme="majorBidi" w:cstheme="majorBidi"/>
          <w:color w:val="000000" w:themeColor="text1"/>
          <w:shd w:val="clear" w:color="auto" w:fill="FFFFFF"/>
        </w:rPr>
        <w:t xml:space="preserve">In sum, more than 58 percent of the content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 xml:space="preserve">s unique, and more than 41 percent of it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 xml:space="preserve">s duplicate. This indicates that much of the discourse </w:t>
      </w:r>
      <w:r w:rsidR="003C2D23">
        <w:rPr>
          <w:rFonts w:asciiTheme="majorBidi" w:hAnsiTheme="majorBidi" w:cstheme="majorBidi"/>
          <w:color w:val="000000" w:themeColor="text1"/>
          <w:shd w:val="clear" w:color="auto" w:fill="FFFFFF"/>
        </w:rPr>
        <w:t>wa</w:t>
      </w:r>
      <w:r w:rsidRPr="0031516F">
        <w:rPr>
          <w:rFonts w:asciiTheme="majorBidi" w:hAnsiTheme="majorBidi" w:cstheme="majorBidi"/>
          <w:color w:val="000000" w:themeColor="text1"/>
          <w:shd w:val="clear" w:color="auto" w:fill="FFFFFF"/>
        </w:rPr>
        <w:t>s shared, retweeted and duplicated without adding any additional content (</w:t>
      </w:r>
      <w:r w:rsidRPr="0031516F">
        <w:rPr>
          <w:rFonts w:asciiTheme="majorBidi" w:hAnsiTheme="majorBidi" w:cstheme="majorBidi"/>
          <w:color w:val="000000" w:themeColor="text1"/>
        </w:rPr>
        <w:t>Himelboim et al., 2017)</w:t>
      </w:r>
      <w:r w:rsidRPr="0031516F">
        <w:rPr>
          <w:rFonts w:asciiTheme="majorBidi" w:hAnsiTheme="majorBidi" w:cstheme="majorBidi"/>
          <w:color w:val="000000" w:themeColor="text1"/>
          <w:shd w:val="clear" w:color="auto" w:fill="FFFFFF"/>
        </w:rPr>
        <w:t xml:space="preserve">. </w:t>
      </w:r>
      <w:r w:rsidRPr="0031516F">
        <w:rPr>
          <w:color w:val="000000" w:themeColor="text1"/>
          <w:shd w:val="clear" w:color="auto" w:fill="FFFFFF"/>
        </w:rPr>
        <w:t xml:space="preserve">Since the goal of this study </w:t>
      </w:r>
      <w:r w:rsidR="003C2D23">
        <w:rPr>
          <w:color w:val="000000" w:themeColor="text1"/>
          <w:shd w:val="clear" w:color="auto" w:fill="FFFFFF"/>
        </w:rPr>
        <w:t>wa</w:t>
      </w:r>
      <w:r w:rsidRPr="0031516F">
        <w:rPr>
          <w:color w:val="000000" w:themeColor="text1"/>
          <w:shd w:val="clear" w:color="auto" w:fill="FFFFFF"/>
        </w:rPr>
        <w:t xml:space="preserve">s to analyze the content of the discourse, the repeated or duplicated content in the network was excluded from the sample – it </w:t>
      </w:r>
      <w:r w:rsidR="003C2D23">
        <w:rPr>
          <w:color w:val="000000" w:themeColor="text1"/>
          <w:shd w:val="clear" w:color="auto" w:fill="FFFFFF"/>
        </w:rPr>
        <w:t>was</w:t>
      </w:r>
      <w:r w:rsidRPr="0031516F">
        <w:rPr>
          <w:color w:val="000000" w:themeColor="text1"/>
          <w:shd w:val="clear" w:color="auto" w:fill="FFFFFF"/>
        </w:rPr>
        <w:t xml:space="preserve"> not original content or discourse. The focus </w:t>
      </w:r>
      <w:r w:rsidR="003C2D23">
        <w:rPr>
          <w:color w:val="000000" w:themeColor="text1"/>
          <w:shd w:val="clear" w:color="auto" w:fill="FFFFFF"/>
        </w:rPr>
        <w:t>wa</w:t>
      </w:r>
      <w:r w:rsidRPr="0031516F">
        <w:rPr>
          <w:color w:val="000000" w:themeColor="text1"/>
          <w:shd w:val="clear" w:color="auto" w:fill="FFFFFF"/>
        </w:rPr>
        <w:t xml:space="preserve">s on the </w:t>
      </w:r>
      <w:r w:rsidR="003C2D23" w:rsidRPr="0031516F">
        <w:rPr>
          <w:color w:val="000000" w:themeColor="text1"/>
          <w:shd w:val="clear" w:color="auto" w:fill="FFFFFF"/>
        </w:rPr>
        <w:t xml:space="preserve">original </w:t>
      </w:r>
      <w:r w:rsidRPr="0031516F">
        <w:rPr>
          <w:color w:val="000000" w:themeColor="text1"/>
          <w:shd w:val="clear" w:color="auto" w:fill="FFFFFF"/>
        </w:rPr>
        <w:t xml:space="preserve">content, </w:t>
      </w:r>
      <w:r w:rsidR="003C2D23">
        <w:rPr>
          <w:color w:val="000000" w:themeColor="text1"/>
          <w:shd w:val="clear" w:color="auto" w:fill="FFFFFF"/>
        </w:rPr>
        <w:t xml:space="preserve">which was </w:t>
      </w:r>
      <w:r w:rsidRPr="0031516F">
        <w:rPr>
          <w:color w:val="000000" w:themeColor="text1"/>
          <w:shd w:val="clear" w:color="auto" w:fill="FFFFFF"/>
        </w:rPr>
        <w:t xml:space="preserve">unique and not duplicated. </w:t>
      </w:r>
      <w:r w:rsidRPr="0031516F">
        <w:rPr>
          <w:rFonts w:asciiTheme="majorBidi" w:hAnsiTheme="majorBidi" w:cstheme="majorBidi"/>
          <w:color w:val="000000" w:themeColor="text1"/>
          <w:shd w:val="clear" w:color="auto" w:fill="FFFFFF"/>
        </w:rPr>
        <w:t xml:space="preserve">As result, in order to code every tweet (unit of analysis) once, only the unique retweets were included in the sample. </w:t>
      </w:r>
    </w:p>
    <w:p w14:paraId="46F7929A" w14:textId="4DD2CBDB" w:rsidR="005554BE" w:rsidRPr="0031516F" w:rsidRDefault="005554BE" w:rsidP="00E011E7">
      <w:pPr>
        <w:ind w:firstLine="720"/>
        <w:rPr>
          <w:color w:val="000000" w:themeColor="text1"/>
          <w:shd w:val="clear" w:color="auto" w:fill="FFFFFF"/>
        </w:rPr>
      </w:pPr>
      <w:r w:rsidRPr="0031516F">
        <w:rPr>
          <w:color w:val="000000" w:themeColor="text1"/>
          <w:shd w:val="clear" w:color="auto" w:fill="FFFFFF"/>
        </w:rPr>
        <w:t>After identifying the network clusters, a general graph metrics of clusters w</w:t>
      </w:r>
      <w:r w:rsidR="003C2D23">
        <w:rPr>
          <w:color w:val="000000" w:themeColor="text1"/>
          <w:shd w:val="clear" w:color="auto" w:fill="FFFFFF"/>
        </w:rPr>
        <w:t>ere calculated</w:t>
      </w:r>
      <w:r w:rsidRPr="0031516F">
        <w:rPr>
          <w:color w:val="000000" w:themeColor="text1"/>
          <w:shd w:val="clear" w:color="auto" w:fill="FFFFFF"/>
        </w:rPr>
        <w:t xml:space="preserve"> on NodeXL and then the clusters were ordered in descending order based on the number of Twitter users in each one of them (Himelboim at al., 2013). NodeXL’s algorithm allows the researchers to identify the largest clusters in the entire social network (Hansen et al., 2010). Thus, a sample of the 10 largest clusters from each four-day sample was chosen for analysis. </w:t>
      </w:r>
      <w:r w:rsidRPr="0031516F">
        <w:rPr>
          <w:color w:val="000000" w:themeColor="text1"/>
        </w:rPr>
        <w:t>These 10 clusters represent</w:t>
      </w:r>
      <w:r w:rsidR="00E011E7">
        <w:rPr>
          <w:color w:val="000000" w:themeColor="text1"/>
        </w:rPr>
        <w:t>ed</w:t>
      </w:r>
      <w:r w:rsidRPr="0031516F">
        <w:rPr>
          <w:color w:val="000000" w:themeColor="text1"/>
        </w:rPr>
        <w:t xml:space="preserve"> the largest and most active groups in the network with the most nodes and edges, which means they </w:t>
      </w:r>
      <w:r w:rsidR="00E011E7">
        <w:rPr>
          <w:color w:val="000000" w:themeColor="text1"/>
        </w:rPr>
        <w:t>we</w:t>
      </w:r>
      <w:r w:rsidRPr="0031516F">
        <w:rPr>
          <w:color w:val="000000" w:themeColor="text1"/>
        </w:rPr>
        <w:t xml:space="preserve">re </w:t>
      </w:r>
      <w:r w:rsidRPr="0031516F">
        <w:rPr>
          <w:color w:val="000000" w:themeColor="text1"/>
        </w:rPr>
        <w:lastRenderedPageBreak/>
        <w:t>most representative of the primary Twitter discourse for the networks sampled (</w:t>
      </w:r>
      <w:r w:rsidRPr="0031516F">
        <w:rPr>
          <w:color w:val="000000" w:themeColor="text1"/>
          <w:shd w:val="clear" w:color="auto" w:fill="FFFFFF"/>
        </w:rPr>
        <w:t>Himelboim at al., 2013)</w:t>
      </w:r>
      <w:r w:rsidRPr="0031516F">
        <w:rPr>
          <w:color w:val="000000" w:themeColor="text1"/>
        </w:rPr>
        <w:t xml:space="preserve">. </w:t>
      </w:r>
    </w:p>
    <w:p w14:paraId="22C007D2" w14:textId="1F4DCACB" w:rsidR="005554BE" w:rsidRPr="0031516F" w:rsidRDefault="005554BE" w:rsidP="00E011E7">
      <w:pPr>
        <w:ind w:firstLine="720"/>
        <w:rPr>
          <w:color w:val="000000" w:themeColor="text1"/>
          <w:shd w:val="clear" w:color="auto" w:fill="FFFFFF"/>
        </w:rPr>
      </w:pPr>
      <w:r w:rsidRPr="0031516F">
        <w:rPr>
          <w:color w:val="000000" w:themeColor="text1"/>
          <w:shd w:val="clear" w:color="auto" w:fill="FFFFFF"/>
        </w:rPr>
        <w:t>The 10 largest clusters ma</w:t>
      </w:r>
      <w:r w:rsidR="00E011E7">
        <w:rPr>
          <w:color w:val="000000" w:themeColor="text1"/>
          <w:shd w:val="clear" w:color="auto" w:fill="FFFFFF"/>
        </w:rPr>
        <w:t>d</w:t>
      </w:r>
      <w:r w:rsidRPr="0031516F">
        <w:rPr>
          <w:color w:val="000000" w:themeColor="text1"/>
          <w:shd w:val="clear" w:color="auto" w:fill="FFFFFF"/>
        </w:rPr>
        <w:t xml:space="preserve">e almost 3 percent of the total data and more than 6.7 percent of the unique content in the four-group data. The 40 clusters that contain 1,132 tweets, replies, and unique retweets. As shown in Table 4, there </w:t>
      </w:r>
      <w:r w:rsidR="00E011E7">
        <w:rPr>
          <w:color w:val="000000" w:themeColor="text1"/>
          <w:shd w:val="clear" w:color="auto" w:fill="FFFFFF"/>
        </w:rPr>
        <w:t>we</w:t>
      </w:r>
      <w:r w:rsidRPr="0031516F">
        <w:rPr>
          <w:color w:val="000000" w:themeColor="text1"/>
          <w:shd w:val="clear" w:color="auto" w:fill="FFFFFF"/>
        </w:rPr>
        <w:t xml:space="preserve">re a total of 269 tweets, replies, and unique retweets in the ten largest clusters on November 7, 377 on November 8, 270 on November 9, and 198 on November 12. From the total of 1,132 tweets, replies, and unique retweets, 18 of them were not in English, which were excluded from the sample and the sample size decreased to 1,114 cases (See Table </w:t>
      </w:r>
      <w:r>
        <w:rPr>
          <w:color w:val="000000" w:themeColor="text1"/>
          <w:shd w:val="clear" w:color="auto" w:fill="FFFFFF"/>
        </w:rPr>
        <w:t>6.</w:t>
      </w:r>
      <w:r w:rsidRPr="0031516F">
        <w:rPr>
          <w:color w:val="000000" w:themeColor="text1"/>
          <w:shd w:val="clear" w:color="auto" w:fill="FFFFFF"/>
        </w:rPr>
        <w:t>4).</w:t>
      </w:r>
    </w:p>
    <w:p w14:paraId="3BF8D004" w14:textId="77777777" w:rsidR="005554BE" w:rsidRPr="004572D9" w:rsidRDefault="005554BE" w:rsidP="004572D9">
      <w:pPr>
        <w:spacing w:line="276" w:lineRule="auto"/>
        <w:rPr>
          <w:i/>
          <w:iCs/>
        </w:rPr>
      </w:pPr>
      <w:bookmarkStart w:id="151" w:name="_Toc485179599"/>
      <w:bookmarkStart w:id="152" w:name="_Toc486790925"/>
      <w:r w:rsidRPr="004572D9">
        <w:rPr>
          <w:i/>
          <w:iCs/>
        </w:rPr>
        <w:t>Table 6.4: Total Tweets, Retweets and Unique Tweets Across Ten Largest Clusters</w:t>
      </w:r>
      <w:bookmarkEnd w:id="151"/>
      <w:bookmarkEnd w:id="152"/>
    </w:p>
    <w:tbl>
      <w:tblPr>
        <w:tblW w:w="8097" w:type="dxa"/>
        <w:tblInd w:w="84" w:type="dxa"/>
        <w:tblLook w:val="04A0" w:firstRow="1" w:lastRow="0" w:firstColumn="1" w:lastColumn="0" w:noHBand="0" w:noVBand="1"/>
      </w:tblPr>
      <w:tblGrid>
        <w:gridCol w:w="1006"/>
        <w:gridCol w:w="918"/>
        <w:gridCol w:w="918"/>
        <w:gridCol w:w="918"/>
        <w:gridCol w:w="1226"/>
        <w:gridCol w:w="777"/>
        <w:gridCol w:w="956"/>
        <w:gridCol w:w="1378"/>
      </w:tblGrid>
      <w:tr w:rsidR="00D272CF" w:rsidRPr="0031516F" w14:paraId="6C246ECB" w14:textId="77777777" w:rsidTr="00D272CF">
        <w:trPr>
          <w:trHeight w:val="657"/>
        </w:trPr>
        <w:tc>
          <w:tcPr>
            <w:tcW w:w="1006" w:type="dxa"/>
            <w:tcBorders>
              <w:top w:val="single" w:sz="4" w:space="0" w:color="auto"/>
              <w:left w:val="nil"/>
              <w:bottom w:val="single" w:sz="4" w:space="0" w:color="auto"/>
              <w:right w:val="single" w:sz="4" w:space="0" w:color="auto"/>
            </w:tcBorders>
            <w:shd w:val="clear" w:color="000000" w:fill="FFFFFF"/>
            <w:vAlign w:val="center"/>
            <w:hideMark/>
          </w:tcPr>
          <w:p w14:paraId="5351034B"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Clusters</w:t>
            </w:r>
          </w:p>
        </w:tc>
        <w:tc>
          <w:tcPr>
            <w:tcW w:w="918" w:type="dxa"/>
            <w:tcBorders>
              <w:top w:val="single" w:sz="4" w:space="0" w:color="auto"/>
              <w:left w:val="single" w:sz="4" w:space="0" w:color="auto"/>
              <w:bottom w:val="single" w:sz="4" w:space="0" w:color="auto"/>
              <w:right w:val="nil"/>
            </w:tcBorders>
            <w:shd w:val="clear" w:color="000000" w:fill="FFFFFF"/>
            <w:vAlign w:val="center"/>
            <w:hideMark/>
          </w:tcPr>
          <w:p w14:paraId="65F825EA"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Tweets</w:t>
            </w:r>
          </w:p>
        </w:tc>
        <w:tc>
          <w:tcPr>
            <w:tcW w:w="918" w:type="dxa"/>
            <w:tcBorders>
              <w:top w:val="single" w:sz="4" w:space="0" w:color="auto"/>
              <w:left w:val="nil"/>
              <w:bottom w:val="single" w:sz="4" w:space="0" w:color="auto"/>
              <w:right w:val="nil"/>
            </w:tcBorders>
            <w:shd w:val="clear" w:color="000000" w:fill="FFFFFF"/>
            <w:vAlign w:val="center"/>
            <w:hideMark/>
          </w:tcPr>
          <w:p w14:paraId="7BD381C2" w14:textId="77777777" w:rsidR="005554BE" w:rsidRPr="0031516F" w:rsidRDefault="005554BE" w:rsidP="00486763">
            <w:pPr>
              <w:spacing w:line="240" w:lineRule="auto"/>
              <w:rPr>
                <w:b/>
                <w:bCs/>
                <w:color w:val="000000" w:themeColor="text1"/>
                <w:sz w:val="18"/>
                <w:szCs w:val="18"/>
              </w:rPr>
            </w:pPr>
            <w:r w:rsidRPr="0031516F">
              <w:rPr>
                <w:b/>
                <w:bCs/>
                <w:color w:val="000000" w:themeColor="text1"/>
                <w:sz w:val="18"/>
                <w:szCs w:val="18"/>
              </w:rPr>
              <w:t>Replies</w:t>
            </w:r>
          </w:p>
        </w:tc>
        <w:tc>
          <w:tcPr>
            <w:tcW w:w="918" w:type="dxa"/>
            <w:tcBorders>
              <w:top w:val="single" w:sz="4" w:space="0" w:color="auto"/>
              <w:left w:val="nil"/>
              <w:bottom w:val="single" w:sz="4" w:space="0" w:color="auto"/>
              <w:right w:val="nil"/>
            </w:tcBorders>
            <w:shd w:val="clear" w:color="000000" w:fill="FFFFFF"/>
            <w:vAlign w:val="center"/>
            <w:hideMark/>
          </w:tcPr>
          <w:p w14:paraId="7C25E410"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Retweets</w:t>
            </w:r>
          </w:p>
        </w:tc>
        <w:tc>
          <w:tcPr>
            <w:tcW w:w="1226" w:type="dxa"/>
            <w:tcBorders>
              <w:top w:val="single" w:sz="4" w:space="0" w:color="auto"/>
              <w:left w:val="nil"/>
              <w:bottom w:val="single" w:sz="4" w:space="0" w:color="auto"/>
              <w:right w:val="nil"/>
            </w:tcBorders>
            <w:shd w:val="clear" w:color="000000" w:fill="FFFFFF"/>
            <w:vAlign w:val="center"/>
            <w:hideMark/>
          </w:tcPr>
          <w:p w14:paraId="54AB2BED"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Total Tweets + Replies + RTs</w:t>
            </w:r>
          </w:p>
        </w:tc>
        <w:tc>
          <w:tcPr>
            <w:tcW w:w="777" w:type="dxa"/>
            <w:tcBorders>
              <w:top w:val="single" w:sz="4" w:space="0" w:color="auto"/>
              <w:left w:val="nil"/>
              <w:bottom w:val="single" w:sz="4" w:space="0" w:color="auto"/>
              <w:right w:val="nil"/>
            </w:tcBorders>
            <w:shd w:val="clear" w:color="000000" w:fill="FFFFFF"/>
            <w:vAlign w:val="center"/>
            <w:hideMark/>
          </w:tcPr>
          <w:p w14:paraId="45C11583"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Unique RTs</w:t>
            </w:r>
          </w:p>
        </w:tc>
        <w:tc>
          <w:tcPr>
            <w:tcW w:w="956" w:type="dxa"/>
            <w:tcBorders>
              <w:top w:val="single" w:sz="4" w:space="0" w:color="auto"/>
              <w:left w:val="nil"/>
              <w:bottom w:val="single" w:sz="4" w:space="0" w:color="auto"/>
              <w:right w:val="single" w:sz="4" w:space="0" w:color="auto"/>
            </w:tcBorders>
            <w:shd w:val="clear" w:color="000000" w:fill="FFFFFF"/>
            <w:vAlign w:val="center"/>
            <w:hideMark/>
          </w:tcPr>
          <w:p w14:paraId="1B632A71"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Duplicate RTs</w:t>
            </w:r>
          </w:p>
        </w:tc>
        <w:tc>
          <w:tcPr>
            <w:tcW w:w="1378" w:type="dxa"/>
            <w:tcBorders>
              <w:top w:val="single" w:sz="4" w:space="0" w:color="auto"/>
              <w:left w:val="single" w:sz="4" w:space="0" w:color="auto"/>
              <w:bottom w:val="single" w:sz="4" w:space="0" w:color="auto"/>
              <w:right w:val="nil"/>
            </w:tcBorders>
            <w:shd w:val="clear" w:color="000000" w:fill="FFFFFF"/>
            <w:vAlign w:val="center"/>
            <w:hideMark/>
          </w:tcPr>
          <w:p w14:paraId="46600173" w14:textId="77777777" w:rsidR="005554BE" w:rsidRPr="0031516F" w:rsidRDefault="005554BE" w:rsidP="00486763">
            <w:pPr>
              <w:spacing w:line="240" w:lineRule="auto"/>
              <w:jc w:val="center"/>
              <w:rPr>
                <w:b/>
                <w:bCs/>
                <w:color w:val="000000" w:themeColor="text1"/>
                <w:sz w:val="18"/>
                <w:szCs w:val="18"/>
              </w:rPr>
            </w:pPr>
            <w:r w:rsidRPr="0031516F">
              <w:rPr>
                <w:b/>
                <w:bCs/>
                <w:color w:val="000000" w:themeColor="text1"/>
                <w:sz w:val="18"/>
                <w:szCs w:val="18"/>
              </w:rPr>
              <w:t>Total (Tweets + replies +Unique RTs)</w:t>
            </w:r>
          </w:p>
        </w:tc>
      </w:tr>
      <w:tr w:rsidR="00D272CF" w:rsidRPr="0031516F" w14:paraId="3B108021" w14:textId="77777777" w:rsidTr="00D272CF">
        <w:trPr>
          <w:trHeight w:val="2265"/>
        </w:trPr>
        <w:tc>
          <w:tcPr>
            <w:tcW w:w="1006" w:type="dxa"/>
            <w:tcBorders>
              <w:top w:val="single" w:sz="4" w:space="0" w:color="auto"/>
              <w:left w:val="nil"/>
              <w:bottom w:val="single" w:sz="4" w:space="0" w:color="auto"/>
              <w:right w:val="single" w:sz="4" w:space="0" w:color="auto"/>
            </w:tcBorders>
            <w:shd w:val="clear" w:color="000000" w:fill="FFFFFF"/>
            <w:noWrap/>
            <w:vAlign w:val="center"/>
            <w:hideMark/>
          </w:tcPr>
          <w:p w14:paraId="4CBB4FA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7-Nov</w:t>
            </w:r>
          </w:p>
          <w:p w14:paraId="48EC1894"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2477CE38" w14:textId="77777777" w:rsidR="005554BE" w:rsidRPr="0031516F" w:rsidRDefault="005554BE" w:rsidP="00486763">
            <w:pPr>
              <w:spacing w:line="240" w:lineRule="auto"/>
              <w:jc w:val="center"/>
              <w:rPr>
                <w:color w:val="000000" w:themeColor="text1"/>
                <w:sz w:val="18"/>
                <w:szCs w:val="18"/>
              </w:rPr>
            </w:pPr>
          </w:p>
          <w:p w14:paraId="232EF5C4"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8-Nov</w:t>
            </w:r>
          </w:p>
          <w:p w14:paraId="5B971540"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4E17292B" w14:textId="77777777" w:rsidR="005554BE" w:rsidRPr="0031516F" w:rsidRDefault="005554BE" w:rsidP="00486763">
            <w:pPr>
              <w:spacing w:line="240" w:lineRule="auto"/>
              <w:jc w:val="center"/>
              <w:rPr>
                <w:color w:val="000000" w:themeColor="text1"/>
                <w:sz w:val="18"/>
                <w:szCs w:val="18"/>
              </w:rPr>
            </w:pPr>
          </w:p>
          <w:p w14:paraId="6993263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9-Nov</w:t>
            </w:r>
          </w:p>
          <w:p w14:paraId="4D2D224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p w14:paraId="57880C80" w14:textId="77777777" w:rsidR="005554BE" w:rsidRPr="0031516F" w:rsidRDefault="005554BE" w:rsidP="00486763">
            <w:pPr>
              <w:spacing w:line="240" w:lineRule="auto"/>
              <w:jc w:val="center"/>
              <w:rPr>
                <w:color w:val="000000" w:themeColor="text1"/>
                <w:sz w:val="18"/>
                <w:szCs w:val="18"/>
              </w:rPr>
            </w:pPr>
          </w:p>
          <w:p w14:paraId="1954722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12-Nov</w:t>
            </w:r>
          </w:p>
          <w:p w14:paraId="57AB177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tc>
        <w:tc>
          <w:tcPr>
            <w:tcW w:w="918" w:type="dxa"/>
            <w:tcBorders>
              <w:top w:val="single" w:sz="4" w:space="0" w:color="auto"/>
              <w:left w:val="single" w:sz="4" w:space="0" w:color="auto"/>
              <w:bottom w:val="single" w:sz="4" w:space="0" w:color="auto"/>
              <w:right w:val="nil"/>
            </w:tcBorders>
            <w:shd w:val="clear" w:color="000000" w:fill="FFFFFF"/>
            <w:noWrap/>
            <w:vAlign w:val="center"/>
            <w:hideMark/>
          </w:tcPr>
          <w:p w14:paraId="59B0AC10"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46</w:t>
            </w:r>
          </w:p>
          <w:p w14:paraId="69C5CE9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4.02%</w:t>
            </w:r>
          </w:p>
          <w:p w14:paraId="6494069E" w14:textId="77777777" w:rsidR="005554BE" w:rsidRPr="0031516F" w:rsidRDefault="005554BE" w:rsidP="00486763">
            <w:pPr>
              <w:spacing w:line="240" w:lineRule="auto"/>
              <w:jc w:val="center"/>
              <w:rPr>
                <w:color w:val="000000" w:themeColor="text1"/>
                <w:sz w:val="18"/>
                <w:szCs w:val="18"/>
              </w:rPr>
            </w:pPr>
          </w:p>
          <w:p w14:paraId="1DCED45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53</w:t>
            </w:r>
          </w:p>
          <w:p w14:paraId="22B4A12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2.70%</w:t>
            </w:r>
          </w:p>
          <w:p w14:paraId="06978B66" w14:textId="77777777" w:rsidR="005554BE" w:rsidRPr="0031516F" w:rsidRDefault="005554BE" w:rsidP="00486763">
            <w:pPr>
              <w:spacing w:line="240" w:lineRule="auto"/>
              <w:jc w:val="center"/>
              <w:rPr>
                <w:color w:val="000000" w:themeColor="text1"/>
                <w:sz w:val="18"/>
                <w:szCs w:val="18"/>
              </w:rPr>
            </w:pPr>
          </w:p>
          <w:p w14:paraId="7ECB71F0"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31</w:t>
            </w:r>
          </w:p>
          <w:p w14:paraId="5DDEF2A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2.25%</w:t>
            </w:r>
          </w:p>
          <w:p w14:paraId="4D0F00CD" w14:textId="77777777" w:rsidR="005554BE" w:rsidRPr="0031516F" w:rsidRDefault="005554BE" w:rsidP="00486763">
            <w:pPr>
              <w:spacing w:line="240" w:lineRule="auto"/>
              <w:jc w:val="center"/>
              <w:rPr>
                <w:color w:val="000000" w:themeColor="text1"/>
                <w:sz w:val="18"/>
                <w:szCs w:val="18"/>
              </w:rPr>
            </w:pPr>
          </w:p>
          <w:p w14:paraId="539E8B0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33</w:t>
            </w:r>
          </w:p>
          <w:p w14:paraId="0449054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3.30%</w:t>
            </w:r>
          </w:p>
        </w:tc>
        <w:tc>
          <w:tcPr>
            <w:tcW w:w="918" w:type="dxa"/>
            <w:tcBorders>
              <w:top w:val="single" w:sz="4" w:space="0" w:color="auto"/>
              <w:left w:val="nil"/>
              <w:bottom w:val="single" w:sz="4" w:space="0" w:color="auto"/>
              <w:right w:val="nil"/>
            </w:tcBorders>
            <w:shd w:val="clear" w:color="000000" w:fill="FFFFFF"/>
            <w:vAlign w:val="center"/>
            <w:hideMark/>
          </w:tcPr>
          <w:p w14:paraId="005C5E4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22</w:t>
            </w:r>
          </w:p>
          <w:p w14:paraId="729A337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1.84%</w:t>
            </w:r>
          </w:p>
          <w:p w14:paraId="20B65739" w14:textId="77777777" w:rsidR="005554BE" w:rsidRPr="0031516F" w:rsidRDefault="005554BE" w:rsidP="00486763">
            <w:pPr>
              <w:spacing w:line="240" w:lineRule="auto"/>
              <w:jc w:val="center"/>
              <w:rPr>
                <w:color w:val="000000" w:themeColor="text1"/>
                <w:sz w:val="18"/>
                <w:szCs w:val="18"/>
              </w:rPr>
            </w:pPr>
          </w:p>
          <w:p w14:paraId="0E3CDD8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42</w:t>
            </w:r>
          </w:p>
          <w:p w14:paraId="500B6A3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2.14%</w:t>
            </w:r>
          </w:p>
          <w:p w14:paraId="60F7C36F" w14:textId="77777777" w:rsidR="005554BE" w:rsidRPr="0031516F" w:rsidRDefault="005554BE" w:rsidP="00486763">
            <w:pPr>
              <w:spacing w:line="240" w:lineRule="auto"/>
              <w:jc w:val="center"/>
              <w:rPr>
                <w:color w:val="000000" w:themeColor="text1"/>
                <w:sz w:val="18"/>
                <w:szCs w:val="18"/>
              </w:rPr>
            </w:pPr>
          </w:p>
          <w:p w14:paraId="1C115D4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50</w:t>
            </w:r>
          </w:p>
          <w:p w14:paraId="6134527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3.63%</w:t>
            </w:r>
          </w:p>
          <w:p w14:paraId="2F4CB217" w14:textId="77777777" w:rsidR="005554BE" w:rsidRPr="0031516F" w:rsidRDefault="005554BE" w:rsidP="00486763">
            <w:pPr>
              <w:spacing w:line="240" w:lineRule="auto"/>
              <w:jc w:val="center"/>
              <w:rPr>
                <w:color w:val="000000" w:themeColor="text1"/>
                <w:sz w:val="18"/>
                <w:szCs w:val="18"/>
              </w:rPr>
            </w:pPr>
          </w:p>
          <w:p w14:paraId="2C58F6C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40</w:t>
            </w:r>
          </w:p>
          <w:p w14:paraId="6C00ACCD"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4.00%</w:t>
            </w:r>
          </w:p>
        </w:tc>
        <w:tc>
          <w:tcPr>
            <w:tcW w:w="918" w:type="dxa"/>
            <w:tcBorders>
              <w:top w:val="single" w:sz="4" w:space="0" w:color="auto"/>
              <w:left w:val="nil"/>
              <w:bottom w:val="single" w:sz="4" w:space="0" w:color="auto"/>
              <w:right w:val="nil"/>
            </w:tcBorders>
            <w:shd w:val="clear" w:color="000000" w:fill="FFFFFF"/>
            <w:noWrap/>
            <w:vAlign w:val="center"/>
            <w:hideMark/>
          </w:tcPr>
          <w:p w14:paraId="70F2134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1077</w:t>
            </w:r>
          </w:p>
          <w:p w14:paraId="11D99C4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94.14%</w:t>
            </w:r>
          </w:p>
          <w:p w14:paraId="644D066A" w14:textId="77777777" w:rsidR="005554BE" w:rsidRPr="0031516F" w:rsidRDefault="005554BE" w:rsidP="00486763">
            <w:pPr>
              <w:spacing w:line="240" w:lineRule="auto"/>
              <w:jc w:val="center"/>
              <w:rPr>
                <w:color w:val="000000" w:themeColor="text1"/>
                <w:sz w:val="18"/>
                <w:szCs w:val="18"/>
              </w:rPr>
            </w:pPr>
          </w:p>
          <w:p w14:paraId="79FBFA4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1,869</w:t>
            </w:r>
          </w:p>
          <w:p w14:paraId="52BE6E7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95.16%</w:t>
            </w:r>
          </w:p>
          <w:p w14:paraId="6EA05C89" w14:textId="77777777" w:rsidR="005554BE" w:rsidRPr="0031516F" w:rsidRDefault="005554BE" w:rsidP="00486763">
            <w:pPr>
              <w:spacing w:line="240" w:lineRule="auto"/>
              <w:jc w:val="center"/>
              <w:rPr>
                <w:color w:val="000000" w:themeColor="text1"/>
                <w:sz w:val="18"/>
                <w:szCs w:val="18"/>
              </w:rPr>
            </w:pPr>
          </w:p>
          <w:p w14:paraId="190AF26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1,296</w:t>
            </w:r>
          </w:p>
          <w:p w14:paraId="54020BFE"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94.12%</w:t>
            </w:r>
          </w:p>
          <w:p w14:paraId="6D93006A" w14:textId="77777777" w:rsidR="005554BE" w:rsidRPr="0031516F" w:rsidRDefault="005554BE" w:rsidP="00486763">
            <w:pPr>
              <w:spacing w:line="240" w:lineRule="auto"/>
              <w:jc w:val="center"/>
              <w:rPr>
                <w:color w:val="000000" w:themeColor="text1"/>
                <w:sz w:val="18"/>
                <w:szCs w:val="18"/>
              </w:rPr>
            </w:pPr>
          </w:p>
          <w:p w14:paraId="3B83C6FD"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927</w:t>
            </w:r>
          </w:p>
          <w:p w14:paraId="4975A1B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92.70%</w:t>
            </w:r>
          </w:p>
        </w:tc>
        <w:tc>
          <w:tcPr>
            <w:tcW w:w="1226" w:type="dxa"/>
            <w:tcBorders>
              <w:top w:val="single" w:sz="4" w:space="0" w:color="auto"/>
              <w:left w:val="nil"/>
              <w:bottom w:val="single" w:sz="4" w:space="0" w:color="auto"/>
              <w:right w:val="nil"/>
            </w:tcBorders>
            <w:shd w:val="clear" w:color="000000" w:fill="FFFFFF"/>
            <w:noWrap/>
            <w:vAlign w:val="center"/>
            <w:hideMark/>
          </w:tcPr>
          <w:p w14:paraId="40C9C019"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1,144</w:t>
            </w:r>
          </w:p>
          <w:p w14:paraId="16DB580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100.00%</w:t>
            </w:r>
          </w:p>
          <w:p w14:paraId="77CCA8F4" w14:textId="77777777" w:rsidR="005554BE" w:rsidRPr="0031516F" w:rsidRDefault="005554BE" w:rsidP="00486763">
            <w:pPr>
              <w:spacing w:line="240" w:lineRule="auto"/>
              <w:jc w:val="center"/>
              <w:rPr>
                <w:color w:val="000000" w:themeColor="text1"/>
                <w:sz w:val="18"/>
                <w:szCs w:val="18"/>
              </w:rPr>
            </w:pPr>
          </w:p>
          <w:p w14:paraId="017AA37D"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1,964</w:t>
            </w:r>
          </w:p>
          <w:p w14:paraId="58DE95D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100.00%</w:t>
            </w:r>
          </w:p>
          <w:p w14:paraId="6E27A2D0" w14:textId="77777777" w:rsidR="005554BE" w:rsidRPr="0031516F" w:rsidRDefault="005554BE" w:rsidP="00486763">
            <w:pPr>
              <w:spacing w:line="240" w:lineRule="auto"/>
              <w:jc w:val="center"/>
              <w:rPr>
                <w:color w:val="000000" w:themeColor="text1"/>
                <w:sz w:val="18"/>
                <w:szCs w:val="18"/>
              </w:rPr>
            </w:pPr>
          </w:p>
          <w:p w14:paraId="019DE9F8"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1,377</w:t>
            </w:r>
          </w:p>
          <w:p w14:paraId="222591D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100.00%</w:t>
            </w:r>
          </w:p>
          <w:p w14:paraId="16595255" w14:textId="77777777" w:rsidR="005554BE" w:rsidRPr="0031516F" w:rsidRDefault="005554BE" w:rsidP="00486763">
            <w:pPr>
              <w:spacing w:line="240" w:lineRule="auto"/>
              <w:jc w:val="center"/>
              <w:rPr>
                <w:color w:val="000000" w:themeColor="text1"/>
                <w:sz w:val="18"/>
                <w:szCs w:val="18"/>
              </w:rPr>
            </w:pPr>
          </w:p>
          <w:p w14:paraId="7BB848B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1,000</w:t>
            </w:r>
          </w:p>
          <w:p w14:paraId="67C9FDF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100.00%</w:t>
            </w:r>
          </w:p>
        </w:tc>
        <w:tc>
          <w:tcPr>
            <w:tcW w:w="777" w:type="dxa"/>
            <w:tcBorders>
              <w:top w:val="single" w:sz="4" w:space="0" w:color="auto"/>
              <w:left w:val="nil"/>
              <w:bottom w:val="single" w:sz="4" w:space="0" w:color="auto"/>
              <w:right w:val="nil"/>
            </w:tcBorders>
            <w:shd w:val="clear" w:color="000000" w:fill="FFFFFF"/>
            <w:noWrap/>
            <w:vAlign w:val="center"/>
            <w:hideMark/>
          </w:tcPr>
          <w:p w14:paraId="4B20C36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201</w:t>
            </w:r>
          </w:p>
          <w:p w14:paraId="42F5E62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17.57%</w:t>
            </w:r>
          </w:p>
          <w:p w14:paraId="6E8AE019" w14:textId="77777777" w:rsidR="005554BE" w:rsidRPr="0031516F" w:rsidRDefault="005554BE" w:rsidP="00486763">
            <w:pPr>
              <w:spacing w:line="240" w:lineRule="auto"/>
              <w:jc w:val="center"/>
              <w:rPr>
                <w:color w:val="000000" w:themeColor="text1"/>
                <w:sz w:val="18"/>
                <w:szCs w:val="18"/>
              </w:rPr>
            </w:pPr>
          </w:p>
          <w:p w14:paraId="60C403E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282</w:t>
            </w:r>
          </w:p>
          <w:p w14:paraId="5AD7D48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14.36%</w:t>
            </w:r>
          </w:p>
          <w:p w14:paraId="2501C7D7" w14:textId="77777777" w:rsidR="005554BE" w:rsidRPr="0031516F" w:rsidRDefault="005554BE" w:rsidP="00486763">
            <w:pPr>
              <w:spacing w:line="240" w:lineRule="auto"/>
              <w:jc w:val="center"/>
              <w:rPr>
                <w:color w:val="000000" w:themeColor="text1"/>
                <w:sz w:val="18"/>
                <w:szCs w:val="18"/>
              </w:rPr>
            </w:pPr>
          </w:p>
          <w:p w14:paraId="505C59C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189</w:t>
            </w:r>
          </w:p>
          <w:p w14:paraId="01EDC70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13.73%</w:t>
            </w:r>
          </w:p>
          <w:p w14:paraId="19F8D17A" w14:textId="77777777" w:rsidR="005554BE" w:rsidRPr="0031516F" w:rsidRDefault="005554BE" w:rsidP="00486763">
            <w:pPr>
              <w:spacing w:line="240" w:lineRule="auto"/>
              <w:jc w:val="center"/>
              <w:rPr>
                <w:color w:val="000000" w:themeColor="text1"/>
                <w:sz w:val="18"/>
                <w:szCs w:val="18"/>
              </w:rPr>
            </w:pPr>
          </w:p>
          <w:p w14:paraId="7988F3C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125</w:t>
            </w:r>
          </w:p>
          <w:p w14:paraId="15FE4FC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12.50%</w:t>
            </w:r>
          </w:p>
        </w:tc>
        <w:tc>
          <w:tcPr>
            <w:tcW w:w="956" w:type="dxa"/>
            <w:tcBorders>
              <w:top w:val="single" w:sz="4" w:space="0" w:color="auto"/>
              <w:left w:val="nil"/>
              <w:bottom w:val="single" w:sz="4" w:space="0" w:color="auto"/>
              <w:right w:val="single" w:sz="4" w:space="0" w:color="auto"/>
            </w:tcBorders>
            <w:shd w:val="clear" w:color="000000" w:fill="FFFFFF"/>
            <w:noWrap/>
            <w:vAlign w:val="center"/>
            <w:hideMark/>
          </w:tcPr>
          <w:p w14:paraId="5847374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876</w:t>
            </w:r>
          </w:p>
          <w:p w14:paraId="3F2031D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76.57%</w:t>
            </w:r>
          </w:p>
          <w:p w14:paraId="51244ABC" w14:textId="77777777" w:rsidR="005554BE" w:rsidRPr="0031516F" w:rsidRDefault="005554BE" w:rsidP="00486763">
            <w:pPr>
              <w:spacing w:line="240" w:lineRule="auto"/>
              <w:jc w:val="center"/>
              <w:rPr>
                <w:color w:val="000000" w:themeColor="text1"/>
                <w:sz w:val="18"/>
                <w:szCs w:val="18"/>
              </w:rPr>
            </w:pPr>
          </w:p>
          <w:p w14:paraId="7853FB64"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1,587</w:t>
            </w:r>
          </w:p>
          <w:p w14:paraId="48E01726"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80.80%</w:t>
            </w:r>
          </w:p>
          <w:p w14:paraId="57E4F554" w14:textId="77777777" w:rsidR="005554BE" w:rsidRPr="0031516F" w:rsidRDefault="005554BE" w:rsidP="00486763">
            <w:pPr>
              <w:spacing w:line="240" w:lineRule="auto"/>
              <w:jc w:val="center"/>
              <w:rPr>
                <w:color w:val="000000" w:themeColor="text1"/>
                <w:sz w:val="18"/>
                <w:szCs w:val="18"/>
              </w:rPr>
            </w:pPr>
          </w:p>
          <w:p w14:paraId="05A48045"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1,107</w:t>
            </w:r>
          </w:p>
          <w:p w14:paraId="12D987F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80.39%</w:t>
            </w:r>
          </w:p>
          <w:p w14:paraId="3E430C91" w14:textId="77777777" w:rsidR="005554BE" w:rsidRPr="0031516F" w:rsidRDefault="005554BE" w:rsidP="00486763">
            <w:pPr>
              <w:spacing w:line="240" w:lineRule="auto"/>
              <w:jc w:val="center"/>
              <w:rPr>
                <w:color w:val="000000" w:themeColor="text1"/>
                <w:sz w:val="18"/>
                <w:szCs w:val="18"/>
              </w:rPr>
            </w:pPr>
          </w:p>
          <w:p w14:paraId="2D45E2B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802</w:t>
            </w:r>
          </w:p>
          <w:p w14:paraId="6D17E16B"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80.20%</w:t>
            </w:r>
          </w:p>
        </w:tc>
        <w:tc>
          <w:tcPr>
            <w:tcW w:w="1378" w:type="dxa"/>
            <w:tcBorders>
              <w:top w:val="single" w:sz="4" w:space="0" w:color="auto"/>
              <w:left w:val="single" w:sz="4" w:space="0" w:color="auto"/>
              <w:bottom w:val="single" w:sz="4" w:space="0" w:color="auto"/>
              <w:right w:val="nil"/>
            </w:tcBorders>
            <w:shd w:val="clear" w:color="000000" w:fill="FFFFFF"/>
            <w:noWrap/>
            <w:vAlign w:val="center"/>
            <w:hideMark/>
          </w:tcPr>
          <w:p w14:paraId="482FBCA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269</w:t>
            </w:r>
          </w:p>
          <w:p w14:paraId="6A6468F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23.43%</w:t>
            </w:r>
          </w:p>
          <w:p w14:paraId="291ADA71" w14:textId="77777777" w:rsidR="005554BE" w:rsidRPr="0031516F" w:rsidRDefault="005554BE" w:rsidP="00486763">
            <w:pPr>
              <w:spacing w:line="240" w:lineRule="auto"/>
              <w:jc w:val="center"/>
              <w:rPr>
                <w:color w:val="000000" w:themeColor="text1"/>
                <w:sz w:val="18"/>
                <w:szCs w:val="18"/>
              </w:rPr>
            </w:pPr>
          </w:p>
          <w:p w14:paraId="063AE25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377</w:t>
            </w:r>
          </w:p>
          <w:p w14:paraId="1C08F8E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19.20%</w:t>
            </w:r>
          </w:p>
          <w:p w14:paraId="1F4231C1" w14:textId="77777777" w:rsidR="005554BE" w:rsidRPr="0031516F" w:rsidRDefault="005554BE" w:rsidP="00486763">
            <w:pPr>
              <w:spacing w:line="240" w:lineRule="auto"/>
              <w:jc w:val="center"/>
              <w:rPr>
                <w:color w:val="000000" w:themeColor="text1"/>
                <w:sz w:val="18"/>
                <w:szCs w:val="18"/>
              </w:rPr>
            </w:pPr>
          </w:p>
          <w:p w14:paraId="497B7F8C"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270</w:t>
            </w:r>
          </w:p>
          <w:p w14:paraId="21D8EDC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19.61%</w:t>
            </w:r>
          </w:p>
          <w:p w14:paraId="1A27F0C6" w14:textId="77777777" w:rsidR="005554BE" w:rsidRPr="0031516F" w:rsidRDefault="005554BE" w:rsidP="00486763">
            <w:pPr>
              <w:spacing w:line="240" w:lineRule="auto"/>
              <w:jc w:val="center"/>
              <w:rPr>
                <w:color w:val="000000" w:themeColor="text1"/>
                <w:sz w:val="18"/>
                <w:szCs w:val="18"/>
              </w:rPr>
            </w:pPr>
          </w:p>
          <w:p w14:paraId="094C95D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198</w:t>
            </w:r>
          </w:p>
          <w:p w14:paraId="5A1D8F54"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19.90%</w:t>
            </w:r>
          </w:p>
        </w:tc>
      </w:tr>
      <w:tr w:rsidR="00D272CF" w:rsidRPr="0031516F" w14:paraId="270BCF61" w14:textId="77777777" w:rsidTr="00D272CF">
        <w:trPr>
          <w:trHeight w:val="288"/>
        </w:trPr>
        <w:tc>
          <w:tcPr>
            <w:tcW w:w="1006" w:type="dxa"/>
            <w:tcBorders>
              <w:top w:val="single" w:sz="4" w:space="0" w:color="auto"/>
              <w:left w:val="nil"/>
              <w:bottom w:val="nil"/>
              <w:right w:val="single" w:sz="4" w:space="0" w:color="auto"/>
            </w:tcBorders>
            <w:shd w:val="clear" w:color="000000" w:fill="FFFFFF"/>
            <w:noWrap/>
            <w:vAlign w:val="center"/>
            <w:hideMark/>
          </w:tcPr>
          <w:p w14:paraId="03103A1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Total</w:t>
            </w:r>
          </w:p>
        </w:tc>
        <w:tc>
          <w:tcPr>
            <w:tcW w:w="918" w:type="dxa"/>
            <w:tcBorders>
              <w:top w:val="single" w:sz="4" w:space="0" w:color="auto"/>
              <w:left w:val="single" w:sz="4" w:space="0" w:color="auto"/>
              <w:bottom w:val="nil"/>
              <w:right w:val="nil"/>
            </w:tcBorders>
            <w:shd w:val="clear" w:color="000000" w:fill="FFFFFF"/>
            <w:noWrap/>
            <w:vAlign w:val="center"/>
            <w:hideMark/>
          </w:tcPr>
          <w:p w14:paraId="20909457"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163</w:t>
            </w:r>
          </w:p>
        </w:tc>
        <w:tc>
          <w:tcPr>
            <w:tcW w:w="918" w:type="dxa"/>
            <w:tcBorders>
              <w:top w:val="single" w:sz="4" w:space="0" w:color="auto"/>
              <w:left w:val="nil"/>
              <w:bottom w:val="nil"/>
              <w:right w:val="nil"/>
            </w:tcBorders>
            <w:shd w:val="clear" w:color="000000" w:fill="FFFFFF"/>
            <w:vAlign w:val="center"/>
            <w:hideMark/>
          </w:tcPr>
          <w:p w14:paraId="6597923D"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153</w:t>
            </w:r>
          </w:p>
        </w:tc>
        <w:tc>
          <w:tcPr>
            <w:tcW w:w="918" w:type="dxa"/>
            <w:tcBorders>
              <w:top w:val="single" w:sz="4" w:space="0" w:color="auto"/>
              <w:left w:val="nil"/>
              <w:bottom w:val="nil"/>
              <w:right w:val="nil"/>
            </w:tcBorders>
            <w:shd w:val="clear" w:color="000000" w:fill="FFFFFF"/>
            <w:noWrap/>
            <w:vAlign w:val="center"/>
            <w:hideMark/>
          </w:tcPr>
          <w:p w14:paraId="02D22DB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5,169</w:t>
            </w:r>
          </w:p>
        </w:tc>
        <w:tc>
          <w:tcPr>
            <w:tcW w:w="1226" w:type="dxa"/>
            <w:tcBorders>
              <w:top w:val="single" w:sz="4" w:space="0" w:color="auto"/>
              <w:left w:val="nil"/>
              <w:bottom w:val="nil"/>
              <w:right w:val="nil"/>
            </w:tcBorders>
            <w:shd w:val="clear" w:color="000000" w:fill="FFFFFF"/>
            <w:noWrap/>
            <w:vAlign w:val="center"/>
            <w:hideMark/>
          </w:tcPr>
          <w:p w14:paraId="542F989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5,485</w:t>
            </w:r>
          </w:p>
        </w:tc>
        <w:tc>
          <w:tcPr>
            <w:tcW w:w="777" w:type="dxa"/>
            <w:tcBorders>
              <w:top w:val="single" w:sz="4" w:space="0" w:color="auto"/>
              <w:left w:val="nil"/>
              <w:bottom w:val="nil"/>
              <w:right w:val="nil"/>
            </w:tcBorders>
            <w:shd w:val="clear" w:color="000000" w:fill="FFFFFF"/>
            <w:noWrap/>
            <w:vAlign w:val="center"/>
            <w:hideMark/>
          </w:tcPr>
          <w:p w14:paraId="40FEE3E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797</w:t>
            </w:r>
          </w:p>
        </w:tc>
        <w:tc>
          <w:tcPr>
            <w:tcW w:w="956" w:type="dxa"/>
            <w:tcBorders>
              <w:top w:val="single" w:sz="4" w:space="0" w:color="auto"/>
              <w:left w:val="nil"/>
              <w:bottom w:val="nil"/>
              <w:right w:val="single" w:sz="4" w:space="0" w:color="auto"/>
            </w:tcBorders>
            <w:shd w:val="clear" w:color="000000" w:fill="FFFFFF"/>
            <w:noWrap/>
            <w:vAlign w:val="center"/>
            <w:hideMark/>
          </w:tcPr>
          <w:p w14:paraId="0D791099"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4,372</w:t>
            </w:r>
          </w:p>
        </w:tc>
        <w:tc>
          <w:tcPr>
            <w:tcW w:w="1378" w:type="dxa"/>
            <w:tcBorders>
              <w:top w:val="single" w:sz="4" w:space="0" w:color="auto"/>
              <w:left w:val="single" w:sz="4" w:space="0" w:color="auto"/>
              <w:right w:val="nil"/>
            </w:tcBorders>
            <w:shd w:val="clear" w:color="000000" w:fill="FFFFFF"/>
            <w:noWrap/>
            <w:vAlign w:val="center"/>
            <w:hideMark/>
          </w:tcPr>
          <w:p w14:paraId="787E7999"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1,114</w:t>
            </w:r>
          </w:p>
        </w:tc>
      </w:tr>
      <w:tr w:rsidR="00D272CF" w:rsidRPr="0031516F" w14:paraId="1C9689B1" w14:textId="77777777" w:rsidTr="00D272CF">
        <w:trPr>
          <w:trHeight w:val="301"/>
        </w:trPr>
        <w:tc>
          <w:tcPr>
            <w:tcW w:w="1006" w:type="dxa"/>
            <w:tcBorders>
              <w:top w:val="nil"/>
              <w:left w:val="nil"/>
              <w:bottom w:val="single" w:sz="4" w:space="0" w:color="auto"/>
              <w:right w:val="single" w:sz="4" w:space="0" w:color="auto"/>
            </w:tcBorders>
            <w:shd w:val="clear" w:color="000000" w:fill="FFFFFF"/>
            <w:noWrap/>
            <w:vAlign w:val="center"/>
            <w:hideMark/>
          </w:tcPr>
          <w:p w14:paraId="0B1F8C31"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Percentage</w:t>
            </w:r>
          </w:p>
        </w:tc>
        <w:tc>
          <w:tcPr>
            <w:tcW w:w="918" w:type="dxa"/>
            <w:tcBorders>
              <w:top w:val="nil"/>
              <w:left w:val="single" w:sz="4" w:space="0" w:color="auto"/>
              <w:bottom w:val="single" w:sz="4" w:space="0" w:color="auto"/>
              <w:right w:val="nil"/>
            </w:tcBorders>
            <w:shd w:val="clear" w:color="000000" w:fill="FFFFFF"/>
            <w:noWrap/>
            <w:vAlign w:val="center"/>
            <w:hideMark/>
          </w:tcPr>
          <w:p w14:paraId="5451E00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2.97%</w:t>
            </w:r>
          </w:p>
        </w:tc>
        <w:tc>
          <w:tcPr>
            <w:tcW w:w="918" w:type="dxa"/>
            <w:tcBorders>
              <w:top w:val="nil"/>
              <w:left w:val="nil"/>
              <w:bottom w:val="single" w:sz="4" w:space="0" w:color="auto"/>
              <w:right w:val="nil"/>
            </w:tcBorders>
            <w:shd w:val="clear" w:color="000000" w:fill="FFFFFF"/>
            <w:noWrap/>
            <w:vAlign w:val="center"/>
            <w:hideMark/>
          </w:tcPr>
          <w:p w14:paraId="640B8D0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2.79%</w:t>
            </w:r>
          </w:p>
        </w:tc>
        <w:tc>
          <w:tcPr>
            <w:tcW w:w="918" w:type="dxa"/>
            <w:tcBorders>
              <w:top w:val="nil"/>
              <w:left w:val="nil"/>
              <w:bottom w:val="single" w:sz="4" w:space="0" w:color="auto"/>
              <w:right w:val="nil"/>
            </w:tcBorders>
            <w:shd w:val="clear" w:color="000000" w:fill="FFFFFF"/>
            <w:noWrap/>
            <w:vAlign w:val="center"/>
            <w:hideMark/>
          </w:tcPr>
          <w:p w14:paraId="2A2D6F3A"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94.24%</w:t>
            </w:r>
          </w:p>
        </w:tc>
        <w:tc>
          <w:tcPr>
            <w:tcW w:w="1226" w:type="dxa"/>
            <w:tcBorders>
              <w:top w:val="nil"/>
              <w:left w:val="nil"/>
              <w:bottom w:val="single" w:sz="4" w:space="0" w:color="auto"/>
              <w:right w:val="nil"/>
            </w:tcBorders>
            <w:shd w:val="clear" w:color="000000" w:fill="FFFFFF"/>
            <w:noWrap/>
            <w:vAlign w:val="center"/>
            <w:hideMark/>
          </w:tcPr>
          <w:p w14:paraId="2C10D452"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100.00%</w:t>
            </w:r>
          </w:p>
        </w:tc>
        <w:tc>
          <w:tcPr>
            <w:tcW w:w="777" w:type="dxa"/>
            <w:tcBorders>
              <w:top w:val="nil"/>
              <w:left w:val="nil"/>
              <w:bottom w:val="single" w:sz="4" w:space="0" w:color="auto"/>
              <w:right w:val="nil"/>
            </w:tcBorders>
            <w:shd w:val="clear" w:color="000000" w:fill="FFFFFF"/>
            <w:noWrap/>
            <w:vAlign w:val="center"/>
            <w:hideMark/>
          </w:tcPr>
          <w:p w14:paraId="1CAE15D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14.53%</w:t>
            </w:r>
          </w:p>
        </w:tc>
        <w:tc>
          <w:tcPr>
            <w:tcW w:w="956" w:type="dxa"/>
            <w:tcBorders>
              <w:top w:val="nil"/>
              <w:left w:val="nil"/>
              <w:bottom w:val="single" w:sz="4" w:space="0" w:color="auto"/>
              <w:right w:val="single" w:sz="4" w:space="0" w:color="auto"/>
            </w:tcBorders>
            <w:shd w:val="clear" w:color="000000" w:fill="FFFFFF"/>
            <w:noWrap/>
            <w:vAlign w:val="center"/>
            <w:hideMark/>
          </w:tcPr>
          <w:p w14:paraId="5D89DBCF"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79.71%</w:t>
            </w:r>
          </w:p>
        </w:tc>
        <w:tc>
          <w:tcPr>
            <w:tcW w:w="1378" w:type="dxa"/>
            <w:tcBorders>
              <w:top w:val="nil"/>
              <w:left w:val="single" w:sz="4" w:space="0" w:color="auto"/>
              <w:bottom w:val="single" w:sz="4" w:space="0" w:color="auto"/>
              <w:right w:val="nil"/>
            </w:tcBorders>
            <w:shd w:val="clear" w:color="000000" w:fill="FFFFFF"/>
            <w:noWrap/>
            <w:vAlign w:val="center"/>
            <w:hideMark/>
          </w:tcPr>
          <w:p w14:paraId="0CC27F33" w14:textId="77777777" w:rsidR="005554BE" w:rsidRPr="0031516F" w:rsidRDefault="005554BE" w:rsidP="00486763">
            <w:pPr>
              <w:spacing w:line="240" w:lineRule="auto"/>
              <w:jc w:val="center"/>
              <w:rPr>
                <w:color w:val="000000" w:themeColor="text1"/>
                <w:sz w:val="18"/>
                <w:szCs w:val="18"/>
              </w:rPr>
            </w:pPr>
            <w:r w:rsidRPr="0031516F">
              <w:rPr>
                <w:color w:val="000000" w:themeColor="text1"/>
                <w:sz w:val="18"/>
                <w:szCs w:val="18"/>
              </w:rPr>
              <w:t>20.29%</w:t>
            </w:r>
          </w:p>
        </w:tc>
      </w:tr>
    </w:tbl>
    <w:p w14:paraId="562D0DB0" w14:textId="77777777" w:rsidR="005554BE" w:rsidRPr="0031516F" w:rsidRDefault="005554BE" w:rsidP="005554BE">
      <w:pPr>
        <w:rPr>
          <w:color w:val="000000" w:themeColor="text1"/>
          <w:shd w:val="clear" w:color="auto" w:fill="FFFFFF"/>
        </w:rPr>
      </w:pPr>
    </w:p>
    <w:p w14:paraId="1972F03B" w14:textId="77777777" w:rsidR="005554BE" w:rsidRPr="00084B76" w:rsidRDefault="005554BE" w:rsidP="005554BE">
      <w:pPr>
        <w:rPr>
          <w:shd w:val="clear" w:color="auto" w:fill="FFFFFF"/>
        </w:rPr>
      </w:pPr>
      <w:r w:rsidRPr="00084B76">
        <w:rPr>
          <w:shd w:val="clear" w:color="auto" w:fill="FFFFFF"/>
        </w:rPr>
        <w:t>For more details of the original content within each cluster in the 10 largest clust</w:t>
      </w:r>
      <w:r>
        <w:rPr>
          <w:shd w:val="clear" w:color="auto" w:fill="FFFFFF"/>
        </w:rPr>
        <w:t xml:space="preserve">ers of each network, see </w:t>
      </w:r>
      <w:r w:rsidRPr="00084B76">
        <w:rPr>
          <w:shd w:val="clear" w:color="auto" w:fill="FFFFFF"/>
        </w:rPr>
        <w:t>Appendix A.</w:t>
      </w:r>
    </w:p>
    <w:p w14:paraId="6976D25C" w14:textId="77777777" w:rsidR="005554BE" w:rsidRPr="0031516F" w:rsidRDefault="005554BE" w:rsidP="005554BE">
      <w:pPr>
        <w:ind w:left="144" w:firstLine="576"/>
        <w:rPr>
          <w:bCs/>
          <w:color w:val="000000" w:themeColor="text1"/>
          <w:shd w:val="clear" w:color="auto" w:fill="FFFFFF"/>
        </w:rPr>
      </w:pPr>
      <w:r w:rsidRPr="0031516F">
        <w:rPr>
          <w:bCs/>
          <w:color w:val="000000" w:themeColor="text1"/>
          <w:shd w:val="clear" w:color="auto" w:fill="FFFFFF"/>
        </w:rPr>
        <w:t xml:space="preserve">In order to answer RQ2a-d about the in-group characteristics of the 10 largest clusters of each of the four networks, two sets of analyses were conducted. First, a 3-step method was used to identify in-group and out-group in each cluster by looking at </w:t>
      </w:r>
      <w:r w:rsidRPr="0031516F">
        <w:rPr>
          <w:bCs/>
          <w:color w:val="000000" w:themeColor="text1"/>
          <w:shd w:val="clear" w:color="auto" w:fill="FFFFFF"/>
        </w:rPr>
        <w:lastRenderedPageBreak/>
        <w:t xml:space="preserve">(1) the most common words, (2) the most common word pairs, and (3) the most retweeted messages. </w:t>
      </w:r>
    </w:p>
    <w:p w14:paraId="0E7105D7" w14:textId="5295FFFD" w:rsidR="005554BE" w:rsidRPr="00084B76" w:rsidRDefault="005554BE" w:rsidP="005554BE">
      <w:pPr>
        <w:ind w:firstLine="720"/>
        <w:rPr>
          <w:shd w:val="clear" w:color="auto" w:fill="FFFFFF"/>
        </w:rPr>
      </w:pPr>
      <w:r w:rsidRPr="0031516F">
        <w:rPr>
          <w:color w:val="000000" w:themeColor="text1"/>
          <w:shd w:val="clear" w:color="auto" w:fill="FFFFFF"/>
        </w:rPr>
        <w:t xml:space="preserve">First, the most frequent words among the tweets in </w:t>
      </w:r>
      <w:r w:rsidR="0031484D">
        <w:rPr>
          <w:color w:val="000000" w:themeColor="text1"/>
          <w:shd w:val="clear" w:color="auto" w:fill="FFFFFF"/>
        </w:rPr>
        <w:t>each cluster</w:t>
      </w:r>
      <w:r w:rsidRPr="0031516F">
        <w:rPr>
          <w:color w:val="000000" w:themeColor="text1"/>
          <w:shd w:val="clear" w:color="auto" w:fill="FFFFFF"/>
        </w:rPr>
        <w:t xml:space="preserve"> were selected from the list of 10 words and word pairs calculated on NodeXL. Second, each cluster’s </w:t>
      </w:r>
      <w:r w:rsidR="0031484D">
        <w:rPr>
          <w:color w:val="000000" w:themeColor="text1"/>
          <w:shd w:val="clear" w:color="auto" w:fill="FFFFFF"/>
        </w:rPr>
        <w:t xml:space="preserve">main </w:t>
      </w:r>
      <w:r w:rsidRPr="0031516F">
        <w:rPr>
          <w:color w:val="000000" w:themeColor="text1"/>
          <w:shd w:val="clear" w:color="auto" w:fill="FFFFFF"/>
        </w:rPr>
        <w:t>theme</w:t>
      </w:r>
      <w:r w:rsidR="0031484D">
        <w:rPr>
          <w:color w:val="000000" w:themeColor="text1"/>
          <w:shd w:val="clear" w:color="auto" w:fill="FFFFFF"/>
        </w:rPr>
        <w:t xml:space="preserve">s were </w:t>
      </w:r>
      <w:r w:rsidRPr="0031516F">
        <w:rPr>
          <w:color w:val="000000" w:themeColor="text1"/>
          <w:shd w:val="clear" w:color="auto" w:fill="FFFFFF"/>
        </w:rPr>
        <w:t xml:space="preserve">identified </w:t>
      </w:r>
      <w:r w:rsidR="0031484D">
        <w:rPr>
          <w:color w:val="000000" w:themeColor="text1"/>
          <w:shd w:val="clear" w:color="auto" w:fill="FFFFFF"/>
        </w:rPr>
        <w:t>based on the</w:t>
      </w:r>
      <w:r w:rsidRPr="0031516F">
        <w:rPr>
          <w:color w:val="000000" w:themeColor="text1"/>
          <w:shd w:val="clear" w:color="auto" w:fill="FFFFFF"/>
        </w:rPr>
        <w:t xml:space="preserve"> 10 words and word pairs, </w:t>
      </w:r>
      <w:r w:rsidR="0031484D">
        <w:rPr>
          <w:color w:val="000000" w:themeColor="text1"/>
          <w:shd w:val="clear" w:color="auto" w:fill="FFFFFF"/>
        </w:rPr>
        <w:t>exclusing</w:t>
      </w:r>
      <w:r w:rsidRPr="0031516F">
        <w:rPr>
          <w:color w:val="000000" w:themeColor="text1"/>
          <w:shd w:val="clear" w:color="auto" w:fill="FFFFFF"/>
        </w:rPr>
        <w:t xml:space="preserve"> words that d</w:t>
      </w:r>
      <w:r w:rsidR="0031484D">
        <w:rPr>
          <w:color w:val="000000" w:themeColor="text1"/>
          <w:shd w:val="clear" w:color="auto" w:fill="FFFFFF"/>
        </w:rPr>
        <w:t xml:space="preserve">id </w:t>
      </w:r>
      <w:r w:rsidRPr="0031516F">
        <w:rPr>
          <w:color w:val="000000" w:themeColor="text1"/>
          <w:shd w:val="clear" w:color="auto" w:fill="FFFFFF"/>
        </w:rPr>
        <w:t>not explain any characteristics of the cluster such as RT, election, news</w:t>
      </w:r>
      <w:r w:rsidR="0031484D">
        <w:rPr>
          <w:color w:val="000000" w:themeColor="text1"/>
          <w:shd w:val="clear" w:color="auto" w:fill="FFFFFF"/>
        </w:rPr>
        <w:t>, etc</w:t>
      </w:r>
      <w:r w:rsidRPr="0031516F">
        <w:rPr>
          <w:color w:val="000000" w:themeColor="text1"/>
          <w:shd w:val="clear" w:color="auto" w:fill="FFFFFF"/>
        </w:rPr>
        <w:t>. The third stage included looking at the top retweets in each cluster and finding the patterns that match</w:t>
      </w:r>
      <w:r w:rsidR="0031484D">
        <w:rPr>
          <w:color w:val="000000" w:themeColor="text1"/>
          <w:shd w:val="clear" w:color="auto" w:fill="FFFFFF"/>
        </w:rPr>
        <w:t>ed</w:t>
      </w:r>
      <w:r w:rsidRPr="0031516F">
        <w:rPr>
          <w:color w:val="000000" w:themeColor="text1"/>
          <w:shd w:val="clear" w:color="auto" w:fill="FFFFFF"/>
        </w:rPr>
        <w:t xml:space="preserve"> the themes and cho</w:t>
      </w:r>
      <w:r w:rsidR="0031484D">
        <w:rPr>
          <w:color w:val="000000" w:themeColor="text1"/>
          <w:shd w:val="clear" w:color="auto" w:fill="FFFFFF"/>
        </w:rPr>
        <w:t>o</w:t>
      </w:r>
      <w:r w:rsidRPr="0031516F">
        <w:rPr>
          <w:color w:val="000000" w:themeColor="text1"/>
          <w:shd w:val="clear" w:color="auto" w:fill="FFFFFF"/>
        </w:rPr>
        <w:t>s</w:t>
      </w:r>
      <w:r w:rsidR="0031484D">
        <w:rPr>
          <w:color w:val="000000" w:themeColor="text1"/>
          <w:shd w:val="clear" w:color="auto" w:fill="FFFFFF"/>
        </w:rPr>
        <w:t>ing</w:t>
      </w:r>
      <w:r w:rsidRPr="0031516F">
        <w:rPr>
          <w:color w:val="000000" w:themeColor="text1"/>
          <w:shd w:val="clear" w:color="auto" w:fill="FFFFFF"/>
        </w:rPr>
        <w:t xml:space="preserve"> the most appropriate category for the cluster. For instance, in cluster nine of the network from November 8, the top 10 most frequent words </w:t>
      </w:r>
      <w:r w:rsidR="0031484D">
        <w:rPr>
          <w:color w:val="000000" w:themeColor="text1"/>
          <w:shd w:val="clear" w:color="auto" w:fill="FFFFFF"/>
        </w:rPr>
        <w:t>were</w:t>
      </w:r>
      <w:r w:rsidRPr="0031516F">
        <w:rPr>
          <w:color w:val="000000" w:themeColor="text1"/>
          <w:shd w:val="clear" w:color="auto" w:fill="FFFFFF"/>
        </w:rPr>
        <w:t xml:space="preserve"> Wikileaks, election, statement, Clinton, Hillary, Julian, campaign, Assange's, and Assange, which </w:t>
      </w:r>
      <w:r w:rsidR="0031484D">
        <w:rPr>
          <w:color w:val="000000" w:themeColor="text1"/>
          <w:shd w:val="clear" w:color="auto" w:fill="FFFFFF"/>
        </w:rPr>
        <w:t xml:space="preserve">gave information </w:t>
      </w:r>
      <w:r w:rsidRPr="0031516F">
        <w:rPr>
          <w:color w:val="000000" w:themeColor="text1"/>
          <w:shd w:val="clear" w:color="auto" w:fill="FFFFFF"/>
        </w:rPr>
        <w:t xml:space="preserve">about the names and broad topics discussed in the group such as Clinton, Julian Assange, and Wikileaks. Second, the top 10 most frequent words in </w:t>
      </w:r>
      <w:r w:rsidR="0031484D">
        <w:rPr>
          <w:color w:val="000000" w:themeColor="text1"/>
          <w:shd w:val="clear" w:color="auto" w:fill="FFFFFF"/>
        </w:rPr>
        <w:t>pairs were:</w:t>
      </w:r>
      <w:r w:rsidRPr="0031516F">
        <w:rPr>
          <w:color w:val="000000" w:themeColor="text1"/>
          <w:shd w:val="clear" w:color="auto" w:fill="FFFFFF"/>
        </w:rPr>
        <w:t xml:space="preserve"> </w:t>
      </w:r>
      <w:r w:rsidR="0031484D">
        <w:rPr>
          <w:color w:val="000000" w:themeColor="text1"/>
          <w:shd w:val="clear" w:color="auto" w:fill="FFFFFF"/>
        </w:rPr>
        <w:t>R</w:t>
      </w:r>
      <w:r w:rsidRPr="0031516F">
        <w:rPr>
          <w:color w:val="000000" w:themeColor="text1"/>
          <w:shd w:val="clear" w:color="auto" w:fill="FFFFFF"/>
        </w:rPr>
        <w:t xml:space="preserve">t Wikileaks, Clinton campaign, Julian Assange's, Assange's statement, Wikileaks Wikileaks, Wikileaks editor, editor Julian, statement today, today election, and Wikileaks Assange, which indicate the discussion in the group was about Clinton and the editor of Wikileaks, Julian Assange. Third, the top retweets in this cluster </w:t>
      </w:r>
      <w:r w:rsidR="0031484D">
        <w:rPr>
          <w:color w:val="000000" w:themeColor="text1"/>
          <w:shd w:val="clear" w:color="auto" w:fill="FFFFFF"/>
        </w:rPr>
        <w:t>we</w:t>
      </w:r>
      <w:r w:rsidRPr="0031516F">
        <w:rPr>
          <w:color w:val="000000" w:themeColor="text1"/>
          <w:shd w:val="clear" w:color="auto" w:fill="FFFFFF"/>
        </w:rPr>
        <w:t xml:space="preserve">re about the release of Clinton’s campaign documents by Wikileaks. </w:t>
      </w:r>
      <w:r w:rsidRPr="0031516F">
        <w:rPr>
          <w:color w:val="000000" w:themeColor="text1"/>
        </w:rPr>
        <w:t>From this process, the nature of the discourse – that Wikileaks was connected to the Clinton campa</w:t>
      </w:r>
      <w:r w:rsidR="0031484D">
        <w:rPr>
          <w:color w:val="000000" w:themeColor="text1"/>
        </w:rPr>
        <w:t xml:space="preserve">ign and editor Julian Assange had </w:t>
      </w:r>
      <w:r w:rsidRPr="0031516F">
        <w:rPr>
          <w:color w:val="000000" w:themeColor="text1"/>
        </w:rPr>
        <w:t xml:space="preserve">issued a statement about material the website posted – could be identified. But these procedures could not clear whether the retweets were only on Assange’s statement about Clinton or they contained negative frames. </w:t>
      </w:r>
      <w:r w:rsidRPr="00084B76">
        <w:t>For mo</w:t>
      </w:r>
      <w:r>
        <w:t xml:space="preserve">re details about this step, see </w:t>
      </w:r>
      <w:r w:rsidRPr="00084B76">
        <w:t xml:space="preserve">Appendix B. </w:t>
      </w:r>
    </w:p>
    <w:p w14:paraId="20F9CA98" w14:textId="77777777" w:rsidR="005554BE" w:rsidRPr="0031516F" w:rsidRDefault="005554BE" w:rsidP="005554BE">
      <w:pPr>
        <w:ind w:left="144" w:firstLine="576"/>
        <w:rPr>
          <w:color w:val="000000" w:themeColor="text1"/>
        </w:rPr>
      </w:pPr>
      <w:r w:rsidRPr="0031516F">
        <w:rPr>
          <w:color w:val="000000" w:themeColor="text1"/>
        </w:rPr>
        <w:lastRenderedPageBreak/>
        <w:t xml:space="preserve">This process was helpful, but it did not produce a definitive picture of the network’s in-group and out-group characteristics. </w:t>
      </w:r>
      <w:r w:rsidRPr="0031516F">
        <w:rPr>
          <w:bCs/>
          <w:color w:val="000000" w:themeColor="text1"/>
          <w:shd w:val="clear" w:color="auto" w:fill="FFFFFF"/>
        </w:rPr>
        <w:t xml:space="preserve">In other words, the words alone could not help in identifying the in-group, because there were a lot of overlaps between the tweets from Trump’s and Clinton’s supporters and nonpartisans that the repeated words, word pairs and retweets could not help in identifying as supportive a specific candidate or political ideology. The words and retweets were a mixture of messages from different groups including news media. </w:t>
      </w:r>
      <w:r w:rsidRPr="0031516F">
        <w:rPr>
          <w:color w:val="000000" w:themeColor="text1"/>
        </w:rPr>
        <w:t>Thus, another step was added.</w:t>
      </w:r>
    </w:p>
    <w:p w14:paraId="29DDF99E" w14:textId="77777777" w:rsidR="005554BE" w:rsidRPr="0031516F" w:rsidRDefault="005554BE" w:rsidP="005554BE">
      <w:pPr>
        <w:ind w:left="144" w:firstLine="576"/>
        <w:rPr>
          <w:color w:val="000000" w:themeColor="text1"/>
        </w:rPr>
      </w:pPr>
      <w:r w:rsidRPr="0031516F">
        <w:rPr>
          <w:bCs/>
          <w:color w:val="000000" w:themeColor="text1"/>
          <w:shd w:val="clear" w:color="auto" w:fill="FFFFFF"/>
        </w:rPr>
        <w:t>Because the first step for identifying the in-group cluster characteristics was not definitive, a second method was used</w:t>
      </w:r>
      <w:r w:rsidRPr="0031516F">
        <w:rPr>
          <w:color w:val="000000" w:themeColor="text1"/>
        </w:rPr>
        <w:t xml:space="preserve"> to identify the in-group/out-group in each network</w:t>
      </w:r>
      <w:r w:rsidRPr="0031516F">
        <w:rPr>
          <w:bCs/>
          <w:color w:val="000000" w:themeColor="text1"/>
          <w:shd w:val="clear" w:color="auto" w:fill="FFFFFF"/>
        </w:rPr>
        <w:t>. The second set of analysis for clusters’ in-group characteristics included coding of tweets</w:t>
      </w:r>
      <w:r w:rsidRPr="0031516F">
        <w:rPr>
          <w:color w:val="000000" w:themeColor="text1"/>
        </w:rPr>
        <w:t xml:space="preserve"> (N = 1,114) for positive and negative frames toward the candidates. Framing the tweets produced three categories of Clinton, Trump, and Neither. Each tweet was coded for frames toward the candidate into three categories –positive, negative, and neither. </w:t>
      </w:r>
    </w:p>
    <w:p w14:paraId="43BDF86B" w14:textId="56FA6D14" w:rsidR="005554BE" w:rsidRPr="0031516F" w:rsidRDefault="005554BE" w:rsidP="00FF09E6">
      <w:pPr>
        <w:spacing w:after="160"/>
        <w:ind w:firstLine="720"/>
        <w:rPr>
          <w:color w:val="000000" w:themeColor="text1"/>
          <w:shd w:val="clear" w:color="auto" w:fill="FFFFFF"/>
        </w:rPr>
      </w:pPr>
      <w:r w:rsidRPr="0031516F">
        <w:rPr>
          <w:color w:val="000000" w:themeColor="text1"/>
          <w:shd w:val="clear" w:color="auto" w:fill="FFFFFF"/>
        </w:rPr>
        <w:t>Positive frames included words such as support, praise, love, happy for victory, respect, hopeful, excited, proud, prayer for favorite candidate, partying for election, congratulating others for their victory (Adamic &amp; Glance, 2005; Andreoni, 1995; Bae &amp; Lee, 2012; Russell &amp; Carroll, 1999; Watson et al., 1988; Wojcieszak, 2011; Wolsko et al., 2000). Negative frames included words and phrases such as hostile, hate, shut up, bigot, guilty, not happy, criticize, upset, not hopeful, afraid, jittery, ashamed, bored, ridiculous, sick, crazy, disappointed, election odds, cannot enjoy life, against the opposing party, upshot, victory,</w:t>
      </w:r>
      <w:r w:rsidRPr="0031516F">
        <w:rPr>
          <w:bCs/>
          <w:color w:val="000000" w:themeColor="text1"/>
        </w:rPr>
        <w:t xml:space="preserve"> </w:t>
      </w:r>
      <w:r>
        <w:rPr>
          <w:bCs/>
          <w:color w:val="000000" w:themeColor="text1"/>
        </w:rPr>
        <w:t xml:space="preserve">distressed, </w:t>
      </w:r>
      <w:r w:rsidR="00FF09E6">
        <w:rPr>
          <w:bCs/>
          <w:color w:val="000000" w:themeColor="text1"/>
        </w:rPr>
        <w:t xml:space="preserve">and </w:t>
      </w:r>
      <w:r>
        <w:rPr>
          <w:bCs/>
          <w:color w:val="000000" w:themeColor="text1"/>
        </w:rPr>
        <w:t xml:space="preserve">nervous </w:t>
      </w:r>
      <w:r w:rsidRPr="0031516F">
        <w:rPr>
          <w:bCs/>
          <w:color w:val="000000" w:themeColor="text1"/>
        </w:rPr>
        <w:t>(</w:t>
      </w:r>
      <w:r w:rsidRPr="0031516F">
        <w:rPr>
          <w:color w:val="000000" w:themeColor="text1"/>
          <w:shd w:val="clear" w:color="auto" w:fill="FFFFFF"/>
        </w:rPr>
        <w:t xml:space="preserve">Adamic &amp; Glance, 2005; Andreoni, 1995; Bae &amp; Lee, 2012; Russell &amp; Carroll, 1999; Watson, Clark, &amp; Tellegen, </w:t>
      </w:r>
      <w:r w:rsidRPr="0031516F">
        <w:rPr>
          <w:color w:val="000000" w:themeColor="text1"/>
          <w:shd w:val="clear" w:color="auto" w:fill="FFFFFF"/>
        </w:rPr>
        <w:lastRenderedPageBreak/>
        <w:t>1988; Wojcieszak, 2011). Neither frames included words and phrases that were neither positive nor negative such as casting vote, watching the election results, reporting facts about election, etc.</w:t>
      </w:r>
    </w:p>
    <w:p w14:paraId="69EFE86D" w14:textId="5F8A5DFB" w:rsidR="005554BE" w:rsidRPr="0031516F" w:rsidRDefault="005554BE" w:rsidP="005554BE">
      <w:pPr>
        <w:spacing w:after="200"/>
        <w:ind w:firstLine="720"/>
        <w:rPr>
          <w:color w:val="000000" w:themeColor="text1"/>
        </w:rPr>
      </w:pPr>
      <w:r w:rsidRPr="0031516F">
        <w:rPr>
          <w:color w:val="000000" w:themeColor="text1"/>
          <w:shd w:val="clear" w:color="auto" w:fill="FFFFFF"/>
        </w:rPr>
        <w:t xml:space="preserve">After coding for positive, negative, and neither frames, the in-group for each cluster was </w:t>
      </w:r>
      <w:r w:rsidRPr="0031516F">
        <w:rPr>
          <w:color w:val="000000" w:themeColor="text1"/>
        </w:rPr>
        <w:t>identified using the following steps. First, the positive tweets for candidate A and the negative tweets for candidate B were summed. Second, the positive tweets for candidate B and the negative tweets for candidate A were summed</w:t>
      </w:r>
      <w:r w:rsidR="0031484D">
        <w:rPr>
          <w:color w:val="000000" w:themeColor="text1"/>
        </w:rPr>
        <w:t xml:space="preserve"> up</w:t>
      </w:r>
      <w:r w:rsidRPr="0031516F">
        <w:rPr>
          <w:color w:val="000000" w:themeColor="text1"/>
        </w:rPr>
        <w:t xml:space="preserve">. Third, the sums of (posCandA + negCandB) and (posCandB + negCandA) were compared, and the candidate with the largest sum was identified as the in-group. For example, Cluster 1 in November 8 network was identified as a Clinton in-group, because in this cluster, the </w:t>
      </w:r>
      <w:r w:rsidRPr="0031516F">
        <w:rPr>
          <w:rFonts w:asciiTheme="majorBidi" w:hAnsiTheme="majorBidi" w:cstheme="majorBidi"/>
          <w:color w:val="000000" w:themeColor="text1"/>
        </w:rPr>
        <w:t xml:space="preserve">sum of Clinton’s positive tweets and Trump’s negative tweets was 38 while the sum of Trump’s positive tweets and Clinton’s negative tweets was 31. </w:t>
      </w:r>
      <w:r w:rsidRPr="0031516F">
        <w:rPr>
          <w:color w:val="000000" w:themeColor="text1"/>
        </w:rPr>
        <w:t>If neither of the candidates had a total of 5 tweets (e.g., posCandA + negCandB &lt; 5), then the cluster was coded as neither (no clear in- or out-group).</w:t>
      </w:r>
    </w:p>
    <w:p w14:paraId="33B48958" w14:textId="77777777" w:rsidR="005554BE" w:rsidRPr="0031516F" w:rsidRDefault="005554BE" w:rsidP="005554BE">
      <w:pPr>
        <w:spacing w:after="200"/>
        <w:ind w:firstLine="720"/>
        <w:rPr>
          <w:color w:val="000000" w:themeColor="text1"/>
        </w:rPr>
      </w:pPr>
      <w:bookmarkStart w:id="153" w:name="_Toc485179600"/>
      <w:bookmarkStart w:id="154" w:name="_Toc486790926"/>
      <w:r w:rsidRPr="00B51EE9">
        <w:rPr>
          <w:rStyle w:val="Heading2Char"/>
        </w:rPr>
        <w:t>Content analysis.</w:t>
      </w:r>
      <w:bookmarkEnd w:id="153"/>
      <w:bookmarkEnd w:id="154"/>
      <w:r w:rsidRPr="0031516F">
        <w:rPr>
          <w:b/>
          <w:bCs/>
          <w:color w:val="000000" w:themeColor="text1"/>
        </w:rPr>
        <w:t xml:space="preserve"> </w:t>
      </w:r>
      <w:r w:rsidRPr="0031516F">
        <w:rPr>
          <w:color w:val="000000" w:themeColor="text1"/>
        </w:rPr>
        <w:t xml:space="preserve">The third part of this study was content analysis of tweets. </w:t>
      </w:r>
      <w:r w:rsidRPr="0031516F">
        <w:rPr>
          <w:color w:val="000000" w:themeColor="text1"/>
          <w:shd w:val="clear" w:color="auto" w:fill="FFFFFF"/>
        </w:rPr>
        <w:t xml:space="preserve">In order to find answers for RQ3a-d about tolerance and intolerance in political discourse on the U.S. 2016 presidential election, a content analysis </w:t>
      </w:r>
      <w:r w:rsidRPr="0031516F">
        <w:rPr>
          <w:color w:val="000000" w:themeColor="text1"/>
        </w:rPr>
        <w:t xml:space="preserve">of the unique content from the largest 10 clusters over a four-day period surrounding the election (40 total clusters) was conducted. </w:t>
      </w:r>
      <w:r w:rsidRPr="0031516F">
        <w:rPr>
          <w:color w:val="000000" w:themeColor="text1"/>
          <w:shd w:val="clear" w:color="auto" w:fill="FFFFFF"/>
        </w:rPr>
        <w:t>Framing is a methodological framework that is widely used for content analysis (Adamic &amp; Glance, 2005; Himelboim &amp; Gleave, 2009; Himelboim at al., 2013; Lewis, Zamith, &amp; Hermida, 2013). Frames are words, adjectives, phrases, concepts, and symbols that are used to describe attributes of issues (</w:t>
      </w:r>
      <w:r w:rsidRPr="0031516F">
        <w:rPr>
          <w:rFonts w:asciiTheme="majorBidi" w:hAnsiTheme="majorBidi" w:cstheme="majorBidi"/>
          <w:color w:val="000000" w:themeColor="text1"/>
        </w:rPr>
        <w:t xml:space="preserve">Coleman &amp; Banning, 2006; Entman, 1991, 1993). First, frames “prescribe” an issue, then they “define the </w:t>
      </w:r>
      <w:r w:rsidRPr="0031516F">
        <w:rPr>
          <w:rFonts w:asciiTheme="majorBidi" w:hAnsiTheme="majorBidi" w:cstheme="majorBidi"/>
          <w:color w:val="000000" w:themeColor="text1"/>
        </w:rPr>
        <w:lastRenderedPageBreak/>
        <w:t>problems” based on “common cultural values” and then make “moral judgments” about the problems and suggest “remedies” for them (Entman, 1993, p. 52). Framing is key in “making new beliefs available about an issue, making certain available beliefs accessible,” or making beliefs applicable or “strong” in people’s evaluations” (Chong and Druckman, 2007, p. 111).</w:t>
      </w:r>
    </w:p>
    <w:p w14:paraId="3005D674" w14:textId="151755ED" w:rsidR="005554BE" w:rsidRPr="0031516F" w:rsidRDefault="005554BE" w:rsidP="005554BE">
      <w:pPr>
        <w:ind w:firstLine="720"/>
        <w:rPr>
          <w:bCs/>
          <w:color w:val="000000" w:themeColor="text1"/>
          <w:shd w:val="clear" w:color="auto" w:fill="FFFFFF"/>
        </w:rPr>
      </w:pPr>
      <w:bookmarkStart w:id="155" w:name="_Toc485179601"/>
      <w:bookmarkStart w:id="156" w:name="_Toc486790927"/>
      <w:r w:rsidRPr="00B51EE9">
        <w:rPr>
          <w:rStyle w:val="Heading3Char"/>
        </w:rPr>
        <w:t>Operationalization of tolerance and intolerance.</w:t>
      </w:r>
      <w:bookmarkEnd w:id="155"/>
      <w:bookmarkEnd w:id="156"/>
      <w:r w:rsidRPr="0031516F">
        <w:rPr>
          <w:b/>
          <w:color w:val="000000" w:themeColor="text1"/>
          <w:shd w:val="clear" w:color="auto" w:fill="FFFFFF"/>
        </w:rPr>
        <w:t xml:space="preserve"> </w:t>
      </w:r>
      <w:r w:rsidRPr="0031516F">
        <w:rPr>
          <w:color w:val="000000" w:themeColor="text1"/>
          <w:shd w:val="clear" w:color="auto" w:fill="FFFFFF"/>
        </w:rPr>
        <w:t xml:space="preserve">This study </w:t>
      </w:r>
      <w:r w:rsidR="0031484D">
        <w:rPr>
          <w:color w:val="000000" w:themeColor="text1"/>
          <w:shd w:val="clear" w:color="auto" w:fill="FFFFFF"/>
        </w:rPr>
        <w:t xml:space="preserve">sought to </w:t>
      </w:r>
      <w:r w:rsidRPr="0031516F">
        <w:rPr>
          <w:color w:val="000000" w:themeColor="text1"/>
          <w:shd w:val="clear" w:color="auto" w:fill="FFFFFF"/>
        </w:rPr>
        <w:t xml:space="preserve">explore how tolerance and intolerance in political discourse on Twitter are associated with Twitter network structure. </w:t>
      </w:r>
      <w:r w:rsidRPr="0031516F">
        <w:rPr>
          <w:bCs/>
          <w:color w:val="000000" w:themeColor="text1"/>
          <w:shd w:val="clear" w:color="auto" w:fill="FFFFFF"/>
        </w:rPr>
        <w:t xml:space="preserve">Tolerance and intolerance on Twitter </w:t>
      </w:r>
      <w:r w:rsidR="0031484D">
        <w:rPr>
          <w:bCs/>
          <w:color w:val="000000" w:themeColor="text1"/>
          <w:shd w:val="clear" w:color="auto" w:fill="FFFFFF"/>
        </w:rPr>
        <w:t>were</w:t>
      </w:r>
      <w:r w:rsidRPr="0031516F">
        <w:rPr>
          <w:bCs/>
          <w:color w:val="000000" w:themeColor="text1"/>
          <w:shd w:val="clear" w:color="auto" w:fill="FFFFFF"/>
        </w:rPr>
        <w:t xml:space="preserve"> examined by content analyzing 1,114 tweets from a total of 40 largest clusters from four different networks on November 7, 8, 9, and 12. </w:t>
      </w:r>
    </w:p>
    <w:p w14:paraId="6B00DFAD" w14:textId="75FA6F80" w:rsidR="005554BE" w:rsidRPr="0031516F" w:rsidRDefault="005554BE" w:rsidP="005554BE">
      <w:pPr>
        <w:ind w:firstLine="720"/>
        <w:rPr>
          <w:bCs/>
          <w:color w:val="000000" w:themeColor="text1"/>
          <w:shd w:val="clear" w:color="auto" w:fill="FFFFFF"/>
        </w:rPr>
      </w:pPr>
      <w:r w:rsidRPr="0031516F">
        <w:rPr>
          <w:bCs/>
          <w:color w:val="000000" w:themeColor="text1"/>
          <w:shd w:val="clear" w:color="auto" w:fill="FFFFFF"/>
        </w:rPr>
        <w:t xml:space="preserve">Before discussing measures and variables, it is noteworthy to briefly talk about how the codebook was developed. This study was the content analysis of tolerance and intolerance. Previous studies of tolerance have been survey analyses with different measures and variables. As a result, despite drawing a lot of ideas </w:t>
      </w:r>
      <w:r w:rsidR="0031484D">
        <w:rPr>
          <w:bCs/>
          <w:color w:val="000000" w:themeColor="text1"/>
          <w:shd w:val="clear" w:color="auto" w:fill="FFFFFF"/>
        </w:rPr>
        <w:t>about</w:t>
      </w:r>
      <w:r w:rsidRPr="0031516F">
        <w:rPr>
          <w:bCs/>
          <w:color w:val="000000" w:themeColor="text1"/>
          <w:shd w:val="clear" w:color="auto" w:fill="FFFFFF"/>
        </w:rPr>
        <w:t xml:space="preserve"> how tolerance has been defined from the existing literature, these ideas were not definitive for operationalizing the frames to measure the tolerance and intolerance variables. Therefore, using the tolerance literature, the researcher identified definitions for tolerance and intolerance. Some other concepts were derived from legal cases and civic discourse such as democracy, freedom, and so forth. Reading the literature and relevant sources, a list of terms, words, and phrases was </w:t>
      </w:r>
      <w:r w:rsidR="0031484D">
        <w:rPr>
          <w:bCs/>
          <w:color w:val="000000" w:themeColor="text1"/>
          <w:shd w:val="clear" w:color="auto" w:fill="FFFFFF"/>
        </w:rPr>
        <w:t>identified</w:t>
      </w:r>
      <w:r w:rsidRPr="0031516F">
        <w:rPr>
          <w:bCs/>
          <w:color w:val="000000" w:themeColor="text1"/>
          <w:shd w:val="clear" w:color="auto" w:fill="FFFFFF"/>
        </w:rPr>
        <w:t xml:space="preserve"> on tolerance and intolerance. Then,</w:t>
      </w:r>
      <w:r w:rsidR="0031484D">
        <w:rPr>
          <w:bCs/>
          <w:color w:val="000000" w:themeColor="text1"/>
          <w:shd w:val="clear" w:color="auto" w:fill="FFFFFF"/>
        </w:rPr>
        <w:t xml:space="preserve"> samples of </w:t>
      </w:r>
      <w:r w:rsidRPr="0031516F">
        <w:rPr>
          <w:bCs/>
          <w:color w:val="000000" w:themeColor="text1"/>
          <w:shd w:val="clear" w:color="auto" w:fill="FFFFFF"/>
        </w:rPr>
        <w:t xml:space="preserve">tweets were used to identify how to apply the terms from the literature to the actual tweets. Doing so, several revisions were made in the codebook. The process of developing the codebook also included </w:t>
      </w:r>
      <w:r w:rsidRPr="0031516F">
        <w:rPr>
          <w:color w:val="000000" w:themeColor="text1"/>
        </w:rPr>
        <w:t xml:space="preserve">recoding and refining the codebook, </w:t>
      </w:r>
      <w:r w:rsidRPr="0031516F">
        <w:rPr>
          <w:color w:val="000000" w:themeColor="text1"/>
        </w:rPr>
        <w:lastRenderedPageBreak/>
        <w:t xml:space="preserve">which took </w:t>
      </w:r>
      <w:r w:rsidRPr="0031516F">
        <w:rPr>
          <w:bCs/>
          <w:color w:val="000000" w:themeColor="text1"/>
          <w:shd w:val="clear" w:color="auto" w:fill="FFFFFF"/>
        </w:rPr>
        <w:t>approximately thirty hours over one month. The researcher and her dissertation advisor worked closely in developing the codebook and pre-coding hundreds of tweets from other times of the days from the days in the samples. First</w:t>
      </w:r>
      <w:r w:rsidR="00A60824">
        <w:rPr>
          <w:bCs/>
          <w:color w:val="000000" w:themeColor="text1"/>
          <w:shd w:val="clear" w:color="auto" w:fill="FFFFFF"/>
        </w:rPr>
        <w:t>,</w:t>
      </w:r>
      <w:r w:rsidRPr="0031516F">
        <w:rPr>
          <w:bCs/>
          <w:color w:val="000000" w:themeColor="text1"/>
          <w:shd w:val="clear" w:color="auto" w:fill="FFFFFF"/>
        </w:rPr>
        <w:t xml:space="preserve"> they were coding the tweets together and discussing their thoughts about coding in relation codebook and revising it. Second, they coded sets of 30 to 60 tweets separately three times and compared their coding for reliability until they reached 90.3 percent agreements. Then, the </w:t>
      </w:r>
      <w:r w:rsidR="00A60824">
        <w:rPr>
          <w:bCs/>
          <w:color w:val="000000" w:themeColor="text1"/>
          <w:shd w:val="clear" w:color="auto" w:fill="FFFFFF"/>
        </w:rPr>
        <w:t>researcher</w:t>
      </w:r>
      <w:r w:rsidRPr="0031516F">
        <w:rPr>
          <w:bCs/>
          <w:color w:val="000000" w:themeColor="text1"/>
          <w:shd w:val="clear" w:color="auto" w:fill="FFFFFF"/>
        </w:rPr>
        <w:t xml:space="preserve"> coded all of the tweets (N = 1,114) based on the following operationalization. </w:t>
      </w:r>
    </w:p>
    <w:p w14:paraId="1B91F140" w14:textId="5B01B461" w:rsidR="005554BE" w:rsidRPr="0031516F" w:rsidRDefault="005554BE" w:rsidP="005554BE">
      <w:pPr>
        <w:ind w:firstLine="720"/>
        <w:rPr>
          <w:bCs/>
          <w:color w:val="000000" w:themeColor="text1"/>
          <w:shd w:val="clear" w:color="auto" w:fill="FFFFFF"/>
        </w:rPr>
      </w:pPr>
      <w:r w:rsidRPr="0031516F">
        <w:rPr>
          <w:color w:val="000000" w:themeColor="text1"/>
        </w:rPr>
        <w:t xml:space="preserve">Tolerance was defined based on the idea of being willing to accept the ideas, expressions and </w:t>
      </w:r>
      <w:r w:rsidR="00A60824">
        <w:rPr>
          <w:color w:val="000000" w:themeColor="text1"/>
        </w:rPr>
        <w:t>actions</w:t>
      </w:r>
      <w:r w:rsidRPr="0031516F">
        <w:rPr>
          <w:color w:val="000000" w:themeColor="text1"/>
        </w:rPr>
        <w:t xml:space="preserve"> </w:t>
      </w:r>
      <w:r w:rsidR="00A60824">
        <w:rPr>
          <w:color w:val="000000" w:themeColor="text1"/>
        </w:rPr>
        <w:t xml:space="preserve">(non-voilent) </w:t>
      </w:r>
      <w:r w:rsidRPr="0031516F">
        <w:rPr>
          <w:color w:val="000000" w:themeColor="text1"/>
        </w:rPr>
        <w:t xml:space="preserve">of people who are unlike one’s self or whose views differ </w:t>
      </w:r>
      <w:r w:rsidR="00A60824">
        <w:rPr>
          <w:color w:val="000000" w:themeColor="text1"/>
        </w:rPr>
        <w:t xml:space="preserve">from </w:t>
      </w:r>
      <w:r w:rsidRPr="0031516F">
        <w:rPr>
          <w:color w:val="000000" w:themeColor="text1"/>
        </w:rPr>
        <w:t xml:space="preserve">one’s own </w:t>
      </w:r>
      <w:r w:rsidRPr="0031516F">
        <w:rPr>
          <w:color w:val="000000" w:themeColor="text1"/>
          <w:shd w:val="clear" w:color="auto" w:fill="FFFFFF"/>
        </w:rPr>
        <w:t>(</w:t>
      </w:r>
      <w:r w:rsidRPr="0031516F">
        <w:rPr>
          <w:color w:val="000000" w:themeColor="text1"/>
          <w:lang w:bidi="prs-AF"/>
        </w:rPr>
        <w:t xml:space="preserve">Locke, 1690/1963; </w:t>
      </w:r>
      <w:r w:rsidRPr="0031516F">
        <w:rPr>
          <w:color w:val="000000" w:themeColor="text1"/>
          <w:shd w:val="clear" w:color="auto" w:fill="FFFFFF"/>
        </w:rPr>
        <w:t>Mill, 1861/1999</w:t>
      </w:r>
      <w:r w:rsidRPr="0031516F">
        <w:rPr>
          <w:color w:val="000000" w:themeColor="text1"/>
          <w:lang w:bidi="prs-AF"/>
        </w:rPr>
        <w:t xml:space="preserve">; </w:t>
      </w:r>
      <w:r>
        <w:rPr>
          <w:color w:val="000000" w:themeColor="text1"/>
          <w:shd w:val="clear" w:color="auto" w:fill="FFFFFF"/>
        </w:rPr>
        <w:t>Sullivan</w:t>
      </w:r>
      <w:r w:rsidRPr="0031516F">
        <w:rPr>
          <w:color w:val="000000" w:themeColor="text1"/>
          <w:shd w:val="clear" w:color="auto" w:fill="FFFFFF"/>
        </w:rPr>
        <w:t xml:space="preserve"> et al., 1979</w:t>
      </w:r>
      <w:r w:rsidRPr="0031516F">
        <w:rPr>
          <w:color w:val="000000" w:themeColor="text1"/>
          <w:lang w:bidi="prs-AF"/>
        </w:rPr>
        <w:t>)</w:t>
      </w:r>
      <w:r w:rsidRPr="0031516F">
        <w:rPr>
          <w:color w:val="000000" w:themeColor="text1"/>
        </w:rPr>
        <w:t>. Thus, tolerance refers to the acceptance of diversity of views, which is beyond the acceptance of in-group views (</w:t>
      </w:r>
      <w:r w:rsidRPr="0031516F">
        <w:rPr>
          <w:color w:val="000000" w:themeColor="text1"/>
          <w:lang w:bidi="prs-AF"/>
        </w:rPr>
        <w:t xml:space="preserve">Locke, 1690/1963; </w:t>
      </w:r>
      <w:r w:rsidRPr="0031516F">
        <w:rPr>
          <w:color w:val="000000" w:themeColor="text1"/>
          <w:shd w:val="clear" w:color="auto" w:fill="FFFFFF"/>
        </w:rPr>
        <w:t>Mill, 1861/1999).</w:t>
      </w:r>
    </w:p>
    <w:p w14:paraId="48E0F266" w14:textId="77777777" w:rsidR="005554BE" w:rsidRPr="0031516F" w:rsidRDefault="005554BE" w:rsidP="005554BE">
      <w:pPr>
        <w:spacing w:after="160"/>
        <w:ind w:firstLine="720"/>
        <w:rPr>
          <w:color w:val="000000" w:themeColor="text1"/>
          <w:shd w:val="clear" w:color="auto" w:fill="FFFFFF"/>
        </w:rPr>
      </w:pPr>
      <w:r w:rsidRPr="0031516F">
        <w:rPr>
          <w:color w:val="000000" w:themeColor="text1"/>
          <w:shd w:val="clear" w:color="auto" w:fill="FFFFFF"/>
        </w:rPr>
        <w:t>Tolerance was identified in relation to acceptance of broad concepts such as</w:t>
      </w:r>
      <w:r w:rsidRPr="0031516F">
        <w:rPr>
          <w:b/>
          <w:color w:val="000000" w:themeColor="text1"/>
          <w:shd w:val="clear" w:color="auto" w:fill="FFFFFF"/>
        </w:rPr>
        <w:t xml:space="preserve"> </w:t>
      </w:r>
      <w:r w:rsidRPr="0031516F">
        <w:rPr>
          <w:color w:val="000000" w:themeColor="text1"/>
          <w:shd w:val="clear" w:color="auto" w:fill="FFFFFF"/>
        </w:rPr>
        <w:t>democracy, social justice, equality, diversity, etc. (</w:t>
      </w:r>
      <w:r w:rsidRPr="0031516F">
        <w:rPr>
          <w:color w:val="000000" w:themeColor="text1"/>
          <w:lang w:bidi="prs-AF"/>
        </w:rPr>
        <w:t xml:space="preserve">Locke, 1690/1963; </w:t>
      </w:r>
      <w:r w:rsidRPr="0031516F">
        <w:rPr>
          <w:color w:val="000000" w:themeColor="text1"/>
          <w:shd w:val="clear" w:color="auto" w:fill="FFFFFF"/>
        </w:rPr>
        <w:t>Mill, 1861/1999</w:t>
      </w:r>
      <w:r w:rsidRPr="0031516F">
        <w:rPr>
          <w:color w:val="000000" w:themeColor="text1"/>
          <w:lang w:bidi="prs-AF"/>
        </w:rPr>
        <w:t xml:space="preserve">; </w:t>
      </w:r>
      <w:r>
        <w:rPr>
          <w:color w:val="000000" w:themeColor="text1"/>
          <w:shd w:val="clear" w:color="auto" w:fill="FFFFFF"/>
        </w:rPr>
        <w:t>Sullivan</w:t>
      </w:r>
      <w:r w:rsidRPr="0031516F">
        <w:rPr>
          <w:color w:val="000000" w:themeColor="text1"/>
          <w:shd w:val="clear" w:color="auto" w:fill="FFFFFF"/>
        </w:rPr>
        <w:t xml:space="preserve"> et al., 1979</w:t>
      </w:r>
      <w:r w:rsidRPr="0031516F">
        <w:rPr>
          <w:color w:val="000000" w:themeColor="text1"/>
          <w:lang w:bidi="prs-AF"/>
        </w:rPr>
        <w:t>), which are explained as following.</w:t>
      </w:r>
    </w:p>
    <w:p w14:paraId="78C01E33" w14:textId="77777777" w:rsidR="005554BE" w:rsidRPr="0031516F" w:rsidRDefault="005554BE" w:rsidP="005554BE">
      <w:pPr>
        <w:pStyle w:val="ListParagraph"/>
        <w:numPr>
          <w:ilvl w:val="0"/>
          <w:numId w:val="15"/>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Acceptance of all people</w:t>
      </w:r>
      <w:r w:rsidRPr="0031516F">
        <w:rPr>
          <w:rFonts w:ascii="Times New Roman" w:hAnsi="Times New Roman"/>
          <w:color w:val="000000" w:themeColor="text1"/>
          <w:shd w:val="clear" w:color="auto" w:fill="FFFFFF"/>
        </w:rPr>
        <w:t xml:space="preserve"> regardless of their demographics (Adamic &amp; Glance, 2005; Andreoni, 1995; Bae &amp; Lee, 2012; Russell &amp; Carroll, 1999; Watson et al., 1988; Wojcieszak, 2011; Wolsko et al., 2000).</w:t>
      </w:r>
    </w:p>
    <w:p w14:paraId="7D5380FC" w14:textId="77777777" w:rsidR="005554BE" w:rsidRPr="0031516F" w:rsidRDefault="005554BE" w:rsidP="005554BE">
      <w:pPr>
        <w:pStyle w:val="ListParagraph"/>
        <w:numPr>
          <w:ilvl w:val="0"/>
          <w:numId w:val="15"/>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 xml:space="preserve">Acceptance of America as a whole </w:t>
      </w:r>
      <w:r w:rsidRPr="0031516F">
        <w:rPr>
          <w:rFonts w:ascii="Times New Roman" w:hAnsi="Times New Roman"/>
          <w:color w:val="000000" w:themeColor="text1"/>
          <w:shd w:val="clear" w:color="auto" w:fill="FFFFFF"/>
        </w:rPr>
        <w:t>(</w:t>
      </w:r>
      <w:r w:rsidRPr="0031516F">
        <w:rPr>
          <w:rFonts w:ascii="Times New Roman" w:hAnsi="Times New Roman"/>
          <w:color w:val="000000" w:themeColor="text1"/>
          <w:lang w:bidi="prs-AF"/>
        </w:rPr>
        <w:t xml:space="preserve">Locke, 1690/1963; </w:t>
      </w:r>
      <w:r w:rsidRPr="0031516F">
        <w:rPr>
          <w:rFonts w:ascii="Times New Roman" w:hAnsi="Times New Roman"/>
          <w:color w:val="000000" w:themeColor="text1"/>
          <w:shd w:val="clear" w:color="auto" w:fill="FFFFFF"/>
        </w:rPr>
        <w:t xml:space="preserve">Mill, 1861/1999). Example, “Let’s vote to better serve our civic duty.” </w:t>
      </w:r>
    </w:p>
    <w:p w14:paraId="07884A7F" w14:textId="77777777" w:rsidR="005554BE" w:rsidRPr="0031516F" w:rsidRDefault="005554BE" w:rsidP="005554BE">
      <w:pPr>
        <w:pStyle w:val="ListParagraph"/>
        <w:numPr>
          <w:ilvl w:val="0"/>
          <w:numId w:val="15"/>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lastRenderedPageBreak/>
        <w:t xml:space="preserve">Acceptance of those who disagree or reject the communicator’s views </w:t>
      </w:r>
      <w:r w:rsidRPr="0031516F">
        <w:rPr>
          <w:rFonts w:ascii="Times New Roman" w:hAnsi="Times New Roman"/>
          <w:color w:val="000000" w:themeColor="text1"/>
          <w:lang w:bidi="prs-AF"/>
        </w:rPr>
        <w:t xml:space="preserve">Locke, 1690/1963; </w:t>
      </w:r>
      <w:r>
        <w:rPr>
          <w:rFonts w:ascii="Times New Roman" w:hAnsi="Times New Roman"/>
          <w:color w:val="000000" w:themeColor="text1"/>
          <w:shd w:val="clear" w:color="auto" w:fill="FFFFFF"/>
        </w:rPr>
        <w:t>Sullivan</w:t>
      </w:r>
      <w:r w:rsidRPr="0031516F">
        <w:rPr>
          <w:rFonts w:ascii="Times New Roman" w:hAnsi="Times New Roman"/>
          <w:color w:val="000000" w:themeColor="text1"/>
          <w:shd w:val="clear" w:color="auto" w:fill="FFFFFF"/>
        </w:rPr>
        <w:t xml:space="preserve"> et al., 1979)</w:t>
      </w:r>
      <w:r w:rsidRPr="0031516F">
        <w:rPr>
          <w:rFonts w:ascii="Times New Roman" w:hAnsi="Times New Roman"/>
          <w:b/>
          <w:color w:val="000000" w:themeColor="text1"/>
          <w:shd w:val="clear" w:color="auto" w:fill="FFFFFF"/>
        </w:rPr>
        <w:t>.</w:t>
      </w:r>
      <w:r w:rsidRPr="0031516F">
        <w:rPr>
          <w:rFonts w:ascii="Times New Roman" w:hAnsi="Times New Roman"/>
          <w:color w:val="000000" w:themeColor="text1"/>
          <w:shd w:val="clear" w:color="auto" w:fill="FFFFFF"/>
        </w:rPr>
        <w:t xml:space="preserve"> Example, “I am a Democrat voting for Trump.”  </w:t>
      </w:r>
    </w:p>
    <w:p w14:paraId="129EA2DC" w14:textId="77777777" w:rsidR="005554BE" w:rsidRPr="0031516F" w:rsidRDefault="005554BE" w:rsidP="005554BE">
      <w:pPr>
        <w:pStyle w:val="ListParagraph"/>
        <w:numPr>
          <w:ilvl w:val="0"/>
          <w:numId w:val="15"/>
        </w:numPr>
        <w:spacing w:after="160"/>
        <w:rPr>
          <w:rFonts w:ascii="Times New Roman" w:hAnsi="Times New Roman"/>
          <w:color w:val="000000" w:themeColor="text1"/>
          <w:shd w:val="clear" w:color="auto" w:fill="FFFFFF"/>
        </w:rPr>
      </w:pPr>
      <w:r w:rsidRPr="0031516F">
        <w:rPr>
          <w:rFonts w:ascii="Times New Roman" w:hAnsi="Times New Roman"/>
          <w:color w:val="000000" w:themeColor="text1"/>
          <w:shd w:val="clear" w:color="auto" w:fill="FFFFFF"/>
        </w:rPr>
        <w:t xml:space="preserve">A tweets was </w:t>
      </w:r>
      <w:r w:rsidRPr="0031516F">
        <w:rPr>
          <w:rFonts w:ascii="Times New Roman" w:hAnsi="Times New Roman"/>
          <w:b/>
          <w:color w:val="000000" w:themeColor="text1"/>
          <w:shd w:val="clear" w:color="auto" w:fill="FFFFFF"/>
        </w:rPr>
        <w:t>not coded tolerant</w:t>
      </w:r>
      <w:r w:rsidRPr="0031516F">
        <w:rPr>
          <w:rFonts w:ascii="Times New Roman" w:hAnsi="Times New Roman"/>
          <w:color w:val="000000" w:themeColor="text1"/>
          <w:shd w:val="clear" w:color="auto" w:fill="FFFFFF"/>
        </w:rPr>
        <w:t xml:space="preserve"> when it contained </w:t>
      </w:r>
      <w:r w:rsidRPr="0031516F">
        <w:rPr>
          <w:rFonts w:ascii="Times New Roman" w:hAnsi="Times New Roman"/>
          <w:b/>
          <w:color w:val="000000" w:themeColor="text1"/>
          <w:shd w:val="clear" w:color="auto" w:fill="FFFFFF"/>
        </w:rPr>
        <w:t>frames for</w:t>
      </w:r>
      <w:r w:rsidRPr="0031516F">
        <w:rPr>
          <w:rFonts w:ascii="Times New Roman" w:hAnsi="Times New Roman"/>
          <w:color w:val="000000" w:themeColor="text1"/>
          <w:shd w:val="clear" w:color="auto" w:fill="FFFFFF"/>
        </w:rPr>
        <w:t xml:space="preserve"> </w:t>
      </w:r>
      <w:r w:rsidRPr="0031516F">
        <w:rPr>
          <w:rFonts w:ascii="Times New Roman" w:hAnsi="Times New Roman"/>
          <w:b/>
          <w:color w:val="000000" w:themeColor="text1"/>
          <w:shd w:val="clear" w:color="auto" w:fill="FFFFFF"/>
        </w:rPr>
        <w:t>acceptance of in-group</w:t>
      </w:r>
      <w:r w:rsidRPr="0031516F">
        <w:rPr>
          <w:rFonts w:ascii="Times New Roman" w:hAnsi="Times New Roman"/>
          <w:color w:val="000000" w:themeColor="text1"/>
          <w:shd w:val="clear" w:color="auto" w:fill="FFFFFF"/>
        </w:rPr>
        <w:t xml:space="preserve"> or group of which one is expected to agree with. Example: Trump cluster – “I support Trump.” </w:t>
      </w:r>
    </w:p>
    <w:p w14:paraId="6ADA98A7" w14:textId="5790E98C" w:rsidR="005554BE" w:rsidRPr="0031516F" w:rsidRDefault="005554BE" w:rsidP="005554BE">
      <w:pPr>
        <w:pStyle w:val="ListParagraph"/>
        <w:numPr>
          <w:ilvl w:val="0"/>
          <w:numId w:val="15"/>
        </w:numPr>
        <w:spacing w:after="160"/>
        <w:rPr>
          <w:rFonts w:ascii="Times New Roman" w:hAnsi="Times New Roman"/>
          <w:color w:val="000000" w:themeColor="text1"/>
          <w:shd w:val="clear" w:color="auto" w:fill="FFFFFF"/>
        </w:rPr>
      </w:pPr>
      <w:r w:rsidRPr="0031516F">
        <w:rPr>
          <w:rFonts w:ascii="Times New Roman" w:hAnsi="Times New Roman"/>
          <w:color w:val="000000" w:themeColor="text1"/>
          <w:shd w:val="clear" w:color="auto" w:fill="FFFFFF"/>
        </w:rPr>
        <w:t xml:space="preserve">If attempt at </w:t>
      </w:r>
      <w:r w:rsidRPr="0031516F">
        <w:rPr>
          <w:rFonts w:ascii="Times New Roman" w:hAnsi="Times New Roman"/>
          <w:b/>
          <w:color w:val="000000" w:themeColor="text1"/>
          <w:shd w:val="clear" w:color="auto" w:fill="FFFFFF"/>
        </w:rPr>
        <w:t>promotion or persuasion</w:t>
      </w:r>
      <w:r w:rsidRPr="0031516F">
        <w:rPr>
          <w:rFonts w:ascii="Times New Roman" w:hAnsi="Times New Roman"/>
          <w:color w:val="000000" w:themeColor="text1"/>
          <w:shd w:val="clear" w:color="auto" w:fill="FFFFFF"/>
        </w:rPr>
        <w:t xml:space="preserve"> toward in-group (campaign slogans) was expressed as a broad appeal, then </w:t>
      </w:r>
      <w:r w:rsidR="00751F2B">
        <w:rPr>
          <w:rFonts w:ascii="Times New Roman" w:hAnsi="Times New Roman"/>
          <w:color w:val="000000" w:themeColor="text1"/>
          <w:shd w:val="clear" w:color="auto" w:fill="FFFFFF"/>
        </w:rPr>
        <w:t xml:space="preserve">it was </w:t>
      </w:r>
      <w:r w:rsidRPr="0031516F">
        <w:rPr>
          <w:rFonts w:ascii="Times New Roman" w:hAnsi="Times New Roman"/>
          <w:color w:val="000000" w:themeColor="text1"/>
          <w:shd w:val="clear" w:color="auto" w:fill="FFFFFF"/>
        </w:rPr>
        <w:t>code</w:t>
      </w:r>
      <w:r w:rsidR="00751F2B">
        <w:rPr>
          <w:rFonts w:ascii="Times New Roman" w:hAnsi="Times New Roman"/>
          <w:color w:val="000000" w:themeColor="text1"/>
          <w:shd w:val="clear" w:color="auto" w:fill="FFFFFF"/>
        </w:rPr>
        <w:t>d</w:t>
      </w:r>
      <w:r w:rsidRPr="0031516F">
        <w:rPr>
          <w:rFonts w:ascii="Times New Roman" w:hAnsi="Times New Roman"/>
          <w:color w:val="000000" w:themeColor="text1"/>
          <w:shd w:val="clear" w:color="auto" w:fill="FFFFFF"/>
        </w:rPr>
        <w:t xml:space="preserve"> as </w:t>
      </w:r>
      <w:r w:rsidRPr="0031516F">
        <w:rPr>
          <w:rFonts w:ascii="Times New Roman" w:hAnsi="Times New Roman"/>
          <w:b/>
          <w:color w:val="000000" w:themeColor="text1"/>
          <w:shd w:val="clear" w:color="auto" w:fill="FFFFFF"/>
        </w:rPr>
        <w:t>neither</w:t>
      </w:r>
      <w:r w:rsidRPr="0031516F">
        <w:rPr>
          <w:rFonts w:ascii="Times New Roman" w:hAnsi="Times New Roman"/>
          <w:color w:val="000000" w:themeColor="text1"/>
          <w:shd w:val="clear" w:color="auto" w:fill="FFFFFF"/>
        </w:rPr>
        <w:t>. Examples: “Let’s all support Trump to save the 2</w:t>
      </w:r>
      <w:r w:rsidRPr="0031516F">
        <w:rPr>
          <w:rFonts w:ascii="Times New Roman" w:hAnsi="Times New Roman"/>
          <w:color w:val="000000" w:themeColor="text1"/>
          <w:shd w:val="clear" w:color="auto" w:fill="FFFFFF"/>
          <w:vertAlign w:val="superscript"/>
        </w:rPr>
        <w:t>nd</w:t>
      </w:r>
      <w:r w:rsidRPr="0031516F">
        <w:rPr>
          <w:rFonts w:ascii="Times New Roman" w:hAnsi="Times New Roman"/>
          <w:color w:val="000000" w:themeColor="text1"/>
          <w:shd w:val="clear" w:color="auto" w:fill="FFFFFF"/>
        </w:rPr>
        <w:t xml:space="preserve"> Amendment, Make America Great Again (MAGA), Strong together.” In the above examples, “</w:t>
      </w:r>
      <w:r w:rsidRPr="0031516F">
        <w:rPr>
          <w:rFonts w:ascii="Times New Roman" w:hAnsi="Times New Roman"/>
          <w:color w:val="000000" w:themeColor="text1"/>
        </w:rPr>
        <w:t>Make American Great Again” or “MAGA” is Trump’s campaign slogan and “Strong together” is Clinton’s campaign slogan. Even though these phrases seem very tolerant on the surface, they stand for promoting and persuading of people to support and vote a specific political ideology. Therefore, words and phrases like in the above examples were not coded as tolerant.</w:t>
      </w:r>
    </w:p>
    <w:p w14:paraId="5F1F2A7D" w14:textId="047E4D2D" w:rsidR="005554BE" w:rsidRPr="0031516F" w:rsidRDefault="005554BE" w:rsidP="005554BE">
      <w:pPr>
        <w:spacing w:after="160"/>
        <w:ind w:firstLine="720"/>
        <w:rPr>
          <w:color w:val="000000" w:themeColor="text1"/>
          <w:shd w:val="clear" w:color="auto" w:fill="FFFFFF"/>
        </w:rPr>
      </w:pPr>
      <w:r w:rsidRPr="0031516F">
        <w:rPr>
          <w:color w:val="000000" w:themeColor="text1"/>
          <w:shd w:val="clear" w:color="auto" w:fill="FFFFFF"/>
        </w:rPr>
        <w:t>Intolerance was identified in relation to any group, person, or set of ideas based on the following themes</w:t>
      </w:r>
      <w:r w:rsidRPr="0031516F">
        <w:rPr>
          <w:color w:val="000000" w:themeColor="text1"/>
        </w:rPr>
        <w:t>. The reason that coding for intolerant frames include</w:t>
      </w:r>
      <w:r w:rsidR="00A60824">
        <w:rPr>
          <w:color w:val="000000" w:themeColor="text1"/>
        </w:rPr>
        <w:t>d</w:t>
      </w:r>
      <w:r w:rsidRPr="0031516F">
        <w:rPr>
          <w:color w:val="000000" w:themeColor="text1"/>
        </w:rPr>
        <w:t xml:space="preserve"> any group and tolerant frames only include the out-group </w:t>
      </w:r>
      <w:r w:rsidR="00A60824">
        <w:rPr>
          <w:color w:val="000000" w:themeColor="text1"/>
        </w:rPr>
        <w:t>wa</w:t>
      </w:r>
      <w:r w:rsidRPr="0031516F">
        <w:rPr>
          <w:color w:val="000000" w:themeColor="text1"/>
        </w:rPr>
        <w:t>s that people often tend to show intolerance toward anyone that they disagree with. Even though people often express intolerance toward out-group, sometimes they show sign</w:t>
      </w:r>
      <w:r w:rsidR="00A60824">
        <w:rPr>
          <w:color w:val="000000" w:themeColor="text1"/>
        </w:rPr>
        <w:t>s</w:t>
      </w:r>
      <w:r w:rsidRPr="0031516F">
        <w:rPr>
          <w:color w:val="000000" w:themeColor="text1"/>
        </w:rPr>
        <w:t xml:space="preserve"> </w:t>
      </w:r>
      <w:r w:rsidR="00A60824">
        <w:rPr>
          <w:color w:val="000000" w:themeColor="text1"/>
        </w:rPr>
        <w:t xml:space="preserve">of </w:t>
      </w:r>
      <w:r w:rsidRPr="0031516F">
        <w:rPr>
          <w:color w:val="000000" w:themeColor="text1"/>
        </w:rPr>
        <w:t xml:space="preserve">prejudice and rejection toward their in-group individuals or ideas as well. Whereas, tolerance refers to acceptance of people, ideologies, and values regardless of the notions of in-group and out-group. </w:t>
      </w:r>
    </w:p>
    <w:p w14:paraId="49ADE5EF" w14:textId="7C63643A" w:rsidR="005554BE" w:rsidRPr="0031516F" w:rsidRDefault="005554BE" w:rsidP="005554BE">
      <w:pPr>
        <w:pStyle w:val="ListParagraph"/>
        <w:numPr>
          <w:ilvl w:val="0"/>
          <w:numId w:val="14"/>
        </w:numPr>
        <w:rPr>
          <w:rFonts w:ascii="Times New Roman" w:hAnsi="Times New Roman"/>
          <w:color w:val="000000" w:themeColor="text1"/>
        </w:rPr>
      </w:pPr>
      <w:r w:rsidRPr="0031516F">
        <w:rPr>
          <w:rFonts w:ascii="Times New Roman" w:hAnsi="Times New Roman"/>
          <w:color w:val="000000" w:themeColor="text1"/>
        </w:rPr>
        <w:lastRenderedPageBreak/>
        <w:t xml:space="preserve">Creating the </w:t>
      </w:r>
      <w:r>
        <w:rPr>
          <w:rFonts w:ascii="Times New Roman" w:hAnsi="Times New Roman"/>
          <w:color w:val="000000" w:themeColor="text1"/>
        </w:rPr>
        <w:t xml:space="preserve">sense of </w:t>
      </w:r>
      <w:r w:rsidRPr="0031516F">
        <w:rPr>
          <w:rFonts w:ascii="Times New Roman" w:hAnsi="Times New Roman"/>
          <w:b/>
          <w:color w:val="000000" w:themeColor="text1"/>
        </w:rPr>
        <w:t>us” vs. “them”</w:t>
      </w:r>
      <w:r w:rsidRPr="0031516F">
        <w:rPr>
          <w:rFonts w:ascii="Times New Roman" w:hAnsi="Times New Roman"/>
          <w:color w:val="000000" w:themeColor="text1"/>
        </w:rPr>
        <w:t xml:space="preserve"> competition </w:t>
      </w:r>
      <w:r w:rsidRPr="0031516F">
        <w:rPr>
          <w:rFonts w:ascii="Times New Roman" w:hAnsi="Times New Roman"/>
          <w:color w:val="000000" w:themeColor="text1"/>
          <w:shd w:val="clear" w:color="auto" w:fill="FFFFFF"/>
        </w:rPr>
        <w:t>(Hardisty, Johnson, &amp; Weber, 2009; Schubert &amp; Otten, 2002; Shah, Brazy &amp; Higgins, 2004; Powell, Branscombe, &amp; Schmitt, 2005; Tropp &amp; Wright, 2001)</w:t>
      </w:r>
      <w:r w:rsidRPr="0031516F">
        <w:rPr>
          <w:rFonts w:ascii="Times New Roman" w:hAnsi="Times New Roman"/>
          <w:color w:val="000000" w:themeColor="text1"/>
        </w:rPr>
        <w:t>. Examples, “this is an election of Good vs. Evil,” or “I am sure you will choose hope over fear.”</w:t>
      </w:r>
    </w:p>
    <w:p w14:paraId="2F5AEA93"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 xml:space="preserve">Name calling </w:t>
      </w:r>
      <w:r w:rsidRPr="0031516F">
        <w:rPr>
          <w:rFonts w:ascii="Times New Roman" w:hAnsi="Times New Roman"/>
          <w:color w:val="000000" w:themeColor="text1"/>
          <w:shd w:val="clear" w:color="auto" w:fill="FFFFFF"/>
        </w:rPr>
        <w:t>(</w:t>
      </w:r>
      <w:r w:rsidRPr="0031516F">
        <w:rPr>
          <w:rFonts w:ascii="Times New Roman" w:hAnsi="Times New Roman"/>
          <w:color w:val="000000" w:themeColor="text1"/>
          <w:lang w:bidi="prs-AF"/>
        </w:rPr>
        <w:t xml:space="preserve">Smith, N.A; </w:t>
      </w:r>
      <w:r w:rsidRPr="0031516F">
        <w:rPr>
          <w:rFonts w:ascii="Times New Roman" w:hAnsi="Times New Roman"/>
          <w:color w:val="000000" w:themeColor="text1"/>
        </w:rPr>
        <w:t xml:space="preserve">Chaplinsky v. New Hampshire, 1942; </w:t>
      </w:r>
      <w:r w:rsidRPr="0031516F">
        <w:rPr>
          <w:rFonts w:ascii="Times New Roman" w:hAnsi="Times New Roman"/>
          <w:color w:val="000000" w:themeColor="text1"/>
          <w:lang w:bidi="prs-AF"/>
        </w:rPr>
        <w:t xml:space="preserve">Snyder v. Phelps, 2011; </w:t>
      </w:r>
      <w:r w:rsidRPr="0031516F">
        <w:rPr>
          <w:rFonts w:ascii="Times New Roman" w:hAnsi="Times New Roman"/>
          <w:color w:val="000000" w:themeColor="text1"/>
        </w:rPr>
        <w:t xml:space="preserve">Teeter &amp; Loving, 2008; </w:t>
      </w:r>
      <w:r w:rsidRPr="0031516F">
        <w:rPr>
          <w:rFonts w:ascii="Times New Roman" w:hAnsi="Times New Roman"/>
          <w:color w:val="000000" w:themeColor="text1"/>
          <w:lang w:bidi="prs-AF"/>
        </w:rPr>
        <w:t xml:space="preserve">Texas v. Johnson, 1989): Calling someone </w:t>
      </w:r>
      <w:r w:rsidRPr="0031516F">
        <w:rPr>
          <w:rFonts w:ascii="Times New Roman" w:hAnsi="Times New Roman"/>
          <w:color w:val="000000" w:themeColor="text1"/>
        </w:rPr>
        <w:t xml:space="preserve">Hitler, </w:t>
      </w:r>
      <w:r w:rsidRPr="0031516F">
        <w:rPr>
          <w:rFonts w:ascii="Times New Roman" w:hAnsi="Times New Roman"/>
          <w:color w:val="000000" w:themeColor="text1"/>
          <w:shd w:val="clear" w:color="auto" w:fill="FFFFFF"/>
        </w:rPr>
        <w:t xml:space="preserve">Crooked Hillary, stupid, Drump, ghost, corrupt, hipster, </w:t>
      </w:r>
      <w:r w:rsidRPr="0031516F">
        <w:rPr>
          <w:rFonts w:ascii="Times New Roman" w:hAnsi="Times New Roman"/>
          <w:color w:val="000000" w:themeColor="text1"/>
        </w:rPr>
        <w:t xml:space="preserve">criminal, liar, </w:t>
      </w:r>
      <w:r w:rsidRPr="0031516F">
        <w:rPr>
          <w:rFonts w:ascii="Times New Roman" w:hAnsi="Times New Roman"/>
          <w:color w:val="000000" w:themeColor="text1"/>
          <w:shd w:val="clear" w:color="auto" w:fill="FFFFFF"/>
        </w:rPr>
        <w:t>bereaved, ass hole,</w:t>
      </w:r>
      <w:r w:rsidRPr="0031516F">
        <w:rPr>
          <w:rFonts w:ascii="Times New Roman" w:hAnsi="Times New Roman"/>
          <w:color w:val="000000" w:themeColor="text1"/>
        </w:rPr>
        <w:t xml:space="preserve"> afraid, evil, zodiac killer, deplorable, immoral, whine, </w:t>
      </w:r>
      <w:r w:rsidRPr="0031516F">
        <w:rPr>
          <w:rFonts w:ascii="Times New Roman" w:hAnsi="Times New Roman"/>
          <w:color w:val="000000" w:themeColor="text1"/>
          <w:shd w:val="clear" w:color="auto" w:fill="FFFFFF"/>
        </w:rPr>
        <w:t>Nazi misogynist president, a bunch of fat-bags; sore losers, and “misled pigs”.</w:t>
      </w:r>
    </w:p>
    <w:p w14:paraId="4DE5E0B1"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Rejecting</w:t>
      </w:r>
      <w:r w:rsidRPr="0031516F">
        <w:rPr>
          <w:rFonts w:ascii="Times New Roman" w:hAnsi="Times New Roman"/>
          <w:color w:val="000000" w:themeColor="text1"/>
          <w:shd w:val="clear" w:color="auto" w:fill="FFFFFF"/>
        </w:rPr>
        <w:t>: Denying a person, group, ideology, etc. (</w:t>
      </w:r>
      <w:r w:rsidRPr="0031516F">
        <w:rPr>
          <w:rFonts w:ascii="Times New Roman" w:hAnsi="Times New Roman"/>
          <w:color w:val="000000" w:themeColor="text1"/>
          <w:lang w:bidi="prs-AF"/>
        </w:rPr>
        <w:t xml:space="preserve">Locke, 1690/1963; </w:t>
      </w:r>
      <w:r>
        <w:rPr>
          <w:rFonts w:ascii="Times New Roman" w:hAnsi="Times New Roman"/>
          <w:color w:val="000000" w:themeColor="text1"/>
          <w:shd w:val="clear" w:color="auto" w:fill="FFFFFF"/>
        </w:rPr>
        <w:t>Sullivan</w:t>
      </w:r>
      <w:r w:rsidRPr="0031516F">
        <w:rPr>
          <w:rFonts w:ascii="Times New Roman" w:hAnsi="Times New Roman"/>
          <w:color w:val="000000" w:themeColor="text1"/>
          <w:shd w:val="clear" w:color="auto" w:fill="FFFFFF"/>
        </w:rPr>
        <w:t xml:space="preserve"> et al., 1979</w:t>
      </w:r>
      <w:r w:rsidRPr="0031516F">
        <w:rPr>
          <w:rFonts w:ascii="Times New Roman" w:hAnsi="Times New Roman"/>
          <w:color w:val="000000" w:themeColor="text1"/>
          <w:lang w:bidi="prs-AF"/>
        </w:rPr>
        <w:t xml:space="preserve">). </w:t>
      </w:r>
      <w:r w:rsidRPr="0031516F">
        <w:rPr>
          <w:rFonts w:ascii="Times New Roman" w:hAnsi="Times New Roman"/>
          <w:color w:val="000000" w:themeColor="text1"/>
          <w:shd w:val="clear" w:color="auto" w:fill="FFFFFF"/>
        </w:rPr>
        <w:t xml:space="preserve">Examples: “Let’s drain the swamp,” “not my president,” “never Hillary,” “I don’t want to hear your opinion,” “vote NO in gun control,” </w:t>
      </w:r>
      <w:r w:rsidRPr="0031516F">
        <w:rPr>
          <w:rFonts w:ascii="Times New Roman" w:hAnsi="Times New Roman"/>
          <w:color w:val="000000" w:themeColor="text1"/>
        </w:rPr>
        <w:t>forcing anti-Trump celebrities out the country, “I won’t accept this election,” take someone down, and expressing distrust on someone.</w:t>
      </w:r>
    </w:p>
    <w:p w14:paraId="06E9D799"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Punishing</w:t>
      </w:r>
      <w:r w:rsidRPr="0031516F">
        <w:rPr>
          <w:rFonts w:ascii="Times New Roman" w:hAnsi="Times New Roman"/>
          <w:color w:val="000000" w:themeColor="text1"/>
          <w:shd w:val="clear" w:color="auto" w:fill="FFFFFF"/>
        </w:rPr>
        <w:t>: Go to jail, imprison, (</w:t>
      </w:r>
      <w:r w:rsidRPr="0031516F">
        <w:rPr>
          <w:rFonts w:ascii="Times New Roman" w:hAnsi="Times New Roman"/>
          <w:color w:val="000000" w:themeColor="text1"/>
          <w:lang w:bidi="prs-AF"/>
        </w:rPr>
        <w:t xml:space="preserve">Smith, N.A; </w:t>
      </w:r>
      <w:r w:rsidRPr="0031516F">
        <w:rPr>
          <w:rFonts w:ascii="Times New Roman" w:hAnsi="Times New Roman"/>
          <w:color w:val="000000" w:themeColor="text1"/>
        </w:rPr>
        <w:t xml:space="preserve">Chaplinsky v. New Hampshire, 1942; </w:t>
      </w:r>
      <w:r w:rsidRPr="0031516F">
        <w:rPr>
          <w:rFonts w:ascii="Times New Roman" w:hAnsi="Times New Roman"/>
          <w:color w:val="000000" w:themeColor="text1"/>
          <w:lang w:bidi="prs-AF"/>
        </w:rPr>
        <w:t xml:space="preserve">Snyder v. Phelps, 2011; </w:t>
      </w:r>
      <w:r w:rsidRPr="0031516F">
        <w:rPr>
          <w:rFonts w:ascii="Times New Roman" w:hAnsi="Times New Roman"/>
          <w:color w:val="000000" w:themeColor="text1"/>
        </w:rPr>
        <w:t xml:space="preserve">Teeter &amp; Loving, 2008; </w:t>
      </w:r>
      <w:r w:rsidRPr="0031516F">
        <w:rPr>
          <w:rFonts w:ascii="Times New Roman" w:hAnsi="Times New Roman"/>
          <w:color w:val="000000" w:themeColor="text1"/>
          <w:lang w:bidi="prs-AF"/>
        </w:rPr>
        <w:t>Texas v. Johnson, 1989). Examples</w:t>
      </w:r>
      <w:r w:rsidRPr="0031516F">
        <w:rPr>
          <w:rFonts w:ascii="Times New Roman" w:hAnsi="Times New Roman"/>
          <w:color w:val="000000" w:themeColor="text1"/>
          <w:shd w:val="clear" w:color="auto" w:fill="FFFFFF"/>
        </w:rPr>
        <w:t xml:space="preserve">, impeach, assassinate, </w:t>
      </w:r>
      <w:r w:rsidRPr="0031516F">
        <w:rPr>
          <w:rFonts w:ascii="Times New Roman" w:hAnsi="Times New Roman"/>
          <w:color w:val="000000" w:themeColor="text1"/>
        </w:rPr>
        <w:t>block, “Trump was dropped out of school.”</w:t>
      </w:r>
    </w:p>
    <w:p w14:paraId="5400AE45"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Attacking</w:t>
      </w:r>
      <w:r w:rsidRPr="0031516F">
        <w:rPr>
          <w:rFonts w:ascii="Times New Roman" w:hAnsi="Times New Roman"/>
          <w:color w:val="000000" w:themeColor="text1"/>
          <w:shd w:val="clear" w:color="auto" w:fill="FFFFFF"/>
        </w:rPr>
        <w:t xml:space="preserve">: </w:t>
      </w:r>
      <w:r w:rsidRPr="0031516F">
        <w:rPr>
          <w:rFonts w:ascii="Times New Roman" w:hAnsi="Times New Roman"/>
          <w:color w:val="000000" w:themeColor="text1"/>
          <w:lang w:bidi="prs-AF"/>
        </w:rPr>
        <w:t xml:space="preserve">Threatening, warning, display of symbols that arouse anger, and use of fighting words </w:t>
      </w:r>
      <w:r w:rsidRPr="0031516F">
        <w:rPr>
          <w:rFonts w:ascii="Times New Roman" w:hAnsi="Times New Roman"/>
          <w:color w:val="000000" w:themeColor="text1"/>
        </w:rPr>
        <w:t>(</w:t>
      </w:r>
      <w:r w:rsidRPr="0031516F">
        <w:rPr>
          <w:rFonts w:ascii="Times New Roman" w:hAnsi="Times New Roman"/>
          <w:color w:val="000000" w:themeColor="text1"/>
          <w:lang w:bidi="prs-AF"/>
        </w:rPr>
        <w:t xml:space="preserve">Snyder v. Phelps, 2011; Smith, N.A; </w:t>
      </w:r>
      <w:r w:rsidRPr="0031516F">
        <w:rPr>
          <w:rFonts w:ascii="Times New Roman" w:hAnsi="Times New Roman"/>
          <w:color w:val="000000" w:themeColor="text1"/>
        </w:rPr>
        <w:t xml:space="preserve">Teeter &amp; Loving, 2008; </w:t>
      </w:r>
      <w:r w:rsidRPr="0031516F">
        <w:rPr>
          <w:rFonts w:ascii="Times New Roman" w:hAnsi="Times New Roman"/>
          <w:color w:val="000000" w:themeColor="text1"/>
          <w:lang w:bidi="prs-AF"/>
        </w:rPr>
        <w:t>Texas v. Johnson, 1989).</w:t>
      </w:r>
    </w:p>
    <w:p w14:paraId="392A74EB"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lang w:bidi="prs-AF"/>
        </w:rPr>
        <w:lastRenderedPageBreak/>
        <w:t>Accusing someone</w:t>
      </w:r>
      <w:r w:rsidRPr="0031516F">
        <w:rPr>
          <w:rFonts w:ascii="Times New Roman" w:hAnsi="Times New Roman"/>
          <w:color w:val="000000" w:themeColor="text1"/>
          <w:lang w:bidi="prs-AF"/>
        </w:rPr>
        <w:t xml:space="preserve"> </w:t>
      </w:r>
      <w:r w:rsidRPr="0031516F">
        <w:rPr>
          <w:rFonts w:ascii="Times New Roman" w:hAnsi="Times New Roman"/>
          <w:b/>
          <w:color w:val="000000" w:themeColor="text1"/>
          <w:lang w:bidi="prs-AF"/>
        </w:rPr>
        <w:t>of Corruption</w:t>
      </w:r>
      <w:r w:rsidRPr="0031516F">
        <w:rPr>
          <w:rFonts w:ascii="Times New Roman" w:hAnsi="Times New Roman"/>
          <w:color w:val="000000" w:themeColor="text1"/>
          <w:lang w:bidi="prs-AF"/>
        </w:rPr>
        <w:t xml:space="preserve">: Rigging, deceiving, lying, suspicion, attempting to fix/manipulate </w:t>
      </w:r>
      <w:r w:rsidRPr="0031516F">
        <w:rPr>
          <w:rFonts w:ascii="Times New Roman" w:hAnsi="Times New Roman"/>
          <w:color w:val="000000" w:themeColor="text1"/>
        </w:rPr>
        <w:t>(</w:t>
      </w:r>
      <w:r w:rsidRPr="0031516F">
        <w:rPr>
          <w:rFonts w:ascii="Times New Roman" w:hAnsi="Times New Roman"/>
          <w:color w:val="000000" w:themeColor="text1"/>
          <w:lang w:bidi="prs-AF"/>
        </w:rPr>
        <w:t xml:space="preserve">Snyder v. Phelps, 2011; Smith, N.A; </w:t>
      </w:r>
      <w:r w:rsidRPr="0031516F">
        <w:rPr>
          <w:rFonts w:ascii="Times New Roman" w:hAnsi="Times New Roman"/>
          <w:color w:val="000000" w:themeColor="text1"/>
        </w:rPr>
        <w:t xml:space="preserve">Teeter &amp; Loving, 2008; </w:t>
      </w:r>
      <w:r w:rsidRPr="0031516F">
        <w:rPr>
          <w:rFonts w:ascii="Times New Roman" w:hAnsi="Times New Roman"/>
          <w:color w:val="000000" w:themeColor="text1"/>
          <w:lang w:bidi="prs-AF"/>
        </w:rPr>
        <w:t>Texas v. Johnson, 1989). Examples, blowing the election, Dems posing as Republicans, cheating, stealing, slight of hand, gutting the voting rights</w:t>
      </w:r>
    </w:p>
    <w:p w14:paraId="2CD42BC5"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 xml:space="preserve">Cursing/swearing </w:t>
      </w:r>
      <w:r w:rsidRPr="0031516F">
        <w:rPr>
          <w:rFonts w:ascii="Times New Roman" w:hAnsi="Times New Roman"/>
          <w:color w:val="000000" w:themeColor="text1"/>
        </w:rPr>
        <w:t>(</w:t>
      </w:r>
      <w:r w:rsidRPr="0031516F">
        <w:rPr>
          <w:rFonts w:ascii="Times New Roman" w:hAnsi="Times New Roman"/>
          <w:color w:val="000000" w:themeColor="text1"/>
          <w:lang w:bidi="prs-AF"/>
        </w:rPr>
        <w:t xml:space="preserve">Snyder v. Phelps, 2011; Smith, N.A; </w:t>
      </w:r>
      <w:r w:rsidRPr="0031516F">
        <w:rPr>
          <w:rFonts w:ascii="Times New Roman" w:hAnsi="Times New Roman"/>
          <w:color w:val="000000" w:themeColor="text1"/>
        </w:rPr>
        <w:t xml:space="preserve">Teeter &amp; Loving, 2008; </w:t>
      </w:r>
      <w:r w:rsidRPr="0031516F">
        <w:rPr>
          <w:rFonts w:ascii="Times New Roman" w:hAnsi="Times New Roman"/>
          <w:color w:val="000000" w:themeColor="text1"/>
          <w:lang w:bidi="prs-AF"/>
        </w:rPr>
        <w:t>Texas v. Johnson, 1989)</w:t>
      </w:r>
      <w:r w:rsidRPr="0031516F">
        <w:rPr>
          <w:rFonts w:ascii="Times New Roman" w:hAnsi="Times New Roman"/>
          <w:color w:val="000000" w:themeColor="text1"/>
          <w:shd w:val="clear" w:color="auto" w:fill="FFFFFF"/>
        </w:rPr>
        <w:t>: “F*** Donald Trump,” shame on the candidate/party, “the bitch nigga Trump.”</w:t>
      </w:r>
    </w:p>
    <w:p w14:paraId="629FFA95"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Discriminating</w:t>
      </w:r>
      <w:r w:rsidRPr="0031516F">
        <w:rPr>
          <w:rFonts w:ascii="Times New Roman" w:hAnsi="Times New Roman"/>
          <w:color w:val="000000" w:themeColor="text1"/>
          <w:shd w:val="clear" w:color="auto" w:fill="FFFFFF"/>
        </w:rPr>
        <w:t xml:space="preserve">: Expressing prejudice, </w:t>
      </w:r>
      <w:r w:rsidRPr="0031516F">
        <w:rPr>
          <w:rFonts w:ascii="Times New Roman" w:hAnsi="Times New Roman"/>
          <w:b/>
          <w:color w:val="000000" w:themeColor="text1"/>
        </w:rPr>
        <w:t xml:space="preserve">disgust </w:t>
      </w:r>
      <w:r w:rsidRPr="0031516F">
        <w:rPr>
          <w:rFonts w:ascii="Times New Roman" w:hAnsi="Times New Roman"/>
          <w:color w:val="000000" w:themeColor="text1"/>
        </w:rPr>
        <w:t xml:space="preserve">and </w:t>
      </w:r>
      <w:r w:rsidRPr="0031516F">
        <w:rPr>
          <w:rFonts w:ascii="Times New Roman" w:hAnsi="Times New Roman"/>
          <w:b/>
          <w:color w:val="000000" w:themeColor="text1"/>
        </w:rPr>
        <w:t xml:space="preserve">hate </w:t>
      </w:r>
      <w:r w:rsidRPr="0031516F">
        <w:rPr>
          <w:rFonts w:ascii="Times New Roman" w:hAnsi="Times New Roman"/>
          <w:color w:val="000000" w:themeColor="text1"/>
          <w:shd w:val="clear" w:color="auto" w:fill="FFFFFF"/>
        </w:rPr>
        <w:t xml:space="preserve">on the basis of race, ethnicity, sex, sexual orientation, religion, political ideology </w:t>
      </w:r>
      <w:r w:rsidRPr="0031516F">
        <w:rPr>
          <w:rFonts w:ascii="Times New Roman" w:hAnsi="Times New Roman"/>
          <w:color w:val="000000" w:themeColor="text1"/>
          <w:lang w:bidi="prs-AF"/>
        </w:rPr>
        <w:t>(</w:t>
      </w:r>
      <w:r w:rsidRPr="0031516F">
        <w:rPr>
          <w:rFonts w:ascii="Times New Roman" w:hAnsi="Times New Roman"/>
          <w:color w:val="000000" w:themeColor="text1"/>
          <w:shd w:val="clear" w:color="auto" w:fill="FFFFFF"/>
        </w:rPr>
        <w:t xml:space="preserve">Adamic &amp; Glance, 2005; Bae &amp; Lee, 2012; Coward, 1986; Russell &amp; Carroll, 1999; Wojcieszak, 2011; Wolsko, Park, Judd, &amp; Wittenbrink, 2000; </w:t>
      </w:r>
      <w:r w:rsidRPr="0031516F">
        <w:rPr>
          <w:rFonts w:ascii="Times New Roman" w:hAnsi="Times New Roman"/>
          <w:color w:val="000000" w:themeColor="text1"/>
          <w:lang w:bidi="prs-AF"/>
        </w:rPr>
        <w:t xml:space="preserve">Yang &amp; Self, 2015). </w:t>
      </w:r>
      <w:r w:rsidRPr="0031516F">
        <w:rPr>
          <w:rFonts w:ascii="Times New Roman" w:hAnsi="Times New Roman"/>
          <w:color w:val="000000" w:themeColor="text1"/>
          <w:shd w:val="clear" w:color="auto" w:fill="FFFFFF"/>
        </w:rPr>
        <w:t xml:space="preserve">Examples, </w:t>
      </w:r>
      <w:r w:rsidRPr="0031516F">
        <w:rPr>
          <w:rFonts w:ascii="Times New Roman" w:hAnsi="Times New Roman"/>
          <w:color w:val="000000" w:themeColor="text1"/>
        </w:rPr>
        <w:t xml:space="preserve">“sick of Dems,” or </w:t>
      </w:r>
      <w:r w:rsidRPr="0031516F">
        <w:rPr>
          <w:rFonts w:ascii="Times New Roman" w:hAnsi="Times New Roman"/>
          <w:color w:val="000000" w:themeColor="text1"/>
          <w:shd w:val="clear" w:color="auto" w:fill="FFFFFF"/>
        </w:rPr>
        <w:t>people of this group are stupid</w:t>
      </w:r>
      <w:r w:rsidRPr="0031516F">
        <w:rPr>
          <w:rFonts w:ascii="Times New Roman" w:hAnsi="Times New Roman"/>
          <w:color w:val="000000" w:themeColor="text1"/>
        </w:rPr>
        <w:t xml:space="preserve">.” </w:t>
      </w:r>
    </w:p>
    <w:p w14:paraId="2E5D140D"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 xml:space="preserve">Humiliating </w:t>
      </w:r>
      <w:r w:rsidRPr="0031516F">
        <w:rPr>
          <w:rFonts w:ascii="Times New Roman" w:hAnsi="Times New Roman"/>
          <w:color w:val="000000" w:themeColor="text1"/>
        </w:rPr>
        <w:t>(</w:t>
      </w:r>
      <w:r w:rsidRPr="0031516F">
        <w:rPr>
          <w:rFonts w:ascii="Times New Roman" w:hAnsi="Times New Roman"/>
          <w:color w:val="000000" w:themeColor="text1"/>
          <w:lang w:bidi="prs-AF"/>
        </w:rPr>
        <w:t xml:space="preserve">Snyder v. Phelps, 2011; Smith, N.A; </w:t>
      </w:r>
      <w:r w:rsidRPr="0031516F">
        <w:rPr>
          <w:rFonts w:ascii="Times New Roman" w:hAnsi="Times New Roman"/>
          <w:color w:val="000000" w:themeColor="text1"/>
        </w:rPr>
        <w:t xml:space="preserve">Teeter &amp; Loving, 2008; </w:t>
      </w:r>
      <w:r w:rsidRPr="0031516F">
        <w:rPr>
          <w:rFonts w:ascii="Times New Roman" w:hAnsi="Times New Roman"/>
          <w:color w:val="000000" w:themeColor="text1"/>
          <w:lang w:bidi="prs-AF"/>
        </w:rPr>
        <w:t>Texas v. Johnson, 1989)</w:t>
      </w:r>
      <w:r w:rsidRPr="0031516F">
        <w:rPr>
          <w:rFonts w:ascii="Times New Roman" w:hAnsi="Times New Roman"/>
          <w:color w:val="000000" w:themeColor="text1"/>
          <w:shd w:val="clear" w:color="auto" w:fill="FFFFFF"/>
        </w:rPr>
        <w:t xml:space="preserve">: “Democrats, people scoff at you,” “Dems sat on their butts and lost,” and “Trump will turn into pumpkin.” </w:t>
      </w:r>
    </w:p>
    <w:p w14:paraId="43D6FC1B"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Using hashtags</w:t>
      </w:r>
      <w:r w:rsidRPr="0031516F">
        <w:rPr>
          <w:rFonts w:ascii="Times New Roman" w:hAnsi="Times New Roman"/>
          <w:color w:val="000000" w:themeColor="text1"/>
          <w:shd w:val="clear" w:color="auto" w:fill="FFFFFF"/>
        </w:rPr>
        <w:t>: Hashtags that contain intolerant words. Examples: #nastywoman, #neverhillary, and #Drump</w:t>
      </w:r>
    </w:p>
    <w:p w14:paraId="2992794B" w14:textId="77777777" w:rsidR="005554BE" w:rsidRPr="0031516F" w:rsidRDefault="005554BE" w:rsidP="005554BE">
      <w:pPr>
        <w:pStyle w:val="ListParagraph"/>
        <w:numPr>
          <w:ilvl w:val="0"/>
          <w:numId w:val="9"/>
        </w:numPr>
        <w:spacing w:after="160"/>
        <w:rPr>
          <w:rFonts w:ascii="Times New Roman" w:hAnsi="Times New Roman"/>
          <w:color w:val="000000" w:themeColor="text1"/>
          <w:shd w:val="clear" w:color="auto" w:fill="FFFFFF"/>
        </w:rPr>
      </w:pPr>
      <w:r w:rsidRPr="0031516F">
        <w:rPr>
          <w:rFonts w:ascii="Times New Roman" w:hAnsi="Times New Roman"/>
          <w:b/>
          <w:color w:val="000000" w:themeColor="text1"/>
          <w:shd w:val="clear" w:color="auto" w:fill="FFFFFF"/>
        </w:rPr>
        <w:t>Using negative Emojis</w:t>
      </w:r>
      <w:r w:rsidRPr="0031516F">
        <w:rPr>
          <w:rFonts w:ascii="Times New Roman" w:hAnsi="Times New Roman"/>
          <w:color w:val="000000" w:themeColor="text1"/>
          <w:shd w:val="clear" w:color="auto" w:fill="FFFFFF"/>
        </w:rPr>
        <w:t>: Angr face, thumbs down or dislike, middle finger, crying face</w:t>
      </w:r>
    </w:p>
    <w:p w14:paraId="7343F1C8" w14:textId="77777777" w:rsidR="005554BE" w:rsidRPr="0031516F" w:rsidRDefault="005554BE" w:rsidP="005554BE">
      <w:pPr>
        <w:pStyle w:val="ListParagraph"/>
        <w:numPr>
          <w:ilvl w:val="0"/>
          <w:numId w:val="9"/>
        </w:numPr>
        <w:rPr>
          <w:rFonts w:ascii="Times New Roman" w:hAnsi="Times New Roman"/>
          <w:bCs/>
          <w:color w:val="000000" w:themeColor="text1"/>
        </w:rPr>
      </w:pPr>
      <w:r w:rsidRPr="0031516F">
        <w:rPr>
          <w:rFonts w:ascii="Times New Roman" w:hAnsi="Times New Roman"/>
          <w:bCs/>
          <w:color w:val="000000" w:themeColor="text1"/>
        </w:rPr>
        <w:t xml:space="preserve">If protests were </w:t>
      </w:r>
      <w:r w:rsidRPr="0031516F">
        <w:rPr>
          <w:rFonts w:ascii="Times New Roman" w:hAnsi="Times New Roman"/>
          <w:b/>
          <w:color w:val="000000" w:themeColor="text1"/>
        </w:rPr>
        <w:t>clearly directed toward a specific person or group</w:t>
      </w:r>
      <w:r w:rsidRPr="0031516F">
        <w:rPr>
          <w:rFonts w:ascii="Times New Roman" w:hAnsi="Times New Roman"/>
          <w:bCs/>
          <w:color w:val="000000" w:themeColor="text1"/>
        </w:rPr>
        <w:t xml:space="preserve">, the tweet was coded as </w:t>
      </w:r>
      <w:r w:rsidRPr="0031516F">
        <w:rPr>
          <w:rFonts w:ascii="Times New Roman" w:hAnsi="Times New Roman"/>
          <w:b/>
          <w:color w:val="000000" w:themeColor="text1"/>
        </w:rPr>
        <w:t>intolerant</w:t>
      </w:r>
      <w:r w:rsidRPr="0031516F">
        <w:rPr>
          <w:rFonts w:ascii="Times New Roman" w:hAnsi="Times New Roman"/>
          <w:bCs/>
          <w:color w:val="000000" w:themeColor="text1"/>
        </w:rPr>
        <w:t xml:space="preserve"> (e.g., Hundreds of people took part in a </w:t>
      </w:r>
      <w:r w:rsidRPr="0031516F">
        <w:rPr>
          <w:rFonts w:ascii="Times New Roman" w:hAnsi="Times New Roman"/>
          <w:bCs/>
          <w:color w:val="000000" w:themeColor="text1"/>
        </w:rPr>
        <w:lastRenderedPageBreak/>
        <w:t>protests/riots to express anger against Trump, Lady Gaga protests against Trump in front of Trump Tower).</w:t>
      </w:r>
    </w:p>
    <w:p w14:paraId="109F8710" w14:textId="77777777" w:rsidR="005554BE" w:rsidRPr="0031516F" w:rsidRDefault="005554BE" w:rsidP="005554BE">
      <w:pPr>
        <w:pStyle w:val="ListParagraph"/>
        <w:numPr>
          <w:ilvl w:val="0"/>
          <w:numId w:val="9"/>
        </w:numPr>
        <w:rPr>
          <w:rFonts w:ascii="Times New Roman" w:hAnsi="Times New Roman"/>
          <w:bCs/>
          <w:color w:val="000000" w:themeColor="text1"/>
        </w:rPr>
      </w:pPr>
      <w:r w:rsidRPr="0031516F">
        <w:rPr>
          <w:rFonts w:ascii="Times New Roman" w:hAnsi="Times New Roman"/>
          <w:bCs/>
          <w:color w:val="000000" w:themeColor="text1"/>
        </w:rPr>
        <w:t xml:space="preserve">If protests were reported with </w:t>
      </w:r>
      <w:r w:rsidRPr="0031516F">
        <w:rPr>
          <w:rFonts w:ascii="Times New Roman" w:hAnsi="Times New Roman"/>
          <w:b/>
          <w:color w:val="000000" w:themeColor="text1"/>
        </w:rPr>
        <w:t>no clear subject and object</w:t>
      </w:r>
      <w:r w:rsidRPr="0031516F">
        <w:rPr>
          <w:rFonts w:ascii="Times New Roman" w:hAnsi="Times New Roman"/>
          <w:bCs/>
          <w:color w:val="000000" w:themeColor="text1"/>
        </w:rPr>
        <w:t xml:space="preserve">, the tweet was coded as </w:t>
      </w:r>
      <w:r w:rsidRPr="0031516F">
        <w:rPr>
          <w:rFonts w:ascii="Times New Roman" w:hAnsi="Times New Roman"/>
          <w:b/>
          <w:color w:val="000000" w:themeColor="text1"/>
        </w:rPr>
        <w:t>neither</w:t>
      </w:r>
      <w:r w:rsidRPr="0031516F">
        <w:rPr>
          <w:rFonts w:ascii="Times New Roman" w:hAnsi="Times New Roman"/>
          <w:bCs/>
          <w:color w:val="000000" w:themeColor="text1"/>
        </w:rPr>
        <w:t xml:space="preserve"> (e.g., Hundreds of protestors took streets after election). </w:t>
      </w:r>
    </w:p>
    <w:p w14:paraId="530D1899" w14:textId="77777777" w:rsidR="005554BE" w:rsidRPr="0031516F" w:rsidRDefault="005554BE" w:rsidP="005554BE">
      <w:pPr>
        <w:spacing w:after="160"/>
        <w:rPr>
          <w:color w:val="000000" w:themeColor="text1"/>
          <w:shd w:val="clear" w:color="auto" w:fill="FFFFFF"/>
        </w:rPr>
      </w:pPr>
      <w:r w:rsidRPr="0031516F">
        <w:rPr>
          <w:color w:val="000000" w:themeColor="text1"/>
          <w:shd w:val="clear" w:color="auto" w:fill="FFFFFF"/>
        </w:rPr>
        <w:t xml:space="preserve">If the tweets did not include expressions of tolerance and intolerance, they were coded as neither. </w:t>
      </w:r>
    </w:p>
    <w:p w14:paraId="387590BB" w14:textId="77777777" w:rsidR="005554BE" w:rsidRPr="0031516F" w:rsidRDefault="005554BE" w:rsidP="005554BE">
      <w:pPr>
        <w:ind w:firstLine="720"/>
        <w:rPr>
          <w:color w:val="000000" w:themeColor="text1"/>
        </w:rPr>
      </w:pPr>
      <w:r w:rsidRPr="0031516F">
        <w:rPr>
          <w:color w:val="000000" w:themeColor="text1"/>
        </w:rPr>
        <w:t xml:space="preserve">The coding process included reading the entire tweet including mentions </w:t>
      </w:r>
      <w:r w:rsidRPr="0031516F">
        <w:rPr>
          <w:bCs/>
          <w:color w:val="000000" w:themeColor="text1"/>
        </w:rPr>
        <w:t>(@words)</w:t>
      </w:r>
      <w:r w:rsidRPr="0031516F">
        <w:rPr>
          <w:color w:val="000000" w:themeColor="text1"/>
        </w:rPr>
        <w:t xml:space="preserve"> and hashtags </w:t>
      </w:r>
      <w:r w:rsidRPr="0031516F">
        <w:rPr>
          <w:bCs/>
          <w:color w:val="000000" w:themeColor="text1"/>
        </w:rPr>
        <w:t>(#words), identifying the subject and the object of the tweet, and traits associated with the object. If the subject had no direct/indirect objects (any person or group), then the traits associated with the subject were coded.</w:t>
      </w:r>
      <w:r w:rsidRPr="0031516F">
        <w:rPr>
          <w:color w:val="000000" w:themeColor="text1"/>
        </w:rPr>
        <w:t xml:space="preserve"> </w:t>
      </w:r>
      <w:r w:rsidRPr="0031516F">
        <w:rPr>
          <w:bCs/>
          <w:color w:val="000000" w:themeColor="text1"/>
        </w:rPr>
        <w:t>If the tweet had more than one sentence (complete or clause), then a) it was coded for the</w:t>
      </w:r>
      <w:r w:rsidRPr="0031516F">
        <w:rPr>
          <w:color w:val="000000" w:themeColor="text1"/>
        </w:rPr>
        <w:t xml:space="preserve"> first appearance of tolerance or intolerance,</w:t>
      </w:r>
      <w:r w:rsidRPr="0031516F">
        <w:rPr>
          <w:bCs/>
          <w:color w:val="000000" w:themeColor="text1"/>
        </w:rPr>
        <w:t xml:space="preserve"> and b) if no tolerance or intolerance in the first clause, the second clause was considered, etc. If tweets had questions in them, they were coded as follows: a) If the whole tweet was a question, it was coded as neither tolerant nor intolerant. Except if subject of the tweet was called names or accused of prejudice, corruption, or deceiving. For example, “</w:t>
      </w:r>
      <w:r w:rsidRPr="0031516F">
        <w:rPr>
          <w:color w:val="000000" w:themeColor="text1"/>
        </w:rPr>
        <w:t xml:space="preserve">All that drama before the election! ? ?Racist Trump close?” </w:t>
      </w:r>
      <w:r w:rsidRPr="0031516F">
        <w:rPr>
          <w:bCs/>
          <w:color w:val="000000" w:themeColor="text1"/>
        </w:rPr>
        <w:t xml:space="preserve">If the whole tweet ended with a question, it was coded as neither. But if there was a question with an answer in the tweet, it was coded for the answer. For example, “‘Do you know who rigged the election? </w:t>
      </w:r>
      <w:r w:rsidRPr="0031516F">
        <w:rPr>
          <w:color w:val="000000" w:themeColor="text1"/>
        </w:rPr>
        <w:t xml:space="preserve">Nigga Trump, not Hillary” </w:t>
      </w:r>
      <w:r w:rsidRPr="0031516F">
        <w:rPr>
          <w:color w:val="000000" w:themeColor="text1"/>
          <w:shd w:val="clear" w:color="auto" w:fill="FFFFFF"/>
        </w:rPr>
        <w:t xml:space="preserve">If the tweets </w:t>
      </w:r>
      <w:r w:rsidRPr="0031516F">
        <w:rPr>
          <w:bCs/>
          <w:color w:val="000000" w:themeColor="text1"/>
          <w:shd w:val="clear" w:color="auto" w:fill="FFFFFF"/>
        </w:rPr>
        <w:t>could not be understood</w:t>
      </w:r>
      <w:r w:rsidRPr="0031516F">
        <w:rPr>
          <w:color w:val="000000" w:themeColor="text1"/>
          <w:shd w:val="clear" w:color="auto" w:fill="FFFFFF"/>
        </w:rPr>
        <w:t>, they were coded as neither. Example: “While ur following @wikileaks &amp; election duality 24/7 -7th gen prophecy happenin-Elders smoked from Crazy horse,Geroni?”</w:t>
      </w:r>
    </w:p>
    <w:p w14:paraId="113E2609" w14:textId="77777777" w:rsidR="005554BE" w:rsidRPr="0031516F" w:rsidRDefault="005554BE" w:rsidP="005554BE">
      <w:pPr>
        <w:autoSpaceDE w:val="0"/>
        <w:autoSpaceDN w:val="0"/>
        <w:adjustRightInd w:val="0"/>
        <w:ind w:firstLine="720"/>
        <w:jc w:val="both"/>
        <w:rPr>
          <w:color w:val="000000" w:themeColor="text1"/>
        </w:rPr>
      </w:pPr>
      <w:bookmarkStart w:id="157" w:name="_Toc485179602"/>
      <w:bookmarkStart w:id="158" w:name="_Toc486790928"/>
      <w:r w:rsidRPr="00B51EE9">
        <w:rPr>
          <w:rStyle w:val="Heading3Char"/>
        </w:rPr>
        <w:lastRenderedPageBreak/>
        <w:t>Inter-Coder Reliability.</w:t>
      </w:r>
      <w:bookmarkEnd w:id="157"/>
      <w:bookmarkEnd w:id="158"/>
      <w:r w:rsidRPr="0031516F">
        <w:rPr>
          <w:b/>
          <w:bCs/>
          <w:color w:val="000000" w:themeColor="text1"/>
        </w:rPr>
        <w:t xml:space="preserve"> </w:t>
      </w:r>
      <w:r w:rsidRPr="0031516F">
        <w:rPr>
          <w:color w:val="000000" w:themeColor="text1"/>
        </w:rPr>
        <w:t>The researcher coded all the of the tweets (N = 1,114) from the 40 largest clusters based on the number of users in each network and was the primary coder of the content. To ensure a level of consistency in coding and that another researcher would apply the same standards and definitions of the codebook as the primary researcher, an inter-coder reliability test was conducted (Wimmer &amp; Dominick, 2011). Inter-coder reliability measures "the extent to which the different judges tend to assign exactly the same rating to each object" (Tinsley &amp; Weiss, 2000, p. 98). According to Lacy and Riffe (1996), at least 10 percent of the research sample should be re-coded for the reliability test. Therefore, a second coder was trained to recode a random sample of at 10 percent of data (n = 112) of the entire tweets (</w:t>
      </w:r>
      <w:r w:rsidRPr="0031516F">
        <w:rPr>
          <w:color w:val="000000" w:themeColor="text1"/>
          <w:shd w:val="clear" w:color="auto" w:fill="FFFFFF"/>
        </w:rPr>
        <w:t>Himelboim at al., 2013)</w:t>
      </w:r>
      <w:r w:rsidRPr="0031516F">
        <w:rPr>
          <w:color w:val="000000" w:themeColor="text1"/>
        </w:rPr>
        <w:t>. In order to test the inter-coder reliability, Cohen’s Kappa test was conducted. Cohen’s Kappa test measures the agreement between two coders of non-parametric variables while accounting for the likelihood the coders agree by chance; in this way, it is a robust test of multiple coder reliability (Riffe, Lacy &amp; Fico, 2005). Cohen’s Kappa coefficient ranges from 0 to 1, and is acceptable at .75 or higher (Wimmer &amp; Dominick, 2011). The Cohen’s Kappa coefficient for the tolerance/intolerance variable was .877, which is good.</w:t>
      </w:r>
    </w:p>
    <w:p w14:paraId="1845E16B" w14:textId="77777777" w:rsidR="005554BE" w:rsidRPr="0031516F" w:rsidRDefault="005554BE" w:rsidP="005554BE">
      <w:pPr>
        <w:ind w:firstLine="720"/>
        <w:rPr>
          <w:color w:val="000000" w:themeColor="text1"/>
          <w:shd w:val="clear" w:color="auto" w:fill="FFFFFF"/>
        </w:rPr>
      </w:pPr>
      <w:r w:rsidRPr="0031516F">
        <w:rPr>
          <w:color w:val="000000" w:themeColor="text1"/>
          <w:shd w:val="clear" w:color="auto" w:fill="FFFFFF"/>
        </w:rPr>
        <w:t xml:space="preserve">In order to answer RQ4 about the association between tolerance and intolerance in the Twitter discourse and the network structure, scores from four measure of network centrality (in-degree, out-degree, betweenness, and closeness centrality) were analyzed in relation to framings of tolerance, intolerance, and neither. Before comparing network content with network structure, the network data was normalized, because network data are distributed based on power law, which is like a J-curve rather than a normal curve </w:t>
      </w:r>
      <w:r w:rsidRPr="0031516F">
        <w:rPr>
          <w:rFonts w:asciiTheme="majorBidi" w:hAnsiTheme="majorBidi" w:cstheme="majorBidi"/>
          <w:color w:val="000000" w:themeColor="text1"/>
        </w:rPr>
        <w:t>(</w:t>
      </w:r>
      <w:r w:rsidRPr="0031516F">
        <w:rPr>
          <w:rFonts w:asciiTheme="majorBidi" w:hAnsiTheme="majorBidi" w:cstheme="majorBidi"/>
          <w:color w:val="000000" w:themeColor="text1"/>
          <w:shd w:val="clear" w:color="auto" w:fill="FFFFFF"/>
        </w:rPr>
        <w:t>Adamic &amp; Huberman, 2000; Barabási &amp; Albert, 1999)</w:t>
      </w:r>
      <w:r w:rsidRPr="0031516F">
        <w:rPr>
          <w:color w:val="000000" w:themeColor="text1"/>
          <w:shd w:val="clear" w:color="auto" w:fill="FFFFFF"/>
        </w:rPr>
        <w:t xml:space="preserve">. </w:t>
      </w:r>
      <w:r w:rsidRPr="0031516F">
        <w:rPr>
          <w:color w:val="000000" w:themeColor="text1"/>
        </w:rPr>
        <w:t xml:space="preserve">Transforming a non-normal </w:t>
      </w:r>
      <w:r w:rsidRPr="0031516F">
        <w:rPr>
          <w:color w:val="000000" w:themeColor="text1"/>
        </w:rPr>
        <w:lastRenderedPageBreak/>
        <w:t>distribution into a normal distribution on SPSS is about making it useful for comparison with data that are normally distributed (</w:t>
      </w:r>
      <w:r w:rsidRPr="0031516F">
        <w:rPr>
          <w:color w:val="000000" w:themeColor="text1"/>
          <w:shd w:val="clear" w:color="auto" w:fill="FFFFFF"/>
        </w:rPr>
        <w:t>Tabachnick, Fidell, &amp; Osterlind, 2006)</w:t>
      </w:r>
      <w:r w:rsidRPr="0031516F">
        <w:rPr>
          <w:color w:val="000000" w:themeColor="text1"/>
        </w:rPr>
        <w:t xml:space="preserve">. According to </w:t>
      </w:r>
      <w:r w:rsidRPr="0031516F">
        <w:rPr>
          <w:color w:val="000000" w:themeColor="text1"/>
          <w:shd w:val="clear" w:color="auto" w:fill="FFFFFF"/>
        </w:rPr>
        <w:t xml:space="preserve">Tabachnick et al., transformation of data is about making the mean nearly equal to the median, because in skewed distributions, the median is often “a more appropriate measure of central tendency” than the mean (p. 86). There are three different ways of normalizing skewed data: Square root transformation, log transformation, and inverse transformation. Square root transformation is used when the distribution differs moderately from normal. If the distribution substantially differs from normal, a log transformation should be used. If the transformation differs severely from normal (J curve), an inverse transformation should be tried. </w:t>
      </w:r>
    </w:p>
    <w:p w14:paraId="4BE5778C" w14:textId="6CE39A62" w:rsidR="005554BE" w:rsidRPr="0031516F" w:rsidRDefault="005554BE" w:rsidP="005554BE">
      <w:pPr>
        <w:ind w:firstLine="720"/>
        <w:rPr>
          <w:color w:val="000000" w:themeColor="text1"/>
          <w:shd w:val="clear" w:color="auto" w:fill="FFFFFF"/>
        </w:rPr>
      </w:pPr>
      <w:r w:rsidRPr="0031516F">
        <w:rPr>
          <w:color w:val="000000" w:themeColor="text1"/>
          <w:shd w:val="clear" w:color="auto" w:fill="FFFFFF"/>
        </w:rPr>
        <w:t xml:space="preserve">All three transformations were conducted for all four centrality measures (in-degree, out-degree, betweenness, and closeness centrality) to find out which one </w:t>
      </w:r>
      <w:r w:rsidR="008006D1">
        <w:rPr>
          <w:color w:val="000000" w:themeColor="text1"/>
          <w:shd w:val="clear" w:color="auto" w:fill="FFFFFF"/>
        </w:rPr>
        <w:t xml:space="preserve">can </w:t>
      </w:r>
      <w:r w:rsidRPr="0031516F">
        <w:rPr>
          <w:color w:val="000000" w:themeColor="text1"/>
          <w:shd w:val="clear" w:color="auto" w:fill="FFFFFF"/>
        </w:rPr>
        <w:t xml:space="preserve">produce skewness and kurtosis values near zero. Based on Tabachnick et al. (2001), the transformed data in which the median and mean values are very close and have the smallest skewness and kurtosis values should be chosen. Thus, for in-degree centrality, inverse transformation produced the smallest skewness (-.420) and Kurtosis (-1.520) with a mean of 6.6608 and median of 1.0. For out-degree centrality, inverse transformation produced the most normalized distribution – .390 skewness and -1.548 kurtosis, and mean of .7363 and median of 1.0. Log transformation produced the most normalized distribution for betweenness centrality with -1.488 skewness, 7.622 kurtosis, a mean of 4.0432 and a median of 3.9036. </w:t>
      </w:r>
    </w:p>
    <w:p w14:paraId="3D28201C" w14:textId="201EC355" w:rsidR="005554BE" w:rsidRPr="0031516F" w:rsidRDefault="005554BE" w:rsidP="005554BE">
      <w:pPr>
        <w:ind w:firstLine="720"/>
        <w:rPr>
          <w:color w:val="000000" w:themeColor="text1"/>
          <w:shd w:val="clear" w:color="auto" w:fill="FFFFFF"/>
        </w:rPr>
      </w:pPr>
      <w:r w:rsidRPr="0031516F">
        <w:rPr>
          <w:color w:val="000000" w:themeColor="text1"/>
          <w:shd w:val="clear" w:color="auto" w:fill="FFFFFF"/>
        </w:rPr>
        <w:t xml:space="preserve">After transforming the data, two-way ANOVA analyses were run to explore the significance of relationships between tolerance </w:t>
      </w:r>
      <w:r w:rsidR="008006D1">
        <w:rPr>
          <w:color w:val="000000" w:themeColor="text1"/>
          <w:shd w:val="clear" w:color="auto" w:fill="FFFFFF"/>
        </w:rPr>
        <w:t>and candidate in-group cluster</w:t>
      </w:r>
      <w:r w:rsidRPr="0031516F">
        <w:rPr>
          <w:color w:val="000000" w:themeColor="text1"/>
          <w:shd w:val="clear" w:color="auto" w:fill="FFFFFF"/>
        </w:rPr>
        <w:t xml:space="preserve"> </w:t>
      </w:r>
      <w:r w:rsidR="008006D1">
        <w:rPr>
          <w:color w:val="000000" w:themeColor="text1"/>
          <w:shd w:val="clear" w:color="auto" w:fill="FFFFFF"/>
        </w:rPr>
        <w:t xml:space="preserve">and </w:t>
      </w:r>
      <w:r w:rsidR="008006D1">
        <w:rPr>
          <w:color w:val="000000" w:themeColor="text1"/>
          <w:shd w:val="clear" w:color="auto" w:fill="FFFFFF"/>
        </w:rPr>
        <w:lastRenderedPageBreak/>
        <w:t>network centrality measures: I</w:t>
      </w:r>
      <w:r w:rsidRPr="0031516F">
        <w:rPr>
          <w:color w:val="000000" w:themeColor="text1"/>
          <w:shd w:val="clear" w:color="auto" w:fill="FFFFFF"/>
        </w:rPr>
        <w:t xml:space="preserve">n-degree, out-degree, betweenness, and closeness. Two-way ANOVA compares the mean differences between groups that are split on two independent variables (Tabachnick et al., 2001). A two-way ANOVA analysis also helps in explaining whether there is an interaction between the two independent variables on the dependent variable (Tabachnick et al., 2001). In this analysis, tolerance and cluster were the independent variables and in-degree centrality, out-degree centrality, betweenness centrality, and closeness centrality were the dependent variables. Each of these four centrality measures </w:t>
      </w:r>
      <w:r w:rsidRPr="0031516F">
        <w:rPr>
          <w:color w:val="000000" w:themeColor="text1"/>
        </w:rPr>
        <w:t xml:space="preserve">reveal a node’s position within the network structure, which can show the relative importance of nodes within the network. Hence, </w:t>
      </w:r>
      <w:r w:rsidRPr="0031516F">
        <w:rPr>
          <w:color w:val="000000" w:themeColor="text1"/>
          <w:shd w:val="clear" w:color="auto" w:fill="FFFFFF"/>
        </w:rPr>
        <w:t xml:space="preserve">comparing tolerance and intolerance of a Twitter user with his/her centrality score (position in the network) can help in examining the relationship between Twitter content and network structure. A two-way ANOVA test for tolerance and cluster as IVs and </w:t>
      </w:r>
      <w:r w:rsidR="008006D1">
        <w:rPr>
          <w:color w:val="000000" w:themeColor="text1"/>
          <w:shd w:val="clear" w:color="auto" w:fill="FFFFFF"/>
        </w:rPr>
        <w:t xml:space="preserve">each of the </w:t>
      </w:r>
      <w:r w:rsidRPr="0031516F">
        <w:rPr>
          <w:color w:val="000000" w:themeColor="text1"/>
          <w:shd w:val="clear" w:color="auto" w:fill="FFFFFF"/>
        </w:rPr>
        <w:t xml:space="preserve">centrality measures as DVs will examine whether there are </w:t>
      </w:r>
      <w:r w:rsidR="008006D1">
        <w:rPr>
          <w:color w:val="000000" w:themeColor="text1"/>
          <w:shd w:val="clear" w:color="auto" w:fill="FFFFFF"/>
        </w:rPr>
        <w:t xml:space="preserve">significant </w:t>
      </w:r>
      <w:r w:rsidRPr="0031516F">
        <w:rPr>
          <w:color w:val="000000" w:themeColor="text1"/>
          <w:shd w:val="clear" w:color="auto" w:fill="FFFFFF"/>
        </w:rPr>
        <w:t>differences among the group means of the four network centrality measures</w:t>
      </w:r>
      <w:r>
        <w:rPr>
          <w:color w:val="000000" w:themeColor="text1"/>
          <w:shd w:val="clear" w:color="auto" w:fill="FFFFFF"/>
        </w:rPr>
        <w:t xml:space="preserve"> based on tolerance and cluster.</w:t>
      </w:r>
    </w:p>
    <w:p w14:paraId="47649B60" w14:textId="77777777" w:rsidR="005554BE" w:rsidRPr="0031516F" w:rsidRDefault="005554BE" w:rsidP="00B51EE9">
      <w:pPr>
        <w:pStyle w:val="Heading2"/>
      </w:pPr>
      <w:bookmarkStart w:id="159" w:name="_Toc485179603"/>
      <w:bookmarkStart w:id="160" w:name="_Toc486790929"/>
      <w:r w:rsidRPr="0031516F">
        <w:t>Summary</w:t>
      </w:r>
      <w:bookmarkEnd w:id="159"/>
      <w:bookmarkEnd w:id="160"/>
    </w:p>
    <w:p w14:paraId="79A99D78" w14:textId="5DB9571A" w:rsidR="005554BE" w:rsidRPr="0031516F" w:rsidRDefault="005554BE" w:rsidP="005554BE">
      <w:pPr>
        <w:spacing w:after="160"/>
        <w:rPr>
          <w:color w:val="000000" w:themeColor="text1"/>
          <w:shd w:val="clear" w:color="auto" w:fill="FFFFFF"/>
        </w:rPr>
      </w:pPr>
      <w:r w:rsidRPr="0031516F">
        <w:rPr>
          <w:color w:val="000000" w:themeColor="text1"/>
          <w:shd w:val="clear" w:color="auto" w:fill="FFFFFF"/>
        </w:rPr>
        <w:tab/>
        <w:t xml:space="preserve">This chapter was on the methods and procedures of the analyses conducted in this dissertation research. The chapter was mainly divided into three parts. The first part of the chapter </w:t>
      </w:r>
      <w:r w:rsidR="008006D1">
        <w:rPr>
          <w:color w:val="000000" w:themeColor="text1"/>
          <w:shd w:val="clear" w:color="auto" w:fill="FFFFFF"/>
        </w:rPr>
        <w:t>focused</w:t>
      </w:r>
      <w:r w:rsidRPr="0031516F">
        <w:rPr>
          <w:color w:val="000000" w:themeColor="text1"/>
          <w:shd w:val="clear" w:color="auto" w:fill="FFFFFF"/>
        </w:rPr>
        <w:t xml:space="preserve"> on how the social network analysis was done in this research, which included details on data collection, sampling, and analyzing the social network data. The second part of the chapter </w:t>
      </w:r>
      <w:r w:rsidR="008006D1">
        <w:rPr>
          <w:color w:val="000000" w:themeColor="text1"/>
          <w:shd w:val="clear" w:color="auto" w:fill="FFFFFF"/>
        </w:rPr>
        <w:t>was about</w:t>
      </w:r>
      <w:r w:rsidRPr="0031516F">
        <w:rPr>
          <w:color w:val="000000" w:themeColor="text1"/>
          <w:shd w:val="clear" w:color="auto" w:fill="FFFFFF"/>
        </w:rPr>
        <w:t xml:space="preserve"> cluster</w:t>
      </w:r>
      <w:r w:rsidR="008006D1">
        <w:rPr>
          <w:color w:val="000000" w:themeColor="text1"/>
          <w:shd w:val="clear" w:color="auto" w:fill="FFFFFF"/>
        </w:rPr>
        <w:t>s</w:t>
      </w:r>
      <w:r w:rsidRPr="0031516F">
        <w:rPr>
          <w:color w:val="000000" w:themeColor="text1"/>
          <w:shd w:val="clear" w:color="auto" w:fill="FFFFFF"/>
        </w:rPr>
        <w:t xml:space="preserve"> and identifying the in-group characteristics of the 10 largest clusters in each of the four networks in the sample, which included sampling and coding for positive, negative, and neither frames in </w:t>
      </w:r>
      <w:r w:rsidRPr="0031516F">
        <w:rPr>
          <w:color w:val="000000" w:themeColor="text1"/>
          <w:shd w:val="clear" w:color="auto" w:fill="FFFFFF"/>
        </w:rPr>
        <w:lastRenderedPageBreak/>
        <w:t>tweets. The third part of the study was on content analysis of tweets for tolerance and intolerance, which consisted operationalization of tolerance and intolerance and examining the relationship of tolerance and cluster with four measure of network centrality –in-degree, out-degree, betweenness, and closeness.</w:t>
      </w:r>
    </w:p>
    <w:p w14:paraId="7B0AFE80" w14:textId="77777777" w:rsidR="005554BE" w:rsidRDefault="005554BE" w:rsidP="005554BE"/>
    <w:p w14:paraId="6FD262B8" w14:textId="77777777" w:rsidR="005554BE" w:rsidRDefault="005554BE" w:rsidP="005554BE"/>
    <w:p w14:paraId="75220E2C" w14:textId="77777777" w:rsidR="005554BE" w:rsidRDefault="005554BE" w:rsidP="005554BE">
      <w:pPr>
        <w:pStyle w:val="Heading1"/>
      </w:pPr>
      <w:bookmarkStart w:id="161" w:name="_Toc485179604"/>
    </w:p>
    <w:p w14:paraId="3686AC64" w14:textId="77777777" w:rsidR="005554BE" w:rsidRDefault="005554BE" w:rsidP="005554BE">
      <w:pPr>
        <w:pStyle w:val="Heading1"/>
      </w:pPr>
    </w:p>
    <w:p w14:paraId="67903C49" w14:textId="77777777" w:rsidR="005554BE" w:rsidRDefault="005554BE" w:rsidP="005554BE">
      <w:pPr>
        <w:pStyle w:val="Heading1"/>
      </w:pPr>
    </w:p>
    <w:p w14:paraId="2365B30F" w14:textId="77777777" w:rsidR="005554BE" w:rsidRDefault="005554BE" w:rsidP="005554BE">
      <w:pPr>
        <w:pStyle w:val="Heading1"/>
      </w:pPr>
    </w:p>
    <w:p w14:paraId="0F930791" w14:textId="77777777" w:rsidR="005554BE" w:rsidRDefault="005554BE" w:rsidP="005554BE">
      <w:pPr>
        <w:pStyle w:val="Heading1"/>
      </w:pPr>
    </w:p>
    <w:p w14:paraId="1695F33C" w14:textId="77777777" w:rsidR="005554BE" w:rsidRDefault="005554BE" w:rsidP="005554BE">
      <w:pPr>
        <w:pStyle w:val="Heading1"/>
      </w:pPr>
    </w:p>
    <w:p w14:paraId="1EE5E213" w14:textId="77777777" w:rsidR="0074707D" w:rsidRDefault="0074707D" w:rsidP="005554BE">
      <w:pPr>
        <w:pStyle w:val="Heading1"/>
      </w:pPr>
    </w:p>
    <w:p w14:paraId="16A2BC45" w14:textId="77777777" w:rsidR="0074707D" w:rsidRDefault="0074707D" w:rsidP="005554BE">
      <w:pPr>
        <w:pStyle w:val="Heading1"/>
      </w:pPr>
    </w:p>
    <w:p w14:paraId="6E852CBD" w14:textId="77777777" w:rsidR="0074707D" w:rsidRDefault="0074707D" w:rsidP="005554BE">
      <w:pPr>
        <w:pStyle w:val="Heading1"/>
      </w:pPr>
    </w:p>
    <w:p w14:paraId="33D8AE49" w14:textId="77777777" w:rsidR="0074707D" w:rsidRDefault="0074707D" w:rsidP="005554BE">
      <w:pPr>
        <w:pStyle w:val="Heading1"/>
      </w:pPr>
    </w:p>
    <w:p w14:paraId="57C13553" w14:textId="77777777" w:rsidR="0074707D" w:rsidRDefault="0074707D" w:rsidP="005554BE">
      <w:pPr>
        <w:pStyle w:val="Heading1"/>
      </w:pPr>
    </w:p>
    <w:p w14:paraId="28DCD1D0" w14:textId="77777777" w:rsidR="0074707D" w:rsidRDefault="0074707D" w:rsidP="005554BE">
      <w:pPr>
        <w:pStyle w:val="Heading1"/>
      </w:pPr>
    </w:p>
    <w:p w14:paraId="405C1528" w14:textId="77777777" w:rsidR="0074707D" w:rsidRDefault="0074707D" w:rsidP="005554BE">
      <w:pPr>
        <w:pStyle w:val="Heading1"/>
      </w:pPr>
    </w:p>
    <w:p w14:paraId="0C702024" w14:textId="77777777" w:rsidR="0074707D" w:rsidRDefault="0074707D" w:rsidP="005554BE">
      <w:pPr>
        <w:pStyle w:val="Heading1"/>
      </w:pPr>
    </w:p>
    <w:p w14:paraId="3262B7BF" w14:textId="77777777" w:rsidR="0074707D" w:rsidRDefault="0074707D" w:rsidP="008006D1">
      <w:pPr>
        <w:pStyle w:val="Heading1"/>
        <w:jc w:val="left"/>
      </w:pPr>
    </w:p>
    <w:p w14:paraId="11A1090F" w14:textId="434E6AC4" w:rsidR="005554BE" w:rsidRPr="00AD110A" w:rsidRDefault="005554BE" w:rsidP="00B51EE9">
      <w:pPr>
        <w:pStyle w:val="Heading1"/>
      </w:pPr>
      <w:bookmarkStart w:id="162" w:name="_Toc486790930"/>
      <w:r w:rsidRPr="00AD110A">
        <w:lastRenderedPageBreak/>
        <w:t>Chapter 7: Results</w:t>
      </w:r>
      <w:bookmarkEnd w:id="161"/>
      <w:bookmarkEnd w:id="162"/>
    </w:p>
    <w:p w14:paraId="69E54A21" w14:textId="2800BAC2"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This study</w:t>
      </w:r>
      <w:r w:rsidR="008006D1">
        <w:rPr>
          <w:rFonts w:asciiTheme="majorBidi" w:hAnsiTheme="majorBidi" w:cstheme="majorBidi"/>
        </w:rPr>
        <w:t xml:space="preserve"> was a combination of</w:t>
      </w:r>
      <w:r w:rsidRPr="000F3DCC">
        <w:rPr>
          <w:rFonts w:asciiTheme="majorBidi" w:hAnsiTheme="majorBidi" w:cstheme="majorBidi"/>
        </w:rPr>
        <w:t xml:space="preserve"> social network analysis and content analysis of political tolerance and intolerance in political discourse on Twitter during the U.S. 2016 presidential election. Using these two methods, this dissertation explore</w:t>
      </w:r>
      <w:r w:rsidR="008006D1">
        <w:rPr>
          <w:rFonts w:asciiTheme="majorBidi" w:hAnsiTheme="majorBidi" w:cstheme="majorBidi"/>
        </w:rPr>
        <w:t xml:space="preserve">d </w:t>
      </w:r>
      <w:r w:rsidRPr="000F3DCC">
        <w:rPr>
          <w:rFonts w:asciiTheme="majorBidi" w:hAnsiTheme="majorBidi" w:cstheme="majorBidi"/>
        </w:rPr>
        <w:t>the relationship between social network structure and framing of tolerance and intolerance in political discourse on social media. The digital media have empowered citizens to not only make active decisions about their media use, but also to form political discussion</w:t>
      </w:r>
      <w:r w:rsidR="005A597F">
        <w:rPr>
          <w:rFonts w:asciiTheme="majorBidi" w:hAnsiTheme="majorBidi" w:cstheme="majorBidi"/>
        </w:rPr>
        <w:t xml:space="preserve"> groups</w:t>
      </w:r>
      <w:r w:rsidRPr="000F3DCC">
        <w:rPr>
          <w:rFonts w:asciiTheme="majorBidi" w:hAnsiTheme="majorBidi" w:cstheme="majorBidi"/>
        </w:rPr>
        <w:t xml:space="preserve"> independent of traditional media and communicate their thoughts and opinions with others. Despite the opportunities for cross-group communication, studies have shown that users tend to form homophilous communication networks, in which they interact with like-minded people in terms of political orientation (Himelboim et al., 2013; Liberman et al., 2014). </w:t>
      </w:r>
    </w:p>
    <w:p w14:paraId="1C59D159" w14:textId="68F6A653" w:rsidR="005554BE" w:rsidRDefault="005554BE" w:rsidP="005554BE">
      <w:pPr>
        <w:ind w:left="144" w:firstLine="720"/>
        <w:rPr>
          <w:rFonts w:asciiTheme="majorBidi" w:hAnsiTheme="majorBidi" w:cstheme="majorBidi"/>
        </w:rPr>
      </w:pPr>
      <w:r w:rsidRPr="000F3DCC">
        <w:rPr>
          <w:rFonts w:asciiTheme="majorBidi" w:hAnsiTheme="majorBidi" w:cstheme="majorBidi"/>
        </w:rPr>
        <w:t>The time period of the Twitter discourse included four days surrounding the election day (November 7, 8, 9, and 12) in order to explore whether there were differences among the networks before, during, and after the election. A total of 1,114 tweets from 40 largest clusters from the four networks were analyzed to explore the relationship between social network structure and expression of tolerance and intolerance in people’s tweets. This chapter presents findings from social network analysis and content analysis answering four sets of research questions. The first part of the results chapter briefly summarizes the finding about the structures of the social networks over a four day-period surrounding the election – answering RQ1a-d. The second part of this chapter answer</w:t>
      </w:r>
      <w:r>
        <w:rPr>
          <w:rFonts w:asciiTheme="majorBidi" w:hAnsiTheme="majorBidi" w:cstheme="majorBidi"/>
        </w:rPr>
        <w:t>s</w:t>
      </w:r>
      <w:r w:rsidRPr="000F3DCC">
        <w:rPr>
          <w:rFonts w:asciiTheme="majorBidi" w:hAnsiTheme="majorBidi" w:cstheme="majorBidi"/>
        </w:rPr>
        <w:t xml:space="preserve"> RQ2a-d about the in-group characteristics of the largest clusters in the networks during this period and the nature of the discourse in </w:t>
      </w:r>
      <w:r w:rsidRPr="000F3DCC">
        <w:rPr>
          <w:rFonts w:asciiTheme="majorBidi" w:hAnsiTheme="majorBidi" w:cstheme="majorBidi"/>
        </w:rPr>
        <w:lastRenderedPageBreak/>
        <w:t>these clusters. In part three of the chapter, RQ3</w:t>
      </w:r>
      <w:r w:rsidR="005A597F">
        <w:rPr>
          <w:rFonts w:asciiTheme="majorBidi" w:hAnsiTheme="majorBidi" w:cstheme="majorBidi"/>
        </w:rPr>
        <w:t>a-2 explore</w:t>
      </w:r>
      <w:r w:rsidR="00751F2B">
        <w:rPr>
          <w:rFonts w:asciiTheme="majorBidi" w:hAnsiTheme="majorBidi" w:cstheme="majorBidi"/>
        </w:rPr>
        <w:t>d</w:t>
      </w:r>
      <w:r w:rsidR="005A597F">
        <w:rPr>
          <w:rFonts w:asciiTheme="majorBidi" w:hAnsiTheme="majorBidi" w:cstheme="majorBidi"/>
        </w:rPr>
        <w:t xml:space="preserve"> the</w:t>
      </w:r>
      <w:r w:rsidRPr="000F3DCC">
        <w:rPr>
          <w:rFonts w:asciiTheme="majorBidi" w:hAnsiTheme="majorBidi" w:cstheme="majorBidi"/>
        </w:rPr>
        <w:t xml:space="preserve"> relationship</w:t>
      </w:r>
      <w:r w:rsidR="005A597F">
        <w:rPr>
          <w:rFonts w:asciiTheme="majorBidi" w:hAnsiTheme="majorBidi" w:cstheme="majorBidi"/>
        </w:rPr>
        <w:t>s</w:t>
      </w:r>
      <w:r w:rsidRPr="000F3DCC">
        <w:rPr>
          <w:rFonts w:asciiTheme="majorBidi" w:hAnsiTheme="majorBidi" w:cstheme="majorBidi"/>
        </w:rPr>
        <w:t xml:space="preserve"> between tolerant and intolerant content frames in the tweets </w:t>
      </w:r>
      <w:r w:rsidR="005A597F">
        <w:rPr>
          <w:rFonts w:asciiTheme="majorBidi" w:hAnsiTheme="majorBidi" w:cstheme="majorBidi"/>
        </w:rPr>
        <w:t>with</w:t>
      </w:r>
      <w:r w:rsidRPr="000F3DCC">
        <w:rPr>
          <w:rFonts w:asciiTheme="majorBidi" w:hAnsiTheme="majorBidi" w:cstheme="majorBidi"/>
        </w:rPr>
        <w:t xml:space="preserve"> the in-group candidate characteristics of the largest clusters. The last part of this chapter answers RQ4 on the association between tolerance, in-group cluster characteristics and four measures of network centrality – in-degree, out-degree, betweenness, and close centrality.  </w:t>
      </w:r>
    </w:p>
    <w:p w14:paraId="3CC0F263" w14:textId="2E77A4A0" w:rsidR="005554BE" w:rsidRDefault="005554BE" w:rsidP="005554BE">
      <w:pPr>
        <w:ind w:left="144" w:firstLine="720"/>
        <w:rPr>
          <w:rFonts w:asciiTheme="majorBidi" w:hAnsiTheme="majorBidi" w:cstheme="majorBidi"/>
        </w:rPr>
      </w:pPr>
      <w:bookmarkStart w:id="163" w:name="_Toc485179605"/>
      <w:bookmarkStart w:id="164" w:name="_Toc486790931"/>
      <w:r w:rsidRPr="00154ADF">
        <w:rPr>
          <w:rStyle w:val="Heading2Char"/>
        </w:rPr>
        <w:t>RQ1</w:t>
      </w:r>
      <w:bookmarkEnd w:id="163"/>
      <w:r w:rsidR="00154ADF" w:rsidRPr="00154ADF">
        <w:rPr>
          <w:rStyle w:val="Heading2Char"/>
        </w:rPr>
        <w:t>a-d</w:t>
      </w:r>
      <w:bookmarkEnd w:id="164"/>
      <w:r w:rsidRPr="000F3DCC">
        <w:rPr>
          <w:rFonts w:asciiTheme="majorBidi" w:hAnsiTheme="majorBidi" w:cstheme="majorBidi"/>
        </w:rPr>
        <w:t xml:space="preserve"> explored the network structure of the election discourse on Twitter during the four-day period surrounding the election. </w:t>
      </w:r>
      <w:r>
        <w:rPr>
          <w:rFonts w:asciiTheme="majorBidi" w:hAnsiTheme="majorBidi" w:cstheme="majorBidi"/>
        </w:rPr>
        <w:t xml:space="preserve">The following graphs belong to the four networks from the four days surrounding the election, which show the network strcutures visually. </w:t>
      </w:r>
    </w:p>
    <w:p w14:paraId="511F9C80" w14:textId="77777777" w:rsidR="005554BE" w:rsidRPr="000F7DA2" w:rsidRDefault="005554BE" w:rsidP="005554BE">
      <w:pPr>
        <w:rPr>
          <w:rStyle w:val="BlockQuotationChar"/>
          <w:i/>
          <w:iCs/>
        </w:rPr>
      </w:pPr>
      <w:r w:rsidRPr="000F7DA2">
        <w:rPr>
          <w:rStyle w:val="BlockQuotationChar"/>
          <w:i/>
          <w:iCs/>
        </w:rPr>
        <w:t>Figure 7.1: Election Network on Nov. 7</w:t>
      </w:r>
      <w:r>
        <w:rPr>
          <w:rFonts w:asciiTheme="majorBidi" w:hAnsiTheme="majorBidi" w:cstheme="majorBidi"/>
          <w:i/>
        </w:rPr>
        <w:t xml:space="preserve"> </w:t>
      </w:r>
      <w:r w:rsidRPr="003C5370">
        <w:rPr>
          <w:rFonts w:asciiTheme="majorBidi" w:hAnsiTheme="majorBidi" w:cstheme="majorBidi"/>
          <w:b/>
          <w:i/>
        </w:rPr>
        <w:t xml:space="preserve"> </w:t>
      </w:r>
      <w:r>
        <w:rPr>
          <w:rFonts w:asciiTheme="majorBidi" w:hAnsiTheme="majorBidi" w:cstheme="majorBidi"/>
          <w:b/>
          <w:i/>
        </w:rPr>
        <w:t xml:space="preserve">     </w:t>
      </w:r>
      <w:r w:rsidRPr="000F7DA2">
        <w:rPr>
          <w:rStyle w:val="BlockQuotationChar"/>
          <w:i/>
          <w:iCs/>
        </w:rPr>
        <w:t>Figure 7.2: Election Network on Nov. 8</w:t>
      </w:r>
    </w:p>
    <w:p w14:paraId="44C3C0DA" w14:textId="77777777" w:rsidR="005554BE" w:rsidRDefault="005554BE" w:rsidP="005554BE">
      <w:pPr>
        <w:rPr>
          <w:rFonts w:asciiTheme="majorBidi" w:hAnsiTheme="majorBidi" w:cstheme="majorBidi"/>
          <w:b/>
          <w:i/>
        </w:rPr>
      </w:pPr>
      <w:r w:rsidRPr="000F3DCC">
        <w:rPr>
          <w:rFonts w:asciiTheme="majorBidi" w:hAnsiTheme="majorBidi" w:cstheme="majorBidi"/>
          <w:b/>
          <w:bCs/>
          <w:noProof/>
          <w:lang w:bidi="ar-SA"/>
        </w:rPr>
        <w:drawing>
          <wp:inline distT="0" distB="0" distL="0" distR="0" wp14:anchorId="5BB043B0" wp14:editId="1421ABD4">
            <wp:extent cx="2356674" cy="1708144"/>
            <wp:effectExtent l="0" t="0" r="5715" b="0"/>
            <wp:docPr id="13" name="Picture 13" descr="C:\Users\shugofa\Desktop\final Sample\Graphs\N7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gofa\Desktop\final Sample\Graphs\N7 grap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8160" cy="1752709"/>
                    </a:xfrm>
                    <a:prstGeom prst="rect">
                      <a:avLst/>
                    </a:prstGeom>
                    <a:noFill/>
                    <a:ln>
                      <a:noFill/>
                    </a:ln>
                  </pic:spPr>
                </pic:pic>
              </a:graphicData>
            </a:graphic>
          </wp:inline>
        </w:drawing>
      </w:r>
      <w:r>
        <w:rPr>
          <w:rFonts w:asciiTheme="majorBidi" w:hAnsiTheme="majorBidi" w:cstheme="majorBidi"/>
          <w:b/>
          <w:i/>
        </w:rPr>
        <w:t xml:space="preserve">         </w:t>
      </w:r>
      <w:r w:rsidRPr="000F3DCC">
        <w:rPr>
          <w:rFonts w:asciiTheme="majorBidi" w:eastAsia="Calibri" w:hAnsiTheme="majorBidi" w:cstheme="majorBidi"/>
          <w:b/>
          <w:bCs/>
          <w:noProof/>
          <w:lang w:bidi="ar-SA"/>
        </w:rPr>
        <w:drawing>
          <wp:inline distT="0" distB="0" distL="0" distR="0" wp14:anchorId="6AC9A547" wp14:editId="54D676A6">
            <wp:extent cx="2494739" cy="1808217"/>
            <wp:effectExtent l="0" t="0" r="0" b="0"/>
            <wp:docPr id="22" name="Picture 22" descr="C:\Users\shugofa\Desktop\final Sample\Graphs\N 8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ugofa\Desktop\final Sample\Graphs\N 8 graph.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8316" cy="1854298"/>
                    </a:xfrm>
                    <a:prstGeom prst="rect">
                      <a:avLst/>
                    </a:prstGeom>
                    <a:noFill/>
                    <a:ln>
                      <a:noFill/>
                    </a:ln>
                  </pic:spPr>
                </pic:pic>
              </a:graphicData>
            </a:graphic>
          </wp:inline>
        </w:drawing>
      </w:r>
    </w:p>
    <w:p w14:paraId="24CA49AF" w14:textId="77777777" w:rsidR="005554BE" w:rsidRPr="00D901A7" w:rsidRDefault="005554BE" w:rsidP="005554BE">
      <w:pPr>
        <w:rPr>
          <w:rFonts w:asciiTheme="majorBidi" w:hAnsiTheme="majorBidi" w:cstheme="majorBidi"/>
        </w:rPr>
      </w:pPr>
      <w:r w:rsidRPr="000F3DCC">
        <w:rPr>
          <w:rFonts w:asciiTheme="majorBidi" w:hAnsiTheme="majorBidi" w:cstheme="majorBidi"/>
          <w:b/>
          <w:i/>
        </w:rPr>
        <w:t xml:space="preserve"> </w:t>
      </w:r>
    </w:p>
    <w:p w14:paraId="7F7973EB" w14:textId="77777777" w:rsidR="005554BE" w:rsidRPr="000F7DA2" w:rsidRDefault="005554BE" w:rsidP="005554BE">
      <w:pPr>
        <w:rPr>
          <w:rStyle w:val="BlockQuotationChar"/>
          <w:i/>
          <w:iCs/>
        </w:rPr>
      </w:pPr>
      <w:r w:rsidRPr="000F7DA2">
        <w:rPr>
          <w:rStyle w:val="BlockQuotationChar"/>
          <w:i/>
          <w:iCs/>
        </w:rPr>
        <w:t>Figure 7.3: Election Network on Nov. 9</w:t>
      </w:r>
      <w:r w:rsidRPr="003C5370">
        <w:rPr>
          <w:rFonts w:asciiTheme="majorBidi" w:hAnsiTheme="majorBidi" w:cstheme="majorBidi"/>
          <w:b/>
          <w:i/>
        </w:rPr>
        <w:t xml:space="preserve"> </w:t>
      </w:r>
      <w:r>
        <w:rPr>
          <w:rFonts w:asciiTheme="majorBidi" w:hAnsiTheme="majorBidi" w:cstheme="majorBidi"/>
          <w:b/>
          <w:i/>
        </w:rPr>
        <w:t xml:space="preserve">        </w:t>
      </w:r>
      <w:r w:rsidRPr="000F7DA2">
        <w:rPr>
          <w:rStyle w:val="BlockQuotationChar"/>
          <w:i/>
          <w:iCs/>
        </w:rPr>
        <w:t>Figure 7.4: Election Network on Nov. 12</w:t>
      </w:r>
    </w:p>
    <w:p w14:paraId="71610B29" w14:textId="77777777" w:rsidR="005554BE" w:rsidRDefault="005554BE" w:rsidP="005554BE">
      <w:pPr>
        <w:ind w:left="144"/>
        <w:rPr>
          <w:rFonts w:asciiTheme="majorBidi" w:hAnsiTheme="majorBidi" w:cstheme="majorBidi"/>
        </w:rPr>
      </w:pPr>
      <w:r w:rsidRPr="000F3DCC">
        <w:rPr>
          <w:rFonts w:asciiTheme="majorBidi" w:hAnsiTheme="majorBidi" w:cstheme="majorBidi"/>
          <w:b/>
          <w:bCs/>
          <w:noProof/>
          <w:lang w:bidi="ar-SA"/>
        </w:rPr>
        <w:drawing>
          <wp:inline distT="0" distB="0" distL="0" distR="0" wp14:anchorId="4292A0D6" wp14:editId="0E31061D">
            <wp:extent cx="2641791" cy="1914801"/>
            <wp:effectExtent l="0" t="0" r="0" b="0"/>
            <wp:docPr id="3" name="Picture 3" descr="C:\Users\shugofa\Desktop\final Sample\Graphs\Nov 9 graph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ugofa\Desktop\final Sample\Graphs\Nov 9 graph fina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9363" cy="1963778"/>
                    </a:xfrm>
                    <a:prstGeom prst="rect">
                      <a:avLst/>
                    </a:prstGeom>
                    <a:noFill/>
                    <a:ln>
                      <a:noFill/>
                    </a:ln>
                  </pic:spPr>
                </pic:pic>
              </a:graphicData>
            </a:graphic>
          </wp:inline>
        </w:drawing>
      </w:r>
      <w:r>
        <w:rPr>
          <w:rFonts w:asciiTheme="majorBidi" w:hAnsiTheme="majorBidi" w:cstheme="majorBidi"/>
        </w:rPr>
        <w:t xml:space="preserve">    </w:t>
      </w:r>
      <w:r w:rsidRPr="000F3DCC">
        <w:rPr>
          <w:rFonts w:asciiTheme="majorBidi" w:hAnsiTheme="majorBidi" w:cstheme="majorBidi"/>
          <w:b/>
          <w:bCs/>
          <w:noProof/>
          <w:lang w:bidi="ar-SA"/>
        </w:rPr>
        <w:drawing>
          <wp:inline distT="0" distB="0" distL="0" distR="0" wp14:anchorId="09C44E3F" wp14:editId="4AFA73D8">
            <wp:extent cx="2368946" cy="1717040"/>
            <wp:effectExtent l="0" t="0" r="0" b="10160"/>
            <wp:docPr id="2" name="Picture 2" descr="C:\Users\shugofa\Desktop\final Sample\Graphs\N12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ugofa\Desktop\final Sample\Graphs\N12 graph.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5585" cy="1765341"/>
                    </a:xfrm>
                    <a:prstGeom prst="rect">
                      <a:avLst/>
                    </a:prstGeom>
                    <a:noFill/>
                    <a:ln>
                      <a:noFill/>
                    </a:ln>
                  </pic:spPr>
                </pic:pic>
              </a:graphicData>
            </a:graphic>
          </wp:inline>
        </w:drawing>
      </w:r>
    </w:p>
    <w:p w14:paraId="32F6096C" w14:textId="252EE718" w:rsidR="005554BE" w:rsidRDefault="005554BE" w:rsidP="005554BE">
      <w:pPr>
        <w:ind w:left="144" w:firstLine="720"/>
        <w:rPr>
          <w:rFonts w:asciiTheme="majorBidi" w:hAnsiTheme="majorBidi" w:cstheme="majorBidi"/>
        </w:rPr>
      </w:pPr>
      <w:bookmarkStart w:id="165" w:name="_Toc486790932"/>
      <w:r w:rsidRPr="00154ADF">
        <w:rPr>
          <w:rStyle w:val="Heading2Char"/>
        </w:rPr>
        <w:lastRenderedPageBreak/>
        <w:t>RQ1a</w:t>
      </w:r>
      <w:bookmarkEnd w:id="165"/>
      <w:r w:rsidRPr="000F3DCC">
        <w:rPr>
          <w:rFonts w:asciiTheme="majorBidi" w:hAnsiTheme="majorBidi" w:cstheme="majorBidi"/>
          <w:b/>
          <w:bCs/>
        </w:rPr>
        <w:t xml:space="preserve"> </w:t>
      </w:r>
      <w:r w:rsidRPr="000F3DCC">
        <w:rPr>
          <w:rFonts w:asciiTheme="majorBidi" w:hAnsiTheme="majorBidi" w:cstheme="majorBidi"/>
          <w:bCs/>
        </w:rPr>
        <w:t xml:space="preserve">asked about how </w:t>
      </w:r>
      <w:r w:rsidRPr="000F3DCC">
        <w:rPr>
          <w:rFonts w:asciiTheme="majorBidi" w:hAnsiTheme="majorBidi" w:cstheme="majorBidi"/>
          <w:bCs/>
          <w:shd w:val="clear" w:color="auto" w:fill="FFFFFF"/>
        </w:rPr>
        <w:t xml:space="preserve">was </w:t>
      </w:r>
      <w:r w:rsidRPr="000F3DCC">
        <w:rPr>
          <w:rFonts w:asciiTheme="majorBidi" w:hAnsiTheme="majorBidi" w:cstheme="majorBidi"/>
          <w:bCs/>
        </w:rPr>
        <w:t xml:space="preserve">the </w:t>
      </w:r>
      <w:r w:rsidRPr="000F3DCC">
        <w:rPr>
          <w:rFonts w:asciiTheme="majorBidi" w:hAnsiTheme="majorBidi" w:cstheme="majorBidi"/>
          <w:bCs/>
          <w:shd w:val="clear" w:color="auto" w:fill="FFFFFF"/>
        </w:rPr>
        <w:t xml:space="preserve">Twitter network structured on November 7, the day before the U.S. 2016 presidential election. </w:t>
      </w:r>
      <w:r w:rsidRPr="000F3DCC">
        <w:rPr>
          <w:rFonts w:asciiTheme="majorBidi" w:hAnsiTheme="majorBidi" w:cstheme="majorBidi"/>
        </w:rPr>
        <w:t xml:space="preserve">There were a total of 7,959 nodes or vertices, 7,054 edges in the election network on November 7. This means there were 7,959 Twitter users (i.e., nodes) who generated 7,054 ties (6,803 unique and 251 duplicate ties) or Twitter interactions in the form of tweets, retweets, mentions, and replies. A unique edge or tie is created with only one tweet, retweet, mention, or reply between two users, but duplicate edges (number of repeated vertex pairs) are established when there is more than one tweet, retweet, mention or reply between users (Hansen et al., 2010). There were 2,733 connected components in the November 7 network. A connected component is a set of nodes or </w:t>
      </w:r>
      <w:r w:rsidRPr="000F3DCC">
        <w:rPr>
          <w:rFonts w:asciiTheme="majorBidi" w:hAnsiTheme="majorBidi" w:cstheme="majorBidi"/>
          <w:bCs/>
          <w:iCs/>
        </w:rPr>
        <w:t xml:space="preserve">sub-networks </w:t>
      </w:r>
      <w:r w:rsidRPr="000F3DCC">
        <w:rPr>
          <w:rFonts w:asciiTheme="majorBidi" w:hAnsiTheme="majorBidi" w:cstheme="majorBidi"/>
        </w:rPr>
        <w:t xml:space="preserve">that are connected to each other but </w:t>
      </w:r>
      <w:r w:rsidRPr="000F3DCC">
        <w:rPr>
          <w:rFonts w:asciiTheme="majorBidi" w:hAnsiTheme="majorBidi" w:cstheme="majorBidi"/>
          <w:bCs/>
          <w:iCs/>
        </w:rPr>
        <w:t xml:space="preserve">are disconnected </w:t>
      </w:r>
      <w:r w:rsidRPr="000F3DCC">
        <w:rPr>
          <w:rFonts w:asciiTheme="majorBidi" w:hAnsiTheme="majorBidi" w:cstheme="majorBidi"/>
        </w:rPr>
        <w:t xml:space="preserve">from the rest of the network </w:t>
      </w:r>
      <w:r w:rsidRPr="000F3DCC">
        <w:rPr>
          <w:rFonts w:asciiTheme="majorBidi" w:hAnsiTheme="majorBidi" w:cstheme="majorBidi"/>
          <w:bCs/>
          <w:iCs/>
        </w:rPr>
        <w:t>(Hanneman &amp; Riddle, 2005</w:t>
      </w:r>
      <w:r w:rsidRPr="000F3DCC">
        <w:rPr>
          <w:rFonts w:asciiTheme="majorBidi" w:hAnsiTheme="majorBidi" w:cstheme="majorBidi"/>
        </w:rPr>
        <w:t>; Hansen et al., 201</w:t>
      </w:r>
      <w:r w:rsidRPr="000F3DCC">
        <w:rPr>
          <w:rFonts w:asciiTheme="majorBidi" w:hAnsiTheme="majorBidi" w:cstheme="majorBidi"/>
          <w:bCs/>
          <w:iCs/>
        </w:rPr>
        <w:t>). In other words, a component refers to “the portion of the network that remains intact after removing isolates” (</w:t>
      </w:r>
      <w:r w:rsidRPr="000F3DCC">
        <w:rPr>
          <w:rFonts w:asciiTheme="majorBidi" w:hAnsiTheme="majorBidi" w:cstheme="majorBidi"/>
          <w:bCs/>
          <w:iCs/>
          <w:shd w:val="clear" w:color="auto" w:fill="FFFFFF"/>
        </w:rPr>
        <w:t>Lee, Kim, &amp; Piercy, 2016, p. 10).</w:t>
      </w:r>
      <w:r w:rsidRPr="000F3DCC">
        <w:rPr>
          <w:rFonts w:asciiTheme="majorBidi" w:hAnsiTheme="majorBidi" w:cstheme="majorBidi"/>
        </w:rPr>
        <w:t xml:space="preserve"> A component can contain several clusters (</w:t>
      </w:r>
      <w:r w:rsidRPr="000F3DCC">
        <w:rPr>
          <w:rFonts w:asciiTheme="majorBidi" w:hAnsiTheme="majorBidi" w:cstheme="majorBidi"/>
          <w:bCs/>
          <w:iCs/>
        </w:rPr>
        <w:t>Hanneman &amp; Riddle, 2005</w:t>
      </w:r>
      <w:r w:rsidRPr="000F3DCC">
        <w:rPr>
          <w:rFonts w:asciiTheme="majorBidi" w:hAnsiTheme="majorBidi" w:cstheme="majorBidi"/>
        </w:rPr>
        <w:t xml:space="preserve">; Hansen et al., 201). There </w:t>
      </w:r>
      <w:r w:rsidR="005A597F">
        <w:rPr>
          <w:rFonts w:asciiTheme="majorBidi" w:hAnsiTheme="majorBidi" w:cstheme="majorBidi"/>
        </w:rPr>
        <w:t>we</w:t>
      </w:r>
      <w:r w:rsidRPr="000F3DCC">
        <w:rPr>
          <w:rFonts w:asciiTheme="majorBidi" w:hAnsiTheme="majorBidi" w:cstheme="majorBidi"/>
        </w:rPr>
        <w:t xml:space="preserve">re 1,262 isolates or single-vertex connected components that </w:t>
      </w:r>
      <w:r w:rsidR="005A597F">
        <w:rPr>
          <w:rFonts w:asciiTheme="majorBidi" w:hAnsiTheme="majorBidi" w:cstheme="majorBidi"/>
        </w:rPr>
        <w:t>wer</w:t>
      </w:r>
      <w:r w:rsidRPr="000F3DCC">
        <w:rPr>
          <w:rFonts w:asciiTheme="majorBidi" w:hAnsiTheme="majorBidi" w:cstheme="majorBidi"/>
        </w:rPr>
        <w:t xml:space="preserve">e not connected to any other vertices in the entire network. Moreover, the number of connected components in this Twitter network </w:t>
      </w:r>
      <w:r w:rsidR="005A597F">
        <w:rPr>
          <w:rFonts w:asciiTheme="majorBidi" w:hAnsiTheme="majorBidi" w:cstheme="majorBidi"/>
        </w:rPr>
        <w:t>was</w:t>
      </w:r>
      <w:r w:rsidRPr="000F3DCC">
        <w:rPr>
          <w:rFonts w:asciiTheme="majorBidi" w:hAnsiTheme="majorBidi" w:cstheme="majorBidi"/>
        </w:rPr>
        <w:t xml:space="preserve"> twice as the number of isolates, indicating that about two-thirds of the users </w:t>
      </w:r>
      <w:r w:rsidR="005A597F">
        <w:rPr>
          <w:rFonts w:asciiTheme="majorBidi" w:hAnsiTheme="majorBidi" w:cstheme="majorBidi"/>
        </w:rPr>
        <w:t>we</w:t>
      </w:r>
      <w:r w:rsidRPr="000F3DCC">
        <w:rPr>
          <w:rFonts w:asciiTheme="majorBidi" w:hAnsiTheme="majorBidi" w:cstheme="majorBidi"/>
        </w:rPr>
        <w:t xml:space="preserve">re connected to at least one other user in the network (see Figure 7.1). As Figure 1 illustrates, the biggest component </w:t>
      </w:r>
      <w:r w:rsidR="005A597F">
        <w:rPr>
          <w:rFonts w:asciiTheme="majorBidi" w:hAnsiTheme="majorBidi" w:cstheme="majorBidi"/>
        </w:rPr>
        <w:t>i</w:t>
      </w:r>
      <w:r w:rsidRPr="000F3DCC">
        <w:rPr>
          <w:rFonts w:asciiTheme="majorBidi" w:hAnsiTheme="majorBidi" w:cstheme="majorBidi"/>
        </w:rPr>
        <w:t>s in the left side of this network with 2,005 nodes and 2,313 edges, which looks denser and more connected than the rest of the network. The largest connected component contain</w:t>
      </w:r>
      <w:r w:rsidR="005A597F">
        <w:rPr>
          <w:rFonts w:asciiTheme="majorBidi" w:hAnsiTheme="majorBidi" w:cstheme="majorBidi"/>
        </w:rPr>
        <w:t>ed</w:t>
      </w:r>
      <w:r w:rsidRPr="000F3DCC">
        <w:rPr>
          <w:rFonts w:asciiTheme="majorBidi" w:hAnsiTheme="majorBidi" w:cstheme="majorBidi"/>
        </w:rPr>
        <w:t xml:space="preserve"> more than a</w:t>
      </w:r>
      <w:r>
        <w:rPr>
          <w:rFonts w:asciiTheme="majorBidi" w:hAnsiTheme="majorBidi" w:cstheme="majorBidi"/>
        </w:rPr>
        <w:t xml:space="preserve"> quarter of the whole network. </w:t>
      </w:r>
    </w:p>
    <w:p w14:paraId="23D452DF" w14:textId="08FF0FCF"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lastRenderedPageBreak/>
        <w:t xml:space="preserve">As shown in Figure 7.1, the November 7 network </w:t>
      </w:r>
      <w:r w:rsidR="005A597F">
        <w:rPr>
          <w:rFonts w:asciiTheme="majorBidi" w:hAnsiTheme="majorBidi" w:cstheme="majorBidi"/>
        </w:rPr>
        <w:t>was</w:t>
      </w:r>
      <w:r w:rsidRPr="000F3DCC">
        <w:rPr>
          <w:rFonts w:asciiTheme="majorBidi" w:hAnsiTheme="majorBidi" w:cstheme="majorBidi"/>
        </w:rPr>
        <w:t xml:space="preserve"> not centralized. </w:t>
      </w:r>
      <w:r w:rsidRPr="000F3DCC">
        <w:rPr>
          <w:rFonts w:asciiTheme="majorBidi" w:hAnsiTheme="majorBidi" w:cstheme="majorBidi"/>
          <w:shd w:val="clear" w:color="auto" w:fill="FFFFFF"/>
        </w:rPr>
        <w:t>Centralization measures the extent to which a social network structure is hierarchical or non-hierarchical (</w:t>
      </w:r>
      <w:r w:rsidRPr="000F3DCC">
        <w:rPr>
          <w:rFonts w:asciiTheme="majorBidi" w:hAnsiTheme="majorBidi" w:cstheme="majorBidi"/>
        </w:rPr>
        <w:t xml:space="preserve">Wasserman &amp; Faust, 2009). In a hierarchical network, one or a few users are extremely more popular than others with the most number of connections (Freeman, 1979; </w:t>
      </w:r>
      <w:r w:rsidRPr="000F3DCC">
        <w:rPr>
          <w:rFonts w:asciiTheme="majorBidi" w:hAnsiTheme="majorBidi" w:cstheme="majorBidi"/>
          <w:shd w:val="clear" w:color="auto" w:fill="FFFFFF"/>
        </w:rPr>
        <w:t>Himelboim at al., 2017)</w:t>
      </w:r>
      <w:r w:rsidRPr="000F3DCC">
        <w:rPr>
          <w:rFonts w:asciiTheme="majorBidi" w:hAnsiTheme="majorBidi" w:cstheme="majorBidi"/>
        </w:rPr>
        <w:t>. In contrast, in a non-hierarchical network, users’ connections are distributed more or less evenly across the network (Wasserman &amp; Faust, 2009). Centralization score</w:t>
      </w:r>
      <w:r w:rsidRPr="000F3DCC">
        <w:rPr>
          <w:rFonts w:asciiTheme="majorBidi" w:hAnsiTheme="majorBidi" w:cstheme="majorBidi"/>
          <w:shd w:val="clear" w:color="auto" w:fill="FFFFFF"/>
        </w:rPr>
        <w:t xml:space="preserve"> ranges from 0 to 1,</w:t>
      </w:r>
      <w:r>
        <w:rPr>
          <w:rFonts w:asciiTheme="majorBidi" w:hAnsiTheme="majorBidi" w:cstheme="majorBidi"/>
          <w:shd w:val="clear" w:color="auto" w:fill="FFFFFF"/>
        </w:rPr>
        <w:t xml:space="preserve"> with</w:t>
      </w:r>
      <w:r w:rsidRPr="000F3DCC">
        <w:rPr>
          <w:rFonts w:asciiTheme="majorBidi" w:hAnsiTheme="majorBidi" w:cstheme="majorBidi"/>
          <w:shd w:val="clear" w:color="auto" w:fill="FFFFFF"/>
        </w:rPr>
        <w:t xml:space="preserve"> 0 being a completely flat and decentralized network and 1 being the most hierarchical and centralized network (</w:t>
      </w:r>
      <w:r w:rsidRPr="000F3DCC">
        <w:rPr>
          <w:rFonts w:asciiTheme="majorBidi" w:hAnsiTheme="majorBidi" w:cstheme="majorBidi"/>
        </w:rPr>
        <w:t xml:space="preserve">Freeman, 1979; Kadushin, 2012; Wasserman &amp; Faust, 2009). </w:t>
      </w:r>
    </w:p>
    <w:p w14:paraId="237BF84D" w14:textId="3A061977"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 xml:space="preserve">In-degree centralization of the November 7 network </w:t>
      </w:r>
      <w:r w:rsidR="005A597F">
        <w:rPr>
          <w:rFonts w:asciiTheme="majorBidi" w:hAnsiTheme="majorBidi" w:cstheme="majorBidi"/>
        </w:rPr>
        <w:t>wa</w:t>
      </w:r>
      <w:r w:rsidRPr="000F3DCC">
        <w:rPr>
          <w:rFonts w:asciiTheme="majorBidi" w:hAnsiTheme="majorBidi" w:cstheme="majorBidi"/>
        </w:rPr>
        <w:t>s 0.016, meaning the most popular users received 1.6 percent of the overall in-coming connections in the n</w:t>
      </w:r>
      <w:r w:rsidR="005A597F">
        <w:rPr>
          <w:rFonts w:asciiTheme="majorBidi" w:hAnsiTheme="majorBidi" w:cstheme="majorBidi"/>
        </w:rPr>
        <w:t>etwork. This in-degree centralization</w:t>
      </w:r>
      <w:r w:rsidRPr="000F3DCC">
        <w:rPr>
          <w:rFonts w:asciiTheme="majorBidi" w:hAnsiTheme="majorBidi" w:cstheme="majorBidi"/>
        </w:rPr>
        <w:t xml:space="preserve"> indicates a low level of hierarchy in the network. Out-degree centralization </w:t>
      </w:r>
      <w:r w:rsidR="005A597F">
        <w:rPr>
          <w:rFonts w:asciiTheme="majorBidi" w:hAnsiTheme="majorBidi" w:cstheme="majorBidi"/>
        </w:rPr>
        <w:t>wa</w:t>
      </w:r>
      <w:r w:rsidRPr="000F3DCC">
        <w:rPr>
          <w:rFonts w:asciiTheme="majorBidi" w:hAnsiTheme="majorBidi" w:cstheme="majorBidi"/>
        </w:rPr>
        <w:t xml:space="preserve">s also low (0.001), even lower than the in-degree centralization. An out-degree centralization of 0.001 indicate that the most central users initiated 0.1 percent of communication on the total communication connections in form of mentioning, retweeting, and replying. Network density </w:t>
      </w:r>
      <w:r w:rsidR="005A597F">
        <w:rPr>
          <w:rFonts w:asciiTheme="majorBidi" w:hAnsiTheme="majorBidi" w:cstheme="majorBidi"/>
        </w:rPr>
        <w:t>was</w:t>
      </w:r>
      <w:r w:rsidRPr="000F3DCC">
        <w:rPr>
          <w:rFonts w:asciiTheme="majorBidi" w:hAnsiTheme="majorBidi" w:cstheme="majorBidi"/>
        </w:rPr>
        <w:t xml:space="preserve"> 0</w:t>
      </w:r>
      <w:r>
        <w:rPr>
          <w:rFonts w:asciiTheme="majorBidi" w:hAnsiTheme="majorBidi" w:cstheme="majorBidi"/>
        </w:rPr>
        <w:t>.00008, which show</w:t>
      </w:r>
      <w:r w:rsidR="005A597F">
        <w:rPr>
          <w:rFonts w:asciiTheme="majorBidi" w:hAnsiTheme="majorBidi" w:cstheme="majorBidi"/>
        </w:rPr>
        <w:t>ed</w:t>
      </w:r>
      <w:r>
        <w:rPr>
          <w:rFonts w:asciiTheme="majorBidi" w:hAnsiTheme="majorBidi" w:cstheme="majorBidi"/>
        </w:rPr>
        <w:t xml:space="preserve"> a </w:t>
      </w:r>
      <w:r w:rsidRPr="000F3DCC">
        <w:rPr>
          <w:rFonts w:asciiTheme="majorBidi" w:hAnsiTheme="majorBidi" w:cstheme="majorBidi"/>
        </w:rPr>
        <w:t xml:space="preserve">low level of interconnectivity among nodes. Considering that network density shows ranges from 0 to 1 (Hanneman &amp; Riddle, 2005; Wasserman &amp; Faust, 2009), a density score of 0.00008 means that 8 out of a 1,000 users </w:t>
      </w:r>
      <w:r w:rsidR="005A597F">
        <w:rPr>
          <w:rFonts w:asciiTheme="majorBidi" w:hAnsiTheme="majorBidi" w:cstheme="majorBidi"/>
        </w:rPr>
        <w:t>we</w:t>
      </w:r>
      <w:r w:rsidRPr="000F3DCC">
        <w:rPr>
          <w:rFonts w:asciiTheme="majorBidi" w:hAnsiTheme="majorBidi" w:cstheme="majorBidi"/>
        </w:rPr>
        <w:t xml:space="preserve">re interconnected in this network. </w:t>
      </w:r>
    </w:p>
    <w:p w14:paraId="65F159CB" w14:textId="08C25D36"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 xml:space="preserve">The modularity score in this network </w:t>
      </w:r>
      <w:r w:rsidR="005A597F">
        <w:rPr>
          <w:rFonts w:asciiTheme="majorBidi" w:hAnsiTheme="majorBidi" w:cstheme="majorBidi"/>
        </w:rPr>
        <w:t>wa</w:t>
      </w:r>
      <w:r w:rsidRPr="000F3DCC">
        <w:rPr>
          <w:rFonts w:asciiTheme="majorBidi" w:hAnsiTheme="majorBidi" w:cstheme="majorBidi"/>
        </w:rPr>
        <w:t xml:space="preserve">s 0.883. Network modularity score ranges from 0 to 1 with 0 indicating no interconnectivity among nodes within clusters and 1 indicating the highest level of interconnectivity among nodes within clusters </w:t>
      </w:r>
      <w:r w:rsidRPr="000F3DCC">
        <w:rPr>
          <w:rFonts w:asciiTheme="majorBidi" w:hAnsiTheme="majorBidi" w:cstheme="majorBidi"/>
        </w:rPr>
        <w:lastRenderedPageBreak/>
        <w:t>(</w:t>
      </w:r>
      <w:r w:rsidRPr="000F3DCC">
        <w:rPr>
          <w:rFonts w:asciiTheme="majorBidi" w:hAnsiTheme="majorBidi" w:cstheme="majorBidi"/>
          <w:shd w:val="clear" w:color="auto" w:fill="FFFFFF"/>
        </w:rPr>
        <w:t>Himelboim at al., 2017)</w:t>
      </w:r>
      <w:r w:rsidRPr="000F3DCC">
        <w:rPr>
          <w:rFonts w:asciiTheme="majorBidi" w:hAnsiTheme="majorBidi" w:cstheme="majorBidi"/>
        </w:rPr>
        <w:t xml:space="preserve">. A modularity score of 0.883 means that 88.3 percent of the users </w:t>
      </w:r>
      <w:r w:rsidR="005A597F">
        <w:rPr>
          <w:rFonts w:asciiTheme="majorBidi" w:hAnsiTheme="majorBidi" w:cstheme="majorBidi"/>
        </w:rPr>
        <w:t>we</w:t>
      </w:r>
      <w:r w:rsidRPr="000F3DCC">
        <w:rPr>
          <w:rFonts w:asciiTheme="majorBidi" w:hAnsiTheme="majorBidi" w:cstheme="majorBidi"/>
        </w:rPr>
        <w:t xml:space="preserve">re connected to those within their own clusters, not with nodes from other clusters. A high level of modularity and low level of density, together, indicate that nodes </w:t>
      </w:r>
      <w:r w:rsidR="005A597F">
        <w:rPr>
          <w:rFonts w:asciiTheme="majorBidi" w:hAnsiTheme="majorBidi" w:cstheme="majorBidi"/>
        </w:rPr>
        <w:t>we</w:t>
      </w:r>
      <w:r w:rsidRPr="000F3DCC">
        <w:rPr>
          <w:rFonts w:asciiTheme="majorBidi" w:hAnsiTheme="majorBidi" w:cstheme="majorBidi"/>
        </w:rPr>
        <w:t xml:space="preserve">re not interconnected in the network, they </w:t>
      </w:r>
      <w:r w:rsidR="005A597F">
        <w:rPr>
          <w:rFonts w:asciiTheme="majorBidi" w:hAnsiTheme="majorBidi" w:cstheme="majorBidi"/>
        </w:rPr>
        <w:t>we</w:t>
      </w:r>
      <w:r w:rsidRPr="000F3DCC">
        <w:rPr>
          <w:rFonts w:asciiTheme="majorBidi" w:hAnsiTheme="majorBidi" w:cstheme="majorBidi"/>
        </w:rPr>
        <w:t>re disconnected across cluster</w:t>
      </w:r>
      <w:r w:rsidR="007B54CD">
        <w:rPr>
          <w:rFonts w:asciiTheme="majorBidi" w:hAnsiTheme="majorBidi" w:cstheme="majorBidi"/>
        </w:rPr>
        <w:t>s</w:t>
      </w:r>
      <w:r w:rsidRPr="000F3DCC">
        <w:rPr>
          <w:rFonts w:asciiTheme="majorBidi" w:hAnsiTheme="majorBidi" w:cstheme="majorBidi"/>
        </w:rPr>
        <w:t>, but connected within their own clusters.</w:t>
      </w:r>
    </w:p>
    <w:p w14:paraId="770EA6F2" w14:textId="6616039F"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 xml:space="preserve">Maximum geodesic distance (e.g., diameter) in the network </w:t>
      </w:r>
      <w:r w:rsidR="007B54CD">
        <w:rPr>
          <w:rFonts w:asciiTheme="majorBidi" w:hAnsiTheme="majorBidi" w:cstheme="majorBidi"/>
        </w:rPr>
        <w:t>wa</w:t>
      </w:r>
      <w:r w:rsidRPr="000F3DCC">
        <w:rPr>
          <w:rFonts w:asciiTheme="majorBidi" w:hAnsiTheme="majorBidi" w:cstheme="majorBidi"/>
        </w:rPr>
        <w:t xml:space="preserve">s 24. Geodesic distance is the shortest path between two users (Kadushin, 2012). The maximum geodesic distance </w:t>
      </w:r>
      <w:r w:rsidR="007B54CD">
        <w:rPr>
          <w:rFonts w:asciiTheme="majorBidi" w:hAnsiTheme="majorBidi" w:cstheme="majorBidi"/>
        </w:rPr>
        <w:t xml:space="preserve">is </w:t>
      </w:r>
      <w:r w:rsidRPr="000F3DCC">
        <w:rPr>
          <w:rFonts w:asciiTheme="majorBidi" w:hAnsiTheme="majorBidi" w:cstheme="majorBidi"/>
        </w:rPr>
        <w:t xml:space="preserve">the farthest distance between two users in the network (Wasserman &amp; Faust, 2009). In this network, the average geodesic distance </w:t>
      </w:r>
      <w:r w:rsidR="007B54CD">
        <w:rPr>
          <w:rFonts w:asciiTheme="majorBidi" w:hAnsiTheme="majorBidi" w:cstheme="majorBidi"/>
        </w:rPr>
        <w:t>wa</w:t>
      </w:r>
      <w:r w:rsidRPr="000F3DCC">
        <w:rPr>
          <w:rFonts w:asciiTheme="majorBidi" w:hAnsiTheme="majorBidi" w:cstheme="majorBidi"/>
        </w:rPr>
        <w:t xml:space="preserve">s 9.3, which means that on average, there </w:t>
      </w:r>
      <w:r w:rsidR="007B54CD">
        <w:rPr>
          <w:rFonts w:asciiTheme="majorBidi" w:hAnsiTheme="majorBidi" w:cstheme="majorBidi"/>
        </w:rPr>
        <w:t>we</w:t>
      </w:r>
      <w:r w:rsidRPr="000F3DCC">
        <w:rPr>
          <w:rFonts w:asciiTheme="majorBidi" w:hAnsiTheme="majorBidi" w:cstheme="majorBidi"/>
        </w:rPr>
        <w:t xml:space="preserve">re more than 9 paths between two nodes in this network. The reciprocity score in this network is 0.001, meaning that Twitter users responded to only 0.1 percent of the total number of tweets in the network. Network reciprocity scores range between 0 and 1(Hanneman &amp; Riddle, 2005), and a reciprocity of .001 indicates that one of 1,000 tweets drew a response, or interaction. This </w:t>
      </w:r>
      <w:r w:rsidR="007B54CD">
        <w:rPr>
          <w:rFonts w:asciiTheme="majorBidi" w:hAnsiTheme="majorBidi" w:cstheme="majorBidi"/>
        </w:rPr>
        <w:t>showed a</w:t>
      </w:r>
      <w:r w:rsidRPr="000F3DCC">
        <w:rPr>
          <w:rFonts w:asciiTheme="majorBidi" w:hAnsiTheme="majorBidi" w:cstheme="majorBidi"/>
        </w:rPr>
        <w:t xml:space="preserve"> low level of interaction in the network.</w:t>
      </w:r>
    </w:p>
    <w:p w14:paraId="082788D4" w14:textId="722C1F71" w:rsidR="005554BE" w:rsidRPr="000F3DCC" w:rsidRDefault="005554BE" w:rsidP="005554BE">
      <w:pPr>
        <w:ind w:left="144"/>
        <w:rPr>
          <w:rFonts w:asciiTheme="majorBidi" w:hAnsiTheme="majorBidi" w:cstheme="majorBidi"/>
        </w:rPr>
      </w:pPr>
      <w:r w:rsidRPr="000F3DCC">
        <w:rPr>
          <w:rFonts w:asciiTheme="majorBidi" w:hAnsiTheme="majorBidi" w:cstheme="majorBidi"/>
        </w:rPr>
        <w:tab/>
      </w:r>
      <w:r w:rsidRPr="006D6A99">
        <w:rPr>
          <w:rStyle w:val="Heading2Char"/>
        </w:rPr>
        <w:t xml:space="preserve"> </w:t>
      </w:r>
      <w:bookmarkStart w:id="166" w:name="_Toc486790933"/>
      <w:r w:rsidRPr="00154ADF">
        <w:rPr>
          <w:rStyle w:val="Heading2Char"/>
        </w:rPr>
        <w:t>RQ1b</w:t>
      </w:r>
      <w:bookmarkEnd w:id="166"/>
      <w:r w:rsidRPr="000F3DCC">
        <w:rPr>
          <w:rFonts w:asciiTheme="majorBidi" w:hAnsiTheme="majorBidi" w:cstheme="majorBidi"/>
          <w:b/>
          <w:bCs/>
        </w:rPr>
        <w:t xml:space="preserve"> </w:t>
      </w:r>
      <w:r w:rsidRPr="000F3DCC">
        <w:rPr>
          <w:rFonts w:asciiTheme="majorBidi" w:hAnsiTheme="majorBidi" w:cstheme="majorBidi"/>
          <w:bCs/>
        </w:rPr>
        <w:t xml:space="preserve">asked about the structure of </w:t>
      </w:r>
      <w:r w:rsidRPr="000F3DCC">
        <w:rPr>
          <w:rFonts w:asciiTheme="majorBidi" w:hAnsiTheme="majorBidi" w:cstheme="majorBidi"/>
          <w:bCs/>
          <w:shd w:val="clear" w:color="auto" w:fill="FFFFFF"/>
        </w:rPr>
        <w:t xml:space="preserve">Twitter network on the day of the U.S. 2016 presidential election. </w:t>
      </w:r>
      <w:r w:rsidRPr="000F3DCC">
        <w:rPr>
          <w:rFonts w:asciiTheme="majorBidi" w:hAnsiTheme="majorBidi" w:cstheme="majorBidi"/>
        </w:rPr>
        <w:t xml:space="preserve">On November 8 network, there </w:t>
      </w:r>
      <w:r w:rsidR="007B54CD">
        <w:rPr>
          <w:rFonts w:asciiTheme="majorBidi" w:hAnsiTheme="majorBidi" w:cstheme="majorBidi"/>
        </w:rPr>
        <w:t>we</w:t>
      </w:r>
      <w:r w:rsidRPr="000F3DCC">
        <w:rPr>
          <w:rFonts w:asciiTheme="majorBidi" w:hAnsiTheme="majorBidi" w:cstheme="majorBidi"/>
        </w:rPr>
        <w:t xml:space="preserve">re 13,826 nodes and 12,554 edges (11,837 unique and 717 duplicate edges). This means that 13,826 Twitter users on the November 8 election network generated 12,554 ties or interactions (e.g., tweets, retweets, mentions, and replies). There </w:t>
      </w:r>
      <w:r w:rsidR="007B54CD">
        <w:rPr>
          <w:rFonts w:asciiTheme="majorBidi" w:hAnsiTheme="majorBidi" w:cstheme="majorBidi"/>
        </w:rPr>
        <w:t>we</w:t>
      </w:r>
      <w:r w:rsidRPr="000F3DCC">
        <w:rPr>
          <w:rFonts w:asciiTheme="majorBidi" w:hAnsiTheme="majorBidi" w:cstheme="majorBidi"/>
        </w:rPr>
        <w:t>re 4,956 connected components or subnetworks and 2,413 isolates in the November 8 network. This means that the network ha</w:t>
      </w:r>
      <w:r w:rsidR="007B54CD">
        <w:rPr>
          <w:rFonts w:asciiTheme="majorBidi" w:hAnsiTheme="majorBidi" w:cstheme="majorBidi"/>
        </w:rPr>
        <w:t>d</w:t>
      </w:r>
      <w:r w:rsidRPr="000F3DCC">
        <w:rPr>
          <w:rFonts w:asciiTheme="majorBidi" w:hAnsiTheme="majorBidi" w:cstheme="majorBidi"/>
        </w:rPr>
        <w:t xml:space="preserve"> twice as many connected components as isolates. Figure 7.2 shows that November 8 network </w:t>
      </w:r>
      <w:r w:rsidR="007B54CD">
        <w:rPr>
          <w:rFonts w:asciiTheme="majorBidi" w:hAnsiTheme="majorBidi" w:cstheme="majorBidi"/>
        </w:rPr>
        <w:t>wa</w:t>
      </w:r>
      <w:r w:rsidRPr="000F3DCC">
        <w:rPr>
          <w:rFonts w:asciiTheme="majorBidi" w:hAnsiTheme="majorBidi" w:cstheme="majorBidi"/>
        </w:rPr>
        <w:t xml:space="preserve">s very connected, the largest component located at the center </w:t>
      </w:r>
      <w:r w:rsidRPr="000F3DCC">
        <w:rPr>
          <w:rFonts w:asciiTheme="majorBidi" w:hAnsiTheme="majorBidi" w:cstheme="majorBidi"/>
        </w:rPr>
        <w:lastRenderedPageBreak/>
        <w:t xml:space="preserve">of the network has 3,678 nodes and 4,376 edges – </w:t>
      </w:r>
      <w:r w:rsidR="007B54CD">
        <w:rPr>
          <w:rFonts w:asciiTheme="majorBidi" w:hAnsiTheme="majorBidi" w:cstheme="majorBidi"/>
        </w:rPr>
        <w:t xml:space="preserve">making </w:t>
      </w:r>
      <w:r w:rsidRPr="000F3DCC">
        <w:rPr>
          <w:rFonts w:asciiTheme="majorBidi" w:hAnsiTheme="majorBidi" w:cstheme="majorBidi"/>
        </w:rPr>
        <w:t xml:space="preserve">a quarter of the whole network. As a result, the network </w:t>
      </w:r>
      <w:r w:rsidR="007B54CD">
        <w:rPr>
          <w:rFonts w:asciiTheme="majorBidi" w:hAnsiTheme="majorBidi" w:cstheme="majorBidi"/>
        </w:rPr>
        <w:t>wa</w:t>
      </w:r>
      <w:r w:rsidRPr="000F3DCC">
        <w:rPr>
          <w:rFonts w:asciiTheme="majorBidi" w:hAnsiTheme="majorBidi" w:cstheme="majorBidi"/>
        </w:rPr>
        <w:t xml:space="preserve">s shaped central and compact and the nodes look interconnected.   </w:t>
      </w:r>
    </w:p>
    <w:p w14:paraId="6FB8EAAE" w14:textId="36CC9C6A" w:rsidR="005554BE" w:rsidRDefault="005554BE" w:rsidP="005554BE">
      <w:pPr>
        <w:ind w:left="144" w:firstLine="576"/>
        <w:rPr>
          <w:rFonts w:asciiTheme="majorBidi" w:hAnsiTheme="majorBidi" w:cstheme="majorBidi"/>
        </w:rPr>
      </w:pPr>
      <w:r w:rsidRPr="000F3DCC">
        <w:rPr>
          <w:rFonts w:asciiTheme="majorBidi" w:hAnsiTheme="majorBidi" w:cstheme="majorBidi"/>
        </w:rPr>
        <w:t xml:space="preserve">Figure 7.2 shows that the November 8 network looks centralized, but the centralization scores </w:t>
      </w:r>
      <w:r w:rsidR="007B54CD">
        <w:rPr>
          <w:rFonts w:asciiTheme="majorBidi" w:hAnsiTheme="majorBidi" w:cstheme="majorBidi"/>
        </w:rPr>
        <w:t>we</w:t>
      </w:r>
      <w:r w:rsidRPr="000F3DCC">
        <w:rPr>
          <w:rFonts w:asciiTheme="majorBidi" w:hAnsiTheme="majorBidi" w:cstheme="majorBidi"/>
        </w:rPr>
        <w:t xml:space="preserve">re </w:t>
      </w:r>
      <w:r>
        <w:rPr>
          <w:rFonts w:asciiTheme="majorBidi" w:hAnsiTheme="majorBidi" w:cstheme="majorBidi"/>
          <w:shd w:val="clear" w:color="auto" w:fill="FFFFFF"/>
        </w:rPr>
        <w:t>slightly</w:t>
      </w:r>
      <w:r w:rsidRPr="000F3DCC">
        <w:rPr>
          <w:rFonts w:asciiTheme="majorBidi" w:hAnsiTheme="majorBidi" w:cstheme="majorBidi"/>
          <w:shd w:val="clear" w:color="auto" w:fill="FFFFFF"/>
        </w:rPr>
        <w:t xml:space="preserve"> higher than zero</w:t>
      </w:r>
      <w:r w:rsidRPr="000F3DCC">
        <w:rPr>
          <w:rFonts w:asciiTheme="majorBidi" w:hAnsiTheme="majorBidi" w:cstheme="majorBidi"/>
        </w:rPr>
        <w:t xml:space="preserve"> in the network</w:t>
      </w:r>
      <w:r w:rsidRPr="000F3DCC">
        <w:rPr>
          <w:rFonts w:asciiTheme="majorBidi" w:hAnsiTheme="majorBidi" w:cstheme="majorBidi"/>
          <w:shd w:val="clear" w:color="auto" w:fill="FFFFFF"/>
        </w:rPr>
        <w:t xml:space="preserve">. </w:t>
      </w:r>
      <w:r w:rsidRPr="000F3DCC">
        <w:rPr>
          <w:rFonts w:asciiTheme="majorBidi" w:hAnsiTheme="majorBidi" w:cstheme="majorBidi"/>
        </w:rPr>
        <w:t xml:space="preserve">In-degree centralization of the network </w:t>
      </w:r>
      <w:r w:rsidR="007B54CD">
        <w:rPr>
          <w:rFonts w:asciiTheme="majorBidi" w:hAnsiTheme="majorBidi" w:cstheme="majorBidi"/>
        </w:rPr>
        <w:t>wa</w:t>
      </w:r>
      <w:r w:rsidRPr="000F3DCC">
        <w:rPr>
          <w:rFonts w:asciiTheme="majorBidi" w:hAnsiTheme="majorBidi" w:cstheme="majorBidi"/>
        </w:rPr>
        <w:t xml:space="preserve">s 0.059, which suggests that the most popular users in this network received only 5.9 percent of the total in-coming connections (retweets, mentions, and replies). Likewise, out-degree centralization </w:t>
      </w:r>
      <w:r w:rsidR="007B54CD">
        <w:rPr>
          <w:rFonts w:asciiTheme="majorBidi" w:hAnsiTheme="majorBidi" w:cstheme="majorBidi"/>
        </w:rPr>
        <w:t>wa</w:t>
      </w:r>
      <w:r w:rsidRPr="000F3DCC">
        <w:rPr>
          <w:rFonts w:asciiTheme="majorBidi" w:hAnsiTheme="majorBidi" w:cstheme="majorBidi"/>
        </w:rPr>
        <w:t>s 0.001, which</w:t>
      </w:r>
      <w:r w:rsidR="007B54CD">
        <w:rPr>
          <w:rFonts w:asciiTheme="majorBidi" w:hAnsiTheme="majorBidi" w:cstheme="majorBidi"/>
        </w:rPr>
        <w:t xml:space="preserve"> was</w:t>
      </w:r>
      <w:r w:rsidRPr="000F3DCC">
        <w:rPr>
          <w:rFonts w:asciiTheme="majorBidi" w:hAnsiTheme="majorBidi" w:cstheme="majorBidi"/>
        </w:rPr>
        <w:t xml:space="preserve"> 0.1 percent of hierarchy in the network based on out-going ties. In other words, </w:t>
      </w:r>
      <w:r w:rsidR="007B54CD">
        <w:rPr>
          <w:rFonts w:asciiTheme="majorBidi" w:hAnsiTheme="majorBidi" w:cstheme="majorBidi"/>
        </w:rPr>
        <w:t>t</w:t>
      </w:r>
      <w:r w:rsidRPr="000F3DCC">
        <w:rPr>
          <w:rFonts w:asciiTheme="majorBidi" w:hAnsiTheme="majorBidi" w:cstheme="majorBidi"/>
        </w:rPr>
        <w:t>he most central users’ retweets, mentions and replies account</w:t>
      </w:r>
      <w:r w:rsidR="007B54CD">
        <w:rPr>
          <w:rFonts w:asciiTheme="majorBidi" w:hAnsiTheme="majorBidi" w:cstheme="majorBidi"/>
        </w:rPr>
        <w:t>ed</w:t>
      </w:r>
      <w:r w:rsidRPr="000F3DCC">
        <w:rPr>
          <w:rFonts w:asciiTheme="majorBidi" w:hAnsiTheme="majorBidi" w:cstheme="majorBidi"/>
        </w:rPr>
        <w:t xml:space="preserve"> for 1 </w:t>
      </w:r>
      <w:r w:rsidR="007B54CD">
        <w:rPr>
          <w:rFonts w:asciiTheme="majorBidi" w:hAnsiTheme="majorBidi" w:cstheme="majorBidi"/>
        </w:rPr>
        <w:t xml:space="preserve">out </w:t>
      </w:r>
      <w:r w:rsidRPr="000F3DCC">
        <w:rPr>
          <w:rFonts w:asciiTheme="majorBidi" w:hAnsiTheme="majorBidi" w:cstheme="majorBidi"/>
        </w:rPr>
        <w:t>of 1,000 connections in the network.</w:t>
      </w:r>
    </w:p>
    <w:p w14:paraId="241001DC" w14:textId="7D58133B"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 xml:space="preserve">The density of the network </w:t>
      </w:r>
      <w:r w:rsidR="007B54CD">
        <w:rPr>
          <w:rFonts w:asciiTheme="majorBidi" w:hAnsiTheme="majorBidi" w:cstheme="majorBidi"/>
        </w:rPr>
        <w:t>wa</w:t>
      </w:r>
      <w:r w:rsidRPr="000F3DCC">
        <w:rPr>
          <w:rFonts w:asciiTheme="majorBidi" w:hAnsiTheme="majorBidi" w:cstheme="majorBidi"/>
        </w:rPr>
        <w:t>s 0.00004, which reveal</w:t>
      </w:r>
      <w:r w:rsidR="007B54CD">
        <w:rPr>
          <w:rFonts w:asciiTheme="majorBidi" w:hAnsiTheme="majorBidi" w:cstheme="majorBidi"/>
        </w:rPr>
        <w:t>ed</w:t>
      </w:r>
      <w:r w:rsidRPr="000F3DCC">
        <w:rPr>
          <w:rFonts w:asciiTheme="majorBidi" w:hAnsiTheme="majorBidi" w:cstheme="majorBidi"/>
        </w:rPr>
        <w:t xml:space="preserve"> 0.004 percent interconnectivity in the entire network. This suggests that just 4 of 1,000 users in the network </w:t>
      </w:r>
      <w:r w:rsidR="007B54CD">
        <w:rPr>
          <w:rFonts w:asciiTheme="majorBidi" w:hAnsiTheme="majorBidi" w:cstheme="majorBidi"/>
        </w:rPr>
        <w:t>we</w:t>
      </w:r>
      <w:r w:rsidRPr="000F3DCC">
        <w:rPr>
          <w:rFonts w:asciiTheme="majorBidi" w:hAnsiTheme="majorBidi" w:cstheme="majorBidi"/>
        </w:rPr>
        <w:t xml:space="preserve">re inter-linked with each other. Modularity score </w:t>
      </w:r>
      <w:r w:rsidR="007B54CD">
        <w:rPr>
          <w:rFonts w:asciiTheme="majorBidi" w:hAnsiTheme="majorBidi" w:cstheme="majorBidi"/>
        </w:rPr>
        <w:t>wa</w:t>
      </w:r>
      <w:r>
        <w:rPr>
          <w:rFonts w:asciiTheme="majorBidi" w:hAnsiTheme="majorBidi" w:cstheme="majorBidi"/>
        </w:rPr>
        <w:t>s 0.833 that demonstrates a</w:t>
      </w:r>
      <w:r w:rsidRPr="000F3DCC">
        <w:rPr>
          <w:rFonts w:asciiTheme="majorBidi" w:hAnsiTheme="majorBidi" w:cstheme="majorBidi"/>
        </w:rPr>
        <w:t xml:space="preserve"> high level of interconnectivity within clusters. The low density and high modularity scores show the Twitter users were loosely connected in the November 8 network, rarely interacted beyond their clusters, but they were interconnected within their own clusters. The maximum geodesic in the network </w:t>
      </w:r>
      <w:r w:rsidR="007B54CD">
        <w:rPr>
          <w:rFonts w:asciiTheme="majorBidi" w:hAnsiTheme="majorBidi" w:cstheme="majorBidi"/>
        </w:rPr>
        <w:t>wa</w:t>
      </w:r>
      <w:r w:rsidRPr="000F3DCC">
        <w:rPr>
          <w:rFonts w:asciiTheme="majorBidi" w:hAnsiTheme="majorBidi" w:cstheme="majorBidi"/>
        </w:rPr>
        <w:t>s 22 and</w:t>
      </w:r>
      <w:r w:rsidR="007B54CD">
        <w:rPr>
          <w:rFonts w:asciiTheme="majorBidi" w:hAnsiTheme="majorBidi" w:cstheme="majorBidi"/>
        </w:rPr>
        <w:t xml:space="preserve"> the average geodesic distance wa</w:t>
      </w:r>
      <w:r w:rsidRPr="000F3DCC">
        <w:rPr>
          <w:rFonts w:asciiTheme="majorBidi" w:hAnsiTheme="majorBidi" w:cstheme="majorBidi"/>
        </w:rPr>
        <w:t xml:space="preserve">s 6.6, indicating that on average, there </w:t>
      </w:r>
      <w:r w:rsidR="007B54CD">
        <w:rPr>
          <w:rFonts w:asciiTheme="majorBidi" w:hAnsiTheme="majorBidi" w:cstheme="majorBidi"/>
        </w:rPr>
        <w:t>we</w:t>
      </w:r>
      <w:r w:rsidRPr="000F3DCC">
        <w:rPr>
          <w:rFonts w:asciiTheme="majorBidi" w:hAnsiTheme="majorBidi" w:cstheme="majorBidi"/>
        </w:rPr>
        <w:t xml:space="preserve">re more than 6 paths between two nodes in this network and the longest distance </w:t>
      </w:r>
      <w:r w:rsidR="007B54CD">
        <w:rPr>
          <w:rFonts w:asciiTheme="majorBidi" w:hAnsiTheme="majorBidi" w:cstheme="majorBidi"/>
        </w:rPr>
        <w:t>wa</w:t>
      </w:r>
      <w:r w:rsidRPr="000F3DCC">
        <w:rPr>
          <w:rFonts w:asciiTheme="majorBidi" w:hAnsiTheme="majorBidi" w:cstheme="majorBidi"/>
        </w:rPr>
        <w:t xml:space="preserve">s 22 paths between two nodes. The reciprocity score in this network </w:t>
      </w:r>
      <w:r w:rsidR="007B54CD">
        <w:rPr>
          <w:rFonts w:asciiTheme="majorBidi" w:hAnsiTheme="majorBidi" w:cstheme="majorBidi"/>
        </w:rPr>
        <w:t>wa</w:t>
      </w:r>
      <w:r w:rsidRPr="000F3DCC">
        <w:rPr>
          <w:rFonts w:asciiTheme="majorBidi" w:hAnsiTheme="majorBidi" w:cstheme="majorBidi"/>
        </w:rPr>
        <w:t>s 0.003, meaning 3 out of 1,000 tweets, or .3 percent, were replied to, revealing a low level of interactivity in the network.</w:t>
      </w:r>
    </w:p>
    <w:p w14:paraId="15241716" w14:textId="07D44344" w:rsidR="005554BE" w:rsidRDefault="005554BE" w:rsidP="005554BE">
      <w:pPr>
        <w:ind w:left="144" w:firstLine="576"/>
        <w:rPr>
          <w:rFonts w:asciiTheme="majorBidi" w:hAnsiTheme="majorBidi" w:cstheme="majorBidi"/>
        </w:rPr>
      </w:pPr>
      <w:bookmarkStart w:id="167" w:name="_Toc486790934"/>
      <w:r w:rsidRPr="00154ADF">
        <w:rPr>
          <w:rStyle w:val="Heading2Char"/>
        </w:rPr>
        <w:lastRenderedPageBreak/>
        <w:t>RQ1c</w:t>
      </w:r>
      <w:bookmarkEnd w:id="167"/>
      <w:r w:rsidRPr="000F3DCC">
        <w:rPr>
          <w:rFonts w:asciiTheme="majorBidi" w:hAnsiTheme="majorBidi" w:cstheme="majorBidi"/>
          <w:b/>
          <w:bCs/>
        </w:rPr>
        <w:t xml:space="preserve"> </w:t>
      </w:r>
      <w:r w:rsidRPr="000F3DCC">
        <w:rPr>
          <w:rFonts w:asciiTheme="majorBidi" w:hAnsiTheme="majorBidi" w:cstheme="majorBidi"/>
          <w:bCs/>
        </w:rPr>
        <w:t>asked how</w:t>
      </w:r>
      <w:r w:rsidRPr="000F3DCC">
        <w:rPr>
          <w:rFonts w:asciiTheme="majorBidi" w:hAnsiTheme="majorBidi" w:cstheme="majorBidi"/>
          <w:b/>
          <w:bCs/>
        </w:rPr>
        <w:t xml:space="preserve"> </w:t>
      </w:r>
      <w:r w:rsidRPr="000F3DCC">
        <w:rPr>
          <w:rFonts w:asciiTheme="majorBidi" w:hAnsiTheme="majorBidi" w:cstheme="majorBidi"/>
          <w:bCs/>
        </w:rPr>
        <w:t xml:space="preserve">was the </w:t>
      </w:r>
      <w:r w:rsidRPr="000F3DCC">
        <w:rPr>
          <w:rFonts w:asciiTheme="majorBidi" w:hAnsiTheme="majorBidi" w:cstheme="majorBidi"/>
          <w:bCs/>
          <w:shd w:val="clear" w:color="auto" w:fill="FFFFFF"/>
        </w:rPr>
        <w:t xml:space="preserve">Twitter network structured the day after the U.S. 2016 presidential election. On </w:t>
      </w:r>
      <w:r w:rsidRPr="000F3DCC">
        <w:rPr>
          <w:rFonts w:asciiTheme="majorBidi" w:hAnsiTheme="majorBidi" w:cstheme="majorBidi"/>
        </w:rPr>
        <w:t>November 9, the network had 10,402 nodes, 9,264 edges (8,938 unique and 326 duplicate edges). There were 3,396 connected components and 1,536 isolates in the network, which means that the network ha</w:t>
      </w:r>
      <w:r w:rsidR="007B54CD">
        <w:rPr>
          <w:rFonts w:asciiTheme="majorBidi" w:hAnsiTheme="majorBidi" w:cstheme="majorBidi"/>
        </w:rPr>
        <w:t xml:space="preserve">d </w:t>
      </w:r>
      <w:r w:rsidRPr="000F3DCC">
        <w:rPr>
          <w:rFonts w:asciiTheme="majorBidi" w:hAnsiTheme="majorBidi" w:cstheme="majorBidi"/>
        </w:rPr>
        <w:t xml:space="preserve">more than twice as many nodes as the number of isolates. As Figure 7.3 shows, the biggest component in this network </w:t>
      </w:r>
      <w:r w:rsidR="007B54CD">
        <w:rPr>
          <w:rFonts w:asciiTheme="majorBidi" w:hAnsiTheme="majorBidi" w:cstheme="majorBidi"/>
        </w:rPr>
        <w:t>i</w:t>
      </w:r>
      <w:r w:rsidRPr="000F3DCC">
        <w:rPr>
          <w:rFonts w:asciiTheme="majorBidi" w:hAnsiTheme="majorBidi" w:cstheme="majorBidi"/>
        </w:rPr>
        <w:t>s located in the lower left side of the network wit</w:t>
      </w:r>
      <w:r>
        <w:rPr>
          <w:rFonts w:asciiTheme="majorBidi" w:hAnsiTheme="majorBidi" w:cstheme="majorBidi"/>
        </w:rPr>
        <w:t>h 2,857 nodes and 3,289 edges.</w:t>
      </w:r>
    </w:p>
    <w:p w14:paraId="24966961" w14:textId="15A7D983"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The in-degree</w:t>
      </w:r>
      <w:r w:rsidR="007B54CD">
        <w:rPr>
          <w:rFonts w:asciiTheme="majorBidi" w:hAnsiTheme="majorBidi" w:cstheme="majorBidi"/>
        </w:rPr>
        <w:t xml:space="preserve"> centralization of the network wa</w:t>
      </w:r>
      <w:r w:rsidRPr="000F3DCC">
        <w:rPr>
          <w:rFonts w:asciiTheme="majorBidi" w:hAnsiTheme="majorBidi" w:cstheme="majorBidi"/>
        </w:rPr>
        <w:t xml:space="preserve">s 0.018, which means 2 percent hierarchy in the network structure based on in-coming ties. In other words, the most central nodes in this network received 1.8 percent of the total in-coming ties in the network –retweets, mentions, and replies. This means that out-degree centralization score </w:t>
      </w:r>
      <w:r w:rsidR="007B54CD">
        <w:rPr>
          <w:rFonts w:asciiTheme="majorBidi" w:hAnsiTheme="majorBidi" w:cstheme="majorBidi"/>
        </w:rPr>
        <w:t>was</w:t>
      </w:r>
      <w:r w:rsidRPr="000F3DCC">
        <w:rPr>
          <w:rFonts w:asciiTheme="majorBidi" w:hAnsiTheme="majorBidi" w:cstheme="majorBidi"/>
        </w:rPr>
        <w:t xml:space="preserve"> 0.001, which suggests that only 0.1 percent of the popular nodes retweeted, mentioned, and replied to other people’s tweets. This is 1 reply for every 1,000 tweets.</w:t>
      </w:r>
    </w:p>
    <w:p w14:paraId="39558588" w14:textId="146D9589"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 xml:space="preserve">Graph density of the network </w:t>
      </w:r>
      <w:r w:rsidR="007B54CD">
        <w:rPr>
          <w:rFonts w:asciiTheme="majorBidi" w:hAnsiTheme="majorBidi" w:cstheme="majorBidi"/>
        </w:rPr>
        <w:t>wa</w:t>
      </w:r>
      <w:r w:rsidRPr="000F3DCC">
        <w:rPr>
          <w:rFonts w:asciiTheme="majorBidi" w:hAnsiTheme="majorBidi" w:cstheme="majorBidi"/>
        </w:rPr>
        <w:t xml:space="preserve">s 0.00006, which demonstrates that users were only 0.006 percent interconnected with each other across this network. This means that 6 out of 1,000 users were inter-linked in this network. The modularity score in November 9 network </w:t>
      </w:r>
      <w:r w:rsidR="007B54CD">
        <w:rPr>
          <w:rFonts w:asciiTheme="majorBidi" w:hAnsiTheme="majorBidi" w:cstheme="majorBidi"/>
        </w:rPr>
        <w:t>wa</w:t>
      </w:r>
      <w:r w:rsidRPr="000F3DCC">
        <w:rPr>
          <w:rFonts w:asciiTheme="majorBidi" w:hAnsiTheme="majorBidi" w:cstheme="majorBidi"/>
        </w:rPr>
        <w:t>s 0.874, which demonstrates high interconnectedness among nodes within clusters. Comparing the low density and high modularity scores shows that the nodes were loosely interconnected across the network, but densely interconnected within clus</w:t>
      </w:r>
      <w:r w:rsidR="007B54CD">
        <w:rPr>
          <w:rFonts w:asciiTheme="majorBidi" w:hAnsiTheme="majorBidi" w:cstheme="majorBidi"/>
        </w:rPr>
        <w:t>ters. Maximum geodesic distance</w:t>
      </w:r>
      <w:r w:rsidRPr="000F3DCC">
        <w:rPr>
          <w:rFonts w:asciiTheme="majorBidi" w:hAnsiTheme="majorBidi" w:cstheme="majorBidi"/>
        </w:rPr>
        <w:t xml:space="preserve"> in the network </w:t>
      </w:r>
      <w:r w:rsidR="007B54CD">
        <w:rPr>
          <w:rFonts w:asciiTheme="majorBidi" w:hAnsiTheme="majorBidi" w:cstheme="majorBidi"/>
        </w:rPr>
        <w:t>wa</w:t>
      </w:r>
      <w:r w:rsidRPr="000F3DCC">
        <w:rPr>
          <w:rFonts w:asciiTheme="majorBidi" w:hAnsiTheme="majorBidi" w:cstheme="majorBidi"/>
        </w:rPr>
        <w:t xml:space="preserve">s 20 –meaning – the longest distance between two nodes </w:t>
      </w:r>
      <w:r w:rsidR="007B54CD">
        <w:rPr>
          <w:rFonts w:asciiTheme="majorBidi" w:hAnsiTheme="majorBidi" w:cstheme="majorBidi"/>
        </w:rPr>
        <w:t>wa</w:t>
      </w:r>
      <w:r w:rsidRPr="000F3DCC">
        <w:rPr>
          <w:rFonts w:asciiTheme="majorBidi" w:hAnsiTheme="majorBidi" w:cstheme="majorBidi"/>
        </w:rPr>
        <w:t xml:space="preserve">s 20 steps or users. The average geodesic distance </w:t>
      </w:r>
      <w:r w:rsidR="007B54CD">
        <w:rPr>
          <w:rFonts w:asciiTheme="majorBidi" w:hAnsiTheme="majorBidi" w:cstheme="majorBidi"/>
        </w:rPr>
        <w:t>wa</w:t>
      </w:r>
      <w:r w:rsidRPr="000F3DCC">
        <w:rPr>
          <w:rFonts w:asciiTheme="majorBidi" w:hAnsiTheme="majorBidi" w:cstheme="majorBidi"/>
        </w:rPr>
        <w:t>s 8.3, which suggests that on average</w:t>
      </w:r>
      <w:r w:rsidR="007B54CD">
        <w:rPr>
          <w:rFonts w:asciiTheme="majorBidi" w:hAnsiTheme="majorBidi" w:cstheme="majorBidi"/>
        </w:rPr>
        <w:t>,</w:t>
      </w:r>
      <w:r w:rsidRPr="000F3DCC">
        <w:rPr>
          <w:rFonts w:asciiTheme="majorBidi" w:hAnsiTheme="majorBidi" w:cstheme="majorBidi"/>
        </w:rPr>
        <w:t xml:space="preserve"> 2 Twitter users </w:t>
      </w:r>
      <w:r w:rsidR="007B54CD">
        <w:rPr>
          <w:rFonts w:asciiTheme="majorBidi" w:hAnsiTheme="majorBidi" w:cstheme="majorBidi"/>
        </w:rPr>
        <w:t>we</w:t>
      </w:r>
      <w:r w:rsidRPr="000F3DCC">
        <w:rPr>
          <w:rFonts w:asciiTheme="majorBidi" w:hAnsiTheme="majorBidi" w:cstheme="majorBidi"/>
        </w:rPr>
        <w:t xml:space="preserve">re 8 steps far from each other in this network. The reciprocity score in this network </w:t>
      </w:r>
      <w:r w:rsidR="007B54CD">
        <w:rPr>
          <w:rFonts w:asciiTheme="majorBidi" w:hAnsiTheme="majorBidi" w:cstheme="majorBidi"/>
        </w:rPr>
        <w:t>wa</w:t>
      </w:r>
      <w:r w:rsidRPr="000F3DCC">
        <w:rPr>
          <w:rFonts w:asciiTheme="majorBidi" w:hAnsiTheme="majorBidi" w:cstheme="majorBidi"/>
        </w:rPr>
        <w:t xml:space="preserve">s </w:t>
      </w:r>
      <w:r w:rsidRPr="000F3DCC">
        <w:rPr>
          <w:rFonts w:asciiTheme="majorBidi" w:hAnsiTheme="majorBidi" w:cstheme="majorBidi"/>
        </w:rPr>
        <w:lastRenderedPageBreak/>
        <w:t xml:space="preserve">0.003, which suggests every 3 of 1,000 tweet generated replies (0.3 percent of the total content in the network). </w:t>
      </w:r>
    </w:p>
    <w:p w14:paraId="20F07D56" w14:textId="1C8B922E" w:rsidR="005554BE" w:rsidRPr="00C57568" w:rsidRDefault="005554BE" w:rsidP="005554BE">
      <w:pPr>
        <w:ind w:left="144" w:firstLine="576"/>
        <w:rPr>
          <w:rFonts w:asciiTheme="majorBidi" w:hAnsiTheme="majorBidi" w:cstheme="majorBidi"/>
        </w:rPr>
      </w:pPr>
      <w:bookmarkStart w:id="168" w:name="_Toc486790935"/>
      <w:r w:rsidRPr="00154ADF">
        <w:rPr>
          <w:rStyle w:val="Heading2Char"/>
        </w:rPr>
        <w:t>RQ1d</w:t>
      </w:r>
      <w:bookmarkEnd w:id="168"/>
      <w:r w:rsidRPr="000F3DCC">
        <w:rPr>
          <w:rFonts w:asciiTheme="majorBidi" w:hAnsiTheme="majorBidi" w:cstheme="majorBidi"/>
          <w:b/>
          <w:bCs/>
        </w:rPr>
        <w:t xml:space="preserve"> </w:t>
      </w:r>
      <w:r w:rsidRPr="000F3DCC">
        <w:rPr>
          <w:rFonts w:asciiTheme="majorBidi" w:hAnsiTheme="majorBidi" w:cstheme="majorBidi"/>
          <w:bCs/>
        </w:rPr>
        <w:t>asked how was</w:t>
      </w:r>
      <w:r w:rsidRPr="000F3DCC">
        <w:rPr>
          <w:rFonts w:asciiTheme="majorBidi" w:hAnsiTheme="majorBidi" w:cstheme="majorBidi"/>
          <w:b/>
          <w:bCs/>
        </w:rPr>
        <w:t xml:space="preserve"> </w:t>
      </w:r>
      <w:r w:rsidRPr="000F3DCC">
        <w:rPr>
          <w:rFonts w:asciiTheme="majorBidi" w:hAnsiTheme="majorBidi" w:cstheme="majorBidi"/>
          <w:bCs/>
        </w:rPr>
        <w:t xml:space="preserve">the </w:t>
      </w:r>
      <w:r w:rsidRPr="000F3DCC">
        <w:rPr>
          <w:rFonts w:asciiTheme="majorBidi" w:hAnsiTheme="majorBidi" w:cstheme="majorBidi"/>
          <w:bCs/>
          <w:shd w:val="clear" w:color="auto" w:fill="FFFFFF"/>
        </w:rPr>
        <w:t xml:space="preserve">Twitter network structured 4 days after the U.S. 2016 presidential election. </w:t>
      </w:r>
      <w:r w:rsidRPr="000F3DCC">
        <w:rPr>
          <w:rFonts w:asciiTheme="majorBidi" w:hAnsiTheme="majorBidi" w:cstheme="majorBidi"/>
        </w:rPr>
        <w:t>In the election network on November 12, there were 6,462 nodes 5,928 edges (5,664 unique and 264 duplicate edges). There were 1,937 connected components and 845 isolates in the November 12 network suggesting that the network nearly 2.5 as many connected nodes as isolates.</w:t>
      </w:r>
      <w:r w:rsidRPr="000F3DCC">
        <w:rPr>
          <w:rFonts w:asciiTheme="majorBidi" w:hAnsiTheme="majorBidi" w:cstheme="majorBidi"/>
          <w:b/>
          <w:bCs/>
        </w:rPr>
        <w:t xml:space="preserve"> </w:t>
      </w:r>
      <w:r w:rsidRPr="000F3DCC">
        <w:rPr>
          <w:rFonts w:asciiTheme="majorBidi" w:hAnsiTheme="majorBidi" w:cstheme="majorBidi"/>
        </w:rPr>
        <w:t xml:space="preserve">Figure 7.4 demonstrates that the largest component is spread across the central areas on the network with 2,317 nodes and 2,669 edges, which includes nodes from more than four clusters. In-degree centralization of the network </w:t>
      </w:r>
      <w:r w:rsidR="004A7D4A">
        <w:rPr>
          <w:rFonts w:asciiTheme="majorBidi" w:hAnsiTheme="majorBidi" w:cstheme="majorBidi"/>
        </w:rPr>
        <w:t>was</w:t>
      </w:r>
      <w:r w:rsidRPr="000F3DCC">
        <w:rPr>
          <w:rFonts w:asciiTheme="majorBidi" w:hAnsiTheme="majorBidi" w:cstheme="majorBidi"/>
        </w:rPr>
        <w:t xml:space="preserve"> 0.033, which indicates that the most central nodes receive</w:t>
      </w:r>
      <w:r w:rsidR="004A7D4A">
        <w:rPr>
          <w:rFonts w:asciiTheme="majorBidi" w:hAnsiTheme="majorBidi" w:cstheme="majorBidi"/>
        </w:rPr>
        <w:t>d</w:t>
      </w:r>
      <w:r w:rsidRPr="000F3DCC">
        <w:rPr>
          <w:rFonts w:asciiTheme="majorBidi" w:hAnsiTheme="majorBidi" w:cstheme="majorBidi"/>
        </w:rPr>
        <w:t xml:space="preserve"> 3.3 percent of in-coming connections such as retweets, mentions, and replies – not hierarchical. At the same time, out-degree centralization </w:t>
      </w:r>
      <w:r w:rsidR="004A7D4A">
        <w:rPr>
          <w:rFonts w:asciiTheme="majorBidi" w:hAnsiTheme="majorBidi" w:cstheme="majorBidi"/>
        </w:rPr>
        <w:t xml:space="preserve">was </w:t>
      </w:r>
      <w:r w:rsidRPr="000F3DCC">
        <w:rPr>
          <w:rFonts w:asciiTheme="majorBidi" w:hAnsiTheme="majorBidi" w:cstheme="majorBidi"/>
        </w:rPr>
        <w:t xml:space="preserve">0.001, which means that only 0.1 percent out-going ties </w:t>
      </w:r>
      <w:r w:rsidR="004A7D4A">
        <w:rPr>
          <w:rFonts w:asciiTheme="majorBidi" w:hAnsiTheme="majorBidi" w:cstheme="majorBidi"/>
        </w:rPr>
        <w:t>we</w:t>
      </w:r>
      <w:r w:rsidRPr="000F3DCC">
        <w:rPr>
          <w:rFonts w:asciiTheme="majorBidi" w:hAnsiTheme="majorBidi" w:cstheme="majorBidi"/>
        </w:rPr>
        <w:t xml:space="preserve">re started by the most central nodes in the network. Network density </w:t>
      </w:r>
      <w:r w:rsidR="004A7D4A">
        <w:rPr>
          <w:rFonts w:asciiTheme="majorBidi" w:hAnsiTheme="majorBidi" w:cstheme="majorBidi"/>
        </w:rPr>
        <w:t>was</w:t>
      </w:r>
      <w:r w:rsidRPr="000F3DCC">
        <w:rPr>
          <w:rFonts w:asciiTheme="majorBidi" w:hAnsiTheme="majorBidi" w:cstheme="majorBidi"/>
        </w:rPr>
        <w:t xml:space="preserve"> 0.0001, which demonstrates 0.01 percent of interconnectivity among nodes across the network. This also mean that 10 out of 1,000 users in this network </w:t>
      </w:r>
      <w:r w:rsidR="004A7D4A">
        <w:rPr>
          <w:rFonts w:asciiTheme="majorBidi" w:hAnsiTheme="majorBidi" w:cstheme="majorBidi"/>
        </w:rPr>
        <w:t>we</w:t>
      </w:r>
      <w:r w:rsidRPr="000F3DCC">
        <w:rPr>
          <w:rFonts w:asciiTheme="majorBidi" w:hAnsiTheme="majorBidi" w:cstheme="majorBidi"/>
        </w:rPr>
        <w:t xml:space="preserve">re interconnected with each other. Modularity score </w:t>
      </w:r>
      <w:r w:rsidR="004A7D4A">
        <w:rPr>
          <w:rFonts w:asciiTheme="majorBidi" w:hAnsiTheme="majorBidi" w:cstheme="majorBidi"/>
        </w:rPr>
        <w:t>were</w:t>
      </w:r>
      <w:r w:rsidRPr="000F3DCC">
        <w:rPr>
          <w:rFonts w:asciiTheme="majorBidi" w:hAnsiTheme="majorBidi" w:cstheme="majorBidi"/>
        </w:rPr>
        <w:t xml:space="preserve"> 0.871 that shows the clusters </w:t>
      </w:r>
      <w:r w:rsidR="004A7D4A">
        <w:rPr>
          <w:rFonts w:asciiTheme="majorBidi" w:hAnsiTheme="majorBidi" w:cstheme="majorBidi"/>
        </w:rPr>
        <w:t>we</w:t>
      </w:r>
      <w:r w:rsidRPr="000F3DCC">
        <w:rPr>
          <w:rFonts w:asciiTheme="majorBidi" w:hAnsiTheme="majorBidi" w:cstheme="majorBidi"/>
        </w:rPr>
        <w:t xml:space="preserve">re disconnected from each other, but the nodes </w:t>
      </w:r>
      <w:r w:rsidR="004A7D4A">
        <w:rPr>
          <w:rFonts w:asciiTheme="majorBidi" w:hAnsiTheme="majorBidi" w:cstheme="majorBidi"/>
        </w:rPr>
        <w:t>we</w:t>
      </w:r>
      <w:r w:rsidRPr="000F3DCC">
        <w:rPr>
          <w:rFonts w:asciiTheme="majorBidi" w:hAnsiTheme="majorBidi" w:cstheme="majorBidi"/>
        </w:rPr>
        <w:t xml:space="preserve">re interconnected within the clusters. Such a low density score and high modularity score indicate that the nodes </w:t>
      </w:r>
      <w:r w:rsidR="004A7D4A">
        <w:rPr>
          <w:rFonts w:asciiTheme="majorBidi" w:hAnsiTheme="majorBidi" w:cstheme="majorBidi"/>
        </w:rPr>
        <w:t>we</w:t>
      </w:r>
      <w:r w:rsidRPr="000F3DCC">
        <w:rPr>
          <w:rFonts w:asciiTheme="majorBidi" w:hAnsiTheme="majorBidi" w:cstheme="majorBidi"/>
        </w:rPr>
        <w:t>re loosely interlinked in the network and clusters disconnect</w:t>
      </w:r>
      <w:r w:rsidR="004A7D4A">
        <w:rPr>
          <w:rFonts w:asciiTheme="majorBidi" w:hAnsiTheme="majorBidi" w:cstheme="majorBidi"/>
        </w:rPr>
        <w:t>ed from each other, but cluster</w:t>
      </w:r>
      <w:r w:rsidRPr="000F3DCC">
        <w:rPr>
          <w:rFonts w:asciiTheme="majorBidi" w:hAnsiTheme="majorBidi" w:cstheme="majorBidi"/>
        </w:rPr>
        <w:t xml:space="preserve"> members</w:t>
      </w:r>
      <w:r w:rsidR="004A7D4A">
        <w:rPr>
          <w:rFonts w:asciiTheme="majorBidi" w:hAnsiTheme="majorBidi" w:cstheme="majorBidi"/>
        </w:rPr>
        <w:t xml:space="preserve"> were</w:t>
      </w:r>
      <w:r w:rsidRPr="000F3DCC">
        <w:rPr>
          <w:rFonts w:asciiTheme="majorBidi" w:hAnsiTheme="majorBidi" w:cstheme="majorBidi"/>
        </w:rPr>
        <w:t xml:space="preserve"> interrelated within themselves. The maximum geodesic dist</w:t>
      </w:r>
      <w:r w:rsidR="004A7D4A">
        <w:rPr>
          <w:rFonts w:asciiTheme="majorBidi" w:hAnsiTheme="majorBidi" w:cstheme="majorBidi"/>
        </w:rPr>
        <w:t>ance (diameter) in the network wa</w:t>
      </w:r>
      <w:r w:rsidRPr="000F3DCC">
        <w:rPr>
          <w:rFonts w:asciiTheme="majorBidi" w:hAnsiTheme="majorBidi" w:cstheme="majorBidi"/>
        </w:rPr>
        <w:t>s 24 and</w:t>
      </w:r>
      <w:r w:rsidR="004A7D4A">
        <w:rPr>
          <w:rFonts w:asciiTheme="majorBidi" w:hAnsiTheme="majorBidi" w:cstheme="majorBidi"/>
        </w:rPr>
        <w:t xml:space="preserve"> the average geodesic distance wa</w:t>
      </w:r>
      <w:r w:rsidRPr="000F3DCC">
        <w:rPr>
          <w:rFonts w:asciiTheme="majorBidi" w:hAnsiTheme="majorBidi" w:cstheme="majorBidi"/>
        </w:rPr>
        <w:t xml:space="preserve">s 8.97, which suggests that on average, there </w:t>
      </w:r>
      <w:r w:rsidR="004A7D4A">
        <w:rPr>
          <w:rFonts w:asciiTheme="majorBidi" w:hAnsiTheme="majorBidi" w:cstheme="majorBidi"/>
        </w:rPr>
        <w:t>we</w:t>
      </w:r>
      <w:r w:rsidRPr="000F3DCC">
        <w:rPr>
          <w:rFonts w:asciiTheme="majorBidi" w:hAnsiTheme="majorBidi" w:cstheme="majorBidi"/>
        </w:rPr>
        <w:t xml:space="preserve">re about 9 paths between two nodes in this network and the longest distance between two nodes </w:t>
      </w:r>
      <w:r w:rsidR="004A7D4A">
        <w:rPr>
          <w:rFonts w:asciiTheme="majorBidi" w:hAnsiTheme="majorBidi" w:cstheme="majorBidi"/>
        </w:rPr>
        <w:lastRenderedPageBreak/>
        <w:t>wa</w:t>
      </w:r>
      <w:r w:rsidRPr="000F3DCC">
        <w:rPr>
          <w:rFonts w:asciiTheme="majorBidi" w:hAnsiTheme="majorBidi" w:cstheme="majorBidi"/>
        </w:rPr>
        <w:t xml:space="preserve">s 24 steps. The reciprocity score in this network </w:t>
      </w:r>
      <w:r w:rsidR="004A7D4A">
        <w:rPr>
          <w:rFonts w:asciiTheme="majorBidi" w:hAnsiTheme="majorBidi" w:cstheme="majorBidi"/>
        </w:rPr>
        <w:t>wa</w:t>
      </w:r>
      <w:r w:rsidRPr="000F3DCC">
        <w:rPr>
          <w:rFonts w:asciiTheme="majorBidi" w:hAnsiTheme="majorBidi" w:cstheme="majorBidi"/>
        </w:rPr>
        <w:t>s 0.005, indicating that 5 out of 1,000 tweets were replied to, which makes 0.5 percent of the total communication in the network.</w:t>
      </w:r>
      <w:bookmarkStart w:id="169" w:name="_Toc485179606"/>
    </w:p>
    <w:p w14:paraId="4505184B" w14:textId="77777777" w:rsidR="005554BE" w:rsidRPr="000F3DCC" w:rsidRDefault="005554BE" w:rsidP="00154ADF">
      <w:pPr>
        <w:pStyle w:val="Heading2"/>
      </w:pPr>
      <w:bookmarkStart w:id="170" w:name="_Toc486790936"/>
      <w:r w:rsidRPr="000F3DCC">
        <w:t>Compare and Contrast the Four Networks</w:t>
      </w:r>
      <w:bookmarkEnd w:id="169"/>
      <w:bookmarkEnd w:id="170"/>
    </w:p>
    <w:p w14:paraId="6F81DD18" w14:textId="3F1B9AD7"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 xml:space="preserve">Before comparing and contrasting the four networks, it is noteworthy to mention that the comparisons between network structures </w:t>
      </w:r>
      <w:r w:rsidR="004A7D4A">
        <w:rPr>
          <w:rFonts w:asciiTheme="majorBidi" w:hAnsiTheme="majorBidi" w:cstheme="majorBidi"/>
        </w:rPr>
        <w:t>we</w:t>
      </w:r>
      <w:r w:rsidRPr="000F3DCC">
        <w:rPr>
          <w:rFonts w:asciiTheme="majorBidi" w:hAnsiTheme="majorBidi" w:cstheme="majorBidi"/>
        </w:rPr>
        <w:t xml:space="preserve">re based on descriptive differences and similarities among the networks (See Table 7.1). </w:t>
      </w:r>
    </w:p>
    <w:p w14:paraId="640BD87A" w14:textId="35CD334C"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 xml:space="preserve">As Table 7.1 shows, there </w:t>
      </w:r>
      <w:r w:rsidR="004A7D4A">
        <w:rPr>
          <w:rFonts w:asciiTheme="majorBidi" w:hAnsiTheme="majorBidi" w:cstheme="majorBidi"/>
        </w:rPr>
        <w:t>wer</w:t>
      </w:r>
      <w:r w:rsidRPr="000F3DCC">
        <w:rPr>
          <w:rFonts w:asciiTheme="majorBidi" w:hAnsiTheme="majorBidi" w:cstheme="majorBidi"/>
        </w:rPr>
        <w:t xml:space="preserve">e similarities between the four networks in the four days around the election, including the election day. In all four networks in-degree centralization </w:t>
      </w:r>
      <w:r w:rsidR="004A7D4A">
        <w:rPr>
          <w:rFonts w:asciiTheme="majorBidi" w:hAnsiTheme="majorBidi" w:cstheme="majorBidi"/>
        </w:rPr>
        <w:t>wa</w:t>
      </w:r>
      <w:r w:rsidRPr="000F3DCC">
        <w:rPr>
          <w:rFonts w:asciiTheme="majorBidi" w:hAnsiTheme="majorBidi" w:cstheme="majorBidi"/>
        </w:rPr>
        <w:t>s low and non-hierarchical and out-degree</w:t>
      </w:r>
      <w:r w:rsidR="004A7D4A">
        <w:rPr>
          <w:rFonts w:asciiTheme="majorBidi" w:hAnsiTheme="majorBidi" w:cstheme="majorBidi"/>
        </w:rPr>
        <w:t xml:space="preserve"> centralization</w:t>
      </w:r>
      <w:r w:rsidRPr="000F3DCC">
        <w:rPr>
          <w:rFonts w:asciiTheme="majorBidi" w:hAnsiTheme="majorBidi" w:cstheme="majorBidi"/>
        </w:rPr>
        <w:t xml:space="preserve"> </w:t>
      </w:r>
      <w:r w:rsidR="004A7D4A">
        <w:rPr>
          <w:rFonts w:asciiTheme="majorBidi" w:hAnsiTheme="majorBidi" w:cstheme="majorBidi"/>
        </w:rPr>
        <w:t>wa</w:t>
      </w:r>
      <w:r w:rsidRPr="000F3DCC">
        <w:rPr>
          <w:rFonts w:asciiTheme="majorBidi" w:hAnsiTheme="majorBidi" w:cstheme="majorBidi"/>
        </w:rPr>
        <w:t xml:space="preserve">s lower than in-degree centralization. Also, density scores </w:t>
      </w:r>
      <w:r w:rsidR="004A7D4A">
        <w:rPr>
          <w:rFonts w:asciiTheme="majorBidi" w:hAnsiTheme="majorBidi" w:cstheme="majorBidi"/>
        </w:rPr>
        <w:t>we</w:t>
      </w:r>
      <w:r w:rsidRPr="000F3DCC">
        <w:rPr>
          <w:rFonts w:asciiTheme="majorBidi" w:hAnsiTheme="majorBidi" w:cstheme="majorBidi"/>
        </w:rPr>
        <w:t xml:space="preserve">re low in all four networks while the modularity scores </w:t>
      </w:r>
      <w:r w:rsidR="004A7D4A">
        <w:rPr>
          <w:rFonts w:asciiTheme="majorBidi" w:hAnsiTheme="majorBidi" w:cstheme="majorBidi"/>
        </w:rPr>
        <w:t>we</w:t>
      </w:r>
      <w:r w:rsidRPr="000F3DCC">
        <w:rPr>
          <w:rFonts w:asciiTheme="majorBidi" w:hAnsiTheme="majorBidi" w:cstheme="majorBidi"/>
        </w:rPr>
        <w:t>re high. Maximum and average geodesic distance</w:t>
      </w:r>
      <w:r w:rsidR="004A7D4A">
        <w:rPr>
          <w:rFonts w:asciiTheme="majorBidi" w:hAnsiTheme="majorBidi" w:cstheme="majorBidi"/>
        </w:rPr>
        <w:t xml:space="preserve"> scores we</w:t>
      </w:r>
      <w:r w:rsidRPr="000F3DCC">
        <w:rPr>
          <w:rFonts w:asciiTheme="majorBidi" w:hAnsiTheme="majorBidi" w:cstheme="majorBidi"/>
        </w:rPr>
        <w:t xml:space="preserve">re similar across the network. Reciprocity </w:t>
      </w:r>
      <w:r w:rsidR="004A7D4A">
        <w:rPr>
          <w:rFonts w:asciiTheme="majorBidi" w:hAnsiTheme="majorBidi" w:cstheme="majorBidi"/>
        </w:rPr>
        <w:t>wa</w:t>
      </w:r>
      <w:r w:rsidRPr="000F3DCC">
        <w:rPr>
          <w:rFonts w:asciiTheme="majorBidi" w:hAnsiTheme="majorBidi" w:cstheme="majorBidi"/>
        </w:rPr>
        <w:t xml:space="preserve">s also low in all four networks. </w:t>
      </w:r>
    </w:p>
    <w:p w14:paraId="357CBCC7" w14:textId="341D21C1"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 xml:space="preserve">Despite the similarities between the four networks, there </w:t>
      </w:r>
      <w:r w:rsidR="004A7D4A">
        <w:rPr>
          <w:rFonts w:asciiTheme="majorBidi" w:hAnsiTheme="majorBidi" w:cstheme="majorBidi"/>
        </w:rPr>
        <w:t>we</w:t>
      </w:r>
      <w:r w:rsidRPr="000F3DCC">
        <w:rPr>
          <w:rFonts w:asciiTheme="majorBidi" w:hAnsiTheme="majorBidi" w:cstheme="majorBidi"/>
        </w:rPr>
        <w:t>re patterns in the data across the four days in terms of networks size, connectedness, centralization, density, geodesic distance, and density. These patterns show</w:t>
      </w:r>
      <w:r w:rsidR="004A7D4A">
        <w:rPr>
          <w:rFonts w:asciiTheme="majorBidi" w:hAnsiTheme="majorBidi" w:cstheme="majorBidi"/>
        </w:rPr>
        <w:t>ed</w:t>
      </w:r>
      <w:r w:rsidRPr="000F3DCC">
        <w:rPr>
          <w:rFonts w:asciiTheme="majorBidi" w:hAnsiTheme="majorBidi" w:cstheme="majorBidi"/>
        </w:rPr>
        <w:t xml:space="preserve"> how the networks change</w:t>
      </w:r>
      <w:r w:rsidR="004A7D4A">
        <w:rPr>
          <w:rFonts w:asciiTheme="majorBidi" w:hAnsiTheme="majorBidi" w:cstheme="majorBidi"/>
        </w:rPr>
        <w:t>d</w:t>
      </w:r>
      <w:r w:rsidRPr="000F3DCC">
        <w:rPr>
          <w:rFonts w:asciiTheme="majorBidi" w:hAnsiTheme="majorBidi" w:cstheme="majorBidi"/>
        </w:rPr>
        <w:t xml:space="preserve"> over the four days surrounding the election. </w:t>
      </w:r>
    </w:p>
    <w:p w14:paraId="0D62ECD2" w14:textId="4A449652" w:rsidR="005554BE" w:rsidRPr="000F3DCC" w:rsidRDefault="004A7D4A" w:rsidP="005554BE">
      <w:pPr>
        <w:ind w:left="144" w:firstLine="720"/>
        <w:rPr>
          <w:rFonts w:asciiTheme="majorBidi" w:hAnsiTheme="majorBidi" w:cstheme="majorBidi"/>
        </w:rPr>
      </w:pPr>
      <w:r>
        <w:rPr>
          <w:rFonts w:asciiTheme="majorBidi" w:hAnsiTheme="majorBidi" w:cstheme="majorBidi"/>
        </w:rPr>
        <w:t>The network on November 8 wa</w:t>
      </w:r>
      <w:r w:rsidR="005554BE" w:rsidRPr="000F3DCC">
        <w:rPr>
          <w:rFonts w:asciiTheme="majorBidi" w:hAnsiTheme="majorBidi" w:cstheme="majorBidi"/>
        </w:rPr>
        <w:t xml:space="preserve">s the biggest network in terms of number of nodes (13,826) and edges (12,554) followed by November 9 (10,402 nodes and 9,264 edges), November 7 (7,957 nodes and 7,054 edges), and November 12 (6,462 nodes and 5,928 edges). Accordingly, the differences in the network size impacted the sizes of components, isolates, and levels of density in the four networks. Like the network size, number of connected components </w:t>
      </w:r>
      <w:r>
        <w:rPr>
          <w:rFonts w:asciiTheme="majorBidi" w:hAnsiTheme="majorBidi" w:cstheme="majorBidi"/>
        </w:rPr>
        <w:t>was</w:t>
      </w:r>
      <w:r w:rsidR="005554BE" w:rsidRPr="000F3DCC">
        <w:rPr>
          <w:rFonts w:asciiTheme="majorBidi" w:hAnsiTheme="majorBidi" w:cstheme="majorBidi"/>
        </w:rPr>
        <w:t xml:space="preserve"> bigger on November 8 and 9 compared to </w:t>
      </w:r>
      <w:r w:rsidR="005554BE" w:rsidRPr="000F3DCC">
        <w:rPr>
          <w:rFonts w:asciiTheme="majorBidi" w:hAnsiTheme="majorBidi" w:cstheme="majorBidi"/>
        </w:rPr>
        <w:lastRenderedPageBreak/>
        <w:t xml:space="preserve">November 7 and 12. Similarly, the number of isolate nodes </w:t>
      </w:r>
      <w:r>
        <w:rPr>
          <w:rFonts w:asciiTheme="majorBidi" w:hAnsiTheme="majorBidi" w:cstheme="majorBidi"/>
        </w:rPr>
        <w:t>was</w:t>
      </w:r>
      <w:r w:rsidR="005554BE" w:rsidRPr="000F3DCC">
        <w:rPr>
          <w:rFonts w:asciiTheme="majorBidi" w:hAnsiTheme="majorBidi" w:cstheme="majorBidi"/>
        </w:rPr>
        <w:t xml:space="preserve"> larger in November 8 and 12 network than November 7 and 9 networks (See Table 7.1).</w:t>
      </w:r>
    </w:p>
    <w:p w14:paraId="2723F58E" w14:textId="2EB409BB"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 xml:space="preserve">The density scores </w:t>
      </w:r>
      <w:r w:rsidR="004A7D4A">
        <w:rPr>
          <w:rFonts w:asciiTheme="majorBidi" w:hAnsiTheme="majorBidi" w:cstheme="majorBidi"/>
        </w:rPr>
        <w:t>we</w:t>
      </w:r>
      <w:r w:rsidRPr="000F3DCC">
        <w:rPr>
          <w:rFonts w:asciiTheme="majorBidi" w:hAnsiTheme="majorBidi" w:cstheme="majorBidi"/>
        </w:rPr>
        <w:t>re low in all four networks, which indicates that nodes in all four networks were loosely interconnected. November 12 network ha</w:t>
      </w:r>
      <w:r w:rsidR="004A7D4A">
        <w:rPr>
          <w:rFonts w:asciiTheme="majorBidi" w:hAnsiTheme="majorBidi" w:cstheme="majorBidi"/>
        </w:rPr>
        <w:t xml:space="preserve">d </w:t>
      </w:r>
      <w:r w:rsidRPr="000F3DCC">
        <w:rPr>
          <w:rFonts w:asciiTheme="majorBidi" w:hAnsiTheme="majorBidi" w:cstheme="majorBidi"/>
        </w:rPr>
        <w:t>slightly higher density score (0.0001) among the four networks followed by November 7 (0.00008), November 9 (0.00006) and November 8 (0.00004) networks. The</w:t>
      </w:r>
      <w:r w:rsidR="004A7D4A">
        <w:rPr>
          <w:rFonts w:asciiTheme="majorBidi" w:hAnsiTheme="majorBidi" w:cstheme="majorBidi"/>
        </w:rPr>
        <w:t xml:space="preserve">re were </w:t>
      </w:r>
      <w:r w:rsidRPr="000F3DCC">
        <w:rPr>
          <w:rFonts w:asciiTheme="majorBidi" w:hAnsiTheme="majorBidi" w:cstheme="majorBidi"/>
        </w:rPr>
        <w:t xml:space="preserve">differences in density scores </w:t>
      </w:r>
      <w:r w:rsidR="004A7D4A">
        <w:rPr>
          <w:rFonts w:asciiTheme="majorBidi" w:hAnsiTheme="majorBidi" w:cstheme="majorBidi"/>
        </w:rPr>
        <w:t>because</w:t>
      </w:r>
      <w:r w:rsidRPr="000F3DCC">
        <w:rPr>
          <w:rFonts w:asciiTheme="majorBidi" w:hAnsiTheme="majorBidi" w:cstheme="majorBidi"/>
        </w:rPr>
        <w:t xml:space="preserve"> nodes in bigger networks are </w:t>
      </w:r>
      <w:r w:rsidR="004A7D4A">
        <w:rPr>
          <w:rFonts w:asciiTheme="majorBidi" w:hAnsiTheme="majorBidi" w:cstheme="majorBidi"/>
        </w:rPr>
        <w:t xml:space="preserve">often </w:t>
      </w:r>
      <w:r w:rsidRPr="000F3DCC">
        <w:rPr>
          <w:rFonts w:asciiTheme="majorBidi" w:hAnsiTheme="majorBidi" w:cstheme="majorBidi"/>
        </w:rPr>
        <w:t>loosely connected to each other than they in smaller networks – as a network gets smaller, it becomes denser (Hanneman &amp; Riddle, 2005). This being said, because November 8 network is the biggest among the four networks and it has lower density score than November 12, 7, and 9 networks.</w:t>
      </w:r>
    </w:p>
    <w:p w14:paraId="29900415" w14:textId="77777777"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The differences in the density scores among the four networks also mean that there were more interactions among Twitter users in November 12 network compared to other three networks; Novemb</w:t>
      </w:r>
      <w:r>
        <w:rPr>
          <w:rFonts w:asciiTheme="majorBidi" w:hAnsiTheme="majorBidi" w:cstheme="majorBidi"/>
        </w:rPr>
        <w:t>er 8 network – election day – was the</w:t>
      </w:r>
      <w:r w:rsidRPr="000F3DCC">
        <w:rPr>
          <w:rFonts w:asciiTheme="majorBidi" w:hAnsiTheme="majorBidi" w:cstheme="majorBidi"/>
        </w:rPr>
        <w:t xml:space="preserve"> least interconnected network among the four. This indicates that on November 12 and other days surrounding the election, people were more interconnected compared to the day of election. Even though </w:t>
      </w:r>
      <w:r>
        <w:rPr>
          <w:rFonts w:asciiTheme="majorBidi" w:hAnsiTheme="majorBidi" w:cstheme="majorBidi"/>
        </w:rPr>
        <w:t xml:space="preserve">the network size on November 8 was bigger than the </w:t>
      </w:r>
      <w:r w:rsidRPr="000F3DCC">
        <w:rPr>
          <w:rFonts w:asciiTheme="majorBidi" w:hAnsiTheme="majorBidi" w:cstheme="majorBidi"/>
        </w:rPr>
        <w:t>other three days, the users were less interconnected with each other in this network compared to other three networks</w:t>
      </w:r>
      <w:r>
        <w:rPr>
          <w:rFonts w:asciiTheme="majorBidi" w:hAnsiTheme="majorBidi" w:cstheme="majorBidi"/>
        </w:rPr>
        <w:t xml:space="preserve"> (low density)</w:t>
      </w:r>
      <w:r w:rsidRPr="000F3DCC">
        <w:rPr>
          <w:rFonts w:asciiTheme="majorBidi" w:hAnsiTheme="majorBidi" w:cstheme="majorBidi"/>
        </w:rPr>
        <w:t xml:space="preserve">. </w:t>
      </w:r>
    </w:p>
    <w:p w14:paraId="14F955A6" w14:textId="0E0E934B" w:rsidR="005554BE" w:rsidRPr="000F3DCC" w:rsidRDefault="005554BE" w:rsidP="005554BE">
      <w:pPr>
        <w:ind w:firstLine="720"/>
        <w:outlineLvl w:val="0"/>
        <w:rPr>
          <w:rFonts w:asciiTheme="majorBidi" w:hAnsiTheme="majorBidi" w:cstheme="majorBidi"/>
          <w:shd w:val="clear" w:color="auto" w:fill="FFFFFF"/>
        </w:rPr>
      </w:pPr>
      <w:r w:rsidRPr="000F3DCC">
        <w:rPr>
          <w:rFonts w:asciiTheme="majorBidi" w:hAnsiTheme="majorBidi" w:cstheme="majorBidi"/>
        </w:rPr>
        <w:t>Although centralization scores</w:t>
      </w:r>
      <w:r w:rsidR="004A7D4A">
        <w:rPr>
          <w:rFonts w:asciiTheme="majorBidi" w:hAnsiTheme="majorBidi" w:cstheme="majorBidi"/>
        </w:rPr>
        <w:t xml:space="preserve"> were</w:t>
      </w:r>
      <w:r w:rsidRPr="000F3DCC">
        <w:rPr>
          <w:rFonts w:asciiTheme="majorBidi" w:hAnsiTheme="majorBidi" w:cstheme="majorBidi"/>
        </w:rPr>
        <w:t xml:space="preserve"> low in all of the four networks, the network on November 8 ha</w:t>
      </w:r>
      <w:r w:rsidR="004A7D4A">
        <w:rPr>
          <w:rFonts w:asciiTheme="majorBidi" w:hAnsiTheme="majorBidi" w:cstheme="majorBidi"/>
        </w:rPr>
        <w:t>d</w:t>
      </w:r>
      <w:r w:rsidRPr="000F3DCC">
        <w:rPr>
          <w:rFonts w:asciiTheme="majorBidi" w:hAnsiTheme="majorBidi" w:cstheme="majorBidi"/>
        </w:rPr>
        <w:t xml:space="preserve"> the highest centralization score (0.059) followed by November 12 (0.033), November 9 (0.018), and November 7 (0.016). Looking at </w:t>
      </w:r>
      <w:r>
        <w:rPr>
          <w:rFonts w:asciiTheme="majorBidi" w:hAnsiTheme="majorBidi" w:cstheme="majorBidi"/>
        </w:rPr>
        <w:t>Figure 7.2</w:t>
      </w:r>
      <w:r w:rsidRPr="000F3DCC">
        <w:rPr>
          <w:rFonts w:asciiTheme="majorBidi" w:hAnsiTheme="majorBidi" w:cstheme="majorBidi"/>
        </w:rPr>
        <w:t xml:space="preserve">, the election network on November 8 looks more central compared to the other three </w:t>
      </w:r>
      <w:r w:rsidRPr="000F3DCC">
        <w:rPr>
          <w:rFonts w:asciiTheme="majorBidi" w:hAnsiTheme="majorBidi" w:cstheme="majorBidi"/>
        </w:rPr>
        <w:lastRenderedPageBreak/>
        <w:t xml:space="preserve">networks. This means that the network on November 8 was more hierarchical – more structured around a few key users – than the other three networks. These centrals users </w:t>
      </w:r>
      <w:r w:rsidR="004A7D4A">
        <w:rPr>
          <w:rFonts w:asciiTheme="majorBidi" w:hAnsiTheme="majorBidi" w:cstheme="majorBidi"/>
        </w:rPr>
        <w:t>we</w:t>
      </w:r>
      <w:r w:rsidRPr="000F3DCC">
        <w:rPr>
          <w:rFonts w:asciiTheme="majorBidi" w:hAnsiTheme="majorBidi" w:cstheme="majorBidi"/>
        </w:rPr>
        <w:t>re the candidates (Trump and Clinton), news media (CNN</w:t>
      </w:r>
      <w:r w:rsidRPr="000F3DCC">
        <w:rPr>
          <w:rFonts w:asciiTheme="majorBidi" w:hAnsiTheme="majorBidi" w:cstheme="majorBidi"/>
          <w:i/>
          <w:iCs/>
        </w:rPr>
        <w:t>, The Washington Post</w:t>
      </w:r>
      <w:r w:rsidRPr="000F3DCC">
        <w:rPr>
          <w:rFonts w:asciiTheme="majorBidi" w:hAnsiTheme="majorBidi" w:cstheme="majorBidi"/>
        </w:rPr>
        <w:t xml:space="preserve">, and </w:t>
      </w:r>
      <w:r w:rsidRPr="000F3DCC">
        <w:rPr>
          <w:rFonts w:asciiTheme="majorBidi" w:hAnsiTheme="majorBidi" w:cstheme="majorBidi"/>
          <w:i/>
          <w:iCs/>
          <w:shd w:val="clear" w:color="auto" w:fill="FFFFFF"/>
        </w:rPr>
        <w:t>The New York Times</w:t>
      </w:r>
      <w:r w:rsidRPr="000F3DCC">
        <w:rPr>
          <w:rFonts w:asciiTheme="majorBidi" w:hAnsiTheme="majorBidi" w:cstheme="majorBidi"/>
        </w:rPr>
        <w:t xml:space="preserve">), high </w:t>
      </w:r>
      <w:r w:rsidR="004A7D4A">
        <w:rPr>
          <w:rFonts w:asciiTheme="majorBidi" w:hAnsiTheme="majorBidi" w:cstheme="majorBidi"/>
        </w:rPr>
        <w:t xml:space="preserve">profile </w:t>
      </w:r>
      <w:r w:rsidRPr="000F3DCC">
        <w:rPr>
          <w:rFonts w:asciiTheme="majorBidi" w:hAnsiTheme="majorBidi" w:cstheme="majorBidi"/>
        </w:rPr>
        <w:t xml:space="preserve">politicians (Bernie Sanders and Mike Pence), </w:t>
      </w:r>
      <w:r w:rsidR="00090030">
        <w:rPr>
          <w:rFonts w:asciiTheme="majorBidi" w:hAnsiTheme="majorBidi" w:cstheme="majorBidi"/>
        </w:rPr>
        <w:t xml:space="preserve">candidate’s family members (e.g., </w:t>
      </w:r>
      <w:r w:rsidRPr="000F3DCC">
        <w:rPr>
          <w:rFonts w:asciiTheme="majorBidi" w:hAnsiTheme="majorBidi" w:cstheme="majorBidi"/>
        </w:rPr>
        <w:t>Donald Trump Jr.</w:t>
      </w:r>
      <w:r w:rsidR="00090030">
        <w:rPr>
          <w:rFonts w:asciiTheme="majorBidi" w:hAnsiTheme="majorBidi" w:cstheme="majorBidi"/>
        </w:rPr>
        <w:t xml:space="preserve"> and </w:t>
      </w:r>
      <w:r w:rsidRPr="000F3DCC">
        <w:rPr>
          <w:rFonts w:asciiTheme="majorBidi" w:hAnsiTheme="majorBidi" w:cstheme="majorBidi"/>
        </w:rPr>
        <w:t>Eric Trump</w:t>
      </w:r>
      <w:r w:rsidR="00090030">
        <w:rPr>
          <w:rFonts w:asciiTheme="majorBidi" w:hAnsiTheme="majorBidi" w:cstheme="majorBidi"/>
        </w:rPr>
        <w:t>)</w:t>
      </w:r>
      <w:r w:rsidRPr="000F3DCC">
        <w:rPr>
          <w:rFonts w:asciiTheme="majorBidi" w:hAnsiTheme="majorBidi" w:cstheme="majorBidi"/>
        </w:rPr>
        <w:t>, celebrities (Bill Mitchel and Lady Gaga</w:t>
      </w:r>
      <w:r w:rsidRPr="000F3DCC">
        <w:rPr>
          <w:rFonts w:asciiTheme="majorBidi" w:hAnsiTheme="majorBidi" w:cstheme="majorBidi"/>
          <w:shd w:val="clear" w:color="auto" w:fill="FFFFFF"/>
        </w:rPr>
        <w:t xml:space="preserve">), and WikiLeaks. </w:t>
      </w:r>
    </w:p>
    <w:p w14:paraId="3C5787BD" w14:textId="59DB1C94" w:rsidR="005554BE" w:rsidRPr="0032494B" w:rsidRDefault="00D272CF" w:rsidP="0032494B">
      <w:pPr>
        <w:spacing w:line="276" w:lineRule="auto"/>
        <w:rPr>
          <w:i/>
          <w:iCs/>
        </w:rPr>
      </w:pPr>
      <w:bookmarkStart w:id="171" w:name="_Toc485179607"/>
      <w:r>
        <w:rPr>
          <w:i/>
          <w:iCs/>
        </w:rPr>
        <w:t xml:space="preserve">   </w:t>
      </w:r>
      <w:r w:rsidR="005554BE" w:rsidRPr="0032494B">
        <w:rPr>
          <w:i/>
          <w:iCs/>
        </w:rPr>
        <w:t>Table 7.1: Network Structures on November 7, 8, 9, and 12</w:t>
      </w:r>
      <w:bookmarkEnd w:id="171"/>
      <w:r w:rsidR="005554BE" w:rsidRPr="0032494B">
        <w:rPr>
          <w:i/>
          <w:iCs/>
        </w:rPr>
        <w:t xml:space="preserve"> </w:t>
      </w:r>
    </w:p>
    <w:tbl>
      <w:tblPr>
        <w:tblW w:w="8133" w:type="dxa"/>
        <w:tblInd w:w="225" w:type="dxa"/>
        <w:tblLook w:val="04A0" w:firstRow="1" w:lastRow="0" w:firstColumn="1" w:lastColumn="0" w:noHBand="0" w:noVBand="1"/>
      </w:tblPr>
      <w:tblGrid>
        <w:gridCol w:w="473"/>
        <w:gridCol w:w="574"/>
        <w:gridCol w:w="574"/>
        <w:gridCol w:w="574"/>
        <w:gridCol w:w="411"/>
        <w:gridCol w:w="509"/>
        <w:gridCol w:w="509"/>
        <w:gridCol w:w="509"/>
        <w:gridCol w:w="509"/>
        <w:gridCol w:w="509"/>
        <w:gridCol w:w="509"/>
        <w:gridCol w:w="639"/>
        <w:gridCol w:w="509"/>
        <w:gridCol w:w="372"/>
        <w:gridCol w:w="444"/>
        <w:gridCol w:w="509"/>
      </w:tblGrid>
      <w:tr w:rsidR="00D272CF" w:rsidRPr="00D272CF" w14:paraId="311A110E" w14:textId="77777777" w:rsidTr="00D272CF">
        <w:trPr>
          <w:trHeight w:val="1918"/>
        </w:trPr>
        <w:tc>
          <w:tcPr>
            <w:tcW w:w="473" w:type="dxa"/>
            <w:tcBorders>
              <w:top w:val="single" w:sz="4" w:space="0" w:color="auto"/>
              <w:bottom w:val="single" w:sz="4" w:space="0" w:color="auto"/>
              <w:right w:val="single" w:sz="4" w:space="0" w:color="auto"/>
            </w:tcBorders>
            <w:shd w:val="clear" w:color="auto" w:fill="auto"/>
            <w:noWrap/>
            <w:textDirection w:val="btLr"/>
            <w:vAlign w:val="center"/>
            <w:hideMark/>
          </w:tcPr>
          <w:p w14:paraId="04FF2D9D"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Network</w:t>
            </w:r>
          </w:p>
        </w:tc>
        <w:tc>
          <w:tcPr>
            <w:tcW w:w="5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858C3E"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Vertices</w:t>
            </w:r>
          </w:p>
        </w:tc>
        <w:tc>
          <w:tcPr>
            <w:tcW w:w="5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A6206CF"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Total Edges</w:t>
            </w:r>
          </w:p>
        </w:tc>
        <w:tc>
          <w:tcPr>
            <w:tcW w:w="5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DABF655"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Unique Edges</w:t>
            </w:r>
          </w:p>
        </w:tc>
        <w:tc>
          <w:tcPr>
            <w:tcW w:w="41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916117E"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Edges With Duplicates</w:t>
            </w:r>
          </w:p>
        </w:tc>
        <w:tc>
          <w:tcPr>
            <w:tcW w:w="5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A9D6DB"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Connected Components</w:t>
            </w:r>
          </w:p>
        </w:tc>
        <w:tc>
          <w:tcPr>
            <w:tcW w:w="5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A45F5B"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Isolates or Single-Vertex Connected Components</w:t>
            </w:r>
          </w:p>
        </w:tc>
        <w:tc>
          <w:tcPr>
            <w:tcW w:w="5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EB110F"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 xml:space="preserve">  Maximum Vertices in a Connected Component</w:t>
            </w:r>
          </w:p>
        </w:tc>
        <w:tc>
          <w:tcPr>
            <w:tcW w:w="5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4FA2E9D"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Maximum Edges in a Connected Component</w:t>
            </w:r>
          </w:p>
        </w:tc>
        <w:tc>
          <w:tcPr>
            <w:tcW w:w="5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CDAFF6C"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In-degree Centralization</w:t>
            </w:r>
          </w:p>
        </w:tc>
        <w:tc>
          <w:tcPr>
            <w:tcW w:w="5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85A986"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Out-degree Centralization</w:t>
            </w:r>
          </w:p>
        </w:tc>
        <w:tc>
          <w:tcPr>
            <w:tcW w:w="63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AC56AF8"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Density</w:t>
            </w:r>
          </w:p>
        </w:tc>
        <w:tc>
          <w:tcPr>
            <w:tcW w:w="5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A59E83"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Modularity</w:t>
            </w:r>
          </w:p>
        </w:tc>
        <w:tc>
          <w:tcPr>
            <w:tcW w:w="37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BEC928"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 xml:space="preserve">Maximum Geodesic </w:t>
            </w:r>
          </w:p>
        </w:tc>
        <w:tc>
          <w:tcPr>
            <w:tcW w:w="44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37B489"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Average Geodesic Distance</w:t>
            </w:r>
          </w:p>
        </w:tc>
        <w:tc>
          <w:tcPr>
            <w:tcW w:w="509" w:type="dxa"/>
            <w:tcBorders>
              <w:top w:val="single" w:sz="4" w:space="0" w:color="auto"/>
              <w:left w:val="single" w:sz="4" w:space="0" w:color="auto"/>
              <w:bottom w:val="single" w:sz="4" w:space="0" w:color="auto"/>
            </w:tcBorders>
            <w:shd w:val="clear" w:color="auto" w:fill="auto"/>
            <w:noWrap/>
            <w:textDirection w:val="btLr"/>
            <w:vAlign w:val="center"/>
            <w:hideMark/>
          </w:tcPr>
          <w:p w14:paraId="6415BDAA" w14:textId="77777777" w:rsidR="005554BE" w:rsidRPr="00D272CF" w:rsidRDefault="005554BE" w:rsidP="00486763">
            <w:pPr>
              <w:spacing w:line="240" w:lineRule="auto"/>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Reciprocity</w:t>
            </w:r>
          </w:p>
        </w:tc>
      </w:tr>
      <w:tr w:rsidR="00D272CF" w:rsidRPr="00D272CF" w14:paraId="46FC72CA" w14:textId="77777777" w:rsidTr="00D272CF">
        <w:trPr>
          <w:trHeight w:val="183"/>
        </w:trPr>
        <w:tc>
          <w:tcPr>
            <w:tcW w:w="473" w:type="dxa"/>
            <w:vMerge w:val="restart"/>
            <w:tcBorders>
              <w:top w:val="single" w:sz="4" w:space="0" w:color="auto"/>
              <w:left w:val="nil"/>
              <w:bottom w:val="nil"/>
              <w:right w:val="single" w:sz="8" w:space="0" w:color="auto"/>
            </w:tcBorders>
            <w:shd w:val="clear" w:color="auto" w:fill="auto"/>
            <w:noWrap/>
            <w:vAlign w:val="center"/>
            <w:hideMark/>
          </w:tcPr>
          <w:p w14:paraId="500D07F2" w14:textId="77777777" w:rsidR="005554BE" w:rsidRPr="00D272CF" w:rsidRDefault="005554BE" w:rsidP="00486763">
            <w:pPr>
              <w:spacing w:line="240" w:lineRule="auto"/>
              <w:jc w:val="center"/>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Nov. 7</w:t>
            </w:r>
          </w:p>
        </w:tc>
        <w:tc>
          <w:tcPr>
            <w:tcW w:w="574" w:type="dxa"/>
            <w:vMerge w:val="restart"/>
            <w:tcBorders>
              <w:top w:val="single" w:sz="4" w:space="0" w:color="auto"/>
              <w:left w:val="single" w:sz="8" w:space="0" w:color="auto"/>
              <w:bottom w:val="nil"/>
              <w:right w:val="nil"/>
            </w:tcBorders>
            <w:shd w:val="clear" w:color="auto" w:fill="auto"/>
            <w:noWrap/>
            <w:vAlign w:val="center"/>
            <w:hideMark/>
          </w:tcPr>
          <w:p w14:paraId="1EF6C228"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7,957</w:t>
            </w:r>
          </w:p>
        </w:tc>
        <w:tc>
          <w:tcPr>
            <w:tcW w:w="574" w:type="dxa"/>
            <w:vMerge w:val="restart"/>
            <w:tcBorders>
              <w:top w:val="single" w:sz="4" w:space="0" w:color="auto"/>
              <w:left w:val="nil"/>
              <w:bottom w:val="nil"/>
              <w:right w:val="nil"/>
            </w:tcBorders>
            <w:shd w:val="clear" w:color="auto" w:fill="auto"/>
            <w:noWrap/>
            <w:vAlign w:val="center"/>
            <w:hideMark/>
          </w:tcPr>
          <w:p w14:paraId="7B8339F1"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7,054</w:t>
            </w:r>
          </w:p>
        </w:tc>
        <w:tc>
          <w:tcPr>
            <w:tcW w:w="574" w:type="dxa"/>
            <w:vMerge w:val="restart"/>
            <w:tcBorders>
              <w:top w:val="single" w:sz="4" w:space="0" w:color="auto"/>
              <w:left w:val="nil"/>
              <w:bottom w:val="nil"/>
              <w:right w:val="nil"/>
            </w:tcBorders>
            <w:shd w:val="clear" w:color="auto" w:fill="auto"/>
            <w:noWrap/>
            <w:vAlign w:val="center"/>
            <w:hideMark/>
          </w:tcPr>
          <w:p w14:paraId="7452C257"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6,803</w:t>
            </w:r>
          </w:p>
        </w:tc>
        <w:tc>
          <w:tcPr>
            <w:tcW w:w="411" w:type="dxa"/>
            <w:vMerge w:val="restart"/>
            <w:tcBorders>
              <w:top w:val="single" w:sz="4" w:space="0" w:color="auto"/>
              <w:left w:val="nil"/>
              <w:bottom w:val="nil"/>
              <w:right w:val="nil"/>
            </w:tcBorders>
            <w:shd w:val="clear" w:color="auto" w:fill="auto"/>
            <w:noWrap/>
            <w:vAlign w:val="center"/>
            <w:hideMark/>
          </w:tcPr>
          <w:p w14:paraId="25F6841C"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251</w:t>
            </w:r>
          </w:p>
        </w:tc>
        <w:tc>
          <w:tcPr>
            <w:tcW w:w="509" w:type="dxa"/>
            <w:vMerge w:val="restart"/>
            <w:tcBorders>
              <w:top w:val="single" w:sz="4" w:space="0" w:color="auto"/>
              <w:left w:val="nil"/>
              <w:bottom w:val="nil"/>
              <w:right w:val="nil"/>
            </w:tcBorders>
            <w:shd w:val="clear" w:color="auto" w:fill="auto"/>
            <w:noWrap/>
            <w:vAlign w:val="center"/>
            <w:hideMark/>
          </w:tcPr>
          <w:p w14:paraId="7D36ED6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2,733</w:t>
            </w:r>
          </w:p>
        </w:tc>
        <w:tc>
          <w:tcPr>
            <w:tcW w:w="509" w:type="dxa"/>
            <w:vMerge w:val="restart"/>
            <w:tcBorders>
              <w:top w:val="single" w:sz="4" w:space="0" w:color="auto"/>
              <w:left w:val="nil"/>
              <w:bottom w:val="nil"/>
              <w:right w:val="nil"/>
            </w:tcBorders>
            <w:shd w:val="clear" w:color="auto" w:fill="auto"/>
            <w:noWrap/>
            <w:vAlign w:val="center"/>
            <w:hideMark/>
          </w:tcPr>
          <w:p w14:paraId="3F3F64D6"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1,262</w:t>
            </w:r>
          </w:p>
        </w:tc>
        <w:tc>
          <w:tcPr>
            <w:tcW w:w="509" w:type="dxa"/>
            <w:vMerge w:val="restart"/>
            <w:tcBorders>
              <w:top w:val="single" w:sz="4" w:space="0" w:color="auto"/>
              <w:left w:val="nil"/>
              <w:bottom w:val="nil"/>
              <w:right w:val="nil"/>
            </w:tcBorders>
            <w:shd w:val="clear" w:color="auto" w:fill="auto"/>
            <w:noWrap/>
            <w:vAlign w:val="center"/>
            <w:hideMark/>
          </w:tcPr>
          <w:p w14:paraId="7E0C317E"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2,005</w:t>
            </w:r>
          </w:p>
        </w:tc>
        <w:tc>
          <w:tcPr>
            <w:tcW w:w="509" w:type="dxa"/>
            <w:vMerge w:val="restart"/>
            <w:tcBorders>
              <w:top w:val="single" w:sz="4" w:space="0" w:color="auto"/>
              <w:left w:val="nil"/>
              <w:bottom w:val="nil"/>
              <w:right w:val="nil"/>
            </w:tcBorders>
            <w:shd w:val="clear" w:color="auto" w:fill="auto"/>
            <w:noWrap/>
            <w:vAlign w:val="center"/>
            <w:hideMark/>
          </w:tcPr>
          <w:p w14:paraId="34D3A11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2,313</w:t>
            </w:r>
          </w:p>
        </w:tc>
        <w:tc>
          <w:tcPr>
            <w:tcW w:w="509" w:type="dxa"/>
            <w:vMerge w:val="restart"/>
            <w:tcBorders>
              <w:top w:val="single" w:sz="4" w:space="0" w:color="auto"/>
              <w:left w:val="nil"/>
              <w:bottom w:val="nil"/>
              <w:right w:val="nil"/>
            </w:tcBorders>
            <w:shd w:val="clear" w:color="auto" w:fill="auto"/>
            <w:noWrap/>
            <w:vAlign w:val="center"/>
            <w:hideMark/>
          </w:tcPr>
          <w:p w14:paraId="35D8B691"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0.016</w:t>
            </w:r>
          </w:p>
        </w:tc>
        <w:tc>
          <w:tcPr>
            <w:tcW w:w="509" w:type="dxa"/>
            <w:vMerge w:val="restart"/>
            <w:tcBorders>
              <w:top w:val="single" w:sz="4" w:space="0" w:color="auto"/>
              <w:left w:val="nil"/>
              <w:bottom w:val="nil"/>
              <w:right w:val="nil"/>
            </w:tcBorders>
            <w:shd w:val="clear" w:color="auto" w:fill="auto"/>
            <w:noWrap/>
            <w:vAlign w:val="center"/>
            <w:hideMark/>
          </w:tcPr>
          <w:p w14:paraId="55E0BB21"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0.001</w:t>
            </w:r>
          </w:p>
        </w:tc>
        <w:tc>
          <w:tcPr>
            <w:tcW w:w="639" w:type="dxa"/>
            <w:vMerge w:val="restart"/>
            <w:tcBorders>
              <w:top w:val="single" w:sz="4" w:space="0" w:color="auto"/>
              <w:left w:val="nil"/>
              <w:bottom w:val="nil"/>
              <w:right w:val="nil"/>
            </w:tcBorders>
            <w:shd w:val="clear" w:color="auto" w:fill="auto"/>
            <w:noWrap/>
            <w:vAlign w:val="center"/>
            <w:hideMark/>
          </w:tcPr>
          <w:p w14:paraId="2977D4C1"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0.00008</w:t>
            </w:r>
          </w:p>
        </w:tc>
        <w:tc>
          <w:tcPr>
            <w:tcW w:w="509" w:type="dxa"/>
            <w:vMerge w:val="restart"/>
            <w:tcBorders>
              <w:top w:val="single" w:sz="4" w:space="0" w:color="auto"/>
              <w:left w:val="nil"/>
              <w:bottom w:val="nil"/>
              <w:right w:val="nil"/>
            </w:tcBorders>
            <w:shd w:val="clear" w:color="auto" w:fill="auto"/>
            <w:noWrap/>
            <w:vAlign w:val="center"/>
            <w:hideMark/>
          </w:tcPr>
          <w:p w14:paraId="7529BBF0"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0.883</w:t>
            </w:r>
          </w:p>
        </w:tc>
        <w:tc>
          <w:tcPr>
            <w:tcW w:w="372" w:type="dxa"/>
            <w:vMerge w:val="restart"/>
            <w:tcBorders>
              <w:top w:val="single" w:sz="4" w:space="0" w:color="auto"/>
              <w:left w:val="nil"/>
              <w:bottom w:val="nil"/>
              <w:right w:val="nil"/>
            </w:tcBorders>
            <w:shd w:val="clear" w:color="auto" w:fill="auto"/>
            <w:noWrap/>
            <w:vAlign w:val="center"/>
            <w:hideMark/>
          </w:tcPr>
          <w:p w14:paraId="5D1BDF7F"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24</w:t>
            </w:r>
          </w:p>
        </w:tc>
        <w:tc>
          <w:tcPr>
            <w:tcW w:w="444" w:type="dxa"/>
            <w:vMerge w:val="restart"/>
            <w:tcBorders>
              <w:top w:val="single" w:sz="4" w:space="0" w:color="auto"/>
              <w:left w:val="nil"/>
              <w:bottom w:val="nil"/>
              <w:right w:val="nil"/>
            </w:tcBorders>
            <w:shd w:val="clear" w:color="auto" w:fill="auto"/>
            <w:noWrap/>
            <w:vAlign w:val="center"/>
            <w:hideMark/>
          </w:tcPr>
          <w:p w14:paraId="1159E7FA"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9.33</w:t>
            </w:r>
          </w:p>
        </w:tc>
        <w:tc>
          <w:tcPr>
            <w:tcW w:w="509" w:type="dxa"/>
            <w:vMerge w:val="restart"/>
            <w:tcBorders>
              <w:top w:val="single" w:sz="4" w:space="0" w:color="auto"/>
              <w:left w:val="nil"/>
              <w:bottom w:val="nil"/>
              <w:right w:val="nil"/>
            </w:tcBorders>
            <w:shd w:val="clear" w:color="auto" w:fill="auto"/>
            <w:noWrap/>
            <w:vAlign w:val="center"/>
            <w:hideMark/>
          </w:tcPr>
          <w:p w14:paraId="41251752"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0.001</w:t>
            </w:r>
          </w:p>
        </w:tc>
      </w:tr>
      <w:tr w:rsidR="00D272CF" w:rsidRPr="00D272CF" w14:paraId="6E4E64EB" w14:textId="77777777" w:rsidTr="00D272CF">
        <w:trPr>
          <w:trHeight w:val="183"/>
        </w:trPr>
        <w:tc>
          <w:tcPr>
            <w:tcW w:w="473" w:type="dxa"/>
            <w:vMerge/>
            <w:tcBorders>
              <w:top w:val="nil"/>
              <w:left w:val="nil"/>
              <w:bottom w:val="nil"/>
              <w:right w:val="single" w:sz="8" w:space="0" w:color="auto"/>
            </w:tcBorders>
            <w:vAlign w:val="center"/>
            <w:hideMark/>
          </w:tcPr>
          <w:p w14:paraId="5DCC8C98" w14:textId="77777777" w:rsidR="005554BE" w:rsidRPr="00D272CF" w:rsidRDefault="005554BE" w:rsidP="00486763">
            <w:pPr>
              <w:spacing w:line="240" w:lineRule="auto"/>
              <w:rPr>
                <w:rFonts w:ascii="Times New Roman" w:hAnsi="Times New Roman"/>
                <w:b/>
                <w:bCs/>
                <w:color w:val="000000"/>
                <w:sz w:val="13"/>
                <w:szCs w:val="13"/>
                <w:lang w:bidi="ar-SA"/>
              </w:rPr>
            </w:pPr>
          </w:p>
        </w:tc>
        <w:tc>
          <w:tcPr>
            <w:tcW w:w="574" w:type="dxa"/>
            <w:vMerge/>
            <w:tcBorders>
              <w:top w:val="nil"/>
              <w:left w:val="single" w:sz="8" w:space="0" w:color="auto"/>
              <w:bottom w:val="nil"/>
              <w:right w:val="nil"/>
            </w:tcBorders>
            <w:vAlign w:val="center"/>
            <w:hideMark/>
          </w:tcPr>
          <w:p w14:paraId="0B3A7B90"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bottom w:val="nil"/>
              <w:right w:val="nil"/>
            </w:tcBorders>
            <w:vAlign w:val="center"/>
            <w:hideMark/>
          </w:tcPr>
          <w:p w14:paraId="5DA2FCB5"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bottom w:val="nil"/>
              <w:right w:val="nil"/>
            </w:tcBorders>
            <w:vAlign w:val="center"/>
            <w:hideMark/>
          </w:tcPr>
          <w:p w14:paraId="50C58AD6" w14:textId="77777777" w:rsidR="005554BE" w:rsidRPr="00D272CF" w:rsidRDefault="005554BE" w:rsidP="00486763">
            <w:pPr>
              <w:spacing w:line="240" w:lineRule="auto"/>
              <w:rPr>
                <w:rFonts w:ascii="Times New Roman" w:hAnsi="Times New Roman"/>
                <w:color w:val="000000"/>
                <w:sz w:val="13"/>
                <w:szCs w:val="13"/>
                <w:lang w:bidi="ar-SA"/>
              </w:rPr>
            </w:pPr>
          </w:p>
        </w:tc>
        <w:tc>
          <w:tcPr>
            <w:tcW w:w="411" w:type="dxa"/>
            <w:vMerge/>
            <w:tcBorders>
              <w:top w:val="nil"/>
              <w:left w:val="nil"/>
              <w:bottom w:val="nil"/>
              <w:right w:val="nil"/>
            </w:tcBorders>
            <w:vAlign w:val="center"/>
            <w:hideMark/>
          </w:tcPr>
          <w:p w14:paraId="456C20D6"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60349D90"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5D8D85C3"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19516BA0"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639A8E2C"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3B4D1EE7"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single" w:sz="4" w:space="0" w:color="auto"/>
              <w:left w:val="nil"/>
              <w:bottom w:val="nil"/>
              <w:right w:val="nil"/>
            </w:tcBorders>
            <w:vAlign w:val="center"/>
            <w:hideMark/>
          </w:tcPr>
          <w:p w14:paraId="18A7537F" w14:textId="77777777" w:rsidR="005554BE" w:rsidRPr="00D272CF" w:rsidRDefault="005554BE" w:rsidP="00486763">
            <w:pPr>
              <w:spacing w:line="240" w:lineRule="auto"/>
              <w:rPr>
                <w:rFonts w:ascii="Times New Roman" w:hAnsi="Times New Roman"/>
                <w:color w:val="000000"/>
                <w:sz w:val="13"/>
                <w:szCs w:val="13"/>
                <w:lang w:bidi="ar-SA"/>
              </w:rPr>
            </w:pPr>
          </w:p>
        </w:tc>
        <w:tc>
          <w:tcPr>
            <w:tcW w:w="639" w:type="dxa"/>
            <w:vMerge/>
            <w:tcBorders>
              <w:top w:val="single" w:sz="4" w:space="0" w:color="auto"/>
              <w:left w:val="nil"/>
              <w:bottom w:val="nil"/>
              <w:right w:val="nil"/>
            </w:tcBorders>
            <w:vAlign w:val="center"/>
            <w:hideMark/>
          </w:tcPr>
          <w:p w14:paraId="663ADEDD"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single" w:sz="4" w:space="0" w:color="auto"/>
              <w:left w:val="nil"/>
              <w:bottom w:val="nil"/>
              <w:right w:val="nil"/>
            </w:tcBorders>
            <w:vAlign w:val="center"/>
            <w:hideMark/>
          </w:tcPr>
          <w:p w14:paraId="7B84B92C" w14:textId="77777777" w:rsidR="005554BE" w:rsidRPr="00D272CF" w:rsidRDefault="005554BE" w:rsidP="00486763">
            <w:pPr>
              <w:spacing w:line="240" w:lineRule="auto"/>
              <w:rPr>
                <w:rFonts w:ascii="Times New Roman" w:hAnsi="Times New Roman"/>
                <w:color w:val="000000"/>
                <w:sz w:val="13"/>
                <w:szCs w:val="13"/>
                <w:lang w:bidi="ar-SA"/>
              </w:rPr>
            </w:pPr>
          </w:p>
        </w:tc>
        <w:tc>
          <w:tcPr>
            <w:tcW w:w="372" w:type="dxa"/>
            <w:vMerge/>
            <w:tcBorders>
              <w:top w:val="nil"/>
              <w:left w:val="nil"/>
              <w:bottom w:val="nil"/>
              <w:right w:val="nil"/>
            </w:tcBorders>
            <w:vAlign w:val="center"/>
            <w:hideMark/>
          </w:tcPr>
          <w:p w14:paraId="2DC0B49D" w14:textId="77777777" w:rsidR="005554BE" w:rsidRPr="00D272CF" w:rsidRDefault="005554BE" w:rsidP="00486763">
            <w:pPr>
              <w:spacing w:line="240" w:lineRule="auto"/>
              <w:rPr>
                <w:rFonts w:ascii="Times New Roman" w:hAnsi="Times New Roman"/>
                <w:color w:val="000000"/>
                <w:sz w:val="13"/>
                <w:szCs w:val="13"/>
                <w:lang w:bidi="ar-SA"/>
              </w:rPr>
            </w:pPr>
          </w:p>
        </w:tc>
        <w:tc>
          <w:tcPr>
            <w:tcW w:w="444" w:type="dxa"/>
            <w:vMerge/>
            <w:tcBorders>
              <w:top w:val="nil"/>
              <w:left w:val="nil"/>
              <w:bottom w:val="nil"/>
              <w:right w:val="nil"/>
            </w:tcBorders>
            <w:vAlign w:val="center"/>
            <w:hideMark/>
          </w:tcPr>
          <w:p w14:paraId="54DDA69A"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564D4B4B" w14:textId="77777777" w:rsidR="005554BE" w:rsidRPr="00D272CF" w:rsidRDefault="005554BE" w:rsidP="00486763">
            <w:pPr>
              <w:spacing w:line="240" w:lineRule="auto"/>
              <w:rPr>
                <w:rFonts w:ascii="Times New Roman" w:hAnsi="Times New Roman"/>
                <w:color w:val="000000"/>
                <w:sz w:val="13"/>
                <w:szCs w:val="13"/>
                <w:lang w:bidi="ar-SA"/>
              </w:rPr>
            </w:pPr>
          </w:p>
        </w:tc>
      </w:tr>
      <w:tr w:rsidR="00D272CF" w:rsidRPr="00D272CF" w14:paraId="557DB01F" w14:textId="77777777" w:rsidTr="00D272CF">
        <w:trPr>
          <w:trHeight w:val="183"/>
        </w:trPr>
        <w:tc>
          <w:tcPr>
            <w:tcW w:w="473" w:type="dxa"/>
            <w:vMerge w:val="restart"/>
            <w:tcBorders>
              <w:top w:val="nil"/>
              <w:left w:val="nil"/>
              <w:bottom w:val="nil"/>
              <w:right w:val="single" w:sz="8" w:space="0" w:color="auto"/>
            </w:tcBorders>
            <w:shd w:val="clear" w:color="auto" w:fill="auto"/>
            <w:noWrap/>
            <w:vAlign w:val="center"/>
            <w:hideMark/>
          </w:tcPr>
          <w:p w14:paraId="5082820F" w14:textId="77777777" w:rsidR="005554BE" w:rsidRPr="00D272CF" w:rsidRDefault="005554BE" w:rsidP="00486763">
            <w:pPr>
              <w:spacing w:line="240" w:lineRule="auto"/>
              <w:jc w:val="center"/>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Nov. 8</w:t>
            </w:r>
          </w:p>
        </w:tc>
        <w:tc>
          <w:tcPr>
            <w:tcW w:w="574" w:type="dxa"/>
            <w:vMerge w:val="restart"/>
            <w:tcBorders>
              <w:top w:val="nil"/>
              <w:left w:val="single" w:sz="8" w:space="0" w:color="auto"/>
              <w:bottom w:val="nil"/>
              <w:right w:val="nil"/>
            </w:tcBorders>
            <w:shd w:val="clear" w:color="auto" w:fill="auto"/>
            <w:noWrap/>
            <w:vAlign w:val="center"/>
            <w:hideMark/>
          </w:tcPr>
          <w:p w14:paraId="39C44880"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13,826</w:t>
            </w:r>
          </w:p>
        </w:tc>
        <w:tc>
          <w:tcPr>
            <w:tcW w:w="574" w:type="dxa"/>
            <w:vMerge w:val="restart"/>
            <w:tcBorders>
              <w:top w:val="nil"/>
              <w:left w:val="nil"/>
              <w:bottom w:val="nil"/>
              <w:right w:val="nil"/>
            </w:tcBorders>
            <w:shd w:val="clear" w:color="auto" w:fill="auto"/>
            <w:noWrap/>
            <w:vAlign w:val="center"/>
            <w:hideMark/>
          </w:tcPr>
          <w:p w14:paraId="3A1E222E"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12,554</w:t>
            </w:r>
          </w:p>
        </w:tc>
        <w:tc>
          <w:tcPr>
            <w:tcW w:w="574" w:type="dxa"/>
            <w:vMerge w:val="restart"/>
            <w:tcBorders>
              <w:top w:val="nil"/>
              <w:left w:val="nil"/>
              <w:bottom w:val="nil"/>
              <w:right w:val="nil"/>
            </w:tcBorders>
            <w:shd w:val="clear" w:color="auto" w:fill="auto"/>
            <w:noWrap/>
            <w:vAlign w:val="center"/>
            <w:hideMark/>
          </w:tcPr>
          <w:p w14:paraId="311203B9"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11,837</w:t>
            </w:r>
          </w:p>
        </w:tc>
        <w:tc>
          <w:tcPr>
            <w:tcW w:w="411" w:type="dxa"/>
            <w:vMerge w:val="restart"/>
            <w:tcBorders>
              <w:top w:val="nil"/>
              <w:left w:val="nil"/>
              <w:bottom w:val="nil"/>
              <w:right w:val="nil"/>
            </w:tcBorders>
            <w:shd w:val="clear" w:color="auto" w:fill="auto"/>
            <w:noWrap/>
            <w:vAlign w:val="center"/>
            <w:hideMark/>
          </w:tcPr>
          <w:p w14:paraId="1B258EDA"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717</w:t>
            </w:r>
          </w:p>
        </w:tc>
        <w:tc>
          <w:tcPr>
            <w:tcW w:w="509" w:type="dxa"/>
            <w:vMerge w:val="restart"/>
            <w:tcBorders>
              <w:top w:val="nil"/>
              <w:left w:val="nil"/>
              <w:bottom w:val="nil"/>
              <w:right w:val="nil"/>
            </w:tcBorders>
            <w:shd w:val="clear" w:color="auto" w:fill="auto"/>
            <w:noWrap/>
            <w:vAlign w:val="center"/>
            <w:hideMark/>
          </w:tcPr>
          <w:p w14:paraId="0AE5EEF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4,956</w:t>
            </w:r>
          </w:p>
        </w:tc>
        <w:tc>
          <w:tcPr>
            <w:tcW w:w="509" w:type="dxa"/>
            <w:vMerge w:val="restart"/>
            <w:tcBorders>
              <w:top w:val="nil"/>
              <w:left w:val="nil"/>
              <w:bottom w:val="nil"/>
              <w:right w:val="nil"/>
            </w:tcBorders>
            <w:shd w:val="clear" w:color="auto" w:fill="auto"/>
            <w:noWrap/>
            <w:vAlign w:val="center"/>
            <w:hideMark/>
          </w:tcPr>
          <w:p w14:paraId="320DC5FC"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2,413</w:t>
            </w:r>
          </w:p>
        </w:tc>
        <w:tc>
          <w:tcPr>
            <w:tcW w:w="509" w:type="dxa"/>
            <w:vMerge w:val="restart"/>
            <w:tcBorders>
              <w:top w:val="nil"/>
              <w:left w:val="nil"/>
              <w:bottom w:val="nil"/>
              <w:right w:val="nil"/>
            </w:tcBorders>
            <w:shd w:val="clear" w:color="auto" w:fill="auto"/>
            <w:noWrap/>
            <w:vAlign w:val="center"/>
            <w:hideMark/>
          </w:tcPr>
          <w:p w14:paraId="5571343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3,678</w:t>
            </w:r>
          </w:p>
        </w:tc>
        <w:tc>
          <w:tcPr>
            <w:tcW w:w="509" w:type="dxa"/>
            <w:vMerge w:val="restart"/>
            <w:tcBorders>
              <w:top w:val="nil"/>
              <w:left w:val="nil"/>
              <w:bottom w:val="nil"/>
              <w:right w:val="nil"/>
            </w:tcBorders>
            <w:shd w:val="clear" w:color="auto" w:fill="auto"/>
            <w:noWrap/>
            <w:vAlign w:val="center"/>
            <w:hideMark/>
          </w:tcPr>
          <w:p w14:paraId="72ED938C"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4,376</w:t>
            </w:r>
          </w:p>
        </w:tc>
        <w:tc>
          <w:tcPr>
            <w:tcW w:w="509" w:type="dxa"/>
            <w:vMerge w:val="restart"/>
            <w:tcBorders>
              <w:top w:val="nil"/>
              <w:left w:val="nil"/>
              <w:bottom w:val="nil"/>
              <w:right w:val="nil"/>
            </w:tcBorders>
            <w:shd w:val="clear" w:color="auto" w:fill="auto"/>
            <w:noWrap/>
            <w:vAlign w:val="center"/>
            <w:hideMark/>
          </w:tcPr>
          <w:p w14:paraId="1F425314"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0.059</w:t>
            </w:r>
          </w:p>
        </w:tc>
        <w:tc>
          <w:tcPr>
            <w:tcW w:w="509" w:type="dxa"/>
            <w:vMerge w:val="restart"/>
            <w:tcBorders>
              <w:top w:val="nil"/>
              <w:left w:val="nil"/>
              <w:bottom w:val="nil"/>
              <w:right w:val="nil"/>
            </w:tcBorders>
            <w:shd w:val="clear" w:color="auto" w:fill="auto"/>
            <w:noWrap/>
            <w:vAlign w:val="center"/>
            <w:hideMark/>
          </w:tcPr>
          <w:p w14:paraId="4E79EB6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0.001</w:t>
            </w:r>
          </w:p>
        </w:tc>
        <w:tc>
          <w:tcPr>
            <w:tcW w:w="639" w:type="dxa"/>
            <w:vMerge w:val="restart"/>
            <w:tcBorders>
              <w:top w:val="nil"/>
              <w:left w:val="nil"/>
              <w:bottom w:val="nil"/>
              <w:right w:val="nil"/>
            </w:tcBorders>
            <w:shd w:val="clear" w:color="auto" w:fill="auto"/>
            <w:noWrap/>
            <w:vAlign w:val="center"/>
            <w:hideMark/>
          </w:tcPr>
          <w:p w14:paraId="3649812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0.00004</w:t>
            </w:r>
          </w:p>
        </w:tc>
        <w:tc>
          <w:tcPr>
            <w:tcW w:w="509" w:type="dxa"/>
            <w:vMerge w:val="restart"/>
            <w:tcBorders>
              <w:top w:val="nil"/>
              <w:left w:val="nil"/>
              <w:bottom w:val="nil"/>
              <w:right w:val="nil"/>
            </w:tcBorders>
            <w:shd w:val="clear" w:color="auto" w:fill="auto"/>
            <w:noWrap/>
            <w:vAlign w:val="center"/>
            <w:hideMark/>
          </w:tcPr>
          <w:p w14:paraId="3CED6740"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0.833</w:t>
            </w:r>
          </w:p>
        </w:tc>
        <w:tc>
          <w:tcPr>
            <w:tcW w:w="372" w:type="dxa"/>
            <w:vMerge w:val="restart"/>
            <w:tcBorders>
              <w:top w:val="nil"/>
              <w:left w:val="nil"/>
              <w:bottom w:val="nil"/>
              <w:right w:val="nil"/>
            </w:tcBorders>
            <w:shd w:val="clear" w:color="auto" w:fill="auto"/>
            <w:noWrap/>
            <w:vAlign w:val="center"/>
            <w:hideMark/>
          </w:tcPr>
          <w:p w14:paraId="7A9EDC29"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22</w:t>
            </w:r>
          </w:p>
        </w:tc>
        <w:tc>
          <w:tcPr>
            <w:tcW w:w="444" w:type="dxa"/>
            <w:vMerge w:val="restart"/>
            <w:tcBorders>
              <w:top w:val="nil"/>
              <w:left w:val="nil"/>
              <w:bottom w:val="nil"/>
              <w:right w:val="nil"/>
            </w:tcBorders>
            <w:shd w:val="clear" w:color="auto" w:fill="auto"/>
            <w:noWrap/>
            <w:vAlign w:val="center"/>
            <w:hideMark/>
          </w:tcPr>
          <w:p w14:paraId="3B710FE6"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6.67</w:t>
            </w:r>
          </w:p>
        </w:tc>
        <w:tc>
          <w:tcPr>
            <w:tcW w:w="509" w:type="dxa"/>
            <w:vMerge w:val="restart"/>
            <w:tcBorders>
              <w:top w:val="nil"/>
              <w:left w:val="nil"/>
              <w:bottom w:val="nil"/>
              <w:right w:val="nil"/>
            </w:tcBorders>
            <w:shd w:val="clear" w:color="auto" w:fill="auto"/>
            <w:noWrap/>
            <w:vAlign w:val="center"/>
            <w:hideMark/>
          </w:tcPr>
          <w:p w14:paraId="7B7BBFE5"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0.003</w:t>
            </w:r>
          </w:p>
        </w:tc>
      </w:tr>
      <w:tr w:rsidR="00D272CF" w:rsidRPr="00D272CF" w14:paraId="69E744BC" w14:textId="77777777" w:rsidTr="00D272CF">
        <w:trPr>
          <w:trHeight w:val="183"/>
        </w:trPr>
        <w:tc>
          <w:tcPr>
            <w:tcW w:w="473" w:type="dxa"/>
            <w:vMerge/>
            <w:tcBorders>
              <w:top w:val="nil"/>
              <w:left w:val="nil"/>
              <w:bottom w:val="nil"/>
              <w:right w:val="single" w:sz="8" w:space="0" w:color="auto"/>
            </w:tcBorders>
            <w:vAlign w:val="center"/>
            <w:hideMark/>
          </w:tcPr>
          <w:p w14:paraId="51DA7FE2" w14:textId="77777777" w:rsidR="005554BE" w:rsidRPr="00D272CF" w:rsidRDefault="005554BE" w:rsidP="00486763">
            <w:pPr>
              <w:spacing w:line="240" w:lineRule="auto"/>
              <w:rPr>
                <w:rFonts w:ascii="Times New Roman" w:hAnsi="Times New Roman"/>
                <w:b/>
                <w:bCs/>
                <w:color w:val="000000"/>
                <w:sz w:val="13"/>
                <w:szCs w:val="13"/>
                <w:lang w:bidi="ar-SA"/>
              </w:rPr>
            </w:pPr>
          </w:p>
        </w:tc>
        <w:tc>
          <w:tcPr>
            <w:tcW w:w="574" w:type="dxa"/>
            <w:vMerge/>
            <w:tcBorders>
              <w:top w:val="nil"/>
              <w:left w:val="single" w:sz="8" w:space="0" w:color="auto"/>
              <w:bottom w:val="nil"/>
              <w:right w:val="nil"/>
            </w:tcBorders>
            <w:vAlign w:val="center"/>
            <w:hideMark/>
          </w:tcPr>
          <w:p w14:paraId="4668ED26"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bottom w:val="nil"/>
              <w:right w:val="nil"/>
            </w:tcBorders>
            <w:vAlign w:val="center"/>
            <w:hideMark/>
          </w:tcPr>
          <w:p w14:paraId="425EA1CC"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bottom w:val="nil"/>
              <w:right w:val="nil"/>
            </w:tcBorders>
            <w:vAlign w:val="center"/>
            <w:hideMark/>
          </w:tcPr>
          <w:p w14:paraId="4371E487" w14:textId="77777777" w:rsidR="005554BE" w:rsidRPr="00D272CF" w:rsidRDefault="005554BE" w:rsidP="00486763">
            <w:pPr>
              <w:spacing w:line="240" w:lineRule="auto"/>
              <w:rPr>
                <w:rFonts w:ascii="Times New Roman" w:hAnsi="Times New Roman"/>
                <w:color w:val="000000"/>
                <w:sz w:val="13"/>
                <w:szCs w:val="13"/>
                <w:lang w:bidi="ar-SA"/>
              </w:rPr>
            </w:pPr>
          </w:p>
        </w:tc>
        <w:tc>
          <w:tcPr>
            <w:tcW w:w="411" w:type="dxa"/>
            <w:vMerge/>
            <w:tcBorders>
              <w:top w:val="nil"/>
              <w:left w:val="nil"/>
              <w:bottom w:val="nil"/>
              <w:right w:val="nil"/>
            </w:tcBorders>
            <w:vAlign w:val="center"/>
            <w:hideMark/>
          </w:tcPr>
          <w:p w14:paraId="0358EB95"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0552731F"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47172462"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5DDB9F50"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4D7BA67D"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1BAEEEDE"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210E6BE1" w14:textId="77777777" w:rsidR="005554BE" w:rsidRPr="00D272CF" w:rsidRDefault="005554BE" w:rsidP="00486763">
            <w:pPr>
              <w:spacing w:line="240" w:lineRule="auto"/>
              <w:rPr>
                <w:rFonts w:ascii="Times New Roman" w:hAnsi="Times New Roman"/>
                <w:color w:val="000000"/>
                <w:sz w:val="13"/>
                <w:szCs w:val="13"/>
                <w:lang w:bidi="ar-SA"/>
              </w:rPr>
            </w:pPr>
          </w:p>
        </w:tc>
        <w:tc>
          <w:tcPr>
            <w:tcW w:w="639" w:type="dxa"/>
            <w:vMerge/>
            <w:tcBorders>
              <w:top w:val="nil"/>
              <w:left w:val="nil"/>
              <w:bottom w:val="nil"/>
              <w:right w:val="nil"/>
            </w:tcBorders>
            <w:vAlign w:val="center"/>
            <w:hideMark/>
          </w:tcPr>
          <w:p w14:paraId="414D572D"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4F163B47" w14:textId="77777777" w:rsidR="005554BE" w:rsidRPr="00D272CF" w:rsidRDefault="005554BE" w:rsidP="00486763">
            <w:pPr>
              <w:spacing w:line="240" w:lineRule="auto"/>
              <w:rPr>
                <w:rFonts w:ascii="Times New Roman" w:hAnsi="Times New Roman"/>
                <w:color w:val="000000"/>
                <w:sz w:val="13"/>
                <w:szCs w:val="13"/>
                <w:lang w:bidi="ar-SA"/>
              </w:rPr>
            </w:pPr>
          </w:p>
        </w:tc>
        <w:tc>
          <w:tcPr>
            <w:tcW w:w="372" w:type="dxa"/>
            <w:vMerge/>
            <w:tcBorders>
              <w:top w:val="nil"/>
              <w:left w:val="nil"/>
              <w:bottom w:val="nil"/>
              <w:right w:val="nil"/>
            </w:tcBorders>
            <w:vAlign w:val="center"/>
            <w:hideMark/>
          </w:tcPr>
          <w:p w14:paraId="22ECFC25" w14:textId="77777777" w:rsidR="005554BE" w:rsidRPr="00D272CF" w:rsidRDefault="005554BE" w:rsidP="00486763">
            <w:pPr>
              <w:spacing w:line="240" w:lineRule="auto"/>
              <w:rPr>
                <w:rFonts w:ascii="Times New Roman" w:hAnsi="Times New Roman"/>
                <w:color w:val="000000"/>
                <w:sz w:val="13"/>
                <w:szCs w:val="13"/>
                <w:lang w:bidi="ar-SA"/>
              </w:rPr>
            </w:pPr>
          </w:p>
        </w:tc>
        <w:tc>
          <w:tcPr>
            <w:tcW w:w="444" w:type="dxa"/>
            <w:vMerge/>
            <w:tcBorders>
              <w:top w:val="nil"/>
              <w:left w:val="nil"/>
              <w:bottom w:val="nil"/>
              <w:right w:val="nil"/>
            </w:tcBorders>
            <w:vAlign w:val="center"/>
            <w:hideMark/>
          </w:tcPr>
          <w:p w14:paraId="7891D9C0"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nil"/>
              <w:right w:val="nil"/>
            </w:tcBorders>
            <w:vAlign w:val="center"/>
            <w:hideMark/>
          </w:tcPr>
          <w:p w14:paraId="0E5B9171" w14:textId="77777777" w:rsidR="005554BE" w:rsidRPr="00D272CF" w:rsidRDefault="005554BE" w:rsidP="00486763">
            <w:pPr>
              <w:spacing w:line="240" w:lineRule="auto"/>
              <w:rPr>
                <w:rFonts w:ascii="Times New Roman" w:hAnsi="Times New Roman"/>
                <w:color w:val="000000"/>
                <w:sz w:val="13"/>
                <w:szCs w:val="13"/>
                <w:lang w:bidi="ar-SA"/>
              </w:rPr>
            </w:pPr>
          </w:p>
        </w:tc>
      </w:tr>
      <w:tr w:rsidR="00D272CF" w:rsidRPr="00D272CF" w14:paraId="1AF7D28E" w14:textId="77777777" w:rsidTr="00D272CF">
        <w:trPr>
          <w:trHeight w:val="183"/>
        </w:trPr>
        <w:tc>
          <w:tcPr>
            <w:tcW w:w="473" w:type="dxa"/>
            <w:vMerge w:val="restart"/>
            <w:tcBorders>
              <w:top w:val="nil"/>
              <w:left w:val="nil"/>
              <w:bottom w:val="nil"/>
              <w:right w:val="single" w:sz="8" w:space="0" w:color="auto"/>
            </w:tcBorders>
            <w:shd w:val="clear" w:color="auto" w:fill="auto"/>
            <w:noWrap/>
            <w:vAlign w:val="center"/>
            <w:hideMark/>
          </w:tcPr>
          <w:p w14:paraId="6844D256" w14:textId="77777777" w:rsidR="005554BE" w:rsidRPr="00D272CF" w:rsidRDefault="005554BE" w:rsidP="00486763">
            <w:pPr>
              <w:spacing w:line="240" w:lineRule="auto"/>
              <w:jc w:val="center"/>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Nov. 9</w:t>
            </w:r>
          </w:p>
        </w:tc>
        <w:tc>
          <w:tcPr>
            <w:tcW w:w="574" w:type="dxa"/>
            <w:vMerge w:val="restart"/>
            <w:tcBorders>
              <w:top w:val="nil"/>
              <w:left w:val="single" w:sz="8" w:space="0" w:color="auto"/>
              <w:bottom w:val="nil"/>
              <w:right w:val="nil"/>
            </w:tcBorders>
            <w:shd w:val="clear" w:color="auto" w:fill="auto"/>
            <w:noWrap/>
            <w:vAlign w:val="center"/>
            <w:hideMark/>
          </w:tcPr>
          <w:p w14:paraId="3346189E"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10,402</w:t>
            </w:r>
          </w:p>
        </w:tc>
        <w:tc>
          <w:tcPr>
            <w:tcW w:w="574" w:type="dxa"/>
            <w:vMerge w:val="restart"/>
            <w:tcBorders>
              <w:top w:val="nil"/>
              <w:left w:val="nil"/>
              <w:bottom w:val="nil"/>
              <w:right w:val="nil"/>
            </w:tcBorders>
            <w:shd w:val="clear" w:color="auto" w:fill="auto"/>
            <w:noWrap/>
            <w:vAlign w:val="center"/>
            <w:hideMark/>
          </w:tcPr>
          <w:p w14:paraId="232B240A"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9,264</w:t>
            </w:r>
          </w:p>
        </w:tc>
        <w:tc>
          <w:tcPr>
            <w:tcW w:w="574" w:type="dxa"/>
            <w:vMerge w:val="restart"/>
            <w:tcBorders>
              <w:top w:val="nil"/>
              <w:left w:val="nil"/>
              <w:bottom w:val="nil"/>
              <w:right w:val="nil"/>
            </w:tcBorders>
            <w:shd w:val="clear" w:color="auto" w:fill="auto"/>
            <w:noWrap/>
            <w:vAlign w:val="center"/>
            <w:hideMark/>
          </w:tcPr>
          <w:p w14:paraId="491267C7"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8,938</w:t>
            </w:r>
          </w:p>
        </w:tc>
        <w:tc>
          <w:tcPr>
            <w:tcW w:w="411" w:type="dxa"/>
            <w:vMerge w:val="restart"/>
            <w:tcBorders>
              <w:top w:val="nil"/>
              <w:left w:val="nil"/>
              <w:bottom w:val="nil"/>
              <w:right w:val="nil"/>
            </w:tcBorders>
            <w:shd w:val="clear" w:color="auto" w:fill="auto"/>
            <w:noWrap/>
            <w:vAlign w:val="center"/>
            <w:hideMark/>
          </w:tcPr>
          <w:p w14:paraId="62241675"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326</w:t>
            </w:r>
          </w:p>
        </w:tc>
        <w:tc>
          <w:tcPr>
            <w:tcW w:w="509" w:type="dxa"/>
            <w:vMerge w:val="restart"/>
            <w:tcBorders>
              <w:top w:val="nil"/>
              <w:left w:val="nil"/>
              <w:bottom w:val="nil"/>
              <w:right w:val="nil"/>
            </w:tcBorders>
            <w:shd w:val="clear" w:color="auto" w:fill="auto"/>
            <w:noWrap/>
            <w:vAlign w:val="center"/>
            <w:hideMark/>
          </w:tcPr>
          <w:p w14:paraId="1D7E6631"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3,396</w:t>
            </w:r>
          </w:p>
        </w:tc>
        <w:tc>
          <w:tcPr>
            <w:tcW w:w="509" w:type="dxa"/>
            <w:vMerge w:val="restart"/>
            <w:tcBorders>
              <w:top w:val="nil"/>
              <w:left w:val="nil"/>
              <w:bottom w:val="nil"/>
              <w:right w:val="nil"/>
            </w:tcBorders>
            <w:shd w:val="clear" w:color="auto" w:fill="auto"/>
            <w:noWrap/>
            <w:vAlign w:val="center"/>
            <w:hideMark/>
          </w:tcPr>
          <w:p w14:paraId="1523178E"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1,536</w:t>
            </w:r>
          </w:p>
        </w:tc>
        <w:tc>
          <w:tcPr>
            <w:tcW w:w="509" w:type="dxa"/>
            <w:vMerge w:val="restart"/>
            <w:tcBorders>
              <w:top w:val="nil"/>
              <w:left w:val="nil"/>
              <w:bottom w:val="nil"/>
              <w:right w:val="nil"/>
            </w:tcBorders>
            <w:shd w:val="clear" w:color="auto" w:fill="auto"/>
            <w:noWrap/>
            <w:vAlign w:val="center"/>
            <w:hideMark/>
          </w:tcPr>
          <w:p w14:paraId="7E4B6D70"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2,857</w:t>
            </w:r>
          </w:p>
        </w:tc>
        <w:tc>
          <w:tcPr>
            <w:tcW w:w="509" w:type="dxa"/>
            <w:vMerge w:val="restart"/>
            <w:tcBorders>
              <w:top w:val="nil"/>
              <w:left w:val="nil"/>
              <w:bottom w:val="nil"/>
              <w:right w:val="nil"/>
            </w:tcBorders>
            <w:shd w:val="clear" w:color="auto" w:fill="auto"/>
            <w:noWrap/>
            <w:vAlign w:val="center"/>
            <w:hideMark/>
          </w:tcPr>
          <w:p w14:paraId="2EB24D23"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3,289</w:t>
            </w:r>
          </w:p>
        </w:tc>
        <w:tc>
          <w:tcPr>
            <w:tcW w:w="509" w:type="dxa"/>
            <w:vMerge w:val="restart"/>
            <w:tcBorders>
              <w:top w:val="nil"/>
              <w:left w:val="nil"/>
              <w:bottom w:val="nil"/>
              <w:right w:val="nil"/>
            </w:tcBorders>
            <w:shd w:val="clear" w:color="auto" w:fill="auto"/>
            <w:noWrap/>
            <w:vAlign w:val="center"/>
            <w:hideMark/>
          </w:tcPr>
          <w:p w14:paraId="0945FD7A"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0.018</w:t>
            </w:r>
          </w:p>
        </w:tc>
        <w:tc>
          <w:tcPr>
            <w:tcW w:w="509" w:type="dxa"/>
            <w:vMerge w:val="restart"/>
            <w:tcBorders>
              <w:top w:val="nil"/>
              <w:left w:val="nil"/>
              <w:bottom w:val="nil"/>
              <w:right w:val="nil"/>
            </w:tcBorders>
            <w:shd w:val="clear" w:color="auto" w:fill="auto"/>
            <w:noWrap/>
            <w:vAlign w:val="center"/>
            <w:hideMark/>
          </w:tcPr>
          <w:p w14:paraId="5D19E8EA"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0.001</w:t>
            </w:r>
          </w:p>
        </w:tc>
        <w:tc>
          <w:tcPr>
            <w:tcW w:w="639" w:type="dxa"/>
            <w:vMerge w:val="restart"/>
            <w:tcBorders>
              <w:top w:val="nil"/>
              <w:left w:val="nil"/>
              <w:bottom w:val="nil"/>
              <w:right w:val="nil"/>
            </w:tcBorders>
            <w:shd w:val="clear" w:color="auto" w:fill="auto"/>
            <w:noWrap/>
            <w:vAlign w:val="center"/>
            <w:hideMark/>
          </w:tcPr>
          <w:p w14:paraId="460950A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0.00006</w:t>
            </w:r>
          </w:p>
        </w:tc>
        <w:tc>
          <w:tcPr>
            <w:tcW w:w="509" w:type="dxa"/>
            <w:vMerge w:val="restart"/>
            <w:tcBorders>
              <w:top w:val="nil"/>
              <w:left w:val="nil"/>
              <w:bottom w:val="nil"/>
              <w:right w:val="nil"/>
            </w:tcBorders>
            <w:shd w:val="clear" w:color="auto" w:fill="auto"/>
            <w:noWrap/>
            <w:vAlign w:val="center"/>
            <w:hideMark/>
          </w:tcPr>
          <w:p w14:paraId="6E688D08"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0.874</w:t>
            </w:r>
          </w:p>
        </w:tc>
        <w:tc>
          <w:tcPr>
            <w:tcW w:w="372" w:type="dxa"/>
            <w:vMerge w:val="restart"/>
            <w:tcBorders>
              <w:top w:val="nil"/>
              <w:left w:val="nil"/>
              <w:bottom w:val="nil"/>
              <w:right w:val="nil"/>
            </w:tcBorders>
            <w:shd w:val="clear" w:color="auto" w:fill="auto"/>
            <w:noWrap/>
            <w:vAlign w:val="center"/>
            <w:hideMark/>
          </w:tcPr>
          <w:p w14:paraId="3BF74EB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20</w:t>
            </w:r>
          </w:p>
        </w:tc>
        <w:tc>
          <w:tcPr>
            <w:tcW w:w="444" w:type="dxa"/>
            <w:vMerge w:val="restart"/>
            <w:tcBorders>
              <w:top w:val="nil"/>
              <w:left w:val="nil"/>
              <w:bottom w:val="nil"/>
              <w:right w:val="nil"/>
            </w:tcBorders>
            <w:shd w:val="clear" w:color="auto" w:fill="auto"/>
            <w:noWrap/>
            <w:vAlign w:val="center"/>
            <w:hideMark/>
          </w:tcPr>
          <w:p w14:paraId="1994729E"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8.36</w:t>
            </w:r>
          </w:p>
        </w:tc>
        <w:tc>
          <w:tcPr>
            <w:tcW w:w="509" w:type="dxa"/>
            <w:vMerge w:val="restart"/>
            <w:tcBorders>
              <w:top w:val="nil"/>
              <w:left w:val="nil"/>
              <w:bottom w:val="nil"/>
              <w:right w:val="nil"/>
            </w:tcBorders>
            <w:shd w:val="clear" w:color="auto" w:fill="auto"/>
            <w:noWrap/>
            <w:vAlign w:val="center"/>
            <w:hideMark/>
          </w:tcPr>
          <w:p w14:paraId="6EFDD596"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0.003</w:t>
            </w:r>
          </w:p>
        </w:tc>
      </w:tr>
      <w:tr w:rsidR="00D272CF" w:rsidRPr="00D272CF" w14:paraId="4D60B175" w14:textId="77777777" w:rsidTr="00D272CF">
        <w:trPr>
          <w:trHeight w:val="183"/>
        </w:trPr>
        <w:tc>
          <w:tcPr>
            <w:tcW w:w="473" w:type="dxa"/>
            <w:vMerge/>
            <w:tcBorders>
              <w:top w:val="nil"/>
              <w:left w:val="nil"/>
              <w:right w:val="single" w:sz="8" w:space="0" w:color="auto"/>
            </w:tcBorders>
            <w:vAlign w:val="center"/>
            <w:hideMark/>
          </w:tcPr>
          <w:p w14:paraId="30555D31" w14:textId="77777777" w:rsidR="005554BE" w:rsidRPr="00D272CF" w:rsidRDefault="005554BE" w:rsidP="00486763">
            <w:pPr>
              <w:spacing w:line="240" w:lineRule="auto"/>
              <w:rPr>
                <w:rFonts w:ascii="Times New Roman" w:hAnsi="Times New Roman"/>
                <w:b/>
                <w:bCs/>
                <w:color w:val="000000"/>
                <w:sz w:val="13"/>
                <w:szCs w:val="13"/>
                <w:lang w:bidi="ar-SA"/>
              </w:rPr>
            </w:pPr>
          </w:p>
        </w:tc>
        <w:tc>
          <w:tcPr>
            <w:tcW w:w="574" w:type="dxa"/>
            <w:vMerge/>
            <w:tcBorders>
              <w:top w:val="nil"/>
              <w:left w:val="single" w:sz="8" w:space="0" w:color="auto"/>
              <w:right w:val="nil"/>
            </w:tcBorders>
            <w:vAlign w:val="center"/>
            <w:hideMark/>
          </w:tcPr>
          <w:p w14:paraId="55E4DED7"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right w:val="nil"/>
            </w:tcBorders>
            <w:vAlign w:val="center"/>
            <w:hideMark/>
          </w:tcPr>
          <w:p w14:paraId="4845C73B"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right w:val="nil"/>
            </w:tcBorders>
            <w:vAlign w:val="center"/>
            <w:hideMark/>
          </w:tcPr>
          <w:p w14:paraId="37F8F634" w14:textId="77777777" w:rsidR="005554BE" w:rsidRPr="00D272CF" w:rsidRDefault="005554BE" w:rsidP="00486763">
            <w:pPr>
              <w:spacing w:line="240" w:lineRule="auto"/>
              <w:rPr>
                <w:rFonts w:ascii="Times New Roman" w:hAnsi="Times New Roman"/>
                <w:color w:val="000000"/>
                <w:sz w:val="13"/>
                <w:szCs w:val="13"/>
                <w:lang w:bidi="ar-SA"/>
              </w:rPr>
            </w:pPr>
          </w:p>
        </w:tc>
        <w:tc>
          <w:tcPr>
            <w:tcW w:w="411" w:type="dxa"/>
            <w:vMerge/>
            <w:tcBorders>
              <w:top w:val="nil"/>
              <w:left w:val="nil"/>
              <w:right w:val="nil"/>
            </w:tcBorders>
            <w:vAlign w:val="center"/>
            <w:hideMark/>
          </w:tcPr>
          <w:p w14:paraId="650A0593"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4C84CCB1"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1DAD788C"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22F648F6"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5D59BE63"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56E9BE92"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6040C260" w14:textId="77777777" w:rsidR="005554BE" w:rsidRPr="00D272CF" w:rsidRDefault="005554BE" w:rsidP="00486763">
            <w:pPr>
              <w:spacing w:line="240" w:lineRule="auto"/>
              <w:rPr>
                <w:rFonts w:ascii="Times New Roman" w:hAnsi="Times New Roman"/>
                <w:color w:val="000000"/>
                <w:sz w:val="13"/>
                <w:szCs w:val="13"/>
                <w:lang w:bidi="ar-SA"/>
              </w:rPr>
            </w:pPr>
          </w:p>
        </w:tc>
        <w:tc>
          <w:tcPr>
            <w:tcW w:w="639" w:type="dxa"/>
            <w:vMerge/>
            <w:tcBorders>
              <w:top w:val="nil"/>
              <w:left w:val="nil"/>
              <w:right w:val="nil"/>
            </w:tcBorders>
            <w:vAlign w:val="center"/>
            <w:hideMark/>
          </w:tcPr>
          <w:p w14:paraId="2F6DC6D3"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21716059" w14:textId="77777777" w:rsidR="005554BE" w:rsidRPr="00D272CF" w:rsidRDefault="005554BE" w:rsidP="00486763">
            <w:pPr>
              <w:spacing w:line="240" w:lineRule="auto"/>
              <w:rPr>
                <w:rFonts w:ascii="Times New Roman" w:hAnsi="Times New Roman"/>
                <w:color w:val="000000"/>
                <w:sz w:val="13"/>
                <w:szCs w:val="13"/>
                <w:lang w:bidi="ar-SA"/>
              </w:rPr>
            </w:pPr>
          </w:p>
        </w:tc>
        <w:tc>
          <w:tcPr>
            <w:tcW w:w="372" w:type="dxa"/>
            <w:vMerge/>
            <w:tcBorders>
              <w:top w:val="nil"/>
              <w:left w:val="nil"/>
              <w:right w:val="nil"/>
            </w:tcBorders>
            <w:vAlign w:val="center"/>
            <w:hideMark/>
          </w:tcPr>
          <w:p w14:paraId="158A0C0E" w14:textId="77777777" w:rsidR="005554BE" w:rsidRPr="00D272CF" w:rsidRDefault="005554BE" w:rsidP="00486763">
            <w:pPr>
              <w:spacing w:line="240" w:lineRule="auto"/>
              <w:rPr>
                <w:rFonts w:ascii="Times New Roman" w:hAnsi="Times New Roman"/>
                <w:color w:val="000000"/>
                <w:sz w:val="13"/>
                <w:szCs w:val="13"/>
                <w:lang w:bidi="ar-SA"/>
              </w:rPr>
            </w:pPr>
          </w:p>
        </w:tc>
        <w:tc>
          <w:tcPr>
            <w:tcW w:w="444" w:type="dxa"/>
            <w:vMerge/>
            <w:tcBorders>
              <w:top w:val="nil"/>
              <w:left w:val="nil"/>
              <w:right w:val="nil"/>
            </w:tcBorders>
            <w:vAlign w:val="center"/>
            <w:hideMark/>
          </w:tcPr>
          <w:p w14:paraId="6BFD20C4"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right w:val="nil"/>
            </w:tcBorders>
            <w:vAlign w:val="center"/>
            <w:hideMark/>
          </w:tcPr>
          <w:p w14:paraId="68DEFB6F" w14:textId="77777777" w:rsidR="005554BE" w:rsidRPr="00D272CF" w:rsidRDefault="005554BE" w:rsidP="00486763">
            <w:pPr>
              <w:spacing w:line="240" w:lineRule="auto"/>
              <w:rPr>
                <w:rFonts w:ascii="Times New Roman" w:hAnsi="Times New Roman"/>
                <w:color w:val="000000"/>
                <w:sz w:val="13"/>
                <w:szCs w:val="13"/>
                <w:lang w:bidi="ar-SA"/>
              </w:rPr>
            </w:pPr>
          </w:p>
        </w:tc>
      </w:tr>
      <w:tr w:rsidR="00D272CF" w:rsidRPr="00D272CF" w14:paraId="1C5E45BB" w14:textId="77777777" w:rsidTr="00D272CF">
        <w:trPr>
          <w:trHeight w:val="183"/>
        </w:trPr>
        <w:tc>
          <w:tcPr>
            <w:tcW w:w="473" w:type="dxa"/>
            <w:vMerge w:val="restart"/>
            <w:tcBorders>
              <w:top w:val="nil"/>
              <w:left w:val="nil"/>
              <w:bottom w:val="single" w:sz="4" w:space="0" w:color="auto"/>
              <w:right w:val="single" w:sz="8" w:space="0" w:color="auto"/>
            </w:tcBorders>
            <w:shd w:val="clear" w:color="auto" w:fill="auto"/>
            <w:noWrap/>
            <w:vAlign w:val="center"/>
            <w:hideMark/>
          </w:tcPr>
          <w:p w14:paraId="1184B112" w14:textId="77777777" w:rsidR="005554BE" w:rsidRPr="00D272CF" w:rsidRDefault="005554BE" w:rsidP="00486763">
            <w:pPr>
              <w:spacing w:line="240" w:lineRule="auto"/>
              <w:jc w:val="center"/>
              <w:rPr>
                <w:rFonts w:ascii="Times New Roman" w:hAnsi="Times New Roman"/>
                <w:b/>
                <w:bCs/>
                <w:color w:val="000000"/>
                <w:sz w:val="13"/>
                <w:szCs w:val="13"/>
                <w:lang w:bidi="ar-SA"/>
              </w:rPr>
            </w:pPr>
            <w:r w:rsidRPr="00D272CF">
              <w:rPr>
                <w:rFonts w:ascii="Times New Roman" w:hAnsi="Times New Roman"/>
                <w:b/>
                <w:bCs/>
                <w:color w:val="000000"/>
                <w:sz w:val="13"/>
                <w:szCs w:val="13"/>
                <w:lang w:bidi="ar-SA"/>
              </w:rPr>
              <w:t>Nov. 12</w:t>
            </w:r>
          </w:p>
        </w:tc>
        <w:tc>
          <w:tcPr>
            <w:tcW w:w="574" w:type="dxa"/>
            <w:vMerge w:val="restart"/>
            <w:tcBorders>
              <w:top w:val="nil"/>
              <w:left w:val="single" w:sz="8" w:space="0" w:color="auto"/>
              <w:bottom w:val="single" w:sz="4" w:space="0" w:color="auto"/>
              <w:right w:val="nil"/>
            </w:tcBorders>
            <w:shd w:val="clear" w:color="auto" w:fill="auto"/>
            <w:noWrap/>
            <w:vAlign w:val="center"/>
            <w:hideMark/>
          </w:tcPr>
          <w:p w14:paraId="2A89B1A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6,462</w:t>
            </w:r>
          </w:p>
        </w:tc>
        <w:tc>
          <w:tcPr>
            <w:tcW w:w="574" w:type="dxa"/>
            <w:vMerge w:val="restart"/>
            <w:tcBorders>
              <w:top w:val="nil"/>
              <w:left w:val="nil"/>
              <w:bottom w:val="single" w:sz="4" w:space="0" w:color="auto"/>
              <w:right w:val="nil"/>
            </w:tcBorders>
            <w:shd w:val="clear" w:color="auto" w:fill="auto"/>
            <w:noWrap/>
            <w:vAlign w:val="center"/>
            <w:hideMark/>
          </w:tcPr>
          <w:p w14:paraId="7F71B473"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5,928</w:t>
            </w:r>
          </w:p>
        </w:tc>
        <w:tc>
          <w:tcPr>
            <w:tcW w:w="574" w:type="dxa"/>
            <w:vMerge w:val="restart"/>
            <w:tcBorders>
              <w:top w:val="nil"/>
              <w:left w:val="nil"/>
              <w:bottom w:val="single" w:sz="4" w:space="0" w:color="auto"/>
              <w:right w:val="nil"/>
            </w:tcBorders>
            <w:shd w:val="clear" w:color="auto" w:fill="auto"/>
            <w:noWrap/>
            <w:vAlign w:val="center"/>
            <w:hideMark/>
          </w:tcPr>
          <w:p w14:paraId="48249CF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5,664</w:t>
            </w:r>
          </w:p>
        </w:tc>
        <w:tc>
          <w:tcPr>
            <w:tcW w:w="411" w:type="dxa"/>
            <w:vMerge w:val="restart"/>
            <w:tcBorders>
              <w:top w:val="nil"/>
              <w:left w:val="nil"/>
              <w:bottom w:val="single" w:sz="4" w:space="0" w:color="auto"/>
              <w:right w:val="nil"/>
            </w:tcBorders>
            <w:shd w:val="clear" w:color="auto" w:fill="auto"/>
            <w:noWrap/>
            <w:vAlign w:val="center"/>
            <w:hideMark/>
          </w:tcPr>
          <w:p w14:paraId="3FA7371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264</w:t>
            </w:r>
          </w:p>
        </w:tc>
        <w:tc>
          <w:tcPr>
            <w:tcW w:w="509" w:type="dxa"/>
            <w:vMerge w:val="restart"/>
            <w:tcBorders>
              <w:top w:val="nil"/>
              <w:left w:val="nil"/>
              <w:bottom w:val="single" w:sz="4" w:space="0" w:color="auto"/>
              <w:right w:val="nil"/>
            </w:tcBorders>
            <w:shd w:val="clear" w:color="auto" w:fill="auto"/>
            <w:noWrap/>
            <w:vAlign w:val="center"/>
            <w:hideMark/>
          </w:tcPr>
          <w:p w14:paraId="0CF9CC32"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1,937</w:t>
            </w:r>
          </w:p>
        </w:tc>
        <w:tc>
          <w:tcPr>
            <w:tcW w:w="509" w:type="dxa"/>
            <w:vMerge w:val="restart"/>
            <w:tcBorders>
              <w:top w:val="nil"/>
              <w:left w:val="nil"/>
              <w:bottom w:val="single" w:sz="4" w:space="0" w:color="auto"/>
              <w:right w:val="nil"/>
            </w:tcBorders>
            <w:shd w:val="clear" w:color="auto" w:fill="auto"/>
            <w:noWrap/>
            <w:vAlign w:val="center"/>
            <w:hideMark/>
          </w:tcPr>
          <w:p w14:paraId="661B5548"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845</w:t>
            </w:r>
          </w:p>
        </w:tc>
        <w:tc>
          <w:tcPr>
            <w:tcW w:w="509" w:type="dxa"/>
            <w:vMerge w:val="restart"/>
            <w:tcBorders>
              <w:top w:val="nil"/>
              <w:left w:val="nil"/>
              <w:bottom w:val="single" w:sz="4" w:space="0" w:color="auto"/>
              <w:right w:val="nil"/>
            </w:tcBorders>
            <w:shd w:val="clear" w:color="auto" w:fill="auto"/>
            <w:noWrap/>
            <w:vAlign w:val="center"/>
            <w:hideMark/>
          </w:tcPr>
          <w:p w14:paraId="41A3910F"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2,317</w:t>
            </w:r>
          </w:p>
        </w:tc>
        <w:tc>
          <w:tcPr>
            <w:tcW w:w="509" w:type="dxa"/>
            <w:vMerge w:val="restart"/>
            <w:tcBorders>
              <w:top w:val="nil"/>
              <w:left w:val="nil"/>
              <w:bottom w:val="single" w:sz="4" w:space="0" w:color="auto"/>
              <w:right w:val="nil"/>
            </w:tcBorders>
            <w:shd w:val="clear" w:color="auto" w:fill="auto"/>
            <w:noWrap/>
            <w:vAlign w:val="center"/>
            <w:hideMark/>
          </w:tcPr>
          <w:p w14:paraId="3B00C77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2,669</w:t>
            </w:r>
          </w:p>
        </w:tc>
        <w:tc>
          <w:tcPr>
            <w:tcW w:w="509" w:type="dxa"/>
            <w:vMerge w:val="restart"/>
            <w:tcBorders>
              <w:top w:val="nil"/>
              <w:left w:val="nil"/>
              <w:bottom w:val="single" w:sz="4" w:space="0" w:color="auto"/>
              <w:right w:val="nil"/>
            </w:tcBorders>
            <w:shd w:val="clear" w:color="auto" w:fill="auto"/>
            <w:noWrap/>
            <w:vAlign w:val="center"/>
            <w:hideMark/>
          </w:tcPr>
          <w:p w14:paraId="27F1D47D"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0.033</w:t>
            </w:r>
          </w:p>
        </w:tc>
        <w:tc>
          <w:tcPr>
            <w:tcW w:w="509" w:type="dxa"/>
            <w:vMerge w:val="restart"/>
            <w:tcBorders>
              <w:top w:val="nil"/>
              <w:left w:val="nil"/>
              <w:bottom w:val="single" w:sz="4" w:space="0" w:color="auto"/>
              <w:right w:val="nil"/>
            </w:tcBorders>
            <w:shd w:val="clear" w:color="auto" w:fill="auto"/>
            <w:noWrap/>
            <w:vAlign w:val="center"/>
            <w:hideMark/>
          </w:tcPr>
          <w:p w14:paraId="03717D3B"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0.001</w:t>
            </w:r>
          </w:p>
        </w:tc>
        <w:tc>
          <w:tcPr>
            <w:tcW w:w="639" w:type="dxa"/>
            <w:vMerge w:val="restart"/>
            <w:tcBorders>
              <w:top w:val="nil"/>
              <w:left w:val="nil"/>
              <w:bottom w:val="single" w:sz="4" w:space="0" w:color="auto"/>
              <w:right w:val="nil"/>
            </w:tcBorders>
            <w:shd w:val="clear" w:color="auto" w:fill="auto"/>
            <w:noWrap/>
            <w:vAlign w:val="center"/>
            <w:hideMark/>
          </w:tcPr>
          <w:p w14:paraId="33DDEE4A"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0.0001</w:t>
            </w:r>
          </w:p>
        </w:tc>
        <w:tc>
          <w:tcPr>
            <w:tcW w:w="509" w:type="dxa"/>
            <w:vMerge w:val="restart"/>
            <w:tcBorders>
              <w:top w:val="nil"/>
              <w:left w:val="nil"/>
              <w:bottom w:val="single" w:sz="4" w:space="0" w:color="auto"/>
              <w:right w:val="nil"/>
            </w:tcBorders>
            <w:shd w:val="clear" w:color="auto" w:fill="auto"/>
            <w:noWrap/>
            <w:vAlign w:val="center"/>
            <w:hideMark/>
          </w:tcPr>
          <w:p w14:paraId="640B6D04"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0.871</w:t>
            </w:r>
          </w:p>
        </w:tc>
        <w:tc>
          <w:tcPr>
            <w:tcW w:w="372" w:type="dxa"/>
            <w:vMerge w:val="restart"/>
            <w:tcBorders>
              <w:top w:val="nil"/>
              <w:left w:val="nil"/>
              <w:bottom w:val="single" w:sz="4" w:space="0" w:color="auto"/>
              <w:right w:val="nil"/>
            </w:tcBorders>
            <w:shd w:val="clear" w:color="auto" w:fill="auto"/>
            <w:noWrap/>
            <w:vAlign w:val="center"/>
            <w:hideMark/>
          </w:tcPr>
          <w:p w14:paraId="25620E04"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24</w:t>
            </w:r>
          </w:p>
        </w:tc>
        <w:tc>
          <w:tcPr>
            <w:tcW w:w="444" w:type="dxa"/>
            <w:vMerge w:val="restart"/>
            <w:tcBorders>
              <w:top w:val="nil"/>
              <w:left w:val="nil"/>
              <w:bottom w:val="single" w:sz="4" w:space="0" w:color="auto"/>
              <w:right w:val="nil"/>
            </w:tcBorders>
            <w:shd w:val="clear" w:color="auto" w:fill="auto"/>
            <w:noWrap/>
            <w:vAlign w:val="center"/>
            <w:hideMark/>
          </w:tcPr>
          <w:p w14:paraId="3DC087F2"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8.97</w:t>
            </w:r>
          </w:p>
        </w:tc>
        <w:tc>
          <w:tcPr>
            <w:tcW w:w="509" w:type="dxa"/>
            <w:vMerge w:val="restart"/>
            <w:tcBorders>
              <w:top w:val="nil"/>
              <w:left w:val="nil"/>
              <w:bottom w:val="single" w:sz="4" w:space="0" w:color="auto"/>
              <w:right w:val="nil"/>
            </w:tcBorders>
            <w:shd w:val="clear" w:color="auto" w:fill="auto"/>
            <w:noWrap/>
            <w:vAlign w:val="center"/>
            <w:hideMark/>
          </w:tcPr>
          <w:p w14:paraId="1E2C1640" w14:textId="77777777" w:rsidR="005554BE" w:rsidRPr="00D272CF" w:rsidRDefault="005554BE" w:rsidP="00486763">
            <w:pPr>
              <w:spacing w:line="240" w:lineRule="auto"/>
              <w:jc w:val="center"/>
              <w:rPr>
                <w:rFonts w:ascii="Times New Roman" w:hAnsi="Times New Roman"/>
                <w:color w:val="000000"/>
                <w:sz w:val="13"/>
                <w:szCs w:val="13"/>
                <w:lang w:bidi="ar-SA"/>
              </w:rPr>
            </w:pPr>
            <w:r w:rsidRPr="00D272CF">
              <w:rPr>
                <w:rFonts w:ascii="Times New Roman" w:hAnsi="Times New Roman"/>
                <w:color w:val="000000"/>
                <w:sz w:val="13"/>
                <w:szCs w:val="13"/>
                <w:lang w:bidi="ar-SA"/>
              </w:rPr>
              <w:t>0.005</w:t>
            </w:r>
          </w:p>
        </w:tc>
      </w:tr>
      <w:tr w:rsidR="00D272CF" w:rsidRPr="00D272CF" w14:paraId="20AB6EAE" w14:textId="77777777" w:rsidTr="00D272CF">
        <w:trPr>
          <w:trHeight w:val="183"/>
        </w:trPr>
        <w:tc>
          <w:tcPr>
            <w:tcW w:w="473" w:type="dxa"/>
            <w:vMerge/>
            <w:tcBorders>
              <w:top w:val="nil"/>
              <w:left w:val="nil"/>
              <w:bottom w:val="single" w:sz="4" w:space="0" w:color="auto"/>
              <w:right w:val="single" w:sz="8" w:space="0" w:color="auto"/>
            </w:tcBorders>
            <w:vAlign w:val="center"/>
            <w:hideMark/>
          </w:tcPr>
          <w:p w14:paraId="67A5DE6A" w14:textId="77777777" w:rsidR="005554BE" w:rsidRPr="00D272CF" w:rsidRDefault="005554BE" w:rsidP="00486763">
            <w:pPr>
              <w:spacing w:line="240" w:lineRule="auto"/>
              <w:rPr>
                <w:rFonts w:ascii="Times New Roman" w:hAnsi="Times New Roman"/>
                <w:b/>
                <w:bCs/>
                <w:color w:val="000000"/>
                <w:sz w:val="13"/>
                <w:szCs w:val="13"/>
                <w:lang w:bidi="ar-SA"/>
              </w:rPr>
            </w:pPr>
          </w:p>
        </w:tc>
        <w:tc>
          <w:tcPr>
            <w:tcW w:w="574" w:type="dxa"/>
            <w:vMerge/>
            <w:tcBorders>
              <w:top w:val="nil"/>
              <w:left w:val="single" w:sz="8" w:space="0" w:color="auto"/>
              <w:bottom w:val="single" w:sz="4" w:space="0" w:color="auto"/>
              <w:right w:val="nil"/>
            </w:tcBorders>
            <w:vAlign w:val="center"/>
            <w:hideMark/>
          </w:tcPr>
          <w:p w14:paraId="61526D49"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bottom w:val="single" w:sz="4" w:space="0" w:color="auto"/>
              <w:right w:val="nil"/>
            </w:tcBorders>
            <w:vAlign w:val="center"/>
            <w:hideMark/>
          </w:tcPr>
          <w:p w14:paraId="32376F20" w14:textId="77777777" w:rsidR="005554BE" w:rsidRPr="00D272CF" w:rsidRDefault="005554BE" w:rsidP="00486763">
            <w:pPr>
              <w:spacing w:line="240" w:lineRule="auto"/>
              <w:rPr>
                <w:rFonts w:ascii="Times New Roman" w:hAnsi="Times New Roman"/>
                <w:color w:val="000000"/>
                <w:sz w:val="13"/>
                <w:szCs w:val="13"/>
                <w:lang w:bidi="ar-SA"/>
              </w:rPr>
            </w:pPr>
          </w:p>
        </w:tc>
        <w:tc>
          <w:tcPr>
            <w:tcW w:w="574" w:type="dxa"/>
            <w:vMerge/>
            <w:tcBorders>
              <w:top w:val="nil"/>
              <w:left w:val="nil"/>
              <w:bottom w:val="single" w:sz="4" w:space="0" w:color="auto"/>
              <w:right w:val="nil"/>
            </w:tcBorders>
            <w:vAlign w:val="center"/>
            <w:hideMark/>
          </w:tcPr>
          <w:p w14:paraId="13AEDDCB" w14:textId="77777777" w:rsidR="005554BE" w:rsidRPr="00D272CF" w:rsidRDefault="005554BE" w:rsidP="00486763">
            <w:pPr>
              <w:spacing w:line="240" w:lineRule="auto"/>
              <w:rPr>
                <w:rFonts w:ascii="Times New Roman" w:hAnsi="Times New Roman"/>
                <w:color w:val="000000"/>
                <w:sz w:val="13"/>
                <w:szCs w:val="13"/>
                <w:lang w:bidi="ar-SA"/>
              </w:rPr>
            </w:pPr>
          </w:p>
        </w:tc>
        <w:tc>
          <w:tcPr>
            <w:tcW w:w="411" w:type="dxa"/>
            <w:vMerge/>
            <w:tcBorders>
              <w:top w:val="nil"/>
              <w:left w:val="nil"/>
              <w:bottom w:val="single" w:sz="4" w:space="0" w:color="auto"/>
              <w:right w:val="nil"/>
            </w:tcBorders>
            <w:vAlign w:val="center"/>
            <w:hideMark/>
          </w:tcPr>
          <w:p w14:paraId="367F6CF1"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51833C3B"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32AA85BE"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52D9897D"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7E7C547A"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02C1C4E2"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5EAACF9E" w14:textId="77777777" w:rsidR="005554BE" w:rsidRPr="00D272CF" w:rsidRDefault="005554BE" w:rsidP="00486763">
            <w:pPr>
              <w:spacing w:line="240" w:lineRule="auto"/>
              <w:rPr>
                <w:rFonts w:ascii="Times New Roman" w:hAnsi="Times New Roman"/>
                <w:color w:val="000000"/>
                <w:sz w:val="13"/>
                <w:szCs w:val="13"/>
                <w:lang w:bidi="ar-SA"/>
              </w:rPr>
            </w:pPr>
          </w:p>
        </w:tc>
        <w:tc>
          <w:tcPr>
            <w:tcW w:w="639" w:type="dxa"/>
            <w:vMerge/>
            <w:tcBorders>
              <w:top w:val="nil"/>
              <w:left w:val="nil"/>
              <w:bottom w:val="single" w:sz="4" w:space="0" w:color="auto"/>
              <w:right w:val="nil"/>
            </w:tcBorders>
            <w:vAlign w:val="center"/>
            <w:hideMark/>
          </w:tcPr>
          <w:p w14:paraId="59EBBF1C"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440F766E" w14:textId="77777777" w:rsidR="005554BE" w:rsidRPr="00D272CF" w:rsidRDefault="005554BE" w:rsidP="00486763">
            <w:pPr>
              <w:spacing w:line="240" w:lineRule="auto"/>
              <w:rPr>
                <w:rFonts w:ascii="Times New Roman" w:hAnsi="Times New Roman"/>
                <w:color w:val="000000"/>
                <w:sz w:val="13"/>
                <w:szCs w:val="13"/>
                <w:lang w:bidi="ar-SA"/>
              </w:rPr>
            </w:pPr>
          </w:p>
        </w:tc>
        <w:tc>
          <w:tcPr>
            <w:tcW w:w="372" w:type="dxa"/>
            <w:vMerge/>
            <w:tcBorders>
              <w:top w:val="nil"/>
              <w:left w:val="nil"/>
              <w:bottom w:val="single" w:sz="4" w:space="0" w:color="auto"/>
              <w:right w:val="nil"/>
            </w:tcBorders>
            <w:vAlign w:val="center"/>
            <w:hideMark/>
          </w:tcPr>
          <w:p w14:paraId="203F2AF6" w14:textId="77777777" w:rsidR="005554BE" w:rsidRPr="00D272CF" w:rsidRDefault="005554BE" w:rsidP="00486763">
            <w:pPr>
              <w:spacing w:line="240" w:lineRule="auto"/>
              <w:rPr>
                <w:rFonts w:ascii="Times New Roman" w:hAnsi="Times New Roman"/>
                <w:color w:val="000000"/>
                <w:sz w:val="13"/>
                <w:szCs w:val="13"/>
                <w:lang w:bidi="ar-SA"/>
              </w:rPr>
            </w:pPr>
          </w:p>
        </w:tc>
        <w:tc>
          <w:tcPr>
            <w:tcW w:w="444" w:type="dxa"/>
            <w:vMerge/>
            <w:tcBorders>
              <w:top w:val="nil"/>
              <w:left w:val="nil"/>
              <w:bottom w:val="single" w:sz="4" w:space="0" w:color="auto"/>
              <w:right w:val="nil"/>
            </w:tcBorders>
            <w:vAlign w:val="center"/>
            <w:hideMark/>
          </w:tcPr>
          <w:p w14:paraId="325FE068" w14:textId="77777777" w:rsidR="005554BE" w:rsidRPr="00D272CF" w:rsidRDefault="005554BE" w:rsidP="00486763">
            <w:pPr>
              <w:spacing w:line="240" w:lineRule="auto"/>
              <w:rPr>
                <w:rFonts w:ascii="Times New Roman" w:hAnsi="Times New Roman"/>
                <w:color w:val="000000"/>
                <w:sz w:val="13"/>
                <w:szCs w:val="13"/>
                <w:lang w:bidi="ar-SA"/>
              </w:rPr>
            </w:pPr>
          </w:p>
        </w:tc>
        <w:tc>
          <w:tcPr>
            <w:tcW w:w="509" w:type="dxa"/>
            <w:vMerge/>
            <w:tcBorders>
              <w:top w:val="nil"/>
              <w:left w:val="nil"/>
              <w:bottom w:val="single" w:sz="4" w:space="0" w:color="auto"/>
              <w:right w:val="nil"/>
            </w:tcBorders>
            <w:vAlign w:val="center"/>
            <w:hideMark/>
          </w:tcPr>
          <w:p w14:paraId="2330C2BC" w14:textId="77777777" w:rsidR="005554BE" w:rsidRPr="00D272CF" w:rsidRDefault="005554BE" w:rsidP="00486763">
            <w:pPr>
              <w:spacing w:line="240" w:lineRule="auto"/>
              <w:rPr>
                <w:rFonts w:ascii="Times New Roman" w:hAnsi="Times New Roman"/>
                <w:color w:val="000000"/>
                <w:sz w:val="13"/>
                <w:szCs w:val="13"/>
                <w:lang w:bidi="ar-SA"/>
              </w:rPr>
            </w:pPr>
          </w:p>
        </w:tc>
      </w:tr>
    </w:tbl>
    <w:p w14:paraId="6BC1CE84" w14:textId="77777777" w:rsidR="005554BE" w:rsidRDefault="005554BE" w:rsidP="005554BE">
      <w:pPr>
        <w:spacing w:line="360" w:lineRule="auto"/>
        <w:rPr>
          <w:rFonts w:asciiTheme="majorBidi" w:hAnsiTheme="majorBidi" w:cstheme="majorBidi"/>
          <w:b/>
          <w:bCs/>
          <w:i/>
          <w:iCs/>
        </w:rPr>
      </w:pPr>
    </w:p>
    <w:p w14:paraId="051C9ED5" w14:textId="061232ED" w:rsidR="005554BE" w:rsidRPr="000F3DCC" w:rsidRDefault="005554BE" w:rsidP="005554BE">
      <w:pPr>
        <w:ind w:left="144" w:firstLine="720"/>
        <w:rPr>
          <w:rFonts w:asciiTheme="majorBidi" w:hAnsiTheme="majorBidi" w:cstheme="majorBidi"/>
        </w:rPr>
      </w:pPr>
      <w:r w:rsidRPr="000F3DCC">
        <w:rPr>
          <w:rFonts w:asciiTheme="majorBidi" w:hAnsiTheme="majorBidi" w:cstheme="majorBidi"/>
        </w:rPr>
        <w:t>The modularity scores</w:t>
      </w:r>
      <w:r>
        <w:rPr>
          <w:rFonts w:asciiTheme="majorBidi" w:hAnsiTheme="majorBidi" w:cstheme="majorBidi"/>
        </w:rPr>
        <w:t xml:space="preserve"> were</w:t>
      </w:r>
      <w:r w:rsidRPr="000F3DCC">
        <w:rPr>
          <w:rFonts w:asciiTheme="majorBidi" w:hAnsiTheme="majorBidi" w:cstheme="majorBidi"/>
        </w:rPr>
        <w:t xml:space="preserve"> high in all four networks starting from November 7 (0.883) followed by November 9 (0.874), November 12 (0.871), and November 8 0.833). The high modularity scores indicate the existence of highly disconnected clusters in all four networks. This can also mean that clusters on different topics were very disconnected from each other even if they supported the same candidate. The election network on November 8 ha</w:t>
      </w:r>
      <w:r>
        <w:rPr>
          <w:rFonts w:asciiTheme="majorBidi" w:hAnsiTheme="majorBidi" w:cstheme="majorBidi"/>
        </w:rPr>
        <w:t>d</w:t>
      </w:r>
      <w:r w:rsidRPr="000F3DCC">
        <w:rPr>
          <w:rFonts w:asciiTheme="majorBidi" w:hAnsiTheme="majorBidi" w:cstheme="majorBidi"/>
        </w:rPr>
        <w:t xml:space="preserve"> the lowest modularity score among the four networks, which means there w</w:t>
      </w:r>
      <w:r w:rsidR="00090030">
        <w:rPr>
          <w:rFonts w:asciiTheme="majorBidi" w:hAnsiTheme="majorBidi" w:cstheme="majorBidi"/>
        </w:rPr>
        <w:t>ere</w:t>
      </w:r>
      <w:r w:rsidRPr="000F3DCC">
        <w:rPr>
          <w:rFonts w:asciiTheme="majorBidi" w:hAnsiTheme="majorBidi" w:cstheme="majorBidi"/>
        </w:rPr>
        <w:t xml:space="preserve"> more cross-group interaction</w:t>
      </w:r>
      <w:r w:rsidR="00090030">
        <w:rPr>
          <w:rFonts w:asciiTheme="majorBidi" w:hAnsiTheme="majorBidi" w:cstheme="majorBidi"/>
        </w:rPr>
        <w:t>s</w:t>
      </w:r>
      <w:r w:rsidRPr="000F3DCC">
        <w:rPr>
          <w:rFonts w:asciiTheme="majorBidi" w:hAnsiTheme="majorBidi" w:cstheme="majorBidi"/>
        </w:rPr>
        <w:t xml:space="preserve"> among clusters in this network compared to other three networks. </w:t>
      </w:r>
    </w:p>
    <w:p w14:paraId="3606150A" w14:textId="03385B95" w:rsidR="005554BE" w:rsidRDefault="005554BE" w:rsidP="005554BE">
      <w:pPr>
        <w:ind w:firstLine="720"/>
        <w:rPr>
          <w:rFonts w:asciiTheme="majorBidi" w:hAnsiTheme="majorBidi" w:cstheme="majorBidi"/>
        </w:rPr>
      </w:pPr>
      <w:r w:rsidRPr="000F3DCC">
        <w:rPr>
          <w:rFonts w:asciiTheme="majorBidi" w:hAnsiTheme="majorBidi" w:cstheme="majorBidi"/>
        </w:rPr>
        <w:t xml:space="preserve">There </w:t>
      </w:r>
      <w:r>
        <w:rPr>
          <w:rFonts w:asciiTheme="majorBidi" w:hAnsiTheme="majorBidi" w:cstheme="majorBidi"/>
        </w:rPr>
        <w:t>we</w:t>
      </w:r>
      <w:r w:rsidRPr="000F3DCC">
        <w:rPr>
          <w:rFonts w:asciiTheme="majorBidi" w:hAnsiTheme="majorBidi" w:cstheme="majorBidi"/>
        </w:rPr>
        <w:t>re some patterns in the geodesic distance and reciprocity across the four network. The average g</w:t>
      </w:r>
      <w:r>
        <w:rPr>
          <w:rFonts w:asciiTheme="majorBidi" w:hAnsiTheme="majorBidi" w:cstheme="majorBidi"/>
        </w:rPr>
        <w:t>eodesic distance on November 7 wa</w:t>
      </w:r>
      <w:r w:rsidRPr="000F3DCC">
        <w:rPr>
          <w:rFonts w:asciiTheme="majorBidi" w:hAnsiTheme="majorBidi" w:cstheme="majorBidi"/>
        </w:rPr>
        <w:t>s high, it g</w:t>
      </w:r>
      <w:r>
        <w:rPr>
          <w:rFonts w:asciiTheme="majorBidi" w:hAnsiTheme="majorBidi" w:cstheme="majorBidi"/>
        </w:rPr>
        <w:t>ot</w:t>
      </w:r>
      <w:r w:rsidRPr="000F3DCC">
        <w:rPr>
          <w:rFonts w:asciiTheme="majorBidi" w:hAnsiTheme="majorBidi" w:cstheme="majorBidi"/>
        </w:rPr>
        <w:t xml:space="preserve"> smaller on </w:t>
      </w:r>
      <w:r w:rsidRPr="000F3DCC">
        <w:rPr>
          <w:rFonts w:asciiTheme="majorBidi" w:hAnsiTheme="majorBidi" w:cstheme="majorBidi"/>
        </w:rPr>
        <w:lastRenderedPageBreak/>
        <w:t>November 8, increase</w:t>
      </w:r>
      <w:r>
        <w:rPr>
          <w:rFonts w:asciiTheme="majorBidi" w:hAnsiTheme="majorBidi" w:cstheme="majorBidi"/>
        </w:rPr>
        <w:t>d</w:t>
      </w:r>
      <w:r w:rsidRPr="000F3DCC">
        <w:rPr>
          <w:rFonts w:asciiTheme="majorBidi" w:hAnsiTheme="majorBidi" w:cstheme="majorBidi"/>
        </w:rPr>
        <w:t xml:space="preserve"> on November 9, and again decrease</w:t>
      </w:r>
      <w:r>
        <w:rPr>
          <w:rFonts w:asciiTheme="majorBidi" w:hAnsiTheme="majorBidi" w:cstheme="majorBidi"/>
        </w:rPr>
        <w:t>d</w:t>
      </w:r>
      <w:r w:rsidRPr="000F3DCC">
        <w:rPr>
          <w:rFonts w:asciiTheme="majorBidi" w:hAnsiTheme="majorBidi" w:cstheme="majorBidi"/>
        </w:rPr>
        <w:t xml:space="preserve"> on November 12. The average geodesic dist</w:t>
      </w:r>
      <w:r>
        <w:rPr>
          <w:rFonts w:asciiTheme="majorBidi" w:hAnsiTheme="majorBidi" w:cstheme="majorBidi"/>
        </w:rPr>
        <w:t>ance in the November 8 network wa</w:t>
      </w:r>
      <w:r w:rsidRPr="000F3DCC">
        <w:rPr>
          <w:rFonts w:asciiTheme="majorBidi" w:hAnsiTheme="majorBidi" w:cstheme="majorBidi"/>
        </w:rPr>
        <w:t>s the smallest (6.67) among the four networks. November 8 election network reveals that users were closer together on the election day than on other three days. Th</w:t>
      </w:r>
      <w:r>
        <w:rPr>
          <w:rFonts w:asciiTheme="majorBidi" w:hAnsiTheme="majorBidi" w:cstheme="majorBidi"/>
        </w:rPr>
        <w:t>is means that on average there we</w:t>
      </w:r>
      <w:r w:rsidRPr="000F3DCC">
        <w:rPr>
          <w:rFonts w:asciiTheme="majorBidi" w:hAnsiTheme="majorBidi" w:cstheme="majorBidi"/>
        </w:rPr>
        <w:t>re of six nodes (or users) between the two users in November 8 network. This is what social network scholars have called six degrees of separation (</w:t>
      </w:r>
      <w:r w:rsidRPr="000F3DCC">
        <w:rPr>
          <w:rFonts w:asciiTheme="majorBidi" w:hAnsiTheme="majorBidi" w:cstheme="majorBidi"/>
          <w:shd w:val="clear" w:color="auto" w:fill="FFFFFF"/>
        </w:rPr>
        <w:t xml:space="preserve">Travers &amp; Milgram, 1967; </w:t>
      </w:r>
      <w:r w:rsidRPr="000F3DCC">
        <w:rPr>
          <w:rFonts w:asciiTheme="majorBidi" w:hAnsiTheme="majorBidi" w:cstheme="majorBidi"/>
        </w:rPr>
        <w:t>Watts, 2004</w:t>
      </w:r>
      <w:r w:rsidRPr="000F3DCC">
        <w:rPr>
          <w:rFonts w:asciiTheme="majorBidi" w:hAnsiTheme="majorBidi" w:cstheme="majorBidi"/>
          <w:shd w:val="clear" w:color="auto" w:fill="FFFFFF"/>
        </w:rPr>
        <w:t>)</w:t>
      </w:r>
      <w:r w:rsidRPr="000F3DCC">
        <w:rPr>
          <w:rFonts w:asciiTheme="majorBidi" w:hAnsiTheme="majorBidi" w:cstheme="majorBidi"/>
        </w:rPr>
        <w:t>. Milgram (1967) was the first researcher who conducted a study called “The Small World Problem,” which found that in any given country, it only takes six steps of acquaintances for a resident to know another resident. This also suggest that people live in cluster</w:t>
      </w:r>
      <w:r>
        <w:rPr>
          <w:rFonts w:asciiTheme="majorBidi" w:hAnsiTheme="majorBidi" w:cstheme="majorBidi"/>
        </w:rPr>
        <w:t>s, which facilitate</w:t>
      </w:r>
      <w:r w:rsidRPr="000F3DCC">
        <w:rPr>
          <w:rFonts w:asciiTheme="majorBidi" w:hAnsiTheme="majorBidi" w:cstheme="majorBidi"/>
        </w:rPr>
        <w:t xml:space="preserve"> the linkage among them and makes it easy to connect them to each other even without their awareness (Barabasi, 2002). Kwak et al. (2010) found that the average distance between two users on Twitter is 4 paths. The finding of this study is different from Kwak and colleagues in that the average geodesic distances in the four networks range between 6 to 9 steps. </w:t>
      </w:r>
    </w:p>
    <w:p w14:paraId="2261FB4C" w14:textId="5E87D760" w:rsidR="005554BE" w:rsidRPr="00F37D63" w:rsidRDefault="005554BE" w:rsidP="005554BE">
      <w:pPr>
        <w:ind w:firstLine="720"/>
        <w:rPr>
          <w:rFonts w:asciiTheme="majorBidi" w:hAnsiTheme="majorBidi" w:cstheme="majorBidi"/>
        </w:rPr>
      </w:pPr>
      <w:r>
        <w:rPr>
          <w:rFonts w:asciiTheme="majorBidi" w:hAnsiTheme="majorBidi" w:cstheme="majorBidi"/>
        </w:rPr>
        <w:t>Overall, reciprocity wa</w:t>
      </w:r>
      <w:r w:rsidRPr="000F3DCC">
        <w:rPr>
          <w:rFonts w:asciiTheme="majorBidi" w:hAnsiTheme="majorBidi" w:cstheme="majorBidi"/>
        </w:rPr>
        <w:t>s very low in all of the four networks, but November 7 network ha</w:t>
      </w:r>
      <w:r w:rsidR="00090030">
        <w:rPr>
          <w:rFonts w:asciiTheme="majorBidi" w:hAnsiTheme="majorBidi" w:cstheme="majorBidi"/>
        </w:rPr>
        <w:t>d</w:t>
      </w:r>
      <w:r w:rsidRPr="000F3DCC">
        <w:rPr>
          <w:rFonts w:asciiTheme="majorBidi" w:hAnsiTheme="majorBidi" w:cstheme="majorBidi"/>
        </w:rPr>
        <w:t xml:space="preserve"> the lowest reciprocity (0.001), followed by November 8 (0.003), 9 (0.003), and 12 (0.0</w:t>
      </w:r>
      <w:r>
        <w:rPr>
          <w:rFonts w:asciiTheme="majorBidi" w:hAnsiTheme="majorBidi" w:cstheme="majorBidi"/>
        </w:rPr>
        <w:t>05) networks. November 7 revealed</w:t>
      </w:r>
      <w:r w:rsidRPr="000F3DCC">
        <w:rPr>
          <w:rFonts w:asciiTheme="majorBidi" w:hAnsiTheme="majorBidi" w:cstheme="majorBidi"/>
        </w:rPr>
        <w:t xml:space="preserve"> the lowest level of reciprocity, suggesting that on the day before the election people in the network were either following election news or expressing their own views, as opposed to responding or interacting with others. The networks on November 8 and 9 ha</w:t>
      </w:r>
      <w:r w:rsidR="00090030">
        <w:rPr>
          <w:rFonts w:asciiTheme="majorBidi" w:hAnsiTheme="majorBidi" w:cstheme="majorBidi"/>
        </w:rPr>
        <w:t xml:space="preserve">d </w:t>
      </w:r>
      <w:r w:rsidRPr="000F3DCC">
        <w:rPr>
          <w:rFonts w:asciiTheme="majorBidi" w:hAnsiTheme="majorBidi" w:cstheme="majorBidi"/>
        </w:rPr>
        <w:t>the same level</w:t>
      </w:r>
      <w:r w:rsidR="00090030">
        <w:rPr>
          <w:rFonts w:asciiTheme="majorBidi" w:hAnsiTheme="majorBidi" w:cstheme="majorBidi"/>
        </w:rPr>
        <w:t>s</w:t>
      </w:r>
      <w:r w:rsidRPr="000F3DCC">
        <w:rPr>
          <w:rFonts w:asciiTheme="majorBidi" w:hAnsiTheme="majorBidi" w:cstheme="majorBidi"/>
        </w:rPr>
        <w:t xml:space="preserve"> of reciprocity, which suggest that people were replying to others</w:t>
      </w:r>
      <w:r w:rsidR="00090030">
        <w:rPr>
          <w:rFonts w:asciiTheme="majorBidi" w:hAnsiTheme="majorBidi" w:cstheme="majorBidi"/>
        </w:rPr>
        <w:t>’</w:t>
      </w:r>
      <w:r w:rsidRPr="000F3DCC">
        <w:rPr>
          <w:rFonts w:asciiTheme="majorBidi" w:hAnsiTheme="majorBidi" w:cstheme="majorBidi"/>
        </w:rPr>
        <w:t xml:space="preserve"> tweets on the election day and the day after in similar manner. However, the higher reciprocity on November 12 indicates that people were more interactive in their Twitter communication after the </w:t>
      </w:r>
      <w:r w:rsidRPr="000F3DCC">
        <w:rPr>
          <w:rFonts w:asciiTheme="majorBidi" w:hAnsiTheme="majorBidi" w:cstheme="majorBidi"/>
        </w:rPr>
        <w:lastRenderedPageBreak/>
        <w:t xml:space="preserve">election compared to time before the election. </w:t>
      </w:r>
      <w:r>
        <w:rPr>
          <w:rFonts w:asciiTheme="majorBidi" w:hAnsiTheme="majorBidi" w:cstheme="majorBidi"/>
        </w:rPr>
        <w:t>Reciprocity might be low due to the structure of the platform, because</w:t>
      </w:r>
      <w:r w:rsidR="002D3792">
        <w:rPr>
          <w:rFonts w:asciiTheme="majorBidi" w:hAnsiTheme="majorBidi" w:cstheme="majorBidi"/>
        </w:rPr>
        <w:t xml:space="preserve"> </w:t>
      </w:r>
      <w:r>
        <w:rPr>
          <w:rFonts w:asciiTheme="majorBidi" w:hAnsiTheme="majorBidi" w:cstheme="majorBidi"/>
        </w:rPr>
        <w:t xml:space="preserve">Twitter is a medium of the moment and the Twitter networks are conversational. It might also be to due the time frame of the data collection (1-5 mintues). </w:t>
      </w:r>
    </w:p>
    <w:p w14:paraId="23F26435" w14:textId="77777777" w:rsidR="005554BE" w:rsidRPr="000F3DCC" w:rsidRDefault="005554BE" w:rsidP="005554BE">
      <w:pPr>
        <w:ind w:left="144" w:firstLine="576"/>
        <w:rPr>
          <w:rFonts w:asciiTheme="majorBidi" w:hAnsiTheme="majorBidi" w:cstheme="majorBidi"/>
          <w:bCs/>
          <w:shd w:val="clear" w:color="auto" w:fill="FFFFFF"/>
        </w:rPr>
      </w:pPr>
      <w:bookmarkStart w:id="172" w:name="_Toc485179608"/>
      <w:bookmarkStart w:id="173" w:name="_Toc486790937"/>
      <w:r w:rsidRPr="00154ADF">
        <w:rPr>
          <w:rStyle w:val="Heading2Char"/>
        </w:rPr>
        <w:t>RQ2a-d</w:t>
      </w:r>
      <w:bookmarkEnd w:id="172"/>
      <w:bookmarkEnd w:id="173"/>
      <w:r w:rsidRPr="000F3DCC">
        <w:rPr>
          <w:rFonts w:asciiTheme="majorBidi" w:hAnsiTheme="majorBidi" w:cstheme="majorBidi"/>
          <w:bCs/>
          <w:shd w:val="clear" w:color="auto" w:fill="FFFFFF"/>
        </w:rPr>
        <w:t xml:space="preserve"> asked about the candidate in-group characteristics of each of the 10 largest clusters for the four days sampled. </w:t>
      </w:r>
      <w:r w:rsidRPr="000F3DCC">
        <w:rPr>
          <w:rFonts w:asciiTheme="majorBidi" w:hAnsiTheme="majorBidi" w:cstheme="majorBidi"/>
        </w:rPr>
        <w:t>To do this, two sets of analyses were used</w:t>
      </w:r>
      <w:r w:rsidRPr="000F3DCC">
        <w:rPr>
          <w:rFonts w:asciiTheme="majorBidi" w:hAnsiTheme="majorBidi" w:cstheme="majorBidi"/>
          <w:bCs/>
          <w:shd w:val="clear" w:color="auto" w:fill="FFFFFF"/>
        </w:rPr>
        <w:t xml:space="preserve">. First, a 3-step method was used to identify candidate in-group in each cluster by looking at (1) the most common words, (2) the most common word pairs, and (3) the most retweeted messages in the cluster. The 3-step process could help in identifying the candidates and topics discussed in the clusters, but it was not able to identify how these topics were framed and which candidates were primarily supported or not in the tweets. The repeated words, word pairs and retweets overlapped in most clusters, which made it confusing to decide which candidate or political ideology was dominant in a specific cluster (See Appendix B). </w:t>
      </w:r>
    </w:p>
    <w:p w14:paraId="24FB17AD" w14:textId="77777777"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bCs/>
          <w:shd w:val="clear" w:color="auto" w:fill="FFFFFF"/>
        </w:rPr>
        <w:t>Because the first set of analyses was not useful in identifying the in-group and out-group of clusters, t</w:t>
      </w:r>
      <w:r w:rsidRPr="000F3DCC">
        <w:rPr>
          <w:rFonts w:asciiTheme="majorBidi" w:hAnsiTheme="majorBidi" w:cstheme="majorBidi"/>
        </w:rPr>
        <w:t xml:space="preserve">he second analysis of clusters included coding of all tweets (n = 1,114) for positive, negative and neither frames toward each candidate and neither of the candidates. Positive tweets included frames in support for the candidate, the political party, or campaign. Negative tweets included frames against the candidate, the political party, or issues related to the political ideology. Neither tweets included those in which the subject or topic of the tweets did not include either candidate or the frame of the tweets did not reflect positively or negatively toward either candidate. </w:t>
      </w:r>
    </w:p>
    <w:p w14:paraId="4FC81A31" w14:textId="77777777"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lastRenderedPageBreak/>
        <w:t>After coding for positive, negative, and neither frames, the in-group for each cluster was identified by summing up the positive tweets of Clinton with negative tweets of Trump and positive tweets of Trump with negative tweets of Clinton. If the sum of Clinton’s positive tweets and Trump’s negative tweets was more than the sum of Trump’s positive tweets with Clinton’s negative tweets, Clinton was identified as the in-group for the cluster. If the sum of Trump’s positive tweets with Clinton’s negative tweets was more than Clinton’s positive tweets and Trump’s negative tweets, the cluster was identified as Trump in-group. If the sum of neither candidate’s positive tweets with the opposing candidate’s negative tweets was more than 5, the clusters was identified as neither. The following section briefly explains the in-group characteristics of each of the 10 largest clusters in the four networks on November 7, 8, 9, and 12.</w:t>
      </w:r>
    </w:p>
    <w:p w14:paraId="4AA1BB8B" w14:textId="77777777" w:rsidR="005554BE" w:rsidRDefault="005554BE" w:rsidP="005554BE">
      <w:pPr>
        <w:ind w:left="144" w:firstLine="576"/>
        <w:rPr>
          <w:rFonts w:asciiTheme="majorBidi" w:hAnsiTheme="majorBidi" w:cstheme="majorBidi"/>
          <w:bCs/>
          <w:iCs/>
        </w:rPr>
      </w:pPr>
      <w:bookmarkStart w:id="174" w:name="_Toc486790938"/>
      <w:r w:rsidRPr="00154ADF">
        <w:rPr>
          <w:rStyle w:val="Heading2Char"/>
        </w:rPr>
        <w:t>RQ2a</w:t>
      </w:r>
      <w:bookmarkEnd w:id="174"/>
      <w:r w:rsidRPr="006D6A99">
        <w:rPr>
          <w:rStyle w:val="Heading2Char"/>
        </w:rPr>
        <w:t xml:space="preserve"> </w:t>
      </w:r>
      <w:r w:rsidRPr="000F3DCC">
        <w:rPr>
          <w:rFonts w:asciiTheme="majorBidi" w:hAnsiTheme="majorBidi" w:cstheme="majorBidi"/>
          <w:bCs/>
          <w:shd w:val="clear" w:color="auto" w:fill="FFFFFF"/>
        </w:rPr>
        <w:t xml:space="preserve">asked about the in-group characteristics of dominant clusters within the network the day before the U.S. 2016 presidential election. There were 269 original tweets in the 10 largest clusters in November 7 network. After analyzing the tweets for positive, negative, and neither frames and comparing the sums of positive tweets of one candidate with the negative tweets of the other candidate, 3 clusters were identified as Clinton in-group, 3 as Trump in-group, and 4 as neither. </w:t>
      </w:r>
      <w:r w:rsidRPr="000F3DCC">
        <w:rPr>
          <w:rFonts w:asciiTheme="majorBidi" w:hAnsiTheme="majorBidi" w:cstheme="majorBidi"/>
          <w:bCs/>
          <w:iCs/>
        </w:rPr>
        <w:t xml:space="preserve">Figure </w:t>
      </w:r>
      <w:r>
        <w:rPr>
          <w:rFonts w:asciiTheme="majorBidi" w:hAnsiTheme="majorBidi" w:cstheme="majorBidi"/>
          <w:bCs/>
          <w:iCs/>
        </w:rPr>
        <w:t>7.5</w:t>
      </w:r>
      <w:r w:rsidRPr="000F3DCC">
        <w:rPr>
          <w:rFonts w:asciiTheme="majorBidi" w:hAnsiTheme="majorBidi" w:cstheme="majorBidi"/>
          <w:bCs/>
          <w:iCs/>
        </w:rPr>
        <w:t xml:space="preserve"> illustrates the 10 clusters based on their in-group characteristics, in which blue stands for Clinton’s clusters, red for Trump’s clusters and black for neither clusters.</w:t>
      </w:r>
    </w:p>
    <w:p w14:paraId="39A492FF" w14:textId="77777777" w:rsidR="005554BE" w:rsidRDefault="005554BE" w:rsidP="005554BE">
      <w:pPr>
        <w:ind w:left="144"/>
        <w:rPr>
          <w:rFonts w:asciiTheme="majorBidi" w:hAnsiTheme="majorBidi" w:cstheme="majorBidi"/>
          <w:b/>
          <w:i/>
        </w:rPr>
      </w:pPr>
    </w:p>
    <w:p w14:paraId="45E4461D" w14:textId="77777777" w:rsidR="00D272CF" w:rsidRDefault="00D272CF" w:rsidP="000F7DA2">
      <w:pPr>
        <w:pStyle w:val="BlockQuotation"/>
        <w:rPr>
          <w:i/>
          <w:iCs/>
        </w:rPr>
      </w:pPr>
    </w:p>
    <w:p w14:paraId="61629E80" w14:textId="77777777" w:rsidR="00D272CF" w:rsidRDefault="00D272CF" w:rsidP="000F7DA2">
      <w:pPr>
        <w:pStyle w:val="BlockQuotation"/>
        <w:rPr>
          <w:i/>
          <w:iCs/>
        </w:rPr>
      </w:pPr>
    </w:p>
    <w:p w14:paraId="5F6B00FB" w14:textId="77777777" w:rsidR="00D272CF" w:rsidRDefault="00D272CF" w:rsidP="00090030">
      <w:pPr>
        <w:pStyle w:val="BlockQuotation"/>
        <w:ind w:left="0"/>
        <w:rPr>
          <w:i/>
          <w:iCs/>
        </w:rPr>
      </w:pPr>
    </w:p>
    <w:p w14:paraId="4BE71E6D" w14:textId="77777777" w:rsidR="005554BE" w:rsidRPr="000F7DA2" w:rsidRDefault="005554BE" w:rsidP="000F7DA2">
      <w:pPr>
        <w:pStyle w:val="BlockQuotation"/>
        <w:rPr>
          <w:i/>
          <w:iCs/>
        </w:rPr>
      </w:pPr>
      <w:r w:rsidRPr="000F7DA2">
        <w:rPr>
          <w:i/>
          <w:iCs/>
        </w:rPr>
        <w:lastRenderedPageBreak/>
        <w:t xml:space="preserve">Figure 7.5: The 10 Largest Clusters from Nov. 7 Network Colored based on Political Ideology </w:t>
      </w:r>
    </w:p>
    <w:p w14:paraId="7C870E2A" w14:textId="77777777" w:rsidR="005554BE" w:rsidRPr="000F3DCC" w:rsidRDefault="005554BE" w:rsidP="005554BE">
      <w:pPr>
        <w:ind w:left="144"/>
        <w:jc w:val="center"/>
        <w:rPr>
          <w:rFonts w:asciiTheme="majorBidi" w:hAnsiTheme="majorBidi" w:cstheme="majorBidi"/>
          <w:noProof/>
        </w:rPr>
      </w:pPr>
      <w:r w:rsidRPr="000F3DCC">
        <w:rPr>
          <w:rFonts w:asciiTheme="majorBidi" w:hAnsiTheme="majorBidi" w:cstheme="majorBidi"/>
          <w:b/>
          <w:noProof/>
          <w:shd w:val="clear" w:color="auto" w:fill="FFFFFF"/>
          <w:lang w:bidi="ar-SA"/>
        </w:rPr>
        <w:drawing>
          <wp:inline distT="0" distB="0" distL="0" distR="0" wp14:anchorId="053AFEB6" wp14:editId="434A4C68">
            <wp:extent cx="5018743" cy="2990335"/>
            <wp:effectExtent l="0" t="0" r="0" b="635"/>
            <wp:docPr id="12" name="Picture 12" descr="../Final%20Graphs/N%207%20top%20to%20clusters%20separat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al%20Graphs/N%207%20top%20to%20clusters%20separated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2004" cy="3033986"/>
                    </a:xfrm>
                    <a:prstGeom prst="rect">
                      <a:avLst/>
                    </a:prstGeom>
                    <a:noFill/>
                    <a:ln>
                      <a:noFill/>
                    </a:ln>
                  </pic:spPr>
                </pic:pic>
              </a:graphicData>
            </a:graphic>
          </wp:inline>
        </w:drawing>
      </w:r>
    </w:p>
    <w:p w14:paraId="643767E7" w14:textId="3C28B105" w:rsidR="005554BE" w:rsidRPr="000F3DCC" w:rsidRDefault="005554BE" w:rsidP="005554BE">
      <w:pPr>
        <w:ind w:left="144" w:firstLine="576"/>
        <w:rPr>
          <w:rFonts w:asciiTheme="majorBidi" w:hAnsiTheme="majorBidi" w:cstheme="majorBidi"/>
        </w:rPr>
      </w:pPr>
      <w:r w:rsidRPr="000F3DCC">
        <w:rPr>
          <w:rFonts w:asciiTheme="majorBidi" w:hAnsiTheme="majorBidi" w:cstheme="majorBidi"/>
        </w:rPr>
        <w:t>In cluster 1 (the largest cluster) i</w:t>
      </w:r>
      <w:r>
        <w:rPr>
          <w:rFonts w:asciiTheme="majorBidi" w:hAnsiTheme="majorBidi" w:cstheme="majorBidi"/>
        </w:rPr>
        <w:t>n the November 7 network there we</w:t>
      </w:r>
      <w:r w:rsidRPr="000F3DCC">
        <w:rPr>
          <w:rFonts w:asciiTheme="majorBidi" w:hAnsiTheme="majorBidi" w:cstheme="majorBidi"/>
        </w:rPr>
        <w:t>re 77</w:t>
      </w:r>
      <w:r>
        <w:rPr>
          <w:rFonts w:asciiTheme="majorBidi" w:hAnsiTheme="majorBidi" w:cstheme="majorBidi"/>
        </w:rPr>
        <w:t xml:space="preserve"> original tweets. This cluster wa</w:t>
      </w:r>
      <w:r w:rsidRPr="000F3DCC">
        <w:rPr>
          <w:rFonts w:asciiTheme="majorBidi" w:hAnsiTheme="majorBidi" w:cstheme="majorBidi"/>
        </w:rPr>
        <w:t xml:space="preserve">s identified as Clinton in-group, because the sum of Clinton’s positive tweets and Trump’s negative tweets (Clinton positive + Trump negative) </w:t>
      </w:r>
      <w:r w:rsidR="00090030">
        <w:rPr>
          <w:rFonts w:asciiTheme="majorBidi" w:hAnsiTheme="majorBidi" w:cstheme="majorBidi"/>
        </w:rPr>
        <w:t>wa</w:t>
      </w:r>
      <w:r w:rsidRPr="000F3DCC">
        <w:rPr>
          <w:rFonts w:asciiTheme="majorBidi" w:hAnsiTheme="majorBidi" w:cstheme="majorBidi"/>
        </w:rPr>
        <w:t xml:space="preserve">s 37 tweets, which </w:t>
      </w:r>
      <w:r>
        <w:rPr>
          <w:rFonts w:asciiTheme="majorBidi" w:hAnsiTheme="majorBidi" w:cstheme="majorBidi"/>
        </w:rPr>
        <w:t>wa</w:t>
      </w:r>
      <w:r w:rsidRPr="000F3DCC">
        <w:rPr>
          <w:rFonts w:asciiTheme="majorBidi" w:hAnsiTheme="majorBidi" w:cstheme="majorBidi"/>
        </w:rPr>
        <w:t xml:space="preserve">s higher than the sum of positive tweets about Trump and the negative tweets about (Clinton Trump positive + Clinton negative), 21 tweets. As Table </w:t>
      </w:r>
      <w:r>
        <w:rPr>
          <w:rFonts w:asciiTheme="majorBidi" w:hAnsiTheme="majorBidi" w:cstheme="majorBidi"/>
        </w:rPr>
        <w:t>7.2 shows, a total of 19 tweets we</w:t>
      </w:r>
      <w:r w:rsidRPr="000F3DCC">
        <w:rPr>
          <w:rFonts w:asciiTheme="majorBidi" w:hAnsiTheme="majorBidi" w:cstheme="majorBidi"/>
        </w:rPr>
        <w:t>re neither positive nor negative toward the two candidates.</w:t>
      </w:r>
    </w:p>
    <w:p w14:paraId="3C99F27E" w14:textId="60781851" w:rsidR="005554BE" w:rsidRPr="0032494B" w:rsidRDefault="005554BE" w:rsidP="0032494B">
      <w:pPr>
        <w:spacing w:line="276" w:lineRule="auto"/>
        <w:rPr>
          <w:b/>
          <w:i/>
          <w:iCs/>
        </w:rPr>
      </w:pPr>
      <w:r>
        <w:rPr>
          <w:b/>
        </w:rPr>
        <w:t xml:space="preserve">    </w:t>
      </w:r>
      <w:r w:rsidRPr="0032494B">
        <w:rPr>
          <w:b/>
          <w:i/>
          <w:iCs/>
        </w:rPr>
        <w:t xml:space="preserve">  </w:t>
      </w:r>
      <w:r w:rsidR="0032494B">
        <w:rPr>
          <w:b/>
          <w:i/>
          <w:iCs/>
        </w:rPr>
        <w:t xml:space="preserve">           </w:t>
      </w:r>
      <w:r w:rsidRPr="0032494B">
        <w:rPr>
          <w:b/>
          <w:i/>
          <w:iCs/>
        </w:rPr>
        <w:t xml:space="preserve"> Table 7.2: </w:t>
      </w:r>
      <w:r w:rsidRPr="0032494B">
        <w:rPr>
          <w:i/>
          <w:iCs/>
        </w:rPr>
        <w:t>Cluster1: Clinton</w:t>
      </w:r>
    </w:p>
    <w:tbl>
      <w:tblPr>
        <w:tblStyle w:val="TableGrid"/>
        <w:tblW w:w="7088" w:type="dxa"/>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1376"/>
        <w:gridCol w:w="1498"/>
        <w:gridCol w:w="1662"/>
        <w:gridCol w:w="1413"/>
      </w:tblGrid>
      <w:tr w:rsidR="005554BE" w:rsidRPr="000F3DCC" w14:paraId="6E7D0797" w14:textId="77777777" w:rsidTr="00486763">
        <w:trPr>
          <w:trHeight w:val="321"/>
        </w:trPr>
        <w:tc>
          <w:tcPr>
            <w:tcW w:w="1139" w:type="dxa"/>
            <w:tcBorders>
              <w:top w:val="single" w:sz="4" w:space="0" w:color="auto"/>
              <w:bottom w:val="single" w:sz="4" w:space="0" w:color="auto"/>
              <w:right w:val="single" w:sz="4" w:space="0" w:color="auto"/>
            </w:tcBorders>
          </w:tcPr>
          <w:p w14:paraId="78F8A2FD" w14:textId="77777777" w:rsidR="005554BE" w:rsidRPr="000F3DCC" w:rsidRDefault="005554BE" w:rsidP="00486763">
            <w:pPr>
              <w:spacing w:line="360" w:lineRule="auto"/>
              <w:ind w:left="144"/>
              <w:rPr>
                <w:rFonts w:asciiTheme="majorBidi" w:hAnsiTheme="majorBidi" w:cstheme="majorBidi"/>
              </w:rPr>
            </w:pPr>
          </w:p>
        </w:tc>
        <w:tc>
          <w:tcPr>
            <w:tcW w:w="1376" w:type="dxa"/>
            <w:tcBorders>
              <w:top w:val="single" w:sz="4" w:space="0" w:color="auto"/>
              <w:left w:val="single" w:sz="4" w:space="0" w:color="auto"/>
              <w:bottom w:val="single" w:sz="4" w:space="0" w:color="auto"/>
            </w:tcBorders>
          </w:tcPr>
          <w:p w14:paraId="7591AE3B"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Positive</w:t>
            </w:r>
          </w:p>
        </w:tc>
        <w:tc>
          <w:tcPr>
            <w:tcW w:w="1498" w:type="dxa"/>
            <w:tcBorders>
              <w:top w:val="single" w:sz="4" w:space="0" w:color="auto"/>
              <w:bottom w:val="single" w:sz="4" w:space="0" w:color="auto"/>
            </w:tcBorders>
          </w:tcPr>
          <w:p w14:paraId="70D6040B"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Negative</w:t>
            </w:r>
          </w:p>
        </w:tc>
        <w:tc>
          <w:tcPr>
            <w:tcW w:w="1662" w:type="dxa"/>
            <w:tcBorders>
              <w:top w:val="single" w:sz="4" w:space="0" w:color="auto"/>
              <w:bottom w:val="single" w:sz="4" w:space="0" w:color="auto"/>
            </w:tcBorders>
          </w:tcPr>
          <w:p w14:paraId="5D660884"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Neither</w:t>
            </w:r>
          </w:p>
        </w:tc>
        <w:tc>
          <w:tcPr>
            <w:tcW w:w="1413" w:type="dxa"/>
            <w:tcBorders>
              <w:top w:val="single" w:sz="4" w:space="0" w:color="auto"/>
              <w:bottom w:val="single" w:sz="4" w:space="0" w:color="auto"/>
            </w:tcBorders>
          </w:tcPr>
          <w:p w14:paraId="2E6186CC"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Total</w:t>
            </w:r>
          </w:p>
        </w:tc>
      </w:tr>
      <w:tr w:rsidR="005554BE" w:rsidRPr="000F3DCC" w14:paraId="7623F280" w14:textId="77777777" w:rsidTr="00486763">
        <w:trPr>
          <w:trHeight w:val="293"/>
        </w:trPr>
        <w:tc>
          <w:tcPr>
            <w:tcW w:w="1139" w:type="dxa"/>
            <w:tcBorders>
              <w:top w:val="single" w:sz="4" w:space="0" w:color="auto"/>
              <w:right w:val="single" w:sz="4" w:space="0" w:color="auto"/>
            </w:tcBorders>
          </w:tcPr>
          <w:p w14:paraId="4D9910A2"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Trump</w:t>
            </w:r>
          </w:p>
        </w:tc>
        <w:tc>
          <w:tcPr>
            <w:tcW w:w="1376" w:type="dxa"/>
            <w:tcBorders>
              <w:top w:val="single" w:sz="4" w:space="0" w:color="auto"/>
              <w:left w:val="single" w:sz="4" w:space="0" w:color="auto"/>
            </w:tcBorders>
          </w:tcPr>
          <w:p w14:paraId="041FFC89"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11</w:t>
            </w:r>
          </w:p>
        </w:tc>
        <w:tc>
          <w:tcPr>
            <w:tcW w:w="1498" w:type="dxa"/>
            <w:tcBorders>
              <w:top w:val="single" w:sz="4" w:space="0" w:color="auto"/>
            </w:tcBorders>
          </w:tcPr>
          <w:p w14:paraId="5A27B38A"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14</w:t>
            </w:r>
          </w:p>
        </w:tc>
        <w:tc>
          <w:tcPr>
            <w:tcW w:w="1662" w:type="dxa"/>
            <w:tcBorders>
              <w:top w:val="single" w:sz="4" w:space="0" w:color="auto"/>
            </w:tcBorders>
          </w:tcPr>
          <w:p w14:paraId="401F8F92"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w:t>
            </w:r>
          </w:p>
        </w:tc>
        <w:tc>
          <w:tcPr>
            <w:tcW w:w="1413" w:type="dxa"/>
            <w:tcBorders>
              <w:top w:val="single" w:sz="4" w:space="0" w:color="auto"/>
            </w:tcBorders>
          </w:tcPr>
          <w:p w14:paraId="15D3B719"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26</w:t>
            </w:r>
          </w:p>
        </w:tc>
      </w:tr>
      <w:tr w:rsidR="005554BE" w:rsidRPr="000F3DCC" w14:paraId="00FDF569" w14:textId="77777777" w:rsidTr="00486763">
        <w:trPr>
          <w:trHeight w:val="304"/>
        </w:trPr>
        <w:tc>
          <w:tcPr>
            <w:tcW w:w="1139" w:type="dxa"/>
            <w:tcBorders>
              <w:right w:val="single" w:sz="4" w:space="0" w:color="auto"/>
            </w:tcBorders>
          </w:tcPr>
          <w:p w14:paraId="5C1B1016"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Clinton</w:t>
            </w:r>
          </w:p>
        </w:tc>
        <w:tc>
          <w:tcPr>
            <w:tcW w:w="1376" w:type="dxa"/>
            <w:tcBorders>
              <w:left w:val="single" w:sz="4" w:space="0" w:color="auto"/>
            </w:tcBorders>
          </w:tcPr>
          <w:p w14:paraId="1544F1F0"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23</w:t>
            </w:r>
          </w:p>
        </w:tc>
        <w:tc>
          <w:tcPr>
            <w:tcW w:w="1498" w:type="dxa"/>
          </w:tcPr>
          <w:p w14:paraId="110244C7"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10</w:t>
            </w:r>
          </w:p>
        </w:tc>
        <w:tc>
          <w:tcPr>
            <w:tcW w:w="1662" w:type="dxa"/>
          </w:tcPr>
          <w:p w14:paraId="1F154FCD"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2</w:t>
            </w:r>
          </w:p>
        </w:tc>
        <w:tc>
          <w:tcPr>
            <w:tcW w:w="1413" w:type="dxa"/>
          </w:tcPr>
          <w:p w14:paraId="0FA32638"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35</w:t>
            </w:r>
          </w:p>
        </w:tc>
      </w:tr>
      <w:tr w:rsidR="005554BE" w:rsidRPr="000F3DCC" w14:paraId="516E1C0F" w14:textId="77777777" w:rsidTr="00486763">
        <w:trPr>
          <w:trHeight w:val="304"/>
        </w:trPr>
        <w:tc>
          <w:tcPr>
            <w:tcW w:w="1139" w:type="dxa"/>
            <w:tcBorders>
              <w:bottom w:val="single" w:sz="4" w:space="0" w:color="auto"/>
              <w:right w:val="single" w:sz="4" w:space="0" w:color="auto"/>
            </w:tcBorders>
          </w:tcPr>
          <w:p w14:paraId="29BC6010"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Neither</w:t>
            </w:r>
          </w:p>
        </w:tc>
        <w:tc>
          <w:tcPr>
            <w:tcW w:w="1376" w:type="dxa"/>
            <w:tcBorders>
              <w:left w:val="single" w:sz="4" w:space="0" w:color="auto"/>
              <w:bottom w:val="single" w:sz="4" w:space="0" w:color="auto"/>
            </w:tcBorders>
          </w:tcPr>
          <w:p w14:paraId="3ABE1204"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2</w:t>
            </w:r>
          </w:p>
        </w:tc>
        <w:tc>
          <w:tcPr>
            <w:tcW w:w="1498" w:type="dxa"/>
            <w:tcBorders>
              <w:bottom w:val="single" w:sz="4" w:space="0" w:color="auto"/>
            </w:tcBorders>
          </w:tcPr>
          <w:p w14:paraId="28C5FE61"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3</w:t>
            </w:r>
          </w:p>
        </w:tc>
        <w:tc>
          <w:tcPr>
            <w:tcW w:w="1662" w:type="dxa"/>
            <w:tcBorders>
              <w:bottom w:val="single" w:sz="4" w:space="0" w:color="auto"/>
            </w:tcBorders>
          </w:tcPr>
          <w:p w14:paraId="4EBCA601"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11</w:t>
            </w:r>
          </w:p>
        </w:tc>
        <w:tc>
          <w:tcPr>
            <w:tcW w:w="1413" w:type="dxa"/>
            <w:tcBorders>
              <w:bottom w:val="single" w:sz="4" w:space="0" w:color="auto"/>
            </w:tcBorders>
          </w:tcPr>
          <w:p w14:paraId="36395B3E"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16</w:t>
            </w:r>
          </w:p>
        </w:tc>
      </w:tr>
      <w:tr w:rsidR="005554BE" w:rsidRPr="000F3DCC" w14:paraId="6E6D2C4A" w14:textId="77777777" w:rsidTr="00486763">
        <w:trPr>
          <w:trHeight w:val="304"/>
        </w:trPr>
        <w:tc>
          <w:tcPr>
            <w:tcW w:w="1139" w:type="dxa"/>
            <w:tcBorders>
              <w:top w:val="single" w:sz="4" w:space="0" w:color="auto"/>
              <w:bottom w:val="single" w:sz="4" w:space="0" w:color="auto"/>
              <w:right w:val="single" w:sz="4" w:space="0" w:color="auto"/>
            </w:tcBorders>
          </w:tcPr>
          <w:p w14:paraId="083750AE"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Total</w:t>
            </w:r>
          </w:p>
        </w:tc>
        <w:tc>
          <w:tcPr>
            <w:tcW w:w="1376" w:type="dxa"/>
            <w:tcBorders>
              <w:top w:val="single" w:sz="4" w:space="0" w:color="auto"/>
              <w:left w:val="single" w:sz="4" w:space="0" w:color="auto"/>
              <w:bottom w:val="single" w:sz="4" w:space="0" w:color="auto"/>
            </w:tcBorders>
          </w:tcPr>
          <w:p w14:paraId="4D1EE5E6"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36</w:t>
            </w:r>
          </w:p>
        </w:tc>
        <w:tc>
          <w:tcPr>
            <w:tcW w:w="1498" w:type="dxa"/>
            <w:tcBorders>
              <w:top w:val="single" w:sz="4" w:space="0" w:color="auto"/>
              <w:bottom w:val="single" w:sz="4" w:space="0" w:color="auto"/>
            </w:tcBorders>
          </w:tcPr>
          <w:p w14:paraId="3566755B"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27</w:t>
            </w:r>
          </w:p>
        </w:tc>
        <w:tc>
          <w:tcPr>
            <w:tcW w:w="1662" w:type="dxa"/>
            <w:tcBorders>
              <w:top w:val="single" w:sz="4" w:space="0" w:color="auto"/>
              <w:bottom w:val="single" w:sz="4" w:space="0" w:color="auto"/>
            </w:tcBorders>
          </w:tcPr>
          <w:p w14:paraId="36B104DE"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14</w:t>
            </w:r>
          </w:p>
        </w:tc>
        <w:tc>
          <w:tcPr>
            <w:tcW w:w="1413" w:type="dxa"/>
            <w:tcBorders>
              <w:top w:val="single" w:sz="4" w:space="0" w:color="auto"/>
              <w:bottom w:val="single" w:sz="4" w:space="0" w:color="auto"/>
            </w:tcBorders>
          </w:tcPr>
          <w:p w14:paraId="40148633" w14:textId="77777777" w:rsidR="005554BE" w:rsidRPr="000F3DCC" w:rsidRDefault="005554BE" w:rsidP="00486763">
            <w:pPr>
              <w:spacing w:line="360" w:lineRule="auto"/>
              <w:ind w:left="144"/>
              <w:rPr>
                <w:rFonts w:asciiTheme="majorBidi" w:hAnsiTheme="majorBidi" w:cstheme="majorBidi"/>
              </w:rPr>
            </w:pPr>
            <w:r w:rsidRPr="000F3DCC">
              <w:rPr>
                <w:rFonts w:asciiTheme="majorBidi" w:hAnsiTheme="majorBidi" w:cstheme="majorBidi"/>
              </w:rPr>
              <w:t>77</w:t>
            </w:r>
          </w:p>
        </w:tc>
      </w:tr>
    </w:tbl>
    <w:p w14:paraId="6D4903F2" w14:textId="77777777" w:rsidR="005554BE" w:rsidRPr="000F3DCC" w:rsidRDefault="005554BE" w:rsidP="005554BE">
      <w:pPr>
        <w:rPr>
          <w:rFonts w:asciiTheme="majorBidi" w:hAnsiTheme="majorBidi" w:cstheme="majorBidi"/>
        </w:rPr>
      </w:pPr>
      <w:r w:rsidRPr="000F3DCC">
        <w:rPr>
          <w:rFonts w:asciiTheme="majorBidi" w:hAnsiTheme="majorBidi" w:cstheme="majorBidi"/>
        </w:rPr>
        <w:lastRenderedPageBreak/>
        <w:t>The results of the next nine largest clusters in November 7 network are summarized in the following bullet points. The number of original tweets in each cluster is noted parenthetically:</w:t>
      </w:r>
    </w:p>
    <w:p w14:paraId="25295EDD"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2: Clinton in-group (n = 66); Clinton positive + Trump negative = 21; Trump positive + Clinton negative = 10; neither = 35</w:t>
      </w:r>
    </w:p>
    <w:p w14:paraId="3F29192E"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3: Clinton in-group (n = 33); Clinton positive + Trump negative = 6; Trump positive + Clinton negative = 2; neither = 25</w:t>
      </w:r>
    </w:p>
    <w:p w14:paraId="26B7CBD6"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4: Neither in-group (n = 8); Clinton positive + Trump negative = 1; Trump positive + Clinton negative = 0; neither = 7</w:t>
      </w:r>
    </w:p>
    <w:p w14:paraId="74138736"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5: Trump in-group (n = 15); Clinton positive + Trump negative = 2; Trump positive + Clinton negative = 8; neither = 5</w:t>
      </w:r>
    </w:p>
    <w:p w14:paraId="2C3724D8"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6: Neither in-group (n = 5); Clinton positive + Trump negative = 1; Trump positive + Clinton negative = 0; neither = 4</w:t>
      </w:r>
    </w:p>
    <w:p w14:paraId="5A8D409E"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7: Trump in-group (n = 36); Clinton positive + Trump negative = 6; Trump positive + Clinton negative = 14; neither = 16</w:t>
      </w:r>
    </w:p>
    <w:p w14:paraId="77F4D88B"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8: Neither in-group (n = 7); Clinton positive + Trump negative = 1; Trump positive + Clinton negative = 0; neither = 6</w:t>
      </w:r>
    </w:p>
    <w:p w14:paraId="072442F6"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9: Trump in-group (n = 21); Clinton positive + Trump negative = 0; Trump positive + Clinton negative = 11; neither = 10</w:t>
      </w:r>
    </w:p>
    <w:p w14:paraId="15299197"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10: Neither in-group (n = 1); Clinton positive + Trump negative = 0; Trump positive + Clinton negative = 0; neither = 1</w:t>
      </w:r>
    </w:p>
    <w:p w14:paraId="76C30680" w14:textId="77777777" w:rsidR="005554BE" w:rsidRPr="000F3DCC" w:rsidRDefault="005554BE" w:rsidP="005554BE">
      <w:pPr>
        <w:ind w:firstLine="504"/>
        <w:rPr>
          <w:rFonts w:asciiTheme="majorBidi" w:hAnsiTheme="majorBidi" w:cstheme="majorBidi"/>
        </w:rPr>
      </w:pPr>
      <w:r w:rsidRPr="000F3DCC">
        <w:rPr>
          <w:rFonts w:asciiTheme="majorBidi" w:hAnsiTheme="majorBidi" w:cstheme="majorBidi"/>
        </w:rPr>
        <w:t xml:space="preserve">As shown on Table #, from the 10 largest clusters about election on November 7, the day before the election, three Clinton in-group, three Trump in-group, and four </w:t>
      </w:r>
      <w:r w:rsidRPr="000F3DCC">
        <w:rPr>
          <w:rFonts w:asciiTheme="majorBidi" w:hAnsiTheme="majorBidi" w:cstheme="majorBidi"/>
        </w:rPr>
        <w:lastRenderedPageBreak/>
        <w:t>neither in-group clusters emerged. For the three Clinton in-group clusters, there were 64 tweets that identified her as the in-group (the sum of Clinton positive + Trump negative in the three clusters). There were also 33 tweets that were not positive toward Clinton (sum of Trump positive and Clinton negative in these clusters). There were 79 tweets in these Clinton in-group clusters that identified neither candidate as the in-group.</w:t>
      </w:r>
    </w:p>
    <w:p w14:paraId="32DD42A1" w14:textId="66AAD4D9" w:rsidR="005554BE" w:rsidRPr="003A6392" w:rsidRDefault="005554BE" w:rsidP="00D272CF">
      <w:pPr>
        <w:spacing w:line="276" w:lineRule="auto"/>
        <w:ind w:left="360"/>
        <w:rPr>
          <w:i/>
          <w:iCs/>
        </w:rPr>
      </w:pPr>
      <w:bookmarkStart w:id="175" w:name="_Toc485179609"/>
      <w:r w:rsidRPr="003A6392">
        <w:rPr>
          <w:i/>
          <w:iCs/>
        </w:rPr>
        <w:t>Table 7.3: In-group Characteristics in the 10 Largest Clusters of November 7 Network</w:t>
      </w:r>
      <w:bookmarkEnd w:id="175"/>
    </w:p>
    <w:tbl>
      <w:tblPr>
        <w:tblW w:w="7745" w:type="dxa"/>
        <w:jc w:val="center"/>
        <w:tblLook w:val="04A0" w:firstRow="1" w:lastRow="0" w:firstColumn="1" w:lastColumn="0" w:noHBand="0" w:noVBand="1"/>
      </w:tblPr>
      <w:tblGrid>
        <w:gridCol w:w="937"/>
        <w:gridCol w:w="1926"/>
        <w:gridCol w:w="2486"/>
        <w:gridCol w:w="1405"/>
        <w:gridCol w:w="991"/>
      </w:tblGrid>
      <w:tr w:rsidR="00D272CF" w:rsidRPr="000F3DCC" w14:paraId="7A901526" w14:textId="77777777" w:rsidTr="00D272CF">
        <w:trPr>
          <w:trHeight w:val="321"/>
          <w:jc w:val="center"/>
        </w:trPr>
        <w:tc>
          <w:tcPr>
            <w:tcW w:w="937" w:type="dxa"/>
            <w:tcBorders>
              <w:top w:val="single" w:sz="4" w:space="0" w:color="auto"/>
              <w:left w:val="nil"/>
              <w:bottom w:val="single" w:sz="4" w:space="0" w:color="auto"/>
              <w:right w:val="nil"/>
            </w:tcBorders>
            <w:shd w:val="clear" w:color="auto" w:fill="auto"/>
            <w:noWrap/>
            <w:vAlign w:val="bottom"/>
            <w:hideMark/>
          </w:tcPr>
          <w:p w14:paraId="6D51E424"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 </w:t>
            </w:r>
          </w:p>
        </w:tc>
        <w:tc>
          <w:tcPr>
            <w:tcW w:w="1926" w:type="dxa"/>
            <w:tcBorders>
              <w:top w:val="single" w:sz="4" w:space="0" w:color="auto"/>
              <w:left w:val="nil"/>
              <w:bottom w:val="single" w:sz="4" w:space="0" w:color="auto"/>
              <w:right w:val="nil"/>
            </w:tcBorders>
            <w:shd w:val="clear" w:color="auto" w:fill="auto"/>
            <w:noWrap/>
            <w:vAlign w:val="bottom"/>
            <w:hideMark/>
          </w:tcPr>
          <w:p w14:paraId="79AA281E"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Clinton positive</w:t>
            </w:r>
          </w:p>
          <w:p w14:paraId="0FD20E99"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w:t>
            </w:r>
          </w:p>
          <w:p w14:paraId="0886B54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Trump negative</w:t>
            </w:r>
          </w:p>
        </w:tc>
        <w:tc>
          <w:tcPr>
            <w:tcW w:w="2486" w:type="dxa"/>
            <w:tcBorders>
              <w:top w:val="single" w:sz="4" w:space="0" w:color="auto"/>
              <w:left w:val="nil"/>
              <w:bottom w:val="single" w:sz="4" w:space="0" w:color="auto"/>
              <w:right w:val="nil"/>
            </w:tcBorders>
            <w:shd w:val="clear" w:color="auto" w:fill="auto"/>
            <w:noWrap/>
            <w:vAlign w:val="bottom"/>
            <w:hideMark/>
          </w:tcPr>
          <w:p w14:paraId="32E48F3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Trump positive</w:t>
            </w:r>
          </w:p>
          <w:p w14:paraId="05576D47"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w:t>
            </w:r>
          </w:p>
          <w:p w14:paraId="06080208"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Clinton negative</w:t>
            </w:r>
          </w:p>
        </w:tc>
        <w:tc>
          <w:tcPr>
            <w:tcW w:w="1405" w:type="dxa"/>
            <w:tcBorders>
              <w:top w:val="single" w:sz="4" w:space="0" w:color="auto"/>
              <w:left w:val="nil"/>
              <w:bottom w:val="single" w:sz="4" w:space="0" w:color="auto"/>
              <w:right w:val="nil"/>
            </w:tcBorders>
            <w:shd w:val="clear" w:color="auto" w:fill="auto"/>
            <w:noWrap/>
            <w:vAlign w:val="bottom"/>
            <w:hideMark/>
          </w:tcPr>
          <w:p w14:paraId="7C429A1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Neither</w:t>
            </w:r>
          </w:p>
        </w:tc>
        <w:tc>
          <w:tcPr>
            <w:tcW w:w="991" w:type="dxa"/>
            <w:tcBorders>
              <w:top w:val="single" w:sz="4" w:space="0" w:color="auto"/>
              <w:left w:val="nil"/>
              <w:bottom w:val="single" w:sz="4" w:space="0" w:color="auto"/>
              <w:right w:val="nil"/>
            </w:tcBorders>
            <w:shd w:val="clear" w:color="auto" w:fill="auto"/>
            <w:noWrap/>
            <w:vAlign w:val="bottom"/>
            <w:hideMark/>
          </w:tcPr>
          <w:p w14:paraId="221E2C2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Total</w:t>
            </w:r>
          </w:p>
        </w:tc>
      </w:tr>
      <w:tr w:rsidR="00D272CF" w:rsidRPr="000F3DCC" w14:paraId="4CD5CDBD" w14:textId="77777777" w:rsidTr="00D272CF">
        <w:trPr>
          <w:trHeight w:val="321"/>
          <w:jc w:val="center"/>
        </w:trPr>
        <w:tc>
          <w:tcPr>
            <w:tcW w:w="937" w:type="dxa"/>
            <w:tcBorders>
              <w:top w:val="single" w:sz="4" w:space="0" w:color="auto"/>
              <w:left w:val="nil"/>
              <w:bottom w:val="nil"/>
            </w:tcBorders>
            <w:shd w:val="clear" w:color="auto" w:fill="auto"/>
            <w:noWrap/>
            <w:vAlign w:val="bottom"/>
            <w:hideMark/>
          </w:tcPr>
          <w:p w14:paraId="04885C3A"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Clinton</w:t>
            </w:r>
          </w:p>
        </w:tc>
        <w:tc>
          <w:tcPr>
            <w:tcW w:w="1926" w:type="dxa"/>
            <w:tcBorders>
              <w:top w:val="nil"/>
              <w:left w:val="nil"/>
              <w:bottom w:val="nil"/>
              <w:right w:val="nil"/>
            </w:tcBorders>
            <w:shd w:val="clear" w:color="auto" w:fill="auto"/>
            <w:noWrap/>
            <w:vAlign w:val="bottom"/>
            <w:hideMark/>
          </w:tcPr>
          <w:p w14:paraId="7E46D5A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37</w:t>
            </w:r>
          </w:p>
        </w:tc>
        <w:tc>
          <w:tcPr>
            <w:tcW w:w="2486" w:type="dxa"/>
            <w:tcBorders>
              <w:top w:val="nil"/>
              <w:left w:val="nil"/>
              <w:bottom w:val="nil"/>
              <w:right w:val="nil"/>
            </w:tcBorders>
            <w:shd w:val="clear" w:color="auto" w:fill="auto"/>
            <w:noWrap/>
            <w:vAlign w:val="bottom"/>
            <w:hideMark/>
          </w:tcPr>
          <w:p w14:paraId="7E7ED3BC"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21</w:t>
            </w:r>
          </w:p>
        </w:tc>
        <w:tc>
          <w:tcPr>
            <w:tcW w:w="1405" w:type="dxa"/>
            <w:tcBorders>
              <w:top w:val="nil"/>
              <w:left w:val="nil"/>
              <w:bottom w:val="nil"/>
              <w:right w:val="nil"/>
            </w:tcBorders>
            <w:shd w:val="clear" w:color="auto" w:fill="auto"/>
            <w:noWrap/>
            <w:vAlign w:val="bottom"/>
            <w:hideMark/>
          </w:tcPr>
          <w:p w14:paraId="628DC78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19</w:t>
            </w:r>
          </w:p>
        </w:tc>
        <w:tc>
          <w:tcPr>
            <w:tcW w:w="991" w:type="dxa"/>
            <w:tcBorders>
              <w:top w:val="nil"/>
              <w:left w:val="nil"/>
              <w:bottom w:val="nil"/>
              <w:right w:val="nil"/>
            </w:tcBorders>
            <w:shd w:val="clear" w:color="auto" w:fill="auto"/>
            <w:noWrap/>
            <w:vAlign w:val="bottom"/>
            <w:hideMark/>
          </w:tcPr>
          <w:p w14:paraId="742BBBF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77</w:t>
            </w:r>
          </w:p>
        </w:tc>
      </w:tr>
      <w:tr w:rsidR="00D272CF" w:rsidRPr="000F3DCC" w14:paraId="3CFD5B02" w14:textId="77777777" w:rsidTr="00D272CF">
        <w:trPr>
          <w:trHeight w:val="321"/>
          <w:jc w:val="center"/>
        </w:trPr>
        <w:tc>
          <w:tcPr>
            <w:tcW w:w="937" w:type="dxa"/>
            <w:tcBorders>
              <w:top w:val="nil"/>
              <w:left w:val="nil"/>
              <w:bottom w:val="nil"/>
            </w:tcBorders>
            <w:shd w:val="clear" w:color="auto" w:fill="auto"/>
            <w:noWrap/>
            <w:vAlign w:val="bottom"/>
            <w:hideMark/>
          </w:tcPr>
          <w:p w14:paraId="4142A6B3"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bottom w:val="nil"/>
              <w:right w:val="nil"/>
            </w:tcBorders>
            <w:shd w:val="clear" w:color="auto" w:fill="auto"/>
            <w:noWrap/>
            <w:vAlign w:val="bottom"/>
            <w:hideMark/>
          </w:tcPr>
          <w:p w14:paraId="3501EF1B"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21</w:t>
            </w:r>
          </w:p>
        </w:tc>
        <w:tc>
          <w:tcPr>
            <w:tcW w:w="2486" w:type="dxa"/>
            <w:tcBorders>
              <w:top w:val="nil"/>
              <w:left w:val="nil"/>
              <w:bottom w:val="nil"/>
              <w:right w:val="nil"/>
            </w:tcBorders>
            <w:shd w:val="clear" w:color="auto" w:fill="auto"/>
            <w:noWrap/>
            <w:vAlign w:val="bottom"/>
            <w:hideMark/>
          </w:tcPr>
          <w:p w14:paraId="263E9CA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10</w:t>
            </w:r>
          </w:p>
        </w:tc>
        <w:tc>
          <w:tcPr>
            <w:tcW w:w="1405" w:type="dxa"/>
            <w:tcBorders>
              <w:top w:val="nil"/>
              <w:left w:val="nil"/>
              <w:bottom w:val="nil"/>
              <w:right w:val="nil"/>
            </w:tcBorders>
            <w:shd w:val="clear" w:color="auto" w:fill="auto"/>
            <w:noWrap/>
            <w:vAlign w:val="bottom"/>
            <w:hideMark/>
          </w:tcPr>
          <w:p w14:paraId="4B0B7A58"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35</w:t>
            </w:r>
          </w:p>
        </w:tc>
        <w:tc>
          <w:tcPr>
            <w:tcW w:w="991" w:type="dxa"/>
            <w:tcBorders>
              <w:top w:val="nil"/>
              <w:left w:val="nil"/>
              <w:bottom w:val="nil"/>
              <w:right w:val="nil"/>
            </w:tcBorders>
            <w:shd w:val="clear" w:color="auto" w:fill="auto"/>
            <w:noWrap/>
            <w:vAlign w:val="bottom"/>
            <w:hideMark/>
          </w:tcPr>
          <w:p w14:paraId="1261621B"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66</w:t>
            </w:r>
          </w:p>
        </w:tc>
      </w:tr>
      <w:tr w:rsidR="00D272CF" w:rsidRPr="000F3DCC" w14:paraId="16E653EE" w14:textId="77777777" w:rsidTr="00D272CF">
        <w:trPr>
          <w:trHeight w:val="321"/>
          <w:jc w:val="center"/>
        </w:trPr>
        <w:tc>
          <w:tcPr>
            <w:tcW w:w="937" w:type="dxa"/>
            <w:tcBorders>
              <w:top w:val="nil"/>
              <w:left w:val="nil"/>
            </w:tcBorders>
            <w:shd w:val="clear" w:color="auto" w:fill="auto"/>
            <w:noWrap/>
            <w:vAlign w:val="bottom"/>
            <w:hideMark/>
          </w:tcPr>
          <w:p w14:paraId="5E993437"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right w:val="nil"/>
            </w:tcBorders>
            <w:shd w:val="clear" w:color="auto" w:fill="auto"/>
            <w:noWrap/>
            <w:vAlign w:val="bottom"/>
            <w:hideMark/>
          </w:tcPr>
          <w:p w14:paraId="36750FA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6</w:t>
            </w:r>
          </w:p>
        </w:tc>
        <w:tc>
          <w:tcPr>
            <w:tcW w:w="2486" w:type="dxa"/>
            <w:tcBorders>
              <w:top w:val="nil"/>
              <w:left w:val="nil"/>
              <w:bottom w:val="nil"/>
              <w:right w:val="nil"/>
            </w:tcBorders>
            <w:shd w:val="clear" w:color="auto" w:fill="auto"/>
            <w:noWrap/>
            <w:vAlign w:val="bottom"/>
            <w:hideMark/>
          </w:tcPr>
          <w:p w14:paraId="43E736B1"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w:t>
            </w:r>
          </w:p>
        </w:tc>
        <w:tc>
          <w:tcPr>
            <w:tcW w:w="1405" w:type="dxa"/>
            <w:tcBorders>
              <w:top w:val="nil"/>
              <w:left w:val="nil"/>
              <w:bottom w:val="nil"/>
              <w:right w:val="nil"/>
            </w:tcBorders>
            <w:shd w:val="clear" w:color="auto" w:fill="auto"/>
            <w:noWrap/>
            <w:vAlign w:val="bottom"/>
            <w:hideMark/>
          </w:tcPr>
          <w:p w14:paraId="1829EBC9"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25</w:t>
            </w:r>
          </w:p>
        </w:tc>
        <w:tc>
          <w:tcPr>
            <w:tcW w:w="991" w:type="dxa"/>
            <w:tcBorders>
              <w:top w:val="nil"/>
              <w:left w:val="nil"/>
              <w:bottom w:val="nil"/>
              <w:right w:val="nil"/>
            </w:tcBorders>
            <w:shd w:val="clear" w:color="auto" w:fill="auto"/>
            <w:noWrap/>
            <w:vAlign w:val="bottom"/>
            <w:hideMark/>
          </w:tcPr>
          <w:p w14:paraId="1B473C7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33</w:t>
            </w:r>
          </w:p>
        </w:tc>
      </w:tr>
      <w:tr w:rsidR="00D272CF" w:rsidRPr="000F3DCC" w14:paraId="747E0C98" w14:textId="77777777" w:rsidTr="00D272CF">
        <w:trPr>
          <w:trHeight w:val="321"/>
          <w:jc w:val="center"/>
        </w:trPr>
        <w:tc>
          <w:tcPr>
            <w:tcW w:w="937" w:type="dxa"/>
            <w:tcBorders>
              <w:top w:val="nil"/>
              <w:left w:val="nil"/>
              <w:bottom w:val="single" w:sz="4" w:space="0" w:color="auto"/>
            </w:tcBorders>
            <w:shd w:val="clear" w:color="auto" w:fill="auto"/>
            <w:noWrap/>
            <w:vAlign w:val="bottom"/>
            <w:hideMark/>
          </w:tcPr>
          <w:p w14:paraId="1D2E90A1" w14:textId="77777777" w:rsidR="005554BE" w:rsidRPr="000F3DCC" w:rsidRDefault="005554BE" w:rsidP="00486763">
            <w:pPr>
              <w:spacing w:line="360" w:lineRule="auto"/>
              <w:rPr>
                <w:rFonts w:asciiTheme="majorBidi" w:hAnsiTheme="majorBidi" w:cstheme="majorBidi"/>
                <w:b/>
                <w:bCs/>
              </w:rPr>
            </w:pPr>
            <w:r w:rsidRPr="000F3DCC">
              <w:rPr>
                <w:rFonts w:asciiTheme="majorBidi" w:hAnsiTheme="majorBidi" w:cstheme="majorBidi"/>
                <w:b/>
                <w:bCs/>
              </w:rPr>
              <w:t> </w:t>
            </w:r>
          </w:p>
        </w:tc>
        <w:tc>
          <w:tcPr>
            <w:tcW w:w="1926" w:type="dxa"/>
            <w:tcBorders>
              <w:top w:val="nil"/>
              <w:left w:val="nil"/>
              <w:bottom w:val="single" w:sz="4" w:space="0" w:color="auto"/>
              <w:right w:val="nil"/>
            </w:tcBorders>
            <w:shd w:val="clear" w:color="auto" w:fill="auto"/>
            <w:noWrap/>
            <w:vAlign w:val="bottom"/>
            <w:hideMark/>
          </w:tcPr>
          <w:p w14:paraId="1E6F28B0"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64</w:t>
            </w:r>
          </w:p>
        </w:tc>
        <w:tc>
          <w:tcPr>
            <w:tcW w:w="2486" w:type="dxa"/>
            <w:tcBorders>
              <w:top w:val="nil"/>
              <w:left w:val="nil"/>
              <w:bottom w:val="single" w:sz="4" w:space="0" w:color="auto"/>
              <w:right w:val="nil"/>
            </w:tcBorders>
            <w:shd w:val="clear" w:color="auto" w:fill="auto"/>
            <w:noWrap/>
            <w:vAlign w:val="bottom"/>
            <w:hideMark/>
          </w:tcPr>
          <w:p w14:paraId="2978A442"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33</w:t>
            </w:r>
          </w:p>
        </w:tc>
        <w:tc>
          <w:tcPr>
            <w:tcW w:w="1405" w:type="dxa"/>
            <w:tcBorders>
              <w:top w:val="nil"/>
              <w:left w:val="nil"/>
              <w:bottom w:val="single" w:sz="4" w:space="0" w:color="auto"/>
              <w:right w:val="nil"/>
            </w:tcBorders>
            <w:shd w:val="clear" w:color="auto" w:fill="auto"/>
            <w:noWrap/>
            <w:vAlign w:val="bottom"/>
            <w:hideMark/>
          </w:tcPr>
          <w:p w14:paraId="144233EC"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79</w:t>
            </w:r>
          </w:p>
        </w:tc>
        <w:tc>
          <w:tcPr>
            <w:tcW w:w="991" w:type="dxa"/>
            <w:tcBorders>
              <w:top w:val="nil"/>
              <w:left w:val="nil"/>
              <w:bottom w:val="single" w:sz="4" w:space="0" w:color="auto"/>
              <w:right w:val="nil"/>
            </w:tcBorders>
            <w:shd w:val="clear" w:color="auto" w:fill="auto"/>
            <w:noWrap/>
            <w:vAlign w:val="bottom"/>
            <w:hideMark/>
          </w:tcPr>
          <w:p w14:paraId="4ACEA433"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176</w:t>
            </w:r>
          </w:p>
        </w:tc>
      </w:tr>
      <w:tr w:rsidR="00D272CF" w:rsidRPr="000F3DCC" w14:paraId="6F483EE6" w14:textId="77777777" w:rsidTr="00D272CF">
        <w:trPr>
          <w:trHeight w:val="321"/>
          <w:jc w:val="center"/>
        </w:trPr>
        <w:tc>
          <w:tcPr>
            <w:tcW w:w="937" w:type="dxa"/>
            <w:tcBorders>
              <w:top w:val="single" w:sz="4" w:space="0" w:color="auto"/>
              <w:left w:val="nil"/>
              <w:bottom w:val="nil"/>
            </w:tcBorders>
            <w:shd w:val="clear" w:color="auto" w:fill="auto"/>
            <w:noWrap/>
            <w:vAlign w:val="bottom"/>
            <w:hideMark/>
          </w:tcPr>
          <w:p w14:paraId="22B61BC8"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Trump</w:t>
            </w:r>
          </w:p>
        </w:tc>
        <w:tc>
          <w:tcPr>
            <w:tcW w:w="1926" w:type="dxa"/>
            <w:tcBorders>
              <w:top w:val="single" w:sz="4" w:space="0" w:color="auto"/>
              <w:left w:val="nil"/>
              <w:bottom w:val="nil"/>
              <w:right w:val="nil"/>
            </w:tcBorders>
            <w:shd w:val="clear" w:color="auto" w:fill="auto"/>
            <w:noWrap/>
            <w:vAlign w:val="bottom"/>
            <w:hideMark/>
          </w:tcPr>
          <w:p w14:paraId="3F54852C"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w:t>
            </w:r>
          </w:p>
        </w:tc>
        <w:tc>
          <w:tcPr>
            <w:tcW w:w="2486" w:type="dxa"/>
            <w:tcBorders>
              <w:top w:val="nil"/>
              <w:left w:val="nil"/>
              <w:bottom w:val="nil"/>
              <w:right w:val="nil"/>
            </w:tcBorders>
            <w:shd w:val="clear" w:color="auto" w:fill="auto"/>
            <w:noWrap/>
            <w:vAlign w:val="bottom"/>
            <w:hideMark/>
          </w:tcPr>
          <w:p w14:paraId="2885C7B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8</w:t>
            </w:r>
          </w:p>
        </w:tc>
        <w:tc>
          <w:tcPr>
            <w:tcW w:w="1405" w:type="dxa"/>
            <w:tcBorders>
              <w:top w:val="nil"/>
              <w:left w:val="nil"/>
              <w:bottom w:val="nil"/>
              <w:right w:val="nil"/>
            </w:tcBorders>
            <w:shd w:val="clear" w:color="auto" w:fill="auto"/>
            <w:noWrap/>
            <w:vAlign w:val="bottom"/>
            <w:hideMark/>
          </w:tcPr>
          <w:p w14:paraId="2F4AC1EB"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5</w:t>
            </w:r>
          </w:p>
        </w:tc>
        <w:tc>
          <w:tcPr>
            <w:tcW w:w="991" w:type="dxa"/>
            <w:tcBorders>
              <w:top w:val="nil"/>
              <w:left w:val="nil"/>
              <w:bottom w:val="nil"/>
              <w:right w:val="nil"/>
            </w:tcBorders>
            <w:shd w:val="clear" w:color="auto" w:fill="auto"/>
            <w:noWrap/>
            <w:vAlign w:val="bottom"/>
            <w:hideMark/>
          </w:tcPr>
          <w:p w14:paraId="61FE2E6F"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15</w:t>
            </w:r>
          </w:p>
        </w:tc>
      </w:tr>
      <w:tr w:rsidR="00D272CF" w:rsidRPr="000F3DCC" w14:paraId="52CB5C42" w14:textId="77777777" w:rsidTr="00D272CF">
        <w:trPr>
          <w:trHeight w:val="321"/>
          <w:jc w:val="center"/>
        </w:trPr>
        <w:tc>
          <w:tcPr>
            <w:tcW w:w="937" w:type="dxa"/>
            <w:tcBorders>
              <w:top w:val="nil"/>
              <w:left w:val="nil"/>
              <w:bottom w:val="nil"/>
            </w:tcBorders>
            <w:shd w:val="clear" w:color="auto" w:fill="auto"/>
            <w:noWrap/>
            <w:vAlign w:val="bottom"/>
            <w:hideMark/>
          </w:tcPr>
          <w:p w14:paraId="41A1F0F2"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bottom w:val="nil"/>
              <w:right w:val="nil"/>
            </w:tcBorders>
            <w:shd w:val="clear" w:color="auto" w:fill="auto"/>
            <w:noWrap/>
            <w:vAlign w:val="bottom"/>
            <w:hideMark/>
          </w:tcPr>
          <w:p w14:paraId="7CA5434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6</w:t>
            </w:r>
          </w:p>
        </w:tc>
        <w:tc>
          <w:tcPr>
            <w:tcW w:w="2486" w:type="dxa"/>
            <w:tcBorders>
              <w:top w:val="nil"/>
              <w:left w:val="nil"/>
              <w:bottom w:val="nil"/>
              <w:right w:val="nil"/>
            </w:tcBorders>
            <w:shd w:val="clear" w:color="auto" w:fill="auto"/>
            <w:noWrap/>
            <w:vAlign w:val="bottom"/>
            <w:hideMark/>
          </w:tcPr>
          <w:p w14:paraId="6B1248E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14</w:t>
            </w:r>
          </w:p>
        </w:tc>
        <w:tc>
          <w:tcPr>
            <w:tcW w:w="1405" w:type="dxa"/>
            <w:tcBorders>
              <w:top w:val="nil"/>
              <w:left w:val="nil"/>
              <w:bottom w:val="nil"/>
              <w:right w:val="nil"/>
            </w:tcBorders>
            <w:shd w:val="clear" w:color="auto" w:fill="auto"/>
            <w:noWrap/>
            <w:vAlign w:val="bottom"/>
            <w:hideMark/>
          </w:tcPr>
          <w:p w14:paraId="37832DDE"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16</w:t>
            </w:r>
          </w:p>
        </w:tc>
        <w:tc>
          <w:tcPr>
            <w:tcW w:w="991" w:type="dxa"/>
            <w:tcBorders>
              <w:top w:val="nil"/>
              <w:left w:val="nil"/>
              <w:bottom w:val="nil"/>
              <w:right w:val="nil"/>
            </w:tcBorders>
            <w:shd w:val="clear" w:color="auto" w:fill="auto"/>
            <w:noWrap/>
            <w:vAlign w:val="bottom"/>
            <w:hideMark/>
          </w:tcPr>
          <w:p w14:paraId="3E836BC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36</w:t>
            </w:r>
          </w:p>
        </w:tc>
      </w:tr>
      <w:tr w:rsidR="00D272CF" w:rsidRPr="000F3DCC" w14:paraId="1290ED66" w14:textId="77777777" w:rsidTr="00D272CF">
        <w:trPr>
          <w:trHeight w:val="321"/>
          <w:jc w:val="center"/>
        </w:trPr>
        <w:tc>
          <w:tcPr>
            <w:tcW w:w="937" w:type="dxa"/>
            <w:tcBorders>
              <w:top w:val="nil"/>
              <w:left w:val="nil"/>
            </w:tcBorders>
            <w:shd w:val="clear" w:color="auto" w:fill="auto"/>
            <w:noWrap/>
            <w:vAlign w:val="bottom"/>
            <w:hideMark/>
          </w:tcPr>
          <w:p w14:paraId="5E9F2013"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right w:val="nil"/>
            </w:tcBorders>
            <w:shd w:val="clear" w:color="auto" w:fill="auto"/>
            <w:noWrap/>
            <w:vAlign w:val="bottom"/>
            <w:hideMark/>
          </w:tcPr>
          <w:p w14:paraId="199E596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0</w:t>
            </w:r>
          </w:p>
        </w:tc>
        <w:tc>
          <w:tcPr>
            <w:tcW w:w="2486" w:type="dxa"/>
            <w:tcBorders>
              <w:top w:val="nil"/>
              <w:left w:val="nil"/>
              <w:bottom w:val="nil"/>
              <w:right w:val="nil"/>
            </w:tcBorders>
            <w:shd w:val="clear" w:color="auto" w:fill="auto"/>
            <w:noWrap/>
            <w:vAlign w:val="bottom"/>
            <w:hideMark/>
          </w:tcPr>
          <w:p w14:paraId="6AD8E92F"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11</w:t>
            </w:r>
          </w:p>
        </w:tc>
        <w:tc>
          <w:tcPr>
            <w:tcW w:w="1405" w:type="dxa"/>
            <w:tcBorders>
              <w:top w:val="nil"/>
              <w:left w:val="nil"/>
              <w:bottom w:val="nil"/>
              <w:right w:val="nil"/>
            </w:tcBorders>
            <w:shd w:val="clear" w:color="auto" w:fill="auto"/>
            <w:noWrap/>
            <w:vAlign w:val="bottom"/>
            <w:hideMark/>
          </w:tcPr>
          <w:p w14:paraId="1E769A5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10</w:t>
            </w:r>
          </w:p>
        </w:tc>
        <w:tc>
          <w:tcPr>
            <w:tcW w:w="991" w:type="dxa"/>
            <w:tcBorders>
              <w:top w:val="nil"/>
              <w:left w:val="nil"/>
              <w:bottom w:val="nil"/>
              <w:right w:val="nil"/>
            </w:tcBorders>
            <w:shd w:val="clear" w:color="auto" w:fill="auto"/>
            <w:noWrap/>
            <w:vAlign w:val="bottom"/>
            <w:hideMark/>
          </w:tcPr>
          <w:p w14:paraId="470B2B8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21</w:t>
            </w:r>
          </w:p>
        </w:tc>
      </w:tr>
      <w:tr w:rsidR="00D272CF" w:rsidRPr="000F3DCC" w14:paraId="50E6E03C" w14:textId="77777777" w:rsidTr="00D272CF">
        <w:trPr>
          <w:trHeight w:val="321"/>
          <w:jc w:val="center"/>
        </w:trPr>
        <w:tc>
          <w:tcPr>
            <w:tcW w:w="937" w:type="dxa"/>
            <w:tcBorders>
              <w:top w:val="nil"/>
              <w:left w:val="nil"/>
              <w:bottom w:val="single" w:sz="4" w:space="0" w:color="auto"/>
            </w:tcBorders>
            <w:shd w:val="clear" w:color="auto" w:fill="auto"/>
            <w:noWrap/>
            <w:vAlign w:val="bottom"/>
            <w:hideMark/>
          </w:tcPr>
          <w:p w14:paraId="5CF02D5B" w14:textId="77777777" w:rsidR="005554BE" w:rsidRPr="000F3DCC" w:rsidRDefault="005554BE" w:rsidP="00486763">
            <w:pPr>
              <w:spacing w:line="360" w:lineRule="auto"/>
              <w:rPr>
                <w:rFonts w:asciiTheme="majorBidi" w:hAnsiTheme="majorBidi" w:cstheme="majorBidi"/>
                <w:b/>
                <w:bCs/>
              </w:rPr>
            </w:pPr>
            <w:r w:rsidRPr="000F3DCC">
              <w:rPr>
                <w:rFonts w:asciiTheme="majorBidi" w:hAnsiTheme="majorBidi" w:cstheme="majorBidi"/>
                <w:b/>
                <w:bCs/>
              </w:rPr>
              <w:t> </w:t>
            </w:r>
          </w:p>
        </w:tc>
        <w:tc>
          <w:tcPr>
            <w:tcW w:w="1926" w:type="dxa"/>
            <w:tcBorders>
              <w:top w:val="nil"/>
              <w:left w:val="nil"/>
              <w:bottom w:val="single" w:sz="4" w:space="0" w:color="auto"/>
              <w:right w:val="nil"/>
            </w:tcBorders>
            <w:shd w:val="clear" w:color="auto" w:fill="auto"/>
            <w:noWrap/>
            <w:vAlign w:val="bottom"/>
            <w:hideMark/>
          </w:tcPr>
          <w:p w14:paraId="0508EAF5"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8</w:t>
            </w:r>
          </w:p>
        </w:tc>
        <w:tc>
          <w:tcPr>
            <w:tcW w:w="2486" w:type="dxa"/>
            <w:tcBorders>
              <w:top w:val="nil"/>
              <w:left w:val="nil"/>
              <w:bottom w:val="single" w:sz="4" w:space="0" w:color="auto"/>
              <w:right w:val="nil"/>
            </w:tcBorders>
            <w:shd w:val="clear" w:color="auto" w:fill="auto"/>
            <w:noWrap/>
            <w:vAlign w:val="bottom"/>
            <w:hideMark/>
          </w:tcPr>
          <w:p w14:paraId="422A65E3"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33</w:t>
            </w:r>
          </w:p>
        </w:tc>
        <w:tc>
          <w:tcPr>
            <w:tcW w:w="1405" w:type="dxa"/>
            <w:tcBorders>
              <w:top w:val="nil"/>
              <w:left w:val="nil"/>
              <w:bottom w:val="single" w:sz="4" w:space="0" w:color="auto"/>
              <w:right w:val="nil"/>
            </w:tcBorders>
            <w:shd w:val="clear" w:color="auto" w:fill="auto"/>
            <w:noWrap/>
            <w:vAlign w:val="bottom"/>
            <w:hideMark/>
          </w:tcPr>
          <w:p w14:paraId="6F9387BC"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31</w:t>
            </w:r>
          </w:p>
        </w:tc>
        <w:tc>
          <w:tcPr>
            <w:tcW w:w="991" w:type="dxa"/>
            <w:tcBorders>
              <w:top w:val="nil"/>
              <w:left w:val="nil"/>
              <w:bottom w:val="single" w:sz="4" w:space="0" w:color="auto"/>
              <w:right w:val="nil"/>
            </w:tcBorders>
            <w:shd w:val="clear" w:color="auto" w:fill="auto"/>
            <w:noWrap/>
            <w:vAlign w:val="bottom"/>
            <w:hideMark/>
          </w:tcPr>
          <w:p w14:paraId="09CB2213"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72</w:t>
            </w:r>
          </w:p>
        </w:tc>
      </w:tr>
      <w:tr w:rsidR="00D272CF" w:rsidRPr="000F3DCC" w14:paraId="3D4DCB0E" w14:textId="77777777" w:rsidTr="00D272CF">
        <w:trPr>
          <w:trHeight w:val="321"/>
          <w:jc w:val="center"/>
        </w:trPr>
        <w:tc>
          <w:tcPr>
            <w:tcW w:w="937" w:type="dxa"/>
            <w:tcBorders>
              <w:top w:val="single" w:sz="4" w:space="0" w:color="auto"/>
              <w:left w:val="nil"/>
              <w:bottom w:val="nil"/>
            </w:tcBorders>
            <w:shd w:val="clear" w:color="auto" w:fill="auto"/>
            <w:noWrap/>
            <w:vAlign w:val="bottom"/>
            <w:hideMark/>
          </w:tcPr>
          <w:p w14:paraId="44353384"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Neither</w:t>
            </w:r>
          </w:p>
        </w:tc>
        <w:tc>
          <w:tcPr>
            <w:tcW w:w="1926" w:type="dxa"/>
            <w:tcBorders>
              <w:top w:val="single" w:sz="4" w:space="0" w:color="auto"/>
              <w:left w:val="nil"/>
              <w:bottom w:val="nil"/>
              <w:right w:val="nil"/>
            </w:tcBorders>
            <w:shd w:val="clear" w:color="auto" w:fill="auto"/>
            <w:noWrap/>
            <w:vAlign w:val="bottom"/>
            <w:hideMark/>
          </w:tcPr>
          <w:p w14:paraId="4806210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2486" w:type="dxa"/>
            <w:tcBorders>
              <w:top w:val="nil"/>
              <w:left w:val="nil"/>
              <w:bottom w:val="nil"/>
              <w:right w:val="nil"/>
            </w:tcBorders>
            <w:shd w:val="clear" w:color="auto" w:fill="auto"/>
            <w:noWrap/>
            <w:vAlign w:val="bottom"/>
            <w:hideMark/>
          </w:tcPr>
          <w:p w14:paraId="2E2CD2DF"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0</w:t>
            </w:r>
          </w:p>
        </w:tc>
        <w:tc>
          <w:tcPr>
            <w:tcW w:w="1405" w:type="dxa"/>
            <w:tcBorders>
              <w:top w:val="nil"/>
              <w:left w:val="nil"/>
              <w:bottom w:val="nil"/>
              <w:right w:val="nil"/>
            </w:tcBorders>
            <w:shd w:val="clear" w:color="auto" w:fill="auto"/>
            <w:noWrap/>
            <w:vAlign w:val="bottom"/>
            <w:hideMark/>
          </w:tcPr>
          <w:p w14:paraId="08A26EA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7</w:t>
            </w:r>
          </w:p>
        </w:tc>
        <w:tc>
          <w:tcPr>
            <w:tcW w:w="991" w:type="dxa"/>
            <w:tcBorders>
              <w:top w:val="nil"/>
              <w:left w:val="nil"/>
              <w:bottom w:val="nil"/>
              <w:right w:val="nil"/>
            </w:tcBorders>
            <w:shd w:val="clear" w:color="auto" w:fill="auto"/>
            <w:noWrap/>
            <w:vAlign w:val="bottom"/>
            <w:hideMark/>
          </w:tcPr>
          <w:p w14:paraId="5A7B0A7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8</w:t>
            </w:r>
          </w:p>
        </w:tc>
      </w:tr>
      <w:tr w:rsidR="00D272CF" w:rsidRPr="000F3DCC" w14:paraId="2BDADEAA" w14:textId="77777777" w:rsidTr="00D272CF">
        <w:trPr>
          <w:trHeight w:val="321"/>
          <w:jc w:val="center"/>
        </w:trPr>
        <w:tc>
          <w:tcPr>
            <w:tcW w:w="937" w:type="dxa"/>
            <w:tcBorders>
              <w:top w:val="nil"/>
              <w:left w:val="nil"/>
              <w:bottom w:val="nil"/>
            </w:tcBorders>
            <w:shd w:val="clear" w:color="auto" w:fill="auto"/>
            <w:noWrap/>
            <w:vAlign w:val="bottom"/>
            <w:hideMark/>
          </w:tcPr>
          <w:p w14:paraId="6C739EAA"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bottom w:val="nil"/>
              <w:right w:val="nil"/>
            </w:tcBorders>
            <w:shd w:val="clear" w:color="auto" w:fill="auto"/>
            <w:noWrap/>
            <w:vAlign w:val="bottom"/>
            <w:hideMark/>
          </w:tcPr>
          <w:p w14:paraId="2A9AE40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2486" w:type="dxa"/>
            <w:tcBorders>
              <w:top w:val="nil"/>
              <w:left w:val="nil"/>
              <w:bottom w:val="nil"/>
              <w:right w:val="nil"/>
            </w:tcBorders>
            <w:shd w:val="clear" w:color="auto" w:fill="auto"/>
            <w:noWrap/>
            <w:vAlign w:val="bottom"/>
            <w:hideMark/>
          </w:tcPr>
          <w:p w14:paraId="1329EB2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0</w:t>
            </w:r>
          </w:p>
        </w:tc>
        <w:tc>
          <w:tcPr>
            <w:tcW w:w="1405" w:type="dxa"/>
            <w:tcBorders>
              <w:top w:val="nil"/>
              <w:left w:val="nil"/>
              <w:bottom w:val="nil"/>
              <w:right w:val="nil"/>
            </w:tcBorders>
            <w:shd w:val="clear" w:color="auto" w:fill="auto"/>
            <w:noWrap/>
            <w:vAlign w:val="bottom"/>
            <w:hideMark/>
          </w:tcPr>
          <w:p w14:paraId="4A2E38F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4</w:t>
            </w:r>
          </w:p>
        </w:tc>
        <w:tc>
          <w:tcPr>
            <w:tcW w:w="991" w:type="dxa"/>
            <w:tcBorders>
              <w:top w:val="nil"/>
              <w:left w:val="nil"/>
              <w:bottom w:val="nil"/>
              <w:right w:val="nil"/>
            </w:tcBorders>
            <w:shd w:val="clear" w:color="auto" w:fill="auto"/>
            <w:noWrap/>
            <w:vAlign w:val="bottom"/>
            <w:hideMark/>
          </w:tcPr>
          <w:p w14:paraId="6A4D203E"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5</w:t>
            </w:r>
          </w:p>
        </w:tc>
      </w:tr>
      <w:tr w:rsidR="00D272CF" w:rsidRPr="000F3DCC" w14:paraId="15803B9F" w14:textId="77777777" w:rsidTr="00D272CF">
        <w:trPr>
          <w:trHeight w:val="321"/>
          <w:jc w:val="center"/>
        </w:trPr>
        <w:tc>
          <w:tcPr>
            <w:tcW w:w="937" w:type="dxa"/>
            <w:tcBorders>
              <w:top w:val="nil"/>
              <w:left w:val="nil"/>
              <w:bottom w:val="nil"/>
            </w:tcBorders>
            <w:shd w:val="clear" w:color="auto" w:fill="auto"/>
            <w:noWrap/>
            <w:vAlign w:val="bottom"/>
            <w:hideMark/>
          </w:tcPr>
          <w:p w14:paraId="069CE811"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bottom w:val="nil"/>
              <w:right w:val="nil"/>
            </w:tcBorders>
            <w:shd w:val="clear" w:color="auto" w:fill="auto"/>
            <w:noWrap/>
            <w:vAlign w:val="bottom"/>
            <w:hideMark/>
          </w:tcPr>
          <w:p w14:paraId="4C7F928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2486" w:type="dxa"/>
            <w:tcBorders>
              <w:top w:val="nil"/>
              <w:left w:val="nil"/>
              <w:bottom w:val="nil"/>
              <w:right w:val="nil"/>
            </w:tcBorders>
            <w:shd w:val="clear" w:color="auto" w:fill="auto"/>
            <w:noWrap/>
            <w:vAlign w:val="bottom"/>
            <w:hideMark/>
          </w:tcPr>
          <w:p w14:paraId="5524B09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0</w:t>
            </w:r>
          </w:p>
        </w:tc>
        <w:tc>
          <w:tcPr>
            <w:tcW w:w="1405" w:type="dxa"/>
            <w:tcBorders>
              <w:top w:val="nil"/>
              <w:left w:val="nil"/>
              <w:bottom w:val="nil"/>
              <w:right w:val="nil"/>
            </w:tcBorders>
            <w:shd w:val="clear" w:color="auto" w:fill="auto"/>
            <w:noWrap/>
            <w:vAlign w:val="bottom"/>
            <w:hideMark/>
          </w:tcPr>
          <w:p w14:paraId="7B97542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6</w:t>
            </w:r>
          </w:p>
        </w:tc>
        <w:tc>
          <w:tcPr>
            <w:tcW w:w="991" w:type="dxa"/>
            <w:tcBorders>
              <w:top w:val="nil"/>
              <w:left w:val="nil"/>
              <w:bottom w:val="nil"/>
              <w:right w:val="nil"/>
            </w:tcBorders>
            <w:shd w:val="clear" w:color="auto" w:fill="auto"/>
            <w:noWrap/>
            <w:vAlign w:val="bottom"/>
            <w:hideMark/>
          </w:tcPr>
          <w:p w14:paraId="7783C74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7</w:t>
            </w:r>
          </w:p>
        </w:tc>
      </w:tr>
      <w:tr w:rsidR="00D272CF" w:rsidRPr="000F3DCC" w14:paraId="1CB4612E" w14:textId="77777777" w:rsidTr="00D272CF">
        <w:trPr>
          <w:trHeight w:val="321"/>
          <w:jc w:val="center"/>
        </w:trPr>
        <w:tc>
          <w:tcPr>
            <w:tcW w:w="937" w:type="dxa"/>
            <w:tcBorders>
              <w:top w:val="nil"/>
              <w:left w:val="nil"/>
              <w:bottom w:val="nil"/>
            </w:tcBorders>
            <w:shd w:val="clear" w:color="auto" w:fill="auto"/>
            <w:noWrap/>
            <w:vAlign w:val="bottom"/>
            <w:hideMark/>
          </w:tcPr>
          <w:p w14:paraId="737BF3FD"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bottom w:val="nil"/>
              <w:right w:val="nil"/>
            </w:tcBorders>
            <w:shd w:val="clear" w:color="auto" w:fill="auto"/>
            <w:noWrap/>
            <w:vAlign w:val="bottom"/>
            <w:hideMark/>
          </w:tcPr>
          <w:p w14:paraId="754C17B5"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0</w:t>
            </w:r>
          </w:p>
        </w:tc>
        <w:tc>
          <w:tcPr>
            <w:tcW w:w="2486" w:type="dxa"/>
            <w:tcBorders>
              <w:top w:val="nil"/>
              <w:left w:val="nil"/>
              <w:bottom w:val="nil"/>
              <w:right w:val="nil"/>
            </w:tcBorders>
            <w:shd w:val="clear" w:color="auto" w:fill="auto"/>
            <w:noWrap/>
            <w:vAlign w:val="bottom"/>
            <w:hideMark/>
          </w:tcPr>
          <w:p w14:paraId="0336830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0</w:t>
            </w:r>
          </w:p>
        </w:tc>
        <w:tc>
          <w:tcPr>
            <w:tcW w:w="1405" w:type="dxa"/>
            <w:tcBorders>
              <w:top w:val="nil"/>
              <w:left w:val="nil"/>
              <w:bottom w:val="nil"/>
              <w:right w:val="nil"/>
            </w:tcBorders>
            <w:shd w:val="clear" w:color="auto" w:fill="auto"/>
            <w:noWrap/>
            <w:vAlign w:val="bottom"/>
            <w:hideMark/>
          </w:tcPr>
          <w:p w14:paraId="5D4E4CC8"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991" w:type="dxa"/>
            <w:tcBorders>
              <w:top w:val="nil"/>
              <w:left w:val="nil"/>
              <w:bottom w:val="nil"/>
              <w:right w:val="nil"/>
            </w:tcBorders>
            <w:shd w:val="clear" w:color="auto" w:fill="auto"/>
            <w:noWrap/>
            <w:vAlign w:val="bottom"/>
            <w:hideMark/>
          </w:tcPr>
          <w:p w14:paraId="1FE4844E"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r>
      <w:tr w:rsidR="00D272CF" w:rsidRPr="000F3DCC" w14:paraId="6740D8C1" w14:textId="77777777" w:rsidTr="00D272CF">
        <w:trPr>
          <w:trHeight w:val="321"/>
          <w:jc w:val="center"/>
        </w:trPr>
        <w:tc>
          <w:tcPr>
            <w:tcW w:w="937" w:type="dxa"/>
            <w:tcBorders>
              <w:top w:val="nil"/>
              <w:left w:val="nil"/>
              <w:bottom w:val="single" w:sz="4" w:space="0" w:color="auto"/>
            </w:tcBorders>
            <w:shd w:val="clear" w:color="auto" w:fill="auto"/>
            <w:noWrap/>
            <w:vAlign w:val="bottom"/>
            <w:hideMark/>
          </w:tcPr>
          <w:p w14:paraId="4F00E811" w14:textId="77777777" w:rsidR="005554BE" w:rsidRPr="000F3DCC" w:rsidRDefault="005554BE" w:rsidP="00486763">
            <w:pPr>
              <w:spacing w:line="360" w:lineRule="auto"/>
              <w:jc w:val="right"/>
              <w:rPr>
                <w:rFonts w:asciiTheme="majorBidi" w:hAnsiTheme="majorBidi" w:cstheme="majorBidi"/>
              </w:rPr>
            </w:pPr>
          </w:p>
        </w:tc>
        <w:tc>
          <w:tcPr>
            <w:tcW w:w="1926" w:type="dxa"/>
            <w:tcBorders>
              <w:top w:val="nil"/>
              <w:left w:val="nil"/>
              <w:bottom w:val="single" w:sz="4" w:space="0" w:color="auto"/>
              <w:right w:val="nil"/>
            </w:tcBorders>
            <w:shd w:val="clear" w:color="auto" w:fill="auto"/>
            <w:noWrap/>
            <w:vAlign w:val="bottom"/>
            <w:hideMark/>
          </w:tcPr>
          <w:p w14:paraId="70D3C384"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3</w:t>
            </w:r>
          </w:p>
        </w:tc>
        <w:tc>
          <w:tcPr>
            <w:tcW w:w="2486" w:type="dxa"/>
            <w:tcBorders>
              <w:top w:val="nil"/>
              <w:left w:val="nil"/>
              <w:bottom w:val="single" w:sz="4" w:space="0" w:color="auto"/>
              <w:right w:val="nil"/>
            </w:tcBorders>
            <w:shd w:val="clear" w:color="auto" w:fill="auto"/>
            <w:noWrap/>
            <w:vAlign w:val="bottom"/>
            <w:hideMark/>
          </w:tcPr>
          <w:p w14:paraId="07009C03"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0</w:t>
            </w:r>
          </w:p>
        </w:tc>
        <w:tc>
          <w:tcPr>
            <w:tcW w:w="1405" w:type="dxa"/>
            <w:tcBorders>
              <w:top w:val="nil"/>
              <w:left w:val="nil"/>
              <w:bottom w:val="single" w:sz="4" w:space="0" w:color="auto"/>
              <w:right w:val="nil"/>
            </w:tcBorders>
            <w:shd w:val="clear" w:color="auto" w:fill="auto"/>
            <w:noWrap/>
            <w:vAlign w:val="bottom"/>
            <w:hideMark/>
          </w:tcPr>
          <w:p w14:paraId="3D6DD8B6"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18</w:t>
            </w:r>
          </w:p>
        </w:tc>
        <w:tc>
          <w:tcPr>
            <w:tcW w:w="991" w:type="dxa"/>
            <w:tcBorders>
              <w:top w:val="nil"/>
              <w:left w:val="nil"/>
              <w:bottom w:val="single" w:sz="4" w:space="0" w:color="auto"/>
              <w:right w:val="nil"/>
            </w:tcBorders>
            <w:shd w:val="clear" w:color="auto" w:fill="auto"/>
            <w:noWrap/>
            <w:vAlign w:val="bottom"/>
            <w:hideMark/>
          </w:tcPr>
          <w:p w14:paraId="3A1F8BBE"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21</w:t>
            </w:r>
          </w:p>
        </w:tc>
      </w:tr>
      <w:tr w:rsidR="00D272CF" w:rsidRPr="000F3DCC" w14:paraId="4AF13C0A" w14:textId="77777777" w:rsidTr="00D272CF">
        <w:trPr>
          <w:trHeight w:val="321"/>
          <w:jc w:val="center"/>
        </w:trPr>
        <w:tc>
          <w:tcPr>
            <w:tcW w:w="937" w:type="dxa"/>
            <w:tcBorders>
              <w:top w:val="single" w:sz="4" w:space="0" w:color="auto"/>
              <w:left w:val="nil"/>
              <w:bottom w:val="single" w:sz="4" w:space="0" w:color="auto"/>
            </w:tcBorders>
            <w:shd w:val="clear" w:color="auto" w:fill="auto"/>
            <w:noWrap/>
            <w:vAlign w:val="bottom"/>
            <w:hideMark/>
          </w:tcPr>
          <w:p w14:paraId="3DC8510F" w14:textId="77777777" w:rsidR="005554BE" w:rsidRPr="000F3DCC" w:rsidRDefault="005554BE" w:rsidP="00486763">
            <w:pPr>
              <w:spacing w:line="360" w:lineRule="auto"/>
              <w:rPr>
                <w:rFonts w:asciiTheme="majorBidi" w:hAnsiTheme="majorBidi" w:cstheme="majorBidi"/>
                <w:b/>
                <w:bCs/>
              </w:rPr>
            </w:pPr>
            <w:r w:rsidRPr="000F3DCC">
              <w:rPr>
                <w:rFonts w:asciiTheme="majorBidi" w:hAnsiTheme="majorBidi" w:cstheme="majorBidi"/>
                <w:b/>
                <w:bCs/>
              </w:rPr>
              <w:t>Total</w:t>
            </w:r>
          </w:p>
        </w:tc>
        <w:tc>
          <w:tcPr>
            <w:tcW w:w="1926" w:type="dxa"/>
            <w:tcBorders>
              <w:top w:val="single" w:sz="4" w:space="0" w:color="auto"/>
              <w:left w:val="nil"/>
              <w:bottom w:val="single" w:sz="4" w:space="0" w:color="auto"/>
              <w:right w:val="nil"/>
            </w:tcBorders>
            <w:shd w:val="clear" w:color="auto" w:fill="auto"/>
            <w:noWrap/>
            <w:vAlign w:val="bottom"/>
            <w:hideMark/>
          </w:tcPr>
          <w:p w14:paraId="48DA8A56" w14:textId="77777777" w:rsidR="005554BE" w:rsidRPr="000F3DCC" w:rsidRDefault="005554BE" w:rsidP="00486763">
            <w:pPr>
              <w:spacing w:after="80" w:line="360" w:lineRule="auto"/>
              <w:jc w:val="center"/>
              <w:rPr>
                <w:rFonts w:asciiTheme="majorBidi" w:hAnsiTheme="majorBidi" w:cstheme="majorBidi"/>
                <w:b/>
                <w:bCs/>
              </w:rPr>
            </w:pPr>
            <w:r w:rsidRPr="000F3DCC">
              <w:rPr>
                <w:rFonts w:asciiTheme="majorBidi" w:hAnsiTheme="majorBidi" w:cstheme="majorBidi"/>
                <w:b/>
                <w:bCs/>
              </w:rPr>
              <w:t>75</w:t>
            </w:r>
          </w:p>
        </w:tc>
        <w:tc>
          <w:tcPr>
            <w:tcW w:w="2486" w:type="dxa"/>
            <w:tcBorders>
              <w:top w:val="single" w:sz="4" w:space="0" w:color="auto"/>
              <w:left w:val="nil"/>
              <w:bottom w:val="single" w:sz="4" w:space="0" w:color="auto"/>
              <w:right w:val="nil"/>
            </w:tcBorders>
            <w:shd w:val="clear" w:color="auto" w:fill="auto"/>
            <w:noWrap/>
            <w:vAlign w:val="bottom"/>
            <w:hideMark/>
          </w:tcPr>
          <w:p w14:paraId="02F9CF93" w14:textId="77777777" w:rsidR="005554BE" w:rsidRPr="000F3DCC" w:rsidRDefault="005554BE" w:rsidP="00486763">
            <w:pPr>
              <w:spacing w:after="80" w:line="360" w:lineRule="auto"/>
              <w:jc w:val="center"/>
              <w:rPr>
                <w:rFonts w:asciiTheme="majorBidi" w:hAnsiTheme="majorBidi" w:cstheme="majorBidi"/>
                <w:b/>
                <w:bCs/>
              </w:rPr>
            </w:pPr>
            <w:r w:rsidRPr="000F3DCC">
              <w:rPr>
                <w:rFonts w:asciiTheme="majorBidi" w:hAnsiTheme="majorBidi" w:cstheme="majorBidi"/>
                <w:b/>
                <w:bCs/>
              </w:rPr>
              <w:t>66</w:t>
            </w:r>
          </w:p>
        </w:tc>
        <w:tc>
          <w:tcPr>
            <w:tcW w:w="1405" w:type="dxa"/>
            <w:tcBorders>
              <w:top w:val="single" w:sz="4" w:space="0" w:color="auto"/>
              <w:left w:val="nil"/>
              <w:bottom w:val="single" w:sz="4" w:space="0" w:color="auto"/>
              <w:right w:val="nil"/>
            </w:tcBorders>
            <w:shd w:val="clear" w:color="auto" w:fill="auto"/>
            <w:noWrap/>
            <w:vAlign w:val="bottom"/>
            <w:hideMark/>
          </w:tcPr>
          <w:p w14:paraId="449CF512" w14:textId="77777777" w:rsidR="005554BE" w:rsidRPr="000F3DCC" w:rsidRDefault="005554BE" w:rsidP="00486763">
            <w:pPr>
              <w:spacing w:after="80" w:line="360" w:lineRule="auto"/>
              <w:jc w:val="center"/>
              <w:rPr>
                <w:rFonts w:asciiTheme="majorBidi" w:hAnsiTheme="majorBidi" w:cstheme="majorBidi"/>
                <w:b/>
                <w:bCs/>
              </w:rPr>
            </w:pPr>
            <w:r w:rsidRPr="000F3DCC">
              <w:rPr>
                <w:rFonts w:asciiTheme="majorBidi" w:hAnsiTheme="majorBidi" w:cstheme="majorBidi"/>
                <w:b/>
                <w:bCs/>
              </w:rPr>
              <w:t>128</w:t>
            </w:r>
          </w:p>
        </w:tc>
        <w:tc>
          <w:tcPr>
            <w:tcW w:w="991" w:type="dxa"/>
            <w:tcBorders>
              <w:top w:val="single" w:sz="4" w:space="0" w:color="auto"/>
              <w:left w:val="nil"/>
              <w:bottom w:val="single" w:sz="4" w:space="0" w:color="auto"/>
              <w:right w:val="nil"/>
            </w:tcBorders>
            <w:shd w:val="clear" w:color="auto" w:fill="auto"/>
            <w:noWrap/>
            <w:vAlign w:val="bottom"/>
            <w:hideMark/>
          </w:tcPr>
          <w:p w14:paraId="547295FF" w14:textId="77777777" w:rsidR="005554BE" w:rsidRPr="000F3DCC" w:rsidRDefault="005554BE" w:rsidP="00486763">
            <w:pPr>
              <w:spacing w:after="80" w:line="360" w:lineRule="auto"/>
              <w:jc w:val="center"/>
              <w:rPr>
                <w:rFonts w:asciiTheme="majorBidi" w:hAnsiTheme="majorBidi" w:cstheme="majorBidi"/>
                <w:b/>
                <w:bCs/>
              </w:rPr>
            </w:pPr>
            <w:r w:rsidRPr="000F3DCC">
              <w:rPr>
                <w:rFonts w:asciiTheme="majorBidi" w:hAnsiTheme="majorBidi" w:cstheme="majorBidi"/>
                <w:b/>
                <w:bCs/>
              </w:rPr>
              <w:t>269</w:t>
            </w:r>
          </w:p>
        </w:tc>
      </w:tr>
    </w:tbl>
    <w:p w14:paraId="239934C2" w14:textId="77777777" w:rsidR="005554BE" w:rsidRPr="000F3DCC" w:rsidRDefault="005554BE" w:rsidP="005554BE">
      <w:pPr>
        <w:ind w:firstLine="504"/>
        <w:rPr>
          <w:rFonts w:asciiTheme="majorBidi" w:hAnsiTheme="majorBidi" w:cstheme="majorBidi"/>
        </w:rPr>
      </w:pPr>
    </w:p>
    <w:p w14:paraId="4789CA3F" w14:textId="77777777" w:rsidR="005554BE" w:rsidRPr="000F3DCC" w:rsidRDefault="005554BE" w:rsidP="005554BE">
      <w:pPr>
        <w:ind w:firstLine="504"/>
        <w:rPr>
          <w:rFonts w:asciiTheme="majorBidi" w:hAnsiTheme="majorBidi" w:cstheme="majorBidi"/>
        </w:rPr>
      </w:pPr>
      <w:r w:rsidRPr="000F3DCC">
        <w:rPr>
          <w:rFonts w:asciiTheme="majorBidi" w:hAnsiTheme="majorBidi" w:cstheme="majorBidi"/>
        </w:rPr>
        <w:t>As shown on Table 7.4</w:t>
      </w:r>
      <w:r>
        <w:rPr>
          <w:rFonts w:asciiTheme="majorBidi" w:hAnsiTheme="majorBidi" w:cstheme="majorBidi"/>
        </w:rPr>
        <w:t>, i</w:t>
      </w:r>
      <w:r w:rsidRPr="000F3DCC">
        <w:rPr>
          <w:rFonts w:asciiTheme="majorBidi" w:hAnsiTheme="majorBidi" w:cstheme="majorBidi"/>
        </w:rPr>
        <w:t xml:space="preserve">n the three Trump in-group clusters, there were 33 tweets that identified Trump as in-group (sum of Trump positive and Clinton negative in these clusters) and 8 tweets were not positive toward him (the sum of Clinton positive + </w:t>
      </w:r>
      <w:r w:rsidRPr="000F3DCC">
        <w:rPr>
          <w:rFonts w:asciiTheme="majorBidi" w:hAnsiTheme="majorBidi" w:cstheme="majorBidi"/>
        </w:rPr>
        <w:lastRenderedPageBreak/>
        <w:t>Trump negative in the three clusters). There were 31 tweets in these clusters that were ab</w:t>
      </w:r>
      <w:r>
        <w:rPr>
          <w:rFonts w:asciiTheme="majorBidi" w:hAnsiTheme="majorBidi" w:cstheme="majorBidi"/>
        </w:rPr>
        <w:t>out neither of the candidates. I</w:t>
      </w:r>
      <w:r w:rsidRPr="000F3DCC">
        <w:rPr>
          <w:rFonts w:asciiTheme="majorBidi" w:hAnsiTheme="majorBidi" w:cstheme="majorBidi"/>
        </w:rPr>
        <w:t xml:space="preserve">n the three neither clusters, the sum of Clinton’s positive and Trump’s negative tweets was 3 and sum of Trump’s positive and Clinton’s negative tweets was zero. In these clusters, 18 tweets identified neither of the candidates as in-group. </w:t>
      </w:r>
    </w:p>
    <w:p w14:paraId="0C20AF94" w14:textId="77777777" w:rsidR="005554BE" w:rsidRPr="000F3DCC" w:rsidRDefault="005554BE" w:rsidP="005554BE">
      <w:pPr>
        <w:ind w:firstLine="504"/>
        <w:rPr>
          <w:rFonts w:asciiTheme="majorBidi" w:hAnsiTheme="majorBidi" w:cstheme="majorBidi"/>
        </w:rPr>
      </w:pPr>
      <w:bookmarkStart w:id="176" w:name="_Toc486790939"/>
      <w:r w:rsidRPr="00154ADF">
        <w:rPr>
          <w:rStyle w:val="Heading2Char"/>
        </w:rPr>
        <w:t>RQ2b</w:t>
      </w:r>
      <w:bookmarkEnd w:id="176"/>
      <w:r w:rsidRPr="000F3DCC">
        <w:rPr>
          <w:rFonts w:asciiTheme="majorBidi" w:hAnsiTheme="majorBidi" w:cstheme="majorBidi"/>
          <w:bCs/>
          <w:shd w:val="clear" w:color="auto" w:fill="FFFFFF"/>
        </w:rPr>
        <w:t xml:space="preserve"> asked about in-group characteristics of the dominant clusters within the Twitter network on the day of the U.S. 2016 presidential election. There were 377 original tweets in the 10 largest clusters of November 8 network. The framing analysis for positive, negative, and neither frames revealed three clusters as Clinton in-group, 5 as Trump in-group, and 2 as neither. Figure </w:t>
      </w:r>
      <w:r>
        <w:rPr>
          <w:rFonts w:asciiTheme="majorBidi" w:hAnsiTheme="majorBidi" w:cstheme="majorBidi"/>
          <w:bCs/>
          <w:shd w:val="clear" w:color="auto" w:fill="FFFFFF"/>
        </w:rPr>
        <w:t>7.6</w:t>
      </w:r>
      <w:r w:rsidRPr="000F3DCC">
        <w:rPr>
          <w:rFonts w:asciiTheme="majorBidi" w:hAnsiTheme="majorBidi" w:cstheme="majorBidi"/>
          <w:bCs/>
          <w:shd w:val="clear" w:color="auto" w:fill="FFFFFF"/>
        </w:rPr>
        <w:t xml:space="preserve"> shows the in-group characteristics of clusters in different colors, in which blue stands for Clinton in-group clusters, red for Trump in-group clusters, and black for neither clusters.</w:t>
      </w:r>
    </w:p>
    <w:p w14:paraId="5CFC6854" w14:textId="77777777" w:rsidR="005554BE" w:rsidRPr="000F7DA2" w:rsidRDefault="005554BE" w:rsidP="000F7DA2">
      <w:pPr>
        <w:pStyle w:val="BlockQuotation"/>
        <w:rPr>
          <w:i/>
          <w:iCs/>
        </w:rPr>
      </w:pPr>
      <w:r w:rsidRPr="000F7DA2">
        <w:rPr>
          <w:i/>
          <w:iCs/>
        </w:rPr>
        <w:t>Figure 7.6: The 10 Largest Clusters Colored in November 8 Network</w:t>
      </w:r>
    </w:p>
    <w:p w14:paraId="5A3B34C2" w14:textId="77777777" w:rsidR="005554BE" w:rsidRPr="000F3DCC" w:rsidRDefault="005554BE" w:rsidP="005554BE">
      <w:pPr>
        <w:ind w:left="144"/>
        <w:jc w:val="center"/>
        <w:rPr>
          <w:rFonts w:asciiTheme="majorBidi" w:hAnsiTheme="majorBidi" w:cstheme="majorBidi"/>
        </w:rPr>
      </w:pPr>
      <w:r w:rsidRPr="000F3DCC">
        <w:rPr>
          <w:rFonts w:asciiTheme="majorBidi" w:hAnsiTheme="majorBidi" w:cstheme="majorBidi"/>
          <w:b/>
          <w:noProof/>
          <w:shd w:val="clear" w:color="auto" w:fill="FFFFFF"/>
          <w:lang w:bidi="ar-SA"/>
        </w:rPr>
        <w:drawing>
          <wp:inline distT="0" distB="0" distL="0" distR="0" wp14:anchorId="146205C7" wp14:editId="0F846E86">
            <wp:extent cx="5060221" cy="3015049"/>
            <wp:effectExtent l="0" t="0" r="7620" b="0"/>
            <wp:docPr id="8" name="Picture 8" descr="../Final%20Graphs/N%208%2010%20Clusters%20col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al%20Graphs/N%208%2010%20Clusters%20colore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0304" cy="3110432"/>
                    </a:xfrm>
                    <a:prstGeom prst="rect">
                      <a:avLst/>
                    </a:prstGeom>
                    <a:noFill/>
                    <a:ln>
                      <a:noFill/>
                    </a:ln>
                  </pic:spPr>
                </pic:pic>
              </a:graphicData>
            </a:graphic>
          </wp:inline>
        </w:drawing>
      </w:r>
    </w:p>
    <w:p w14:paraId="2C63D2F1" w14:textId="77777777" w:rsidR="005554BE" w:rsidRPr="000F3DCC" w:rsidRDefault="005554BE" w:rsidP="005554BE">
      <w:pPr>
        <w:ind w:left="144"/>
        <w:rPr>
          <w:rFonts w:asciiTheme="majorBidi" w:hAnsiTheme="majorBidi" w:cstheme="majorBidi"/>
        </w:rPr>
      </w:pPr>
      <w:r w:rsidRPr="000F3DCC">
        <w:rPr>
          <w:rFonts w:asciiTheme="majorBidi" w:hAnsiTheme="majorBidi" w:cstheme="majorBidi"/>
        </w:rPr>
        <w:lastRenderedPageBreak/>
        <w:t xml:space="preserve">The results of the 10 largest clusters’ in-group characteristics are presented in the below bullet points, in which the total number of original tweets are written in parentheses. </w:t>
      </w:r>
    </w:p>
    <w:p w14:paraId="0CA02093"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1: Clinton in-group (n = 99); Clinton positive + Trump negative = 38; Trump positive + Clinton negative = 31; neither = 30</w:t>
      </w:r>
    </w:p>
    <w:p w14:paraId="760E63A4"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2: Neither in-group (n = 17); Clinton positive + Trump negative = 3; Trump positive + Clinton negative = 2; neither = 12</w:t>
      </w:r>
    </w:p>
    <w:p w14:paraId="21118C48"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3: Clinton in-group (n = 45); Clinton positive + Trump negative = 14; Trump positive + Clinton negative = 3; neither = 28</w:t>
      </w:r>
    </w:p>
    <w:p w14:paraId="393F69D1"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4: Trump in-group (n = 25); Clinton positive + Trump negative = 1; Trump positive + Clinton negative = 18; neither = 6</w:t>
      </w:r>
    </w:p>
    <w:p w14:paraId="50CB5197"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5: Trump in-group (n = 34); Clinton positive + Trump negative = 3; Trump positive + Clinton negative = 10; neither = 21</w:t>
      </w:r>
    </w:p>
    <w:p w14:paraId="2305DF74"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6: Trump in-group (n = 32); Clinton positive + Trump negative = 2; Trump positive + Clinton negative = 14; neither = 16</w:t>
      </w:r>
    </w:p>
    <w:p w14:paraId="335A3790"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7: Trump in-group (n = 28); Clinton positive + Trump negative = 1; Trump positive + Clinton negative = 13; neither = 14</w:t>
      </w:r>
    </w:p>
    <w:p w14:paraId="271261A9"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8: Neither in-group (n = 34); Clinton positive + Trump negative = 2; Trump positive + Clinton negative = 1; neither = 31</w:t>
      </w:r>
    </w:p>
    <w:p w14:paraId="07395BC7"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9: Trump in-group (n = 30); Clinton positive + Trump negative = 4; Trump positive + Clinton negative = 12; neither = 14</w:t>
      </w:r>
    </w:p>
    <w:p w14:paraId="3E828A6E"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10: Clinton in-group (n = 33); Clinton positive + Trump negative = 11; Trump positive + Clinton negative = 1; neither = 21)</w:t>
      </w:r>
    </w:p>
    <w:p w14:paraId="31056D16" w14:textId="77777777" w:rsidR="005554BE" w:rsidRDefault="005554BE" w:rsidP="005554BE">
      <w:pPr>
        <w:ind w:firstLine="504"/>
        <w:rPr>
          <w:rFonts w:asciiTheme="majorBidi" w:hAnsiTheme="majorBidi" w:cstheme="majorBidi"/>
        </w:rPr>
      </w:pPr>
      <w:r w:rsidRPr="000F3DCC">
        <w:rPr>
          <w:rFonts w:asciiTheme="majorBidi" w:hAnsiTheme="majorBidi" w:cstheme="majorBidi"/>
        </w:rPr>
        <w:lastRenderedPageBreak/>
        <w:t>From the 10 largest clusters about election on November 8, the election day, three clusters were identified as Clinton in-group, five clusters as Trump in-group, and two clusters as neither. In the three Clinton in-group clusters, 63 tweets were recognized as Clinton in-group (the sum of Clinton positive + Trump negative in the three clusters). In these three clusters, 33 tweets were not positive toward Clinton (sum of Trump positive and Clinton negative in these clusters). There were 79 tweets that identified neither candidate as the in-group in t</w:t>
      </w:r>
      <w:bookmarkStart w:id="177" w:name="_Toc485179610"/>
      <w:r>
        <w:rPr>
          <w:rFonts w:asciiTheme="majorBidi" w:hAnsiTheme="majorBidi" w:cstheme="majorBidi"/>
        </w:rPr>
        <w:t>hese Clinton in-group clusters.</w:t>
      </w:r>
    </w:p>
    <w:p w14:paraId="262FCF78" w14:textId="1D1F4926" w:rsidR="005554BE" w:rsidRPr="003A6392" w:rsidRDefault="005554BE" w:rsidP="0039684F">
      <w:pPr>
        <w:spacing w:line="276" w:lineRule="auto"/>
        <w:ind w:left="180"/>
        <w:rPr>
          <w:rFonts w:asciiTheme="majorBidi" w:hAnsiTheme="majorBidi" w:cstheme="majorBidi"/>
          <w:i/>
          <w:iCs/>
        </w:rPr>
      </w:pPr>
      <w:r w:rsidRPr="003A6392">
        <w:rPr>
          <w:b/>
          <w:bCs/>
          <w:i/>
          <w:iCs/>
        </w:rPr>
        <w:t xml:space="preserve">Table 7.4: </w:t>
      </w:r>
      <w:r w:rsidRPr="003A6392">
        <w:rPr>
          <w:i/>
          <w:iCs/>
        </w:rPr>
        <w:t>In-group Characteristics in the 10 Largest Clusters of November 8 Network</w:t>
      </w:r>
      <w:bookmarkEnd w:id="177"/>
    </w:p>
    <w:tbl>
      <w:tblPr>
        <w:tblW w:w="7807" w:type="dxa"/>
        <w:tblInd w:w="225" w:type="dxa"/>
        <w:tblLook w:val="04A0" w:firstRow="1" w:lastRow="0" w:firstColumn="1" w:lastColumn="0" w:noHBand="0" w:noVBand="1"/>
      </w:tblPr>
      <w:tblGrid>
        <w:gridCol w:w="937"/>
        <w:gridCol w:w="2007"/>
        <w:gridCol w:w="1683"/>
        <w:gridCol w:w="1759"/>
        <w:gridCol w:w="1421"/>
      </w:tblGrid>
      <w:tr w:rsidR="00D272CF" w:rsidRPr="000F3DCC" w14:paraId="7EAA287E" w14:textId="77777777" w:rsidTr="00D272CF">
        <w:trPr>
          <w:trHeight w:val="413"/>
        </w:trPr>
        <w:tc>
          <w:tcPr>
            <w:tcW w:w="937" w:type="dxa"/>
            <w:tcBorders>
              <w:top w:val="single" w:sz="4" w:space="0" w:color="auto"/>
              <w:left w:val="nil"/>
              <w:bottom w:val="single" w:sz="4" w:space="0" w:color="auto"/>
              <w:right w:val="nil"/>
            </w:tcBorders>
            <w:shd w:val="clear" w:color="auto" w:fill="auto"/>
            <w:noWrap/>
            <w:vAlign w:val="bottom"/>
            <w:hideMark/>
          </w:tcPr>
          <w:p w14:paraId="1336ED9D" w14:textId="77777777" w:rsidR="005554BE" w:rsidRPr="000F3DCC" w:rsidRDefault="005554BE" w:rsidP="00486763">
            <w:pPr>
              <w:spacing w:line="240" w:lineRule="auto"/>
              <w:rPr>
                <w:rFonts w:asciiTheme="majorBidi" w:hAnsiTheme="majorBidi" w:cstheme="majorBidi"/>
              </w:rPr>
            </w:pPr>
          </w:p>
        </w:tc>
        <w:tc>
          <w:tcPr>
            <w:tcW w:w="2007" w:type="dxa"/>
            <w:tcBorders>
              <w:top w:val="single" w:sz="4" w:space="0" w:color="auto"/>
              <w:left w:val="nil"/>
              <w:bottom w:val="single" w:sz="4" w:space="0" w:color="auto"/>
              <w:right w:val="nil"/>
            </w:tcBorders>
            <w:shd w:val="clear" w:color="auto" w:fill="auto"/>
            <w:noWrap/>
            <w:vAlign w:val="bottom"/>
            <w:hideMark/>
          </w:tcPr>
          <w:p w14:paraId="3D464A4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 xml:space="preserve">Clinton positive </w:t>
            </w:r>
          </w:p>
          <w:p w14:paraId="4C9D0A2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w:t>
            </w:r>
          </w:p>
          <w:p w14:paraId="3F9BF52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 xml:space="preserve"> Trump negative</w:t>
            </w:r>
          </w:p>
        </w:tc>
        <w:tc>
          <w:tcPr>
            <w:tcW w:w="1683" w:type="dxa"/>
            <w:tcBorders>
              <w:top w:val="single" w:sz="4" w:space="0" w:color="auto"/>
              <w:left w:val="nil"/>
              <w:bottom w:val="single" w:sz="4" w:space="0" w:color="auto"/>
              <w:right w:val="nil"/>
            </w:tcBorders>
            <w:shd w:val="clear" w:color="auto" w:fill="auto"/>
            <w:noWrap/>
            <w:vAlign w:val="bottom"/>
            <w:hideMark/>
          </w:tcPr>
          <w:p w14:paraId="5D19AC3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 xml:space="preserve">Trump positive </w:t>
            </w:r>
          </w:p>
          <w:p w14:paraId="3CF0B74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w:t>
            </w:r>
          </w:p>
          <w:p w14:paraId="79B353C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 xml:space="preserve"> Clinton negative</w:t>
            </w:r>
          </w:p>
        </w:tc>
        <w:tc>
          <w:tcPr>
            <w:tcW w:w="1759" w:type="dxa"/>
            <w:tcBorders>
              <w:top w:val="single" w:sz="4" w:space="0" w:color="auto"/>
              <w:left w:val="nil"/>
              <w:bottom w:val="single" w:sz="4" w:space="0" w:color="auto"/>
              <w:right w:val="nil"/>
            </w:tcBorders>
            <w:shd w:val="clear" w:color="auto" w:fill="auto"/>
            <w:noWrap/>
            <w:vAlign w:val="bottom"/>
            <w:hideMark/>
          </w:tcPr>
          <w:p w14:paraId="6FA24D0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1421" w:type="dxa"/>
            <w:tcBorders>
              <w:top w:val="single" w:sz="4" w:space="0" w:color="auto"/>
              <w:left w:val="nil"/>
              <w:bottom w:val="single" w:sz="4" w:space="0" w:color="auto"/>
              <w:right w:val="nil"/>
            </w:tcBorders>
            <w:shd w:val="clear" w:color="auto" w:fill="auto"/>
            <w:noWrap/>
            <w:vAlign w:val="bottom"/>
            <w:hideMark/>
          </w:tcPr>
          <w:p w14:paraId="40725EC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r>
      <w:tr w:rsidR="00D272CF" w:rsidRPr="000F3DCC" w14:paraId="26A57E9D" w14:textId="77777777" w:rsidTr="00D272CF">
        <w:trPr>
          <w:trHeight w:val="413"/>
        </w:trPr>
        <w:tc>
          <w:tcPr>
            <w:tcW w:w="937" w:type="dxa"/>
            <w:tcBorders>
              <w:top w:val="single" w:sz="4" w:space="0" w:color="auto"/>
              <w:left w:val="nil"/>
              <w:bottom w:val="nil"/>
            </w:tcBorders>
            <w:shd w:val="clear" w:color="auto" w:fill="auto"/>
            <w:noWrap/>
            <w:vAlign w:val="bottom"/>
            <w:hideMark/>
          </w:tcPr>
          <w:p w14:paraId="60E058D1"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Clinton</w:t>
            </w:r>
          </w:p>
        </w:tc>
        <w:tc>
          <w:tcPr>
            <w:tcW w:w="2007" w:type="dxa"/>
            <w:tcBorders>
              <w:top w:val="nil"/>
              <w:left w:val="nil"/>
              <w:bottom w:val="nil"/>
              <w:right w:val="nil"/>
            </w:tcBorders>
            <w:shd w:val="clear" w:color="auto" w:fill="auto"/>
            <w:noWrap/>
            <w:vAlign w:val="bottom"/>
            <w:hideMark/>
          </w:tcPr>
          <w:p w14:paraId="19BC2B4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38</w:t>
            </w:r>
          </w:p>
        </w:tc>
        <w:tc>
          <w:tcPr>
            <w:tcW w:w="1683" w:type="dxa"/>
            <w:tcBorders>
              <w:top w:val="nil"/>
              <w:left w:val="nil"/>
              <w:bottom w:val="nil"/>
              <w:right w:val="nil"/>
            </w:tcBorders>
            <w:shd w:val="clear" w:color="auto" w:fill="auto"/>
            <w:noWrap/>
            <w:vAlign w:val="bottom"/>
            <w:hideMark/>
          </w:tcPr>
          <w:p w14:paraId="62D45AF1"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31</w:t>
            </w:r>
          </w:p>
        </w:tc>
        <w:tc>
          <w:tcPr>
            <w:tcW w:w="1759" w:type="dxa"/>
            <w:tcBorders>
              <w:top w:val="nil"/>
              <w:left w:val="nil"/>
              <w:bottom w:val="nil"/>
              <w:right w:val="nil"/>
            </w:tcBorders>
            <w:shd w:val="clear" w:color="auto" w:fill="auto"/>
            <w:noWrap/>
            <w:vAlign w:val="bottom"/>
            <w:hideMark/>
          </w:tcPr>
          <w:p w14:paraId="07B1B2D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30</w:t>
            </w:r>
          </w:p>
        </w:tc>
        <w:tc>
          <w:tcPr>
            <w:tcW w:w="1421" w:type="dxa"/>
            <w:tcBorders>
              <w:top w:val="nil"/>
              <w:left w:val="nil"/>
              <w:bottom w:val="nil"/>
              <w:right w:val="nil"/>
            </w:tcBorders>
            <w:shd w:val="clear" w:color="auto" w:fill="auto"/>
            <w:noWrap/>
            <w:vAlign w:val="bottom"/>
            <w:hideMark/>
          </w:tcPr>
          <w:p w14:paraId="472662B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99</w:t>
            </w:r>
          </w:p>
        </w:tc>
      </w:tr>
      <w:tr w:rsidR="00D272CF" w:rsidRPr="000F3DCC" w14:paraId="292FC6D8" w14:textId="77777777" w:rsidTr="00D272CF">
        <w:trPr>
          <w:trHeight w:val="413"/>
        </w:trPr>
        <w:tc>
          <w:tcPr>
            <w:tcW w:w="937" w:type="dxa"/>
            <w:tcBorders>
              <w:top w:val="nil"/>
              <w:left w:val="nil"/>
              <w:bottom w:val="nil"/>
            </w:tcBorders>
            <w:shd w:val="clear" w:color="auto" w:fill="auto"/>
            <w:noWrap/>
            <w:vAlign w:val="bottom"/>
            <w:hideMark/>
          </w:tcPr>
          <w:p w14:paraId="35F7241A"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6530D5D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14</w:t>
            </w:r>
          </w:p>
        </w:tc>
        <w:tc>
          <w:tcPr>
            <w:tcW w:w="1683" w:type="dxa"/>
            <w:tcBorders>
              <w:top w:val="nil"/>
              <w:left w:val="nil"/>
              <w:bottom w:val="nil"/>
              <w:right w:val="nil"/>
            </w:tcBorders>
            <w:shd w:val="clear" w:color="auto" w:fill="auto"/>
            <w:noWrap/>
            <w:vAlign w:val="bottom"/>
            <w:hideMark/>
          </w:tcPr>
          <w:p w14:paraId="1D8824CC"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w:t>
            </w:r>
          </w:p>
        </w:tc>
        <w:tc>
          <w:tcPr>
            <w:tcW w:w="1759" w:type="dxa"/>
            <w:tcBorders>
              <w:top w:val="nil"/>
              <w:left w:val="nil"/>
              <w:bottom w:val="nil"/>
              <w:right w:val="nil"/>
            </w:tcBorders>
            <w:shd w:val="clear" w:color="auto" w:fill="auto"/>
            <w:noWrap/>
            <w:vAlign w:val="bottom"/>
            <w:hideMark/>
          </w:tcPr>
          <w:p w14:paraId="0AF8667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28</w:t>
            </w:r>
          </w:p>
        </w:tc>
        <w:tc>
          <w:tcPr>
            <w:tcW w:w="1421" w:type="dxa"/>
            <w:tcBorders>
              <w:top w:val="nil"/>
              <w:left w:val="nil"/>
              <w:bottom w:val="nil"/>
              <w:right w:val="nil"/>
            </w:tcBorders>
            <w:shd w:val="clear" w:color="auto" w:fill="auto"/>
            <w:noWrap/>
            <w:vAlign w:val="bottom"/>
            <w:hideMark/>
          </w:tcPr>
          <w:p w14:paraId="76800AEB"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45</w:t>
            </w:r>
          </w:p>
        </w:tc>
      </w:tr>
      <w:tr w:rsidR="00D272CF" w:rsidRPr="000F3DCC" w14:paraId="593DAC0F" w14:textId="77777777" w:rsidTr="00D272CF">
        <w:trPr>
          <w:trHeight w:val="413"/>
        </w:trPr>
        <w:tc>
          <w:tcPr>
            <w:tcW w:w="937" w:type="dxa"/>
            <w:tcBorders>
              <w:top w:val="nil"/>
              <w:left w:val="nil"/>
              <w:bottom w:val="nil"/>
            </w:tcBorders>
            <w:shd w:val="clear" w:color="auto" w:fill="auto"/>
            <w:noWrap/>
            <w:vAlign w:val="bottom"/>
            <w:hideMark/>
          </w:tcPr>
          <w:p w14:paraId="28EC0E7B"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02F45F8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11</w:t>
            </w:r>
          </w:p>
        </w:tc>
        <w:tc>
          <w:tcPr>
            <w:tcW w:w="1683" w:type="dxa"/>
            <w:tcBorders>
              <w:top w:val="nil"/>
              <w:left w:val="nil"/>
              <w:bottom w:val="nil"/>
              <w:right w:val="nil"/>
            </w:tcBorders>
            <w:shd w:val="clear" w:color="auto" w:fill="auto"/>
            <w:noWrap/>
            <w:vAlign w:val="bottom"/>
            <w:hideMark/>
          </w:tcPr>
          <w:p w14:paraId="74006AAB"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1759" w:type="dxa"/>
            <w:tcBorders>
              <w:top w:val="nil"/>
              <w:left w:val="nil"/>
              <w:bottom w:val="nil"/>
              <w:right w:val="nil"/>
            </w:tcBorders>
            <w:shd w:val="clear" w:color="auto" w:fill="auto"/>
            <w:noWrap/>
            <w:vAlign w:val="bottom"/>
            <w:hideMark/>
          </w:tcPr>
          <w:p w14:paraId="4F0912A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21</w:t>
            </w:r>
          </w:p>
        </w:tc>
        <w:tc>
          <w:tcPr>
            <w:tcW w:w="1421" w:type="dxa"/>
            <w:tcBorders>
              <w:top w:val="nil"/>
              <w:left w:val="nil"/>
              <w:bottom w:val="nil"/>
              <w:right w:val="nil"/>
            </w:tcBorders>
            <w:shd w:val="clear" w:color="auto" w:fill="auto"/>
            <w:noWrap/>
            <w:vAlign w:val="bottom"/>
            <w:hideMark/>
          </w:tcPr>
          <w:p w14:paraId="2A1DEDEF"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33</w:t>
            </w:r>
          </w:p>
        </w:tc>
      </w:tr>
      <w:tr w:rsidR="00D272CF" w:rsidRPr="000F3DCC" w14:paraId="3E9ED332" w14:textId="77777777" w:rsidTr="00D272CF">
        <w:trPr>
          <w:trHeight w:val="413"/>
        </w:trPr>
        <w:tc>
          <w:tcPr>
            <w:tcW w:w="937" w:type="dxa"/>
            <w:tcBorders>
              <w:top w:val="nil"/>
              <w:left w:val="nil"/>
              <w:bottom w:val="single" w:sz="4" w:space="0" w:color="auto"/>
            </w:tcBorders>
            <w:shd w:val="clear" w:color="auto" w:fill="auto"/>
            <w:noWrap/>
            <w:vAlign w:val="bottom"/>
            <w:hideMark/>
          </w:tcPr>
          <w:p w14:paraId="2DFEAB2B" w14:textId="77777777" w:rsidR="005554BE" w:rsidRPr="000F3DCC" w:rsidRDefault="005554BE" w:rsidP="00486763">
            <w:pPr>
              <w:spacing w:line="360" w:lineRule="auto"/>
              <w:rPr>
                <w:rFonts w:asciiTheme="majorBidi" w:hAnsiTheme="majorBidi" w:cstheme="majorBidi"/>
                <w:b/>
                <w:bCs/>
              </w:rPr>
            </w:pPr>
          </w:p>
        </w:tc>
        <w:tc>
          <w:tcPr>
            <w:tcW w:w="2007" w:type="dxa"/>
            <w:tcBorders>
              <w:top w:val="nil"/>
              <w:left w:val="nil"/>
              <w:bottom w:val="single" w:sz="4" w:space="0" w:color="auto"/>
              <w:right w:val="nil"/>
            </w:tcBorders>
            <w:shd w:val="clear" w:color="auto" w:fill="auto"/>
            <w:noWrap/>
            <w:vAlign w:val="bottom"/>
            <w:hideMark/>
          </w:tcPr>
          <w:p w14:paraId="1DF963CB"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63</w:t>
            </w:r>
          </w:p>
        </w:tc>
        <w:tc>
          <w:tcPr>
            <w:tcW w:w="1683" w:type="dxa"/>
            <w:tcBorders>
              <w:top w:val="nil"/>
              <w:left w:val="nil"/>
              <w:bottom w:val="single" w:sz="4" w:space="0" w:color="auto"/>
              <w:right w:val="nil"/>
            </w:tcBorders>
            <w:shd w:val="clear" w:color="auto" w:fill="auto"/>
            <w:noWrap/>
            <w:vAlign w:val="bottom"/>
            <w:hideMark/>
          </w:tcPr>
          <w:p w14:paraId="03762E0E"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35</w:t>
            </w:r>
          </w:p>
        </w:tc>
        <w:tc>
          <w:tcPr>
            <w:tcW w:w="1759" w:type="dxa"/>
            <w:tcBorders>
              <w:top w:val="nil"/>
              <w:left w:val="nil"/>
              <w:bottom w:val="single" w:sz="4" w:space="0" w:color="auto"/>
              <w:right w:val="nil"/>
            </w:tcBorders>
            <w:shd w:val="clear" w:color="auto" w:fill="auto"/>
            <w:noWrap/>
            <w:vAlign w:val="bottom"/>
            <w:hideMark/>
          </w:tcPr>
          <w:p w14:paraId="67D17140"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79</w:t>
            </w:r>
          </w:p>
        </w:tc>
        <w:tc>
          <w:tcPr>
            <w:tcW w:w="1421" w:type="dxa"/>
            <w:tcBorders>
              <w:top w:val="nil"/>
              <w:left w:val="nil"/>
              <w:bottom w:val="single" w:sz="4" w:space="0" w:color="auto"/>
              <w:right w:val="nil"/>
            </w:tcBorders>
            <w:shd w:val="clear" w:color="auto" w:fill="auto"/>
            <w:noWrap/>
            <w:vAlign w:val="bottom"/>
            <w:hideMark/>
          </w:tcPr>
          <w:p w14:paraId="68F29DDB"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177</w:t>
            </w:r>
          </w:p>
        </w:tc>
      </w:tr>
      <w:tr w:rsidR="00D272CF" w:rsidRPr="000F3DCC" w14:paraId="573405B0" w14:textId="77777777" w:rsidTr="00D272CF">
        <w:trPr>
          <w:trHeight w:val="413"/>
        </w:trPr>
        <w:tc>
          <w:tcPr>
            <w:tcW w:w="937" w:type="dxa"/>
            <w:tcBorders>
              <w:top w:val="nil"/>
              <w:left w:val="nil"/>
              <w:bottom w:val="nil"/>
            </w:tcBorders>
            <w:shd w:val="clear" w:color="auto" w:fill="auto"/>
            <w:noWrap/>
            <w:vAlign w:val="bottom"/>
            <w:hideMark/>
          </w:tcPr>
          <w:p w14:paraId="6E18E992"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Trump</w:t>
            </w:r>
          </w:p>
        </w:tc>
        <w:tc>
          <w:tcPr>
            <w:tcW w:w="2007" w:type="dxa"/>
            <w:tcBorders>
              <w:top w:val="nil"/>
              <w:left w:val="nil"/>
              <w:bottom w:val="nil"/>
              <w:right w:val="nil"/>
            </w:tcBorders>
            <w:shd w:val="clear" w:color="auto" w:fill="auto"/>
            <w:noWrap/>
            <w:vAlign w:val="bottom"/>
            <w:hideMark/>
          </w:tcPr>
          <w:p w14:paraId="4CC5800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1683" w:type="dxa"/>
            <w:tcBorders>
              <w:top w:val="nil"/>
              <w:left w:val="nil"/>
              <w:bottom w:val="nil"/>
              <w:right w:val="nil"/>
            </w:tcBorders>
            <w:shd w:val="clear" w:color="auto" w:fill="auto"/>
            <w:noWrap/>
            <w:vAlign w:val="bottom"/>
            <w:hideMark/>
          </w:tcPr>
          <w:p w14:paraId="4FCD34EE"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18</w:t>
            </w:r>
          </w:p>
        </w:tc>
        <w:tc>
          <w:tcPr>
            <w:tcW w:w="1759" w:type="dxa"/>
            <w:tcBorders>
              <w:top w:val="nil"/>
              <w:left w:val="nil"/>
              <w:bottom w:val="nil"/>
              <w:right w:val="nil"/>
            </w:tcBorders>
            <w:shd w:val="clear" w:color="auto" w:fill="auto"/>
            <w:noWrap/>
            <w:vAlign w:val="bottom"/>
            <w:hideMark/>
          </w:tcPr>
          <w:p w14:paraId="0E7464A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6</w:t>
            </w:r>
          </w:p>
        </w:tc>
        <w:tc>
          <w:tcPr>
            <w:tcW w:w="1421" w:type="dxa"/>
            <w:tcBorders>
              <w:top w:val="nil"/>
              <w:left w:val="nil"/>
              <w:bottom w:val="nil"/>
              <w:right w:val="nil"/>
            </w:tcBorders>
            <w:shd w:val="clear" w:color="auto" w:fill="auto"/>
            <w:noWrap/>
            <w:vAlign w:val="bottom"/>
            <w:hideMark/>
          </w:tcPr>
          <w:p w14:paraId="224549FC"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25</w:t>
            </w:r>
          </w:p>
        </w:tc>
      </w:tr>
      <w:tr w:rsidR="00D272CF" w:rsidRPr="000F3DCC" w14:paraId="67AF5530" w14:textId="77777777" w:rsidTr="00D272CF">
        <w:trPr>
          <w:trHeight w:val="413"/>
        </w:trPr>
        <w:tc>
          <w:tcPr>
            <w:tcW w:w="937" w:type="dxa"/>
            <w:tcBorders>
              <w:top w:val="nil"/>
              <w:left w:val="nil"/>
              <w:bottom w:val="nil"/>
            </w:tcBorders>
            <w:shd w:val="clear" w:color="auto" w:fill="auto"/>
            <w:noWrap/>
            <w:vAlign w:val="bottom"/>
            <w:hideMark/>
          </w:tcPr>
          <w:p w14:paraId="01CB132C"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66AB377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w:t>
            </w:r>
          </w:p>
        </w:tc>
        <w:tc>
          <w:tcPr>
            <w:tcW w:w="1683" w:type="dxa"/>
            <w:tcBorders>
              <w:top w:val="nil"/>
              <w:left w:val="nil"/>
              <w:bottom w:val="nil"/>
              <w:right w:val="nil"/>
            </w:tcBorders>
            <w:shd w:val="clear" w:color="auto" w:fill="auto"/>
            <w:noWrap/>
            <w:vAlign w:val="bottom"/>
            <w:hideMark/>
          </w:tcPr>
          <w:p w14:paraId="517C41E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10</w:t>
            </w:r>
          </w:p>
        </w:tc>
        <w:tc>
          <w:tcPr>
            <w:tcW w:w="1759" w:type="dxa"/>
            <w:tcBorders>
              <w:top w:val="nil"/>
              <w:left w:val="nil"/>
              <w:bottom w:val="nil"/>
              <w:right w:val="nil"/>
            </w:tcBorders>
            <w:shd w:val="clear" w:color="auto" w:fill="auto"/>
            <w:noWrap/>
            <w:vAlign w:val="bottom"/>
            <w:hideMark/>
          </w:tcPr>
          <w:p w14:paraId="26F8173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21</w:t>
            </w:r>
          </w:p>
        </w:tc>
        <w:tc>
          <w:tcPr>
            <w:tcW w:w="1421" w:type="dxa"/>
            <w:tcBorders>
              <w:top w:val="nil"/>
              <w:left w:val="nil"/>
              <w:bottom w:val="nil"/>
              <w:right w:val="nil"/>
            </w:tcBorders>
            <w:shd w:val="clear" w:color="auto" w:fill="auto"/>
            <w:noWrap/>
            <w:vAlign w:val="bottom"/>
            <w:hideMark/>
          </w:tcPr>
          <w:p w14:paraId="169EDDC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34</w:t>
            </w:r>
          </w:p>
        </w:tc>
      </w:tr>
      <w:tr w:rsidR="00D272CF" w:rsidRPr="000F3DCC" w14:paraId="43A8DE94" w14:textId="77777777" w:rsidTr="00D272CF">
        <w:trPr>
          <w:trHeight w:val="413"/>
        </w:trPr>
        <w:tc>
          <w:tcPr>
            <w:tcW w:w="937" w:type="dxa"/>
            <w:tcBorders>
              <w:top w:val="nil"/>
              <w:left w:val="nil"/>
              <w:bottom w:val="nil"/>
            </w:tcBorders>
            <w:shd w:val="clear" w:color="auto" w:fill="auto"/>
            <w:noWrap/>
            <w:vAlign w:val="bottom"/>
            <w:hideMark/>
          </w:tcPr>
          <w:p w14:paraId="4C64053A"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3429666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w:t>
            </w:r>
          </w:p>
        </w:tc>
        <w:tc>
          <w:tcPr>
            <w:tcW w:w="1683" w:type="dxa"/>
            <w:tcBorders>
              <w:top w:val="nil"/>
              <w:left w:val="nil"/>
              <w:bottom w:val="nil"/>
              <w:right w:val="nil"/>
            </w:tcBorders>
            <w:shd w:val="clear" w:color="auto" w:fill="auto"/>
            <w:noWrap/>
            <w:vAlign w:val="bottom"/>
            <w:hideMark/>
          </w:tcPr>
          <w:p w14:paraId="334A393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14</w:t>
            </w:r>
          </w:p>
        </w:tc>
        <w:tc>
          <w:tcPr>
            <w:tcW w:w="1759" w:type="dxa"/>
            <w:tcBorders>
              <w:top w:val="nil"/>
              <w:left w:val="nil"/>
              <w:bottom w:val="nil"/>
              <w:right w:val="nil"/>
            </w:tcBorders>
            <w:shd w:val="clear" w:color="auto" w:fill="auto"/>
            <w:noWrap/>
            <w:vAlign w:val="bottom"/>
            <w:hideMark/>
          </w:tcPr>
          <w:p w14:paraId="4181A48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16</w:t>
            </w:r>
          </w:p>
        </w:tc>
        <w:tc>
          <w:tcPr>
            <w:tcW w:w="1421" w:type="dxa"/>
            <w:tcBorders>
              <w:top w:val="nil"/>
              <w:left w:val="nil"/>
              <w:bottom w:val="nil"/>
              <w:right w:val="nil"/>
            </w:tcBorders>
            <w:shd w:val="clear" w:color="auto" w:fill="auto"/>
            <w:noWrap/>
            <w:vAlign w:val="bottom"/>
            <w:hideMark/>
          </w:tcPr>
          <w:p w14:paraId="2590EB8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32</w:t>
            </w:r>
          </w:p>
        </w:tc>
      </w:tr>
      <w:tr w:rsidR="00D272CF" w:rsidRPr="000F3DCC" w14:paraId="1544D544" w14:textId="77777777" w:rsidTr="00D272CF">
        <w:trPr>
          <w:trHeight w:val="413"/>
        </w:trPr>
        <w:tc>
          <w:tcPr>
            <w:tcW w:w="937" w:type="dxa"/>
            <w:tcBorders>
              <w:top w:val="nil"/>
              <w:left w:val="nil"/>
              <w:bottom w:val="nil"/>
            </w:tcBorders>
            <w:shd w:val="clear" w:color="auto" w:fill="auto"/>
            <w:noWrap/>
            <w:vAlign w:val="bottom"/>
            <w:hideMark/>
          </w:tcPr>
          <w:p w14:paraId="406FBE9D"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19F067A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1683" w:type="dxa"/>
            <w:tcBorders>
              <w:top w:val="nil"/>
              <w:left w:val="nil"/>
              <w:bottom w:val="nil"/>
              <w:right w:val="nil"/>
            </w:tcBorders>
            <w:shd w:val="clear" w:color="auto" w:fill="auto"/>
            <w:noWrap/>
            <w:vAlign w:val="bottom"/>
            <w:hideMark/>
          </w:tcPr>
          <w:p w14:paraId="36C42FC1"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13</w:t>
            </w:r>
          </w:p>
        </w:tc>
        <w:tc>
          <w:tcPr>
            <w:tcW w:w="1759" w:type="dxa"/>
            <w:tcBorders>
              <w:top w:val="nil"/>
              <w:left w:val="nil"/>
              <w:bottom w:val="nil"/>
              <w:right w:val="nil"/>
            </w:tcBorders>
            <w:shd w:val="clear" w:color="auto" w:fill="auto"/>
            <w:noWrap/>
            <w:vAlign w:val="bottom"/>
            <w:hideMark/>
          </w:tcPr>
          <w:p w14:paraId="1F68D5A8"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14</w:t>
            </w:r>
          </w:p>
        </w:tc>
        <w:tc>
          <w:tcPr>
            <w:tcW w:w="1421" w:type="dxa"/>
            <w:tcBorders>
              <w:top w:val="nil"/>
              <w:left w:val="nil"/>
              <w:bottom w:val="nil"/>
              <w:right w:val="nil"/>
            </w:tcBorders>
            <w:shd w:val="clear" w:color="auto" w:fill="auto"/>
            <w:noWrap/>
            <w:vAlign w:val="bottom"/>
            <w:hideMark/>
          </w:tcPr>
          <w:p w14:paraId="13D96001"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28</w:t>
            </w:r>
          </w:p>
        </w:tc>
      </w:tr>
      <w:tr w:rsidR="00D272CF" w:rsidRPr="000F3DCC" w14:paraId="6EE596C5" w14:textId="77777777" w:rsidTr="00D272CF">
        <w:trPr>
          <w:trHeight w:val="413"/>
        </w:trPr>
        <w:tc>
          <w:tcPr>
            <w:tcW w:w="937" w:type="dxa"/>
            <w:tcBorders>
              <w:top w:val="nil"/>
              <w:left w:val="nil"/>
              <w:bottom w:val="nil"/>
            </w:tcBorders>
            <w:shd w:val="clear" w:color="auto" w:fill="auto"/>
            <w:noWrap/>
            <w:vAlign w:val="bottom"/>
            <w:hideMark/>
          </w:tcPr>
          <w:p w14:paraId="0CB64F73"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491295AA"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4</w:t>
            </w:r>
          </w:p>
        </w:tc>
        <w:tc>
          <w:tcPr>
            <w:tcW w:w="1683" w:type="dxa"/>
            <w:tcBorders>
              <w:top w:val="nil"/>
              <w:left w:val="nil"/>
              <w:bottom w:val="nil"/>
              <w:right w:val="nil"/>
            </w:tcBorders>
            <w:shd w:val="clear" w:color="auto" w:fill="auto"/>
            <w:noWrap/>
            <w:vAlign w:val="bottom"/>
            <w:hideMark/>
          </w:tcPr>
          <w:p w14:paraId="69047F02"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12</w:t>
            </w:r>
          </w:p>
        </w:tc>
        <w:tc>
          <w:tcPr>
            <w:tcW w:w="1759" w:type="dxa"/>
            <w:tcBorders>
              <w:top w:val="nil"/>
              <w:left w:val="nil"/>
              <w:bottom w:val="nil"/>
              <w:right w:val="nil"/>
            </w:tcBorders>
            <w:shd w:val="clear" w:color="auto" w:fill="auto"/>
            <w:noWrap/>
            <w:vAlign w:val="bottom"/>
            <w:hideMark/>
          </w:tcPr>
          <w:p w14:paraId="6C897146"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14</w:t>
            </w:r>
          </w:p>
        </w:tc>
        <w:tc>
          <w:tcPr>
            <w:tcW w:w="1421" w:type="dxa"/>
            <w:tcBorders>
              <w:top w:val="nil"/>
              <w:left w:val="nil"/>
              <w:bottom w:val="nil"/>
              <w:right w:val="nil"/>
            </w:tcBorders>
            <w:shd w:val="clear" w:color="auto" w:fill="auto"/>
            <w:noWrap/>
            <w:vAlign w:val="bottom"/>
            <w:hideMark/>
          </w:tcPr>
          <w:p w14:paraId="6FCB8CC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30</w:t>
            </w:r>
          </w:p>
        </w:tc>
      </w:tr>
      <w:tr w:rsidR="00D272CF" w:rsidRPr="000F3DCC" w14:paraId="6B848BF1" w14:textId="77777777" w:rsidTr="00D272CF">
        <w:trPr>
          <w:trHeight w:val="413"/>
        </w:trPr>
        <w:tc>
          <w:tcPr>
            <w:tcW w:w="937" w:type="dxa"/>
            <w:tcBorders>
              <w:top w:val="nil"/>
              <w:left w:val="nil"/>
              <w:bottom w:val="single" w:sz="4" w:space="0" w:color="auto"/>
            </w:tcBorders>
            <w:shd w:val="clear" w:color="auto" w:fill="auto"/>
            <w:noWrap/>
            <w:vAlign w:val="bottom"/>
            <w:hideMark/>
          </w:tcPr>
          <w:p w14:paraId="78D5FEF8" w14:textId="77777777" w:rsidR="005554BE" w:rsidRPr="000F3DCC" w:rsidRDefault="005554BE" w:rsidP="00486763">
            <w:pPr>
              <w:spacing w:line="360" w:lineRule="auto"/>
              <w:rPr>
                <w:rFonts w:asciiTheme="majorBidi" w:hAnsiTheme="majorBidi" w:cstheme="majorBidi"/>
                <w:b/>
                <w:bCs/>
              </w:rPr>
            </w:pPr>
          </w:p>
        </w:tc>
        <w:tc>
          <w:tcPr>
            <w:tcW w:w="2007" w:type="dxa"/>
            <w:tcBorders>
              <w:top w:val="nil"/>
              <w:left w:val="nil"/>
              <w:bottom w:val="single" w:sz="4" w:space="0" w:color="auto"/>
              <w:right w:val="nil"/>
            </w:tcBorders>
            <w:shd w:val="clear" w:color="auto" w:fill="auto"/>
            <w:noWrap/>
            <w:vAlign w:val="bottom"/>
            <w:hideMark/>
          </w:tcPr>
          <w:p w14:paraId="44A37697"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11</w:t>
            </w:r>
          </w:p>
        </w:tc>
        <w:tc>
          <w:tcPr>
            <w:tcW w:w="1683" w:type="dxa"/>
            <w:tcBorders>
              <w:top w:val="nil"/>
              <w:left w:val="nil"/>
              <w:bottom w:val="single" w:sz="4" w:space="0" w:color="auto"/>
              <w:right w:val="nil"/>
            </w:tcBorders>
            <w:shd w:val="clear" w:color="auto" w:fill="auto"/>
            <w:noWrap/>
            <w:vAlign w:val="bottom"/>
            <w:hideMark/>
          </w:tcPr>
          <w:p w14:paraId="4E095A7E"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67</w:t>
            </w:r>
          </w:p>
        </w:tc>
        <w:tc>
          <w:tcPr>
            <w:tcW w:w="1759" w:type="dxa"/>
            <w:tcBorders>
              <w:top w:val="nil"/>
              <w:left w:val="nil"/>
              <w:bottom w:val="single" w:sz="4" w:space="0" w:color="auto"/>
              <w:right w:val="nil"/>
            </w:tcBorders>
            <w:shd w:val="clear" w:color="auto" w:fill="auto"/>
            <w:noWrap/>
            <w:vAlign w:val="bottom"/>
            <w:hideMark/>
          </w:tcPr>
          <w:p w14:paraId="57E1733B"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71</w:t>
            </w:r>
          </w:p>
        </w:tc>
        <w:tc>
          <w:tcPr>
            <w:tcW w:w="1421" w:type="dxa"/>
            <w:tcBorders>
              <w:top w:val="nil"/>
              <w:left w:val="nil"/>
              <w:bottom w:val="single" w:sz="4" w:space="0" w:color="auto"/>
              <w:right w:val="nil"/>
            </w:tcBorders>
            <w:shd w:val="clear" w:color="auto" w:fill="auto"/>
            <w:noWrap/>
            <w:vAlign w:val="bottom"/>
            <w:hideMark/>
          </w:tcPr>
          <w:p w14:paraId="7F0E8801"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149</w:t>
            </w:r>
          </w:p>
        </w:tc>
      </w:tr>
      <w:tr w:rsidR="00D272CF" w:rsidRPr="000F3DCC" w14:paraId="2FBA565F" w14:textId="77777777" w:rsidTr="00D272CF">
        <w:trPr>
          <w:trHeight w:val="413"/>
        </w:trPr>
        <w:tc>
          <w:tcPr>
            <w:tcW w:w="937" w:type="dxa"/>
            <w:tcBorders>
              <w:top w:val="single" w:sz="4" w:space="0" w:color="auto"/>
              <w:left w:val="nil"/>
              <w:bottom w:val="nil"/>
            </w:tcBorders>
            <w:shd w:val="clear" w:color="auto" w:fill="auto"/>
            <w:noWrap/>
            <w:vAlign w:val="bottom"/>
            <w:hideMark/>
          </w:tcPr>
          <w:p w14:paraId="56F986DF" w14:textId="77777777" w:rsidR="005554BE" w:rsidRPr="000F3DCC" w:rsidRDefault="005554BE" w:rsidP="00486763">
            <w:pPr>
              <w:spacing w:line="360" w:lineRule="auto"/>
              <w:rPr>
                <w:rFonts w:asciiTheme="majorBidi" w:hAnsiTheme="majorBidi" w:cstheme="majorBidi"/>
              </w:rPr>
            </w:pPr>
            <w:r w:rsidRPr="000F3DCC">
              <w:rPr>
                <w:rFonts w:asciiTheme="majorBidi" w:hAnsiTheme="majorBidi" w:cstheme="majorBidi"/>
              </w:rPr>
              <w:t>Neither</w:t>
            </w:r>
          </w:p>
        </w:tc>
        <w:tc>
          <w:tcPr>
            <w:tcW w:w="2007" w:type="dxa"/>
            <w:tcBorders>
              <w:top w:val="nil"/>
              <w:left w:val="nil"/>
              <w:bottom w:val="nil"/>
              <w:right w:val="nil"/>
            </w:tcBorders>
            <w:shd w:val="clear" w:color="auto" w:fill="auto"/>
            <w:noWrap/>
            <w:vAlign w:val="bottom"/>
            <w:hideMark/>
          </w:tcPr>
          <w:p w14:paraId="3DB80FA0"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w:t>
            </w:r>
          </w:p>
        </w:tc>
        <w:tc>
          <w:tcPr>
            <w:tcW w:w="1683" w:type="dxa"/>
            <w:tcBorders>
              <w:top w:val="nil"/>
              <w:left w:val="nil"/>
              <w:bottom w:val="nil"/>
              <w:right w:val="nil"/>
            </w:tcBorders>
            <w:shd w:val="clear" w:color="auto" w:fill="auto"/>
            <w:noWrap/>
            <w:vAlign w:val="bottom"/>
            <w:hideMark/>
          </w:tcPr>
          <w:p w14:paraId="593C353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w:t>
            </w:r>
          </w:p>
        </w:tc>
        <w:tc>
          <w:tcPr>
            <w:tcW w:w="1759" w:type="dxa"/>
            <w:tcBorders>
              <w:top w:val="nil"/>
              <w:left w:val="nil"/>
              <w:bottom w:val="nil"/>
              <w:right w:val="nil"/>
            </w:tcBorders>
            <w:shd w:val="clear" w:color="auto" w:fill="auto"/>
            <w:noWrap/>
            <w:vAlign w:val="bottom"/>
            <w:hideMark/>
          </w:tcPr>
          <w:p w14:paraId="75D2020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12</w:t>
            </w:r>
          </w:p>
        </w:tc>
        <w:tc>
          <w:tcPr>
            <w:tcW w:w="1421" w:type="dxa"/>
            <w:tcBorders>
              <w:top w:val="nil"/>
              <w:left w:val="nil"/>
              <w:bottom w:val="nil"/>
              <w:right w:val="nil"/>
            </w:tcBorders>
            <w:shd w:val="clear" w:color="auto" w:fill="auto"/>
            <w:noWrap/>
            <w:vAlign w:val="bottom"/>
            <w:hideMark/>
          </w:tcPr>
          <w:p w14:paraId="14A597B9"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17</w:t>
            </w:r>
          </w:p>
        </w:tc>
      </w:tr>
      <w:tr w:rsidR="00D272CF" w:rsidRPr="000F3DCC" w14:paraId="1D10569D" w14:textId="77777777" w:rsidTr="00D272CF">
        <w:trPr>
          <w:trHeight w:val="413"/>
        </w:trPr>
        <w:tc>
          <w:tcPr>
            <w:tcW w:w="937" w:type="dxa"/>
            <w:tcBorders>
              <w:top w:val="nil"/>
              <w:left w:val="nil"/>
              <w:bottom w:val="nil"/>
            </w:tcBorders>
            <w:shd w:val="clear" w:color="auto" w:fill="auto"/>
            <w:noWrap/>
            <w:vAlign w:val="bottom"/>
            <w:hideMark/>
          </w:tcPr>
          <w:p w14:paraId="1A903CE7" w14:textId="77777777" w:rsidR="005554BE" w:rsidRPr="000F3DCC" w:rsidRDefault="005554BE" w:rsidP="00486763">
            <w:pPr>
              <w:spacing w:line="360" w:lineRule="auto"/>
              <w:jc w:val="right"/>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2A7D1AD9"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2</w:t>
            </w:r>
          </w:p>
        </w:tc>
        <w:tc>
          <w:tcPr>
            <w:tcW w:w="1683" w:type="dxa"/>
            <w:tcBorders>
              <w:top w:val="nil"/>
              <w:left w:val="nil"/>
              <w:bottom w:val="nil"/>
              <w:right w:val="nil"/>
            </w:tcBorders>
            <w:shd w:val="clear" w:color="auto" w:fill="auto"/>
            <w:noWrap/>
            <w:vAlign w:val="bottom"/>
            <w:hideMark/>
          </w:tcPr>
          <w:p w14:paraId="1C7BC1C3"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1</w:t>
            </w:r>
          </w:p>
        </w:tc>
        <w:tc>
          <w:tcPr>
            <w:tcW w:w="1759" w:type="dxa"/>
            <w:tcBorders>
              <w:top w:val="nil"/>
              <w:left w:val="nil"/>
              <w:bottom w:val="nil"/>
              <w:right w:val="nil"/>
            </w:tcBorders>
            <w:shd w:val="clear" w:color="auto" w:fill="auto"/>
            <w:noWrap/>
            <w:vAlign w:val="bottom"/>
            <w:hideMark/>
          </w:tcPr>
          <w:p w14:paraId="52C521E4"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31</w:t>
            </w:r>
          </w:p>
        </w:tc>
        <w:tc>
          <w:tcPr>
            <w:tcW w:w="1421" w:type="dxa"/>
            <w:tcBorders>
              <w:top w:val="nil"/>
              <w:left w:val="nil"/>
              <w:bottom w:val="nil"/>
              <w:right w:val="nil"/>
            </w:tcBorders>
            <w:shd w:val="clear" w:color="auto" w:fill="auto"/>
            <w:noWrap/>
            <w:vAlign w:val="bottom"/>
            <w:hideMark/>
          </w:tcPr>
          <w:p w14:paraId="6FB20FAD" w14:textId="77777777" w:rsidR="005554BE" w:rsidRPr="000F3DCC" w:rsidRDefault="005554BE" w:rsidP="00486763">
            <w:pPr>
              <w:spacing w:line="360" w:lineRule="auto"/>
              <w:jc w:val="center"/>
              <w:rPr>
                <w:rFonts w:asciiTheme="majorBidi" w:hAnsiTheme="majorBidi" w:cstheme="majorBidi"/>
              </w:rPr>
            </w:pPr>
            <w:r w:rsidRPr="000F3DCC">
              <w:rPr>
                <w:rFonts w:asciiTheme="majorBidi" w:hAnsiTheme="majorBidi" w:cstheme="majorBidi"/>
              </w:rPr>
              <w:t>34</w:t>
            </w:r>
          </w:p>
        </w:tc>
      </w:tr>
      <w:tr w:rsidR="00D272CF" w:rsidRPr="000F3DCC" w14:paraId="4767A909" w14:textId="77777777" w:rsidTr="00D272CF">
        <w:trPr>
          <w:trHeight w:val="413"/>
        </w:trPr>
        <w:tc>
          <w:tcPr>
            <w:tcW w:w="937" w:type="dxa"/>
            <w:tcBorders>
              <w:top w:val="nil"/>
              <w:left w:val="nil"/>
              <w:bottom w:val="single" w:sz="4" w:space="0" w:color="auto"/>
            </w:tcBorders>
            <w:shd w:val="clear" w:color="auto" w:fill="auto"/>
            <w:noWrap/>
            <w:vAlign w:val="bottom"/>
            <w:hideMark/>
          </w:tcPr>
          <w:p w14:paraId="16D774C4" w14:textId="77777777" w:rsidR="005554BE" w:rsidRPr="000F3DCC" w:rsidRDefault="005554BE" w:rsidP="00486763">
            <w:pPr>
              <w:spacing w:line="360" w:lineRule="auto"/>
              <w:rPr>
                <w:rFonts w:asciiTheme="majorBidi" w:hAnsiTheme="majorBidi" w:cstheme="majorBidi"/>
              </w:rPr>
            </w:pPr>
          </w:p>
        </w:tc>
        <w:tc>
          <w:tcPr>
            <w:tcW w:w="2007" w:type="dxa"/>
            <w:tcBorders>
              <w:top w:val="nil"/>
              <w:left w:val="nil"/>
              <w:bottom w:val="nil"/>
              <w:right w:val="nil"/>
            </w:tcBorders>
            <w:shd w:val="clear" w:color="auto" w:fill="auto"/>
            <w:noWrap/>
            <w:vAlign w:val="bottom"/>
            <w:hideMark/>
          </w:tcPr>
          <w:p w14:paraId="62A751BA" w14:textId="77777777" w:rsidR="005554BE" w:rsidRPr="00130DDC" w:rsidRDefault="005554BE" w:rsidP="00486763">
            <w:pPr>
              <w:spacing w:line="360" w:lineRule="auto"/>
              <w:jc w:val="center"/>
              <w:rPr>
                <w:rFonts w:asciiTheme="majorBidi" w:hAnsiTheme="majorBidi" w:cstheme="majorBidi"/>
                <w:b/>
              </w:rPr>
            </w:pPr>
            <w:r w:rsidRPr="00130DDC">
              <w:rPr>
                <w:rFonts w:asciiTheme="majorBidi" w:hAnsiTheme="majorBidi" w:cstheme="majorBidi"/>
                <w:b/>
              </w:rPr>
              <w:t>5</w:t>
            </w:r>
          </w:p>
        </w:tc>
        <w:tc>
          <w:tcPr>
            <w:tcW w:w="1683" w:type="dxa"/>
            <w:tcBorders>
              <w:top w:val="nil"/>
              <w:left w:val="nil"/>
              <w:bottom w:val="nil"/>
              <w:right w:val="nil"/>
            </w:tcBorders>
            <w:shd w:val="clear" w:color="auto" w:fill="auto"/>
            <w:noWrap/>
            <w:vAlign w:val="bottom"/>
            <w:hideMark/>
          </w:tcPr>
          <w:p w14:paraId="47F73432" w14:textId="77777777" w:rsidR="005554BE" w:rsidRPr="00130DDC" w:rsidRDefault="005554BE" w:rsidP="00486763">
            <w:pPr>
              <w:spacing w:line="360" w:lineRule="auto"/>
              <w:jc w:val="center"/>
              <w:rPr>
                <w:rFonts w:asciiTheme="majorBidi" w:hAnsiTheme="majorBidi" w:cstheme="majorBidi"/>
                <w:b/>
              </w:rPr>
            </w:pPr>
            <w:r w:rsidRPr="00130DDC">
              <w:rPr>
                <w:rFonts w:asciiTheme="majorBidi" w:hAnsiTheme="majorBidi" w:cstheme="majorBidi"/>
                <w:b/>
              </w:rPr>
              <w:t>3</w:t>
            </w:r>
          </w:p>
        </w:tc>
        <w:tc>
          <w:tcPr>
            <w:tcW w:w="1759" w:type="dxa"/>
            <w:tcBorders>
              <w:top w:val="nil"/>
              <w:left w:val="nil"/>
              <w:bottom w:val="nil"/>
              <w:right w:val="nil"/>
            </w:tcBorders>
            <w:shd w:val="clear" w:color="auto" w:fill="auto"/>
            <w:noWrap/>
            <w:vAlign w:val="bottom"/>
            <w:hideMark/>
          </w:tcPr>
          <w:p w14:paraId="719A4405" w14:textId="77777777" w:rsidR="005554BE" w:rsidRPr="00130DDC" w:rsidRDefault="005554BE" w:rsidP="00486763">
            <w:pPr>
              <w:spacing w:line="360" w:lineRule="auto"/>
              <w:jc w:val="center"/>
              <w:rPr>
                <w:rFonts w:asciiTheme="majorBidi" w:hAnsiTheme="majorBidi" w:cstheme="majorBidi"/>
                <w:b/>
              </w:rPr>
            </w:pPr>
            <w:r w:rsidRPr="00130DDC">
              <w:rPr>
                <w:rFonts w:asciiTheme="majorBidi" w:hAnsiTheme="majorBidi" w:cstheme="majorBidi"/>
                <w:b/>
              </w:rPr>
              <w:t>43</w:t>
            </w:r>
          </w:p>
        </w:tc>
        <w:tc>
          <w:tcPr>
            <w:tcW w:w="1421" w:type="dxa"/>
            <w:tcBorders>
              <w:top w:val="nil"/>
              <w:left w:val="nil"/>
              <w:bottom w:val="nil"/>
              <w:right w:val="nil"/>
            </w:tcBorders>
            <w:shd w:val="clear" w:color="auto" w:fill="auto"/>
            <w:noWrap/>
            <w:vAlign w:val="bottom"/>
            <w:hideMark/>
          </w:tcPr>
          <w:p w14:paraId="46305632" w14:textId="77777777" w:rsidR="005554BE" w:rsidRPr="00130DDC" w:rsidRDefault="005554BE" w:rsidP="00486763">
            <w:pPr>
              <w:spacing w:line="360" w:lineRule="auto"/>
              <w:jc w:val="center"/>
              <w:rPr>
                <w:rFonts w:asciiTheme="majorBidi" w:hAnsiTheme="majorBidi" w:cstheme="majorBidi"/>
                <w:b/>
              </w:rPr>
            </w:pPr>
            <w:r w:rsidRPr="00130DDC">
              <w:rPr>
                <w:rFonts w:asciiTheme="majorBidi" w:hAnsiTheme="majorBidi" w:cstheme="majorBidi"/>
                <w:b/>
              </w:rPr>
              <w:t>51</w:t>
            </w:r>
          </w:p>
        </w:tc>
      </w:tr>
      <w:tr w:rsidR="00D272CF" w:rsidRPr="000F3DCC" w14:paraId="2B3975C8" w14:textId="77777777" w:rsidTr="00D272CF">
        <w:trPr>
          <w:trHeight w:val="413"/>
        </w:trPr>
        <w:tc>
          <w:tcPr>
            <w:tcW w:w="937" w:type="dxa"/>
            <w:tcBorders>
              <w:top w:val="single" w:sz="4" w:space="0" w:color="auto"/>
              <w:left w:val="nil"/>
              <w:bottom w:val="single" w:sz="4" w:space="0" w:color="auto"/>
              <w:right w:val="nil"/>
            </w:tcBorders>
            <w:shd w:val="clear" w:color="auto" w:fill="auto"/>
            <w:noWrap/>
            <w:vAlign w:val="bottom"/>
            <w:hideMark/>
          </w:tcPr>
          <w:p w14:paraId="6ECC952F" w14:textId="77777777" w:rsidR="005554BE" w:rsidRPr="000F3DCC" w:rsidRDefault="005554BE" w:rsidP="00486763">
            <w:pPr>
              <w:spacing w:line="360" w:lineRule="auto"/>
              <w:rPr>
                <w:rFonts w:asciiTheme="majorBidi" w:hAnsiTheme="majorBidi" w:cstheme="majorBidi"/>
                <w:b/>
                <w:bCs/>
              </w:rPr>
            </w:pPr>
            <w:r w:rsidRPr="000F3DCC">
              <w:rPr>
                <w:rFonts w:asciiTheme="majorBidi" w:hAnsiTheme="majorBidi" w:cstheme="majorBidi"/>
                <w:b/>
                <w:bCs/>
              </w:rPr>
              <w:t>Total</w:t>
            </w:r>
          </w:p>
        </w:tc>
        <w:tc>
          <w:tcPr>
            <w:tcW w:w="2007" w:type="dxa"/>
            <w:tcBorders>
              <w:top w:val="single" w:sz="4" w:space="0" w:color="auto"/>
              <w:left w:val="nil"/>
              <w:bottom w:val="single" w:sz="4" w:space="0" w:color="auto"/>
              <w:right w:val="nil"/>
            </w:tcBorders>
            <w:shd w:val="clear" w:color="auto" w:fill="auto"/>
            <w:noWrap/>
            <w:vAlign w:val="bottom"/>
            <w:hideMark/>
          </w:tcPr>
          <w:p w14:paraId="398420E3"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79</w:t>
            </w:r>
          </w:p>
        </w:tc>
        <w:tc>
          <w:tcPr>
            <w:tcW w:w="1683" w:type="dxa"/>
            <w:tcBorders>
              <w:top w:val="single" w:sz="4" w:space="0" w:color="auto"/>
              <w:left w:val="nil"/>
              <w:bottom w:val="single" w:sz="4" w:space="0" w:color="auto"/>
              <w:right w:val="nil"/>
            </w:tcBorders>
            <w:shd w:val="clear" w:color="auto" w:fill="auto"/>
            <w:noWrap/>
            <w:vAlign w:val="bottom"/>
            <w:hideMark/>
          </w:tcPr>
          <w:p w14:paraId="1CEE8533"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105</w:t>
            </w:r>
          </w:p>
        </w:tc>
        <w:tc>
          <w:tcPr>
            <w:tcW w:w="1759" w:type="dxa"/>
            <w:tcBorders>
              <w:top w:val="single" w:sz="4" w:space="0" w:color="auto"/>
              <w:left w:val="nil"/>
              <w:bottom w:val="single" w:sz="4" w:space="0" w:color="auto"/>
              <w:right w:val="nil"/>
            </w:tcBorders>
            <w:shd w:val="clear" w:color="auto" w:fill="auto"/>
            <w:noWrap/>
            <w:vAlign w:val="bottom"/>
            <w:hideMark/>
          </w:tcPr>
          <w:p w14:paraId="0578BC1D"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193</w:t>
            </w:r>
          </w:p>
        </w:tc>
        <w:tc>
          <w:tcPr>
            <w:tcW w:w="1421" w:type="dxa"/>
            <w:tcBorders>
              <w:top w:val="single" w:sz="4" w:space="0" w:color="auto"/>
              <w:left w:val="nil"/>
              <w:bottom w:val="single" w:sz="4" w:space="0" w:color="auto"/>
              <w:right w:val="nil"/>
            </w:tcBorders>
            <w:shd w:val="clear" w:color="auto" w:fill="auto"/>
            <w:noWrap/>
            <w:vAlign w:val="bottom"/>
            <w:hideMark/>
          </w:tcPr>
          <w:p w14:paraId="03D55C10"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377</w:t>
            </w:r>
          </w:p>
        </w:tc>
      </w:tr>
    </w:tbl>
    <w:p w14:paraId="56683453" w14:textId="77777777" w:rsidR="005554BE" w:rsidRDefault="005554BE" w:rsidP="005554BE">
      <w:pPr>
        <w:ind w:firstLine="504"/>
        <w:rPr>
          <w:rFonts w:asciiTheme="majorBidi" w:hAnsiTheme="majorBidi" w:cstheme="majorBidi"/>
        </w:rPr>
      </w:pPr>
    </w:p>
    <w:p w14:paraId="76AC369B" w14:textId="3270F204" w:rsidR="005554BE" w:rsidRPr="000F3DCC" w:rsidRDefault="000A0887" w:rsidP="000A0887">
      <w:pPr>
        <w:ind w:firstLine="504"/>
        <w:rPr>
          <w:rFonts w:asciiTheme="majorBidi" w:hAnsiTheme="majorBidi" w:cstheme="majorBidi"/>
        </w:rPr>
      </w:pPr>
      <w:r w:rsidRPr="000F3DCC">
        <w:rPr>
          <w:rFonts w:asciiTheme="majorBidi" w:hAnsiTheme="majorBidi" w:cstheme="majorBidi"/>
        </w:rPr>
        <w:lastRenderedPageBreak/>
        <w:t>As shown on Table 7.5, in the five Trump in-group clusters, 67 tweets identified Trump as in-group (sum of Trump positive and Clinton negative in these clusters) and 11 tweets were not positive toward him (the sum of Clinton positive + Trump negative in the three clusters). In these five clusters, 71 tweets recognized neither o</w:t>
      </w:r>
      <w:r>
        <w:rPr>
          <w:rFonts w:asciiTheme="majorBidi" w:hAnsiTheme="majorBidi" w:cstheme="majorBidi"/>
        </w:rPr>
        <w:t xml:space="preserve">f the candidates as in-group. </w:t>
      </w:r>
      <w:r w:rsidR="005554BE" w:rsidRPr="000F3DCC">
        <w:rPr>
          <w:rFonts w:asciiTheme="majorBidi" w:hAnsiTheme="majorBidi" w:cstheme="majorBidi"/>
        </w:rPr>
        <w:t xml:space="preserve">In the two neither clusters, the sum of Clinton positive and Trump negative were 5 tweets and sum of Trump positive and Clinton negative was 3. In these clusters, 43 tweets identified neither of the candidates as in-group. </w:t>
      </w:r>
    </w:p>
    <w:p w14:paraId="47B7CC13" w14:textId="77777777" w:rsidR="005554BE" w:rsidRPr="000F3DCC" w:rsidRDefault="005554BE" w:rsidP="005554BE">
      <w:pPr>
        <w:ind w:firstLine="504"/>
        <w:rPr>
          <w:rFonts w:asciiTheme="majorBidi" w:hAnsiTheme="majorBidi" w:cstheme="majorBidi"/>
          <w:bCs/>
          <w:shd w:val="clear" w:color="auto" w:fill="FFFFFF"/>
        </w:rPr>
      </w:pPr>
      <w:bookmarkStart w:id="178" w:name="_Toc486790940"/>
      <w:r w:rsidRPr="00154ADF">
        <w:rPr>
          <w:rStyle w:val="Heading2Char"/>
        </w:rPr>
        <w:t>RQ2c</w:t>
      </w:r>
      <w:bookmarkEnd w:id="178"/>
      <w:r w:rsidRPr="000F3DCC">
        <w:rPr>
          <w:rFonts w:asciiTheme="majorBidi" w:hAnsiTheme="majorBidi" w:cstheme="majorBidi"/>
          <w:bCs/>
          <w:shd w:val="clear" w:color="auto" w:fill="FFFFFF"/>
        </w:rPr>
        <w:t xml:space="preserve"> asked about in-group characteristics of the dominant clusters within the network the day after the U.S. 2016 presidential election. In the 10 largest clusters in November 9 network, there were 270 original tweets. The analysis of positive, negative, and neither frames in these tweets revealed that there were 3 in-group clusters for Clinton, 3 for Trump, and 4 for neither. The clusters’ in-group characteristics are shown in figure 7.7 in three colors – blue for Clinton in-group clusters, red for Trump in-group clusters, and black for neither clusters. </w:t>
      </w:r>
    </w:p>
    <w:p w14:paraId="711CC0CD" w14:textId="77777777" w:rsidR="005554BE" w:rsidRPr="000F7DA2" w:rsidRDefault="005554BE" w:rsidP="000F7DA2">
      <w:pPr>
        <w:pStyle w:val="BlockQuotation"/>
        <w:rPr>
          <w:i/>
          <w:iCs/>
        </w:rPr>
      </w:pPr>
      <w:r w:rsidRPr="000F7DA2">
        <w:rPr>
          <w:i/>
          <w:iCs/>
        </w:rPr>
        <w:t>Figure 7.7: The 10 Largest Clusters Colored in November 9 Network</w:t>
      </w:r>
    </w:p>
    <w:p w14:paraId="40AE3664" w14:textId="72E0CC57" w:rsidR="005554BE" w:rsidRPr="00BA5732" w:rsidRDefault="005554BE" w:rsidP="00BA5732">
      <w:pPr>
        <w:ind w:left="144"/>
        <w:jc w:val="center"/>
        <w:rPr>
          <w:rFonts w:asciiTheme="majorBidi" w:hAnsiTheme="majorBidi" w:cstheme="majorBidi"/>
          <w:snapToGrid w:val="0"/>
          <w:w w:val="0"/>
          <w:u w:color="000000"/>
          <w:bdr w:val="none" w:sz="0" w:space="0" w:color="000000"/>
          <w:shd w:val="clear" w:color="000000" w:fill="000000"/>
          <w:lang w:val="x-none" w:eastAsia="x-none" w:bidi="x-none"/>
        </w:rPr>
      </w:pPr>
      <w:r w:rsidRPr="000F3DCC">
        <w:rPr>
          <w:rFonts w:asciiTheme="majorBidi" w:hAnsiTheme="majorBidi" w:cstheme="majorBidi"/>
          <w:b/>
          <w:noProof/>
          <w:shd w:val="clear" w:color="auto" w:fill="FFFFFF"/>
          <w:lang w:bidi="ar-SA"/>
        </w:rPr>
        <w:drawing>
          <wp:inline distT="0" distB="0" distL="0" distR="0" wp14:anchorId="6690CC3D" wp14:editId="5BF83DE3">
            <wp:extent cx="4811359" cy="2866767"/>
            <wp:effectExtent l="0" t="0" r="8890" b="0"/>
            <wp:docPr id="19" name="Picture 19" descr="../Final%20Graphs/N%209%20top%2010%20clusters%20separat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nal%20Graphs/N%209%20top%2010%20clusters%20separated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7032" cy="2905897"/>
                    </a:xfrm>
                    <a:prstGeom prst="rect">
                      <a:avLst/>
                    </a:prstGeom>
                    <a:noFill/>
                    <a:ln>
                      <a:noFill/>
                    </a:ln>
                  </pic:spPr>
                </pic:pic>
              </a:graphicData>
            </a:graphic>
          </wp:inline>
        </w:drawing>
      </w:r>
    </w:p>
    <w:p w14:paraId="76696FAB" w14:textId="77777777" w:rsidR="005554BE" w:rsidRPr="000F3DCC" w:rsidRDefault="005554BE" w:rsidP="005554BE">
      <w:pPr>
        <w:rPr>
          <w:rFonts w:asciiTheme="majorBidi" w:hAnsiTheme="majorBidi" w:cstheme="majorBidi"/>
        </w:rPr>
      </w:pPr>
      <w:r w:rsidRPr="000F3DCC">
        <w:rPr>
          <w:rFonts w:asciiTheme="majorBidi" w:hAnsiTheme="majorBidi" w:cstheme="majorBidi"/>
        </w:rPr>
        <w:lastRenderedPageBreak/>
        <w:t>The findings for in-group characteristics of clusters are summarized in bullet points below, and the total number of original tweets in each cluster are written in parentheses.</w:t>
      </w:r>
    </w:p>
    <w:p w14:paraId="45EDEF0D"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1: Clinton in-group (n = 67); Clinton positive + Trump negative = 22; Trump positive + Clinton negative = 19; neither = 26</w:t>
      </w:r>
    </w:p>
    <w:p w14:paraId="53F8B058"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2: Trump in-group (n = 84); Clinton positive + Trump negative = 25; Trump positive + Clinton negative = 38; neither = 21</w:t>
      </w:r>
    </w:p>
    <w:p w14:paraId="06920C05"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3: Neither in-group (n = 3); Clinton positive + Trump negative = 3; Trump positive + Clinton negative = 0; neither = 0</w:t>
      </w:r>
    </w:p>
    <w:p w14:paraId="2BE3CC72"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4: Clinton in-group (n = 34); Clinton positive + Trump negative = 21; Trump positive + Clinton negative = 5; neither = 8</w:t>
      </w:r>
    </w:p>
    <w:p w14:paraId="5D2706D5"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5: Neither in-group (n = 4); Clinton positive + Trump negative = 3; Trump positive + Clinton negative = 0; neither = 1</w:t>
      </w:r>
    </w:p>
    <w:p w14:paraId="3D3DF5EA"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6: Clinton in-group (n = 49); Clinton positive + Trump negative = 21; Trump positive + Clinton negative = 14; neither = 14</w:t>
      </w:r>
    </w:p>
    <w:p w14:paraId="0D0FF85D"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7: Trump in-group (n = 10); Clinton positive + Trump negative = 1; Trump positive + Clinton negative = 8; neither = 1</w:t>
      </w:r>
    </w:p>
    <w:p w14:paraId="38B7BFE8"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8: Trump in-group (n = 12); Clinton positive + Trump negative = 3; Trump positive + Clinton negative = 8; neither = 1</w:t>
      </w:r>
    </w:p>
    <w:p w14:paraId="7C4A02FD"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9: Neither in-group (n = 5); Clinton positive + Trump negative = 3; Trump positive + Clinton negative = 0; neither = 2</w:t>
      </w:r>
    </w:p>
    <w:p w14:paraId="3E61B0B3"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b/>
          <w:i/>
        </w:rPr>
        <w:t xml:space="preserve">   </w:t>
      </w:r>
      <w:r w:rsidRPr="000F3DCC">
        <w:rPr>
          <w:rFonts w:asciiTheme="majorBidi" w:hAnsiTheme="majorBidi" w:cstheme="majorBidi"/>
        </w:rPr>
        <w:t>Cluster 10: Neither in-group (n = 2); Clinton positive + Trump negative = 1; Trump positive + Clinton negative = 1; neither = 0</w:t>
      </w:r>
    </w:p>
    <w:p w14:paraId="44C4A88E" w14:textId="77777777" w:rsidR="005554BE" w:rsidRDefault="005554BE" w:rsidP="005554BE">
      <w:pPr>
        <w:ind w:firstLine="504"/>
        <w:rPr>
          <w:rFonts w:asciiTheme="majorBidi" w:hAnsiTheme="majorBidi" w:cstheme="majorBidi"/>
        </w:rPr>
      </w:pPr>
      <w:r w:rsidRPr="000F3DCC">
        <w:rPr>
          <w:rFonts w:asciiTheme="majorBidi" w:hAnsiTheme="majorBidi" w:cstheme="majorBidi"/>
        </w:rPr>
        <w:lastRenderedPageBreak/>
        <w:t>Table shows that of the 10 largest clusters about election on November 9 network, the day after election, three clusters recognized Clinton as in-group, three clusters Trump as in-group, and four clusters neither of them as in-group. In the three Clinton in-group clusters, 64 tweets identified Clinton as the in-group (the sum of Clinton positive + Trump negative in the three clusters). In these Clinton clusters, 38 tweets were not positive toward her (sum of Trump positive and Clinton negative in these clusters). There were 48 tweets that recognized neither candidate as the in-group.</w:t>
      </w:r>
    </w:p>
    <w:p w14:paraId="0E8E2420" w14:textId="01FD1235" w:rsidR="005554BE" w:rsidRPr="003A6392" w:rsidRDefault="00D272CF" w:rsidP="00D272CF">
      <w:pPr>
        <w:spacing w:line="276" w:lineRule="auto"/>
        <w:ind w:left="300"/>
        <w:rPr>
          <w:i/>
          <w:iCs/>
        </w:rPr>
      </w:pPr>
      <w:bookmarkStart w:id="179" w:name="_Toc485179611"/>
      <w:r>
        <w:rPr>
          <w:i/>
          <w:iCs/>
        </w:rPr>
        <w:t xml:space="preserve"> </w:t>
      </w:r>
      <w:r w:rsidR="005554BE" w:rsidRPr="003A6392">
        <w:rPr>
          <w:i/>
          <w:iCs/>
        </w:rPr>
        <w:t>Table 7.5: In-group Characteristics in the 10 Largest Clusters of November 9 Network</w:t>
      </w:r>
      <w:bookmarkEnd w:id="179"/>
    </w:p>
    <w:tbl>
      <w:tblPr>
        <w:tblW w:w="7336" w:type="dxa"/>
        <w:tblInd w:w="405" w:type="dxa"/>
        <w:tblLook w:val="04A0" w:firstRow="1" w:lastRow="0" w:firstColumn="1" w:lastColumn="0" w:noHBand="0" w:noVBand="1"/>
      </w:tblPr>
      <w:tblGrid>
        <w:gridCol w:w="960"/>
        <w:gridCol w:w="1590"/>
        <w:gridCol w:w="1902"/>
        <w:gridCol w:w="1542"/>
        <w:gridCol w:w="1342"/>
      </w:tblGrid>
      <w:tr w:rsidR="00D272CF" w:rsidRPr="000F3DCC" w14:paraId="404C8704" w14:textId="77777777" w:rsidTr="00D272CF">
        <w:trPr>
          <w:trHeight w:val="378"/>
        </w:trPr>
        <w:tc>
          <w:tcPr>
            <w:tcW w:w="960" w:type="dxa"/>
            <w:tcBorders>
              <w:top w:val="single" w:sz="4" w:space="0" w:color="auto"/>
              <w:left w:val="nil"/>
              <w:bottom w:val="single" w:sz="4" w:space="0" w:color="auto"/>
              <w:right w:val="nil"/>
            </w:tcBorders>
            <w:shd w:val="clear" w:color="auto" w:fill="auto"/>
            <w:noWrap/>
            <w:vAlign w:val="bottom"/>
            <w:hideMark/>
          </w:tcPr>
          <w:p w14:paraId="7E0C9B90"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 </w:t>
            </w:r>
          </w:p>
        </w:tc>
        <w:tc>
          <w:tcPr>
            <w:tcW w:w="1590" w:type="dxa"/>
            <w:tcBorders>
              <w:top w:val="single" w:sz="4" w:space="0" w:color="auto"/>
              <w:left w:val="nil"/>
              <w:bottom w:val="single" w:sz="4" w:space="0" w:color="auto"/>
              <w:right w:val="nil"/>
            </w:tcBorders>
            <w:shd w:val="clear" w:color="auto" w:fill="auto"/>
            <w:noWrap/>
            <w:vAlign w:val="bottom"/>
            <w:hideMark/>
          </w:tcPr>
          <w:p w14:paraId="44B8EF8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 positive</w:t>
            </w:r>
          </w:p>
          <w:p w14:paraId="05C8FC0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w:t>
            </w:r>
          </w:p>
          <w:p w14:paraId="0A78B1E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 negative</w:t>
            </w:r>
          </w:p>
        </w:tc>
        <w:tc>
          <w:tcPr>
            <w:tcW w:w="1902" w:type="dxa"/>
            <w:tcBorders>
              <w:top w:val="single" w:sz="4" w:space="0" w:color="auto"/>
              <w:left w:val="nil"/>
              <w:bottom w:val="single" w:sz="4" w:space="0" w:color="auto"/>
              <w:right w:val="nil"/>
            </w:tcBorders>
            <w:shd w:val="clear" w:color="auto" w:fill="auto"/>
            <w:noWrap/>
            <w:vAlign w:val="bottom"/>
            <w:hideMark/>
          </w:tcPr>
          <w:p w14:paraId="534D578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 positive</w:t>
            </w:r>
          </w:p>
          <w:p w14:paraId="592314B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w:t>
            </w:r>
          </w:p>
          <w:p w14:paraId="31DE2E9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 negative</w:t>
            </w:r>
          </w:p>
        </w:tc>
        <w:tc>
          <w:tcPr>
            <w:tcW w:w="1542" w:type="dxa"/>
            <w:tcBorders>
              <w:top w:val="single" w:sz="4" w:space="0" w:color="auto"/>
              <w:left w:val="nil"/>
              <w:bottom w:val="single" w:sz="4" w:space="0" w:color="auto"/>
              <w:right w:val="nil"/>
            </w:tcBorders>
            <w:shd w:val="clear" w:color="auto" w:fill="auto"/>
            <w:noWrap/>
            <w:vAlign w:val="bottom"/>
            <w:hideMark/>
          </w:tcPr>
          <w:p w14:paraId="33AEDBC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1342" w:type="dxa"/>
            <w:tcBorders>
              <w:top w:val="single" w:sz="4" w:space="0" w:color="auto"/>
              <w:left w:val="nil"/>
              <w:bottom w:val="single" w:sz="4" w:space="0" w:color="auto"/>
              <w:right w:val="nil"/>
            </w:tcBorders>
            <w:shd w:val="clear" w:color="auto" w:fill="auto"/>
            <w:noWrap/>
            <w:vAlign w:val="bottom"/>
            <w:hideMark/>
          </w:tcPr>
          <w:p w14:paraId="5631671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r>
      <w:tr w:rsidR="00D272CF" w:rsidRPr="000F3DCC" w14:paraId="2804E8D0" w14:textId="77777777" w:rsidTr="00D272CF">
        <w:trPr>
          <w:trHeight w:val="378"/>
        </w:trPr>
        <w:tc>
          <w:tcPr>
            <w:tcW w:w="960" w:type="dxa"/>
            <w:tcBorders>
              <w:top w:val="nil"/>
              <w:left w:val="nil"/>
              <w:bottom w:val="nil"/>
              <w:right w:val="nil"/>
            </w:tcBorders>
            <w:shd w:val="clear" w:color="auto" w:fill="auto"/>
            <w:noWrap/>
            <w:vAlign w:val="bottom"/>
            <w:hideMark/>
          </w:tcPr>
          <w:p w14:paraId="52E47DFE"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Clinton</w:t>
            </w:r>
          </w:p>
        </w:tc>
        <w:tc>
          <w:tcPr>
            <w:tcW w:w="1590" w:type="dxa"/>
            <w:tcBorders>
              <w:top w:val="nil"/>
              <w:left w:val="nil"/>
              <w:bottom w:val="nil"/>
              <w:right w:val="nil"/>
            </w:tcBorders>
            <w:shd w:val="clear" w:color="auto" w:fill="auto"/>
            <w:noWrap/>
            <w:vAlign w:val="bottom"/>
            <w:hideMark/>
          </w:tcPr>
          <w:p w14:paraId="22C2557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22</w:t>
            </w:r>
          </w:p>
        </w:tc>
        <w:tc>
          <w:tcPr>
            <w:tcW w:w="1902" w:type="dxa"/>
            <w:tcBorders>
              <w:top w:val="nil"/>
              <w:left w:val="nil"/>
              <w:bottom w:val="nil"/>
              <w:right w:val="nil"/>
            </w:tcBorders>
            <w:shd w:val="clear" w:color="auto" w:fill="auto"/>
            <w:noWrap/>
            <w:vAlign w:val="bottom"/>
            <w:hideMark/>
          </w:tcPr>
          <w:p w14:paraId="14546D3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19</w:t>
            </w:r>
          </w:p>
        </w:tc>
        <w:tc>
          <w:tcPr>
            <w:tcW w:w="1542" w:type="dxa"/>
            <w:tcBorders>
              <w:top w:val="nil"/>
              <w:left w:val="nil"/>
              <w:bottom w:val="nil"/>
              <w:right w:val="nil"/>
            </w:tcBorders>
            <w:shd w:val="clear" w:color="auto" w:fill="auto"/>
            <w:noWrap/>
            <w:vAlign w:val="bottom"/>
            <w:hideMark/>
          </w:tcPr>
          <w:p w14:paraId="05EE0A4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26</w:t>
            </w:r>
          </w:p>
        </w:tc>
        <w:tc>
          <w:tcPr>
            <w:tcW w:w="1342" w:type="dxa"/>
            <w:tcBorders>
              <w:top w:val="nil"/>
              <w:left w:val="nil"/>
              <w:bottom w:val="nil"/>
              <w:right w:val="nil"/>
            </w:tcBorders>
            <w:shd w:val="clear" w:color="auto" w:fill="auto"/>
            <w:noWrap/>
            <w:vAlign w:val="bottom"/>
            <w:hideMark/>
          </w:tcPr>
          <w:p w14:paraId="180C397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67</w:t>
            </w:r>
          </w:p>
        </w:tc>
      </w:tr>
      <w:tr w:rsidR="00D272CF" w:rsidRPr="000F3DCC" w14:paraId="66B16FA9" w14:textId="77777777" w:rsidTr="00D272CF">
        <w:trPr>
          <w:trHeight w:val="378"/>
        </w:trPr>
        <w:tc>
          <w:tcPr>
            <w:tcW w:w="960" w:type="dxa"/>
            <w:tcBorders>
              <w:top w:val="nil"/>
              <w:left w:val="nil"/>
              <w:bottom w:val="nil"/>
              <w:right w:val="nil"/>
            </w:tcBorders>
            <w:shd w:val="clear" w:color="auto" w:fill="auto"/>
            <w:noWrap/>
            <w:vAlign w:val="bottom"/>
            <w:hideMark/>
          </w:tcPr>
          <w:p w14:paraId="5F644CF3"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25E8FAD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21</w:t>
            </w:r>
          </w:p>
        </w:tc>
        <w:tc>
          <w:tcPr>
            <w:tcW w:w="1902" w:type="dxa"/>
            <w:tcBorders>
              <w:top w:val="nil"/>
              <w:left w:val="nil"/>
              <w:bottom w:val="nil"/>
              <w:right w:val="nil"/>
            </w:tcBorders>
            <w:shd w:val="clear" w:color="auto" w:fill="auto"/>
            <w:noWrap/>
            <w:vAlign w:val="bottom"/>
            <w:hideMark/>
          </w:tcPr>
          <w:p w14:paraId="75ECE26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w:t>
            </w:r>
          </w:p>
        </w:tc>
        <w:tc>
          <w:tcPr>
            <w:tcW w:w="1542" w:type="dxa"/>
            <w:tcBorders>
              <w:top w:val="nil"/>
              <w:left w:val="nil"/>
              <w:bottom w:val="nil"/>
              <w:right w:val="nil"/>
            </w:tcBorders>
            <w:shd w:val="clear" w:color="auto" w:fill="auto"/>
            <w:noWrap/>
            <w:vAlign w:val="bottom"/>
            <w:hideMark/>
          </w:tcPr>
          <w:p w14:paraId="1BB6556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w:t>
            </w:r>
          </w:p>
        </w:tc>
        <w:tc>
          <w:tcPr>
            <w:tcW w:w="1342" w:type="dxa"/>
            <w:tcBorders>
              <w:top w:val="nil"/>
              <w:left w:val="nil"/>
              <w:bottom w:val="nil"/>
              <w:right w:val="nil"/>
            </w:tcBorders>
            <w:shd w:val="clear" w:color="auto" w:fill="auto"/>
            <w:noWrap/>
            <w:vAlign w:val="bottom"/>
            <w:hideMark/>
          </w:tcPr>
          <w:p w14:paraId="3CF6E4B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34</w:t>
            </w:r>
          </w:p>
        </w:tc>
      </w:tr>
      <w:tr w:rsidR="00D272CF" w:rsidRPr="000F3DCC" w14:paraId="3A6E2A2E" w14:textId="77777777" w:rsidTr="00D272CF">
        <w:trPr>
          <w:trHeight w:val="378"/>
        </w:trPr>
        <w:tc>
          <w:tcPr>
            <w:tcW w:w="960" w:type="dxa"/>
            <w:tcBorders>
              <w:top w:val="nil"/>
              <w:left w:val="nil"/>
              <w:bottom w:val="nil"/>
              <w:right w:val="nil"/>
            </w:tcBorders>
            <w:shd w:val="clear" w:color="auto" w:fill="auto"/>
            <w:noWrap/>
            <w:vAlign w:val="bottom"/>
            <w:hideMark/>
          </w:tcPr>
          <w:p w14:paraId="40159A29"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17C7E2B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21</w:t>
            </w:r>
          </w:p>
        </w:tc>
        <w:tc>
          <w:tcPr>
            <w:tcW w:w="1902" w:type="dxa"/>
            <w:tcBorders>
              <w:top w:val="nil"/>
              <w:left w:val="nil"/>
              <w:bottom w:val="nil"/>
              <w:right w:val="nil"/>
            </w:tcBorders>
            <w:shd w:val="clear" w:color="auto" w:fill="auto"/>
            <w:noWrap/>
            <w:vAlign w:val="bottom"/>
            <w:hideMark/>
          </w:tcPr>
          <w:p w14:paraId="6A51A62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14</w:t>
            </w:r>
          </w:p>
        </w:tc>
        <w:tc>
          <w:tcPr>
            <w:tcW w:w="1542" w:type="dxa"/>
            <w:tcBorders>
              <w:top w:val="nil"/>
              <w:left w:val="nil"/>
              <w:bottom w:val="nil"/>
              <w:right w:val="nil"/>
            </w:tcBorders>
            <w:shd w:val="clear" w:color="auto" w:fill="auto"/>
            <w:noWrap/>
            <w:vAlign w:val="bottom"/>
            <w:hideMark/>
          </w:tcPr>
          <w:p w14:paraId="596002E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14</w:t>
            </w:r>
          </w:p>
        </w:tc>
        <w:tc>
          <w:tcPr>
            <w:tcW w:w="1342" w:type="dxa"/>
            <w:tcBorders>
              <w:top w:val="nil"/>
              <w:left w:val="nil"/>
              <w:bottom w:val="nil"/>
              <w:right w:val="nil"/>
            </w:tcBorders>
            <w:shd w:val="clear" w:color="auto" w:fill="auto"/>
            <w:noWrap/>
            <w:vAlign w:val="bottom"/>
            <w:hideMark/>
          </w:tcPr>
          <w:p w14:paraId="535D395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49</w:t>
            </w:r>
          </w:p>
        </w:tc>
      </w:tr>
      <w:tr w:rsidR="00D272CF" w:rsidRPr="000F3DCC" w14:paraId="068BE1B1" w14:textId="77777777" w:rsidTr="00D272CF">
        <w:trPr>
          <w:trHeight w:val="378"/>
        </w:trPr>
        <w:tc>
          <w:tcPr>
            <w:tcW w:w="960" w:type="dxa"/>
            <w:tcBorders>
              <w:top w:val="nil"/>
              <w:left w:val="nil"/>
              <w:bottom w:val="single" w:sz="4" w:space="0" w:color="auto"/>
              <w:right w:val="nil"/>
            </w:tcBorders>
            <w:shd w:val="clear" w:color="auto" w:fill="auto"/>
            <w:noWrap/>
            <w:vAlign w:val="bottom"/>
            <w:hideMark/>
          </w:tcPr>
          <w:p w14:paraId="2F55038C" w14:textId="77777777" w:rsidR="005554BE" w:rsidRPr="000F3DCC" w:rsidRDefault="005554BE" w:rsidP="00486763">
            <w:pPr>
              <w:spacing w:line="240" w:lineRule="auto"/>
              <w:rPr>
                <w:rFonts w:asciiTheme="majorBidi" w:hAnsiTheme="majorBidi" w:cstheme="majorBidi"/>
                <w:b/>
                <w:bCs/>
              </w:rPr>
            </w:pPr>
            <w:r w:rsidRPr="000F3DCC">
              <w:rPr>
                <w:rFonts w:asciiTheme="majorBidi" w:hAnsiTheme="majorBidi" w:cstheme="majorBidi"/>
                <w:b/>
                <w:bCs/>
              </w:rPr>
              <w:t> </w:t>
            </w:r>
          </w:p>
        </w:tc>
        <w:tc>
          <w:tcPr>
            <w:tcW w:w="1590" w:type="dxa"/>
            <w:tcBorders>
              <w:top w:val="nil"/>
              <w:left w:val="nil"/>
              <w:bottom w:val="single" w:sz="4" w:space="0" w:color="auto"/>
              <w:right w:val="nil"/>
            </w:tcBorders>
            <w:shd w:val="clear" w:color="auto" w:fill="auto"/>
            <w:noWrap/>
            <w:vAlign w:val="bottom"/>
            <w:hideMark/>
          </w:tcPr>
          <w:p w14:paraId="6B75EDB8"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64</w:t>
            </w:r>
          </w:p>
        </w:tc>
        <w:tc>
          <w:tcPr>
            <w:tcW w:w="1902" w:type="dxa"/>
            <w:tcBorders>
              <w:top w:val="nil"/>
              <w:left w:val="nil"/>
              <w:bottom w:val="single" w:sz="4" w:space="0" w:color="auto"/>
              <w:right w:val="nil"/>
            </w:tcBorders>
            <w:shd w:val="clear" w:color="auto" w:fill="auto"/>
            <w:noWrap/>
            <w:vAlign w:val="bottom"/>
            <w:hideMark/>
          </w:tcPr>
          <w:p w14:paraId="262DA036"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38</w:t>
            </w:r>
          </w:p>
        </w:tc>
        <w:tc>
          <w:tcPr>
            <w:tcW w:w="1542" w:type="dxa"/>
            <w:tcBorders>
              <w:top w:val="nil"/>
              <w:left w:val="nil"/>
              <w:bottom w:val="single" w:sz="4" w:space="0" w:color="auto"/>
              <w:right w:val="nil"/>
            </w:tcBorders>
            <w:shd w:val="clear" w:color="auto" w:fill="auto"/>
            <w:noWrap/>
            <w:vAlign w:val="bottom"/>
            <w:hideMark/>
          </w:tcPr>
          <w:p w14:paraId="3F67EE8A"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48</w:t>
            </w:r>
          </w:p>
        </w:tc>
        <w:tc>
          <w:tcPr>
            <w:tcW w:w="1342" w:type="dxa"/>
            <w:tcBorders>
              <w:top w:val="nil"/>
              <w:left w:val="nil"/>
              <w:bottom w:val="single" w:sz="4" w:space="0" w:color="auto"/>
              <w:right w:val="nil"/>
            </w:tcBorders>
            <w:shd w:val="clear" w:color="auto" w:fill="auto"/>
            <w:noWrap/>
            <w:vAlign w:val="bottom"/>
            <w:hideMark/>
          </w:tcPr>
          <w:p w14:paraId="11370372"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150</w:t>
            </w:r>
          </w:p>
        </w:tc>
      </w:tr>
      <w:tr w:rsidR="00D272CF" w:rsidRPr="000F3DCC" w14:paraId="00CB2939" w14:textId="77777777" w:rsidTr="00D272CF">
        <w:trPr>
          <w:trHeight w:val="378"/>
        </w:trPr>
        <w:tc>
          <w:tcPr>
            <w:tcW w:w="960" w:type="dxa"/>
            <w:tcBorders>
              <w:top w:val="nil"/>
              <w:left w:val="nil"/>
              <w:bottom w:val="nil"/>
              <w:right w:val="nil"/>
            </w:tcBorders>
            <w:shd w:val="clear" w:color="auto" w:fill="auto"/>
            <w:noWrap/>
            <w:vAlign w:val="bottom"/>
            <w:hideMark/>
          </w:tcPr>
          <w:p w14:paraId="3F5DFC66"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Trump</w:t>
            </w:r>
          </w:p>
        </w:tc>
        <w:tc>
          <w:tcPr>
            <w:tcW w:w="1590" w:type="dxa"/>
            <w:tcBorders>
              <w:top w:val="nil"/>
              <w:left w:val="nil"/>
              <w:bottom w:val="nil"/>
              <w:right w:val="nil"/>
            </w:tcBorders>
            <w:shd w:val="clear" w:color="auto" w:fill="auto"/>
            <w:noWrap/>
            <w:vAlign w:val="bottom"/>
            <w:hideMark/>
          </w:tcPr>
          <w:p w14:paraId="13A8984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25</w:t>
            </w:r>
          </w:p>
        </w:tc>
        <w:tc>
          <w:tcPr>
            <w:tcW w:w="1902" w:type="dxa"/>
            <w:tcBorders>
              <w:top w:val="nil"/>
              <w:left w:val="nil"/>
              <w:bottom w:val="nil"/>
              <w:right w:val="nil"/>
            </w:tcBorders>
            <w:shd w:val="clear" w:color="auto" w:fill="auto"/>
            <w:noWrap/>
            <w:vAlign w:val="bottom"/>
            <w:hideMark/>
          </w:tcPr>
          <w:p w14:paraId="45E63FE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38</w:t>
            </w:r>
          </w:p>
        </w:tc>
        <w:tc>
          <w:tcPr>
            <w:tcW w:w="1542" w:type="dxa"/>
            <w:tcBorders>
              <w:top w:val="nil"/>
              <w:left w:val="nil"/>
              <w:bottom w:val="nil"/>
              <w:right w:val="nil"/>
            </w:tcBorders>
            <w:shd w:val="clear" w:color="auto" w:fill="auto"/>
            <w:noWrap/>
            <w:vAlign w:val="bottom"/>
            <w:hideMark/>
          </w:tcPr>
          <w:p w14:paraId="2D2F04B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21</w:t>
            </w:r>
          </w:p>
        </w:tc>
        <w:tc>
          <w:tcPr>
            <w:tcW w:w="1342" w:type="dxa"/>
            <w:tcBorders>
              <w:top w:val="nil"/>
              <w:left w:val="nil"/>
              <w:bottom w:val="nil"/>
              <w:right w:val="nil"/>
            </w:tcBorders>
            <w:shd w:val="clear" w:color="auto" w:fill="auto"/>
            <w:noWrap/>
            <w:vAlign w:val="bottom"/>
            <w:hideMark/>
          </w:tcPr>
          <w:p w14:paraId="7FD3F0D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84</w:t>
            </w:r>
          </w:p>
        </w:tc>
      </w:tr>
      <w:tr w:rsidR="00D272CF" w:rsidRPr="000F3DCC" w14:paraId="1106F4F6" w14:textId="77777777" w:rsidTr="00D272CF">
        <w:trPr>
          <w:trHeight w:val="378"/>
        </w:trPr>
        <w:tc>
          <w:tcPr>
            <w:tcW w:w="960" w:type="dxa"/>
            <w:tcBorders>
              <w:top w:val="nil"/>
              <w:left w:val="nil"/>
              <w:bottom w:val="nil"/>
              <w:right w:val="nil"/>
            </w:tcBorders>
            <w:shd w:val="clear" w:color="auto" w:fill="auto"/>
            <w:noWrap/>
            <w:vAlign w:val="bottom"/>
            <w:hideMark/>
          </w:tcPr>
          <w:p w14:paraId="0CF91D58"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4BE75DD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tc>
        <w:tc>
          <w:tcPr>
            <w:tcW w:w="1902" w:type="dxa"/>
            <w:tcBorders>
              <w:top w:val="nil"/>
              <w:left w:val="nil"/>
              <w:bottom w:val="nil"/>
              <w:right w:val="nil"/>
            </w:tcBorders>
            <w:shd w:val="clear" w:color="auto" w:fill="auto"/>
            <w:noWrap/>
            <w:vAlign w:val="bottom"/>
            <w:hideMark/>
          </w:tcPr>
          <w:p w14:paraId="0607A7C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w:t>
            </w:r>
          </w:p>
        </w:tc>
        <w:tc>
          <w:tcPr>
            <w:tcW w:w="1542" w:type="dxa"/>
            <w:tcBorders>
              <w:top w:val="nil"/>
              <w:left w:val="nil"/>
              <w:bottom w:val="nil"/>
              <w:right w:val="nil"/>
            </w:tcBorders>
            <w:shd w:val="clear" w:color="auto" w:fill="auto"/>
            <w:noWrap/>
            <w:vAlign w:val="bottom"/>
            <w:hideMark/>
          </w:tcPr>
          <w:p w14:paraId="6EBD6FE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tc>
        <w:tc>
          <w:tcPr>
            <w:tcW w:w="1342" w:type="dxa"/>
            <w:tcBorders>
              <w:top w:val="nil"/>
              <w:left w:val="nil"/>
              <w:bottom w:val="nil"/>
              <w:right w:val="nil"/>
            </w:tcBorders>
            <w:shd w:val="clear" w:color="auto" w:fill="auto"/>
            <w:noWrap/>
            <w:vAlign w:val="bottom"/>
            <w:hideMark/>
          </w:tcPr>
          <w:p w14:paraId="747A407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10</w:t>
            </w:r>
          </w:p>
        </w:tc>
      </w:tr>
      <w:tr w:rsidR="00D272CF" w:rsidRPr="000F3DCC" w14:paraId="4006C055" w14:textId="77777777" w:rsidTr="00D272CF">
        <w:trPr>
          <w:trHeight w:val="378"/>
        </w:trPr>
        <w:tc>
          <w:tcPr>
            <w:tcW w:w="960" w:type="dxa"/>
            <w:tcBorders>
              <w:top w:val="nil"/>
              <w:left w:val="nil"/>
              <w:bottom w:val="nil"/>
              <w:right w:val="nil"/>
            </w:tcBorders>
            <w:shd w:val="clear" w:color="auto" w:fill="auto"/>
            <w:noWrap/>
            <w:vAlign w:val="bottom"/>
            <w:hideMark/>
          </w:tcPr>
          <w:p w14:paraId="52F046FA"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66DFB4D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tc>
        <w:tc>
          <w:tcPr>
            <w:tcW w:w="1902" w:type="dxa"/>
            <w:tcBorders>
              <w:top w:val="nil"/>
              <w:left w:val="nil"/>
              <w:bottom w:val="nil"/>
              <w:right w:val="nil"/>
            </w:tcBorders>
            <w:shd w:val="clear" w:color="auto" w:fill="auto"/>
            <w:noWrap/>
            <w:vAlign w:val="bottom"/>
            <w:hideMark/>
          </w:tcPr>
          <w:p w14:paraId="2F299C0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w:t>
            </w:r>
          </w:p>
        </w:tc>
        <w:tc>
          <w:tcPr>
            <w:tcW w:w="1542" w:type="dxa"/>
            <w:tcBorders>
              <w:top w:val="nil"/>
              <w:left w:val="nil"/>
              <w:bottom w:val="nil"/>
              <w:right w:val="nil"/>
            </w:tcBorders>
            <w:shd w:val="clear" w:color="auto" w:fill="auto"/>
            <w:noWrap/>
            <w:vAlign w:val="bottom"/>
            <w:hideMark/>
          </w:tcPr>
          <w:p w14:paraId="6A52D4E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w:t>
            </w:r>
          </w:p>
        </w:tc>
        <w:tc>
          <w:tcPr>
            <w:tcW w:w="1342" w:type="dxa"/>
            <w:tcBorders>
              <w:top w:val="nil"/>
              <w:left w:val="nil"/>
              <w:bottom w:val="nil"/>
              <w:right w:val="nil"/>
            </w:tcBorders>
            <w:shd w:val="clear" w:color="auto" w:fill="auto"/>
            <w:noWrap/>
            <w:vAlign w:val="bottom"/>
            <w:hideMark/>
          </w:tcPr>
          <w:p w14:paraId="06BDF25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12</w:t>
            </w:r>
          </w:p>
        </w:tc>
      </w:tr>
      <w:tr w:rsidR="00D272CF" w:rsidRPr="000F3DCC" w14:paraId="64745D59" w14:textId="77777777" w:rsidTr="00D272CF">
        <w:trPr>
          <w:trHeight w:val="378"/>
        </w:trPr>
        <w:tc>
          <w:tcPr>
            <w:tcW w:w="960" w:type="dxa"/>
            <w:tcBorders>
              <w:top w:val="nil"/>
              <w:left w:val="nil"/>
              <w:bottom w:val="single" w:sz="4" w:space="0" w:color="auto"/>
              <w:right w:val="nil"/>
            </w:tcBorders>
            <w:shd w:val="clear" w:color="auto" w:fill="auto"/>
            <w:noWrap/>
            <w:vAlign w:val="bottom"/>
            <w:hideMark/>
          </w:tcPr>
          <w:p w14:paraId="5E0D56B7" w14:textId="77777777" w:rsidR="005554BE" w:rsidRPr="000F3DCC" w:rsidRDefault="005554BE" w:rsidP="00486763">
            <w:pPr>
              <w:spacing w:line="240" w:lineRule="auto"/>
              <w:rPr>
                <w:rFonts w:asciiTheme="majorBidi" w:hAnsiTheme="majorBidi" w:cstheme="majorBidi"/>
                <w:b/>
                <w:bCs/>
              </w:rPr>
            </w:pPr>
            <w:r w:rsidRPr="000F3DCC">
              <w:rPr>
                <w:rFonts w:asciiTheme="majorBidi" w:hAnsiTheme="majorBidi" w:cstheme="majorBidi"/>
                <w:b/>
                <w:bCs/>
              </w:rPr>
              <w:t> </w:t>
            </w:r>
          </w:p>
        </w:tc>
        <w:tc>
          <w:tcPr>
            <w:tcW w:w="1590" w:type="dxa"/>
            <w:tcBorders>
              <w:top w:val="nil"/>
              <w:left w:val="nil"/>
              <w:bottom w:val="single" w:sz="4" w:space="0" w:color="auto"/>
              <w:right w:val="nil"/>
            </w:tcBorders>
            <w:shd w:val="clear" w:color="auto" w:fill="auto"/>
            <w:noWrap/>
            <w:vAlign w:val="bottom"/>
            <w:hideMark/>
          </w:tcPr>
          <w:p w14:paraId="40C4A284"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29</w:t>
            </w:r>
          </w:p>
        </w:tc>
        <w:tc>
          <w:tcPr>
            <w:tcW w:w="1902" w:type="dxa"/>
            <w:tcBorders>
              <w:top w:val="nil"/>
              <w:left w:val="nil"/>
              <w:bottom w:val="single" w:sz="4" w:space="0" w:color="auto"/>
              <w:right w:val="nil"/>
            </w:tcBorders>
            <w:shd w:val="clear" w:color="auto" w:fill="auto"/>
            <w:noWrap/>
            <w:vAlign w:val="bottom"/>
            <w:hideMark/>
          </w:tcPr>
          <w:p w14:paraId="529B7B57"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54</w:t>
            </w:r>
          </w:p>
        </w:tc>
        <w:tc>
          <w:tcPr>
            <w:tcW w:w="1542" w:type="dxa"/>
            <w:tcBorders>
              <w:top w:val="nil"/>
              <w:left w:val="nil"/>
              <w:bottom w:val="single" w:sz="4" w:space="0" w:color="auto"/>
              <w:right w:val="nil"/>
            </w:tcBorders>
            <w:shd w:val="clear" w:color="auto" w:fill="auto"/>
            <w:noWrap/>
            <w:vAlign w:val="bottom"/>
            <w:hideMark/>
          </w:tcPr>
          <w:p w14:paraId="31D7AD32"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24</w:t>
            </w:r>
          </w:p>
        </w:tc>
        <w:tc>
          <w:tcPr>
            <w:tcW w:w="1342" w:type="dxa"/>
            <w:tcBorders>
              <w:top w:val="nil"/>
              <w:left w:val="nil"/>
              <w:bottom w:val="single" w:sz="4" w:space="0" w:color="auto"/>
              <w:right w:val="nil"/>
            </w:tcBorders>
            <w:shd w:val="clear" w:color="auto" w:fill="auto"/>
            <w:noWrap/>
            <w:vAlign w:val="bottom"/>
            <w:hideMark/>
          </w:tcPr>
          <w:p w14:paraId="3A1C22EB"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106</w:t>
            </w:r>
          </w:p>
        </w:tc>
      </w:tr>
      <w:tr w:rsidR="00D272CF" w:rsidRPr="000F3DCC" w14:paraId="5ECEFC3D" w14:textId="77777777" w:rsidTr="00D272CF">
        <w:trPr>
          <w:trHeight w:val="378"/>
        </w:trPr>
        <w:tc>
          <w:tcPr>
            <w:tcW w:w="960" w:type="dxa"/>
            <w:tcBorders>
              <w:top w:val="nil"/>
              <w:left w:val="nil"/>
              <w:bottom w:val="nil"/>
              <w:right w:val="nil"/>
            </w:tcBorders>
            <w:shd w:val="clear" w:color="auto" w:fill="auto"/>
            <w:noWrap/>
            <w:vAlign w:val="bottom"/>
            <w:hideMark/>
          </w:tcPr>
          <w:p w14:paraId="5F2E0036"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Neither</w:t>
            </w:r>
          </w:p>
        </w:tc>
        <w:tc>
          <w:tcPr>
            <w:tcW w:w="1590" w:type="dxa"/>
            <w:tcBorders>
              <w:top w:val="nil"/>
              <w:left w:val="nil"/>
              <w:bottom w:val="nil"/>
              <w:right w:val="nil"/>
            </w:tcBorders>
            <w:shd w:val="clear" w:color="auto" w:fill="auto"/>
            <w:noWrap/>
            <w:vAlign w:val="bottom"/>
            <w:hideMark/>
          </w:tcPr>
          <w:p w14:paraId="02CB128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tc>
        <w:tc>
          <w:tcPr>
            <w:tcW w:w="1902" w:type="dxa"/>
            <w:tcBorders>
              <w:top w:val="nil"/>
              <w:left w:val="nil"/>
              <w:bottom w:val="nil"/>
              <w:right w:val="nil"/>
            </w:tcBorders>
            <w:shd w:val="clear" w:color="auto" w:fill="auto"/>
            <w:noWrap/>
            <w:vAlign w:val="bottom"/>
            <w:hideMark/>
          </w:tcPr>
          <w:p w14:paraId="43918E2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0</w:t>
            </w:r>
          </w:p>
        </w:tc>
        <w:tc>
          <w:tcPr>
            <w:tcW w:w="1542" w:type="dxa"/>
            <w:tcBorders>
              <w:top w:val="nil"/>
              <w:left w:val="nil"/>
              <w:bottom w:val="nil"/>
              <w:right w:val="nil"/>
            </w:tcBorders>
            <w:shd w:val="clear" w:color="auto" w:fill="auto"/>
            <w:noWrap/>
            <w:vAlign w:val="bottom"/>
            <w:hideMark/>
          </w:tcPr>
          <w:p w14:paraId="4206EC8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0</w:t>
            </w:r>
          </w:p>
        </w:tc>
        <w:tc>
          <w:tcPr>
            <w:tcW w:w="1342" w:type="dxa"/>
            <w:tcBorders>
              <w:top w:val="nil"/>
              <w:left w:val="nil"/>
              <w:bottom w:val="nil"/>
              <w:right w:val="nil"/>
            </w:tcBorders>
            <w:shd w:val="clear" w:color="auto" w:fill="auto"/>
            <w:noWrap/>
            <w:vAlign w:val="bottom"/>
            <w:hideMark/>
          </w:tcPr>
          <w:p w14:paraId="1EAC9B5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tc>
      </w:tr>
      <w:tr w:rsidR="00D272CF" w:rsidRPr="000F3DCC" w14:paraId="30CDF5CC" w14:textId="77777777" w:rsidTr="00D272CF">
        <w:trPr>
          <w:trHeight w:val="378"/>
        </w:trPr>
        <w:tc>
          <w:tcPr>
            <w:tcW w:w="960" w:type="dxa"/>
            <w:tcBorders>
              <w:top w:val="nil"/>
              <w:left w:val="nil"/>
              <w:bottom w:val="nil"/>
              <w:right w:val="nil"/>
            </w:tcBorders>
            <w:shd w:val="clear" w:color="auto" w:fill="auto"/>
            <w:noWrap/>
            <w:vAlign w:val="bottom"/>
            <w:hideMark/>
          </w:tcPr>
          <w:p w14:paraId="45AFA87F"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7EDFDF0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tc>
        <w:tc>
          <w:tcPr>
            <w:tcW w:w="1902" w:type="dxa"/>
            <w:tcBorders>
              <w:top w:val="nil"/>
              <w:left w:val="nil"/>
              <w:bottom w:val="nil"/>
              <w:right w:val="nil"/>
            </w:tcBorders>
            <w:shd w:val="clear" w:color="auto" w:fill="auto"/>
            <w:noWrap/>
            <w:vAlign w:val="bottom"/>
            <w:hideMark/>
          </w:tcPr>
          <w:p w14:paraId="6D7C405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0</w:t>
            </w:r>
          </w:p>
        </w:tc>
        <w:tc>
          <w:tcPr>
            <w:tcW w:w="1542" w:type="dxa"/>
            <w:tcBorders>
              <w:top w:val="nil"/>
              <w:left w:val="nil"/>
              <w:bottom w:val="nil"/>
              <w:right w:val="nil"/>
            </w:tcBorders>
            <w:shd w:val="clear" w:color="auto" w:fill="auto"/>
            <w:noWrap/>
            <w:vAlign w:val="bottom"/>
            <w:hideMark/>
          </w:tcPr>
          <w:p w14:paraId="52BE702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tc>
        <w:tc>
          <w:tcPr>
            <w:tcW w:w="1342" w:type="dxa"/>
            <w:tcBorders>
              <w:top w:val="nil"/>
              <w:left w:val="nil"/>
              <w:bottom w:val="nil"/>
              <w:right w:val="nil"/>
            </w:tcBorders>
            <w:shd w:val="clear" w:color="auto" w:fill="auto"/>
            <w:noWrap/>
            <w:vAlign w:val="bottom"/>
            <w:hideMark/>
          </w:tcPr>
          <w:p w14:paraId="6EE05FF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w:t>
            </w:r>
          </w:p>
        </w:tc>
      </w:tr>
      <w:tr w:rsidR="00D272CF" w:rsidRPr="000F3DCC" w14:paraId="14960038" w14:textId="77777777" w:rsidTr="00D272CF">
        <w:trPr>
          <w:trHeight w:val="378"/>
        </w:trPr>
        <w:tc>
          <w:tcPr>
            <w:tcW w:w="960" w:type="dxa"/>
            <w:tcBorders>
              <w:top w:val="nil"/>
              <w:left w:val="nil"/>
              <w:bottom w:val="nil"/>
              <w:right w:val="nil"/>
            </w:tcBorders>
            <w:shd w:val="clear" w:color="auto" w:fill="auto"/>
            <w:noWrap/>
            <w:vAlign w:val="bottom"/>
            <w:hideMark/>
          </w:tcPr>
          <w:p w14:paraId="685B6B26"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162A7B0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tc>
        <w:tc>
          <w:tcPr>
            <w:tcW w:w="1902" w:type="dxa"/>
            <w:tcBorders>
              <w:top w:val="nil"/>
              <w:left w:val="nil"/>
              <w:bottom w:val="nil"/>
              <w:right w:val="nil"/>
            </w:tcBorders>
            <w:shd w:val="clear" w:color="auto" w:fill="auto"/>
            <w:noWrap/>
            <w:vAlign w:val="bottom"/>
            <w:hideMark/>
          </w:tcPr>
          <w:p w14:paraId="76BF914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0</w:t>
            </w:r>
          </w:p>
        </w:tc>
        <w:tc>
          <w:tcPr>
            <w:tcW w:w="1542" w:type="dxa"/>
            <w:tcBorders>
              <w:top w:val="nil"/>
              <w:left w:val="nil"/>
              <w:bottom w:val="nil"/>
              <w:right w:val="nil"/>
            </w:tcBorders>
            <w:shd w:val="clear" w:color="auto" w:fill="auto"/>
            <w:noWrap/>
            <w:vAlign w:val="bottom"/>
            <w:hideMark/>
          </w:tcPr>
          <w:p w14:paraId="2E35AF7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w:t>
            </w:r>
          </w:p>
        </w:tc>
        <w:tc>
          <w:tcPr>
            <w:tcW w:w="1342" w:type="dxa"/>
            <w:tcBorders>
              <w:top w:val="nil"/>
              <w:left w:val="nil"/>
              <w:bottom w:val="nil"/>
              <w:right w:val="nil"/>
            </w:tcBorders>
            <w:shd w:val="clear" w:color="auto" w:fill="auto"/>
            <w:noWrap/>
            <w:vAlign w:val="bottom"/>
            <w:hideMark/>
          </w:tcPr>
          <w:p w14:paraId="5C99D53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w:t>
            </w:r>
          </w:p>
        </w:tc>
      </w:tr>
      <w:tr w:rsidR="00D272CF" w:rsidRPr="000F3DCC" w14:paraId="736F35BF" w14:textId="77777777" w:rsidTr="00D272CF">
        <w:trPr>
          <w:trHeight w:val="378"/>
        </w:trPr>
        <w:tc>
          <w:tcPr>
            <w:tcW w:w="960" w:type="dxa"/>
            <w:tcBorders>
              <w:top w:val="nil"/>
              <w:left w:val="nil"/>
              <w:bottom w:val="nil"/>
              <w:right w:val="nil"/>
            </w:tcBorders>
            <w:shd w:val="clear" w:color="auto" w:fill="auto"/>
            <w:noWrap/>
            <w:vAlign w:val="bottom"/>
            <w:hideMark/>
          </w:tcPr>
          <w:p w14:paraId="59931845"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7B16E42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tc>
        <w:tc>
          <w:tcPr>
            <w:tcW w:w="1902" w:type="dxa"/>
            <w:tcBorders>
              <w:top w:val="nil"/>
              <w:left w:val="nil"/>
              <w:bottom w:val="nil"/>
              <w:right w:val="nil"/>
            </w:tcBorders>
            <w:shd w:val="clear" w:color="auto" w:fill="auto"/>
            <w:noWrap/>
            <w:vAlign w:val="bottom"/>
            <w:hideMark/>
          </w:tcPr>
          <w:p w14:paraId="383CC61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tc>
        <w:tc>
          <w:tcPr>
            <w:tcW w:w="1542" w:type="dxa"/>
            <w:tcBorders>
              <w:top w:val="nil"/>
              <w:left w:val="nil"/>
              <w:bottom w:val="nil"/>
              <w:right w:val="nil"/>
            </w:tcBorders>
            <w:shd w:val="clear" w:color="auto" w:fill="auto"/>
            <w:noWrap/>
            <w:vAlign w:val="bottom"/>
            <w:hideMark/>
          </w:tcPr>
          <w:p w14:paraId="0E88A3F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0</w:t>
            </w:r>
          </w:p>
        </w:tc>
        <w:tc>
          <w:tcPr>
            <w:tcW w:w="1342" w:type="dxa"/>
            <w:tcBorders>
              <w:top w:val="nil"/>
              <w:left w:val="nil"/>
              <w:bottom w:val="nil"/>
              <w:right w:val="nil"/>
            </w:tcBorders>
            <w:shd w:val="clear" w:color="auto" w:fill="auto"/>
            <w:noWrap/>
            <w:vAlign w:val="bottom"/>
            <w:hideMark/>
          </w:tcPr>
          <w:p w14:paraId="2B082B3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w:t>
            </w:r>
          </w:p>
        </w:tc>
      </w:tr>
      <w:tr w:rsidR="00D272CF" w:rsidRPr="000F3DCC" w14:paraId="0926BC0F" w14:textId="77777777" w:rsidTr="00D272CF">
        <w:trPr>
          <w:trHeight w:val="378"/>
        </w:trPr>
        <w:tc>
          <w:tcPr>
            <w:tcW w:w="960" w:type="dxa"/>
            <w:tcBorders>
              <w:top w:val="nil"/>
              <w:left w:val="nil"/>
              <w:bottom w:val="nil"/>
              <w:right w:val="nil"/>
            </w:tcBorders>
            <w:shd w:val="clear" w:color="auto" w:fill="auto"/>
            <w:noWrap/>
            <w:vAlign w:val="bottom"/>
            <w:hideMark/>
          </w:tcPr>
          <w:p w14:paraId="0C6DCCE3" w14:textId="77777777" w:rsidR="005554BE" w:rsidRPr="000F3DCC" w:rsidRDefault="005554BE" w:rsidP="00486763">
            <w:pPr>
              <w:spacing w:line="240" w:lineRule="auto"/>
              <w:jc w:val="right"/>
              <w:rPr>
                <w:rFonts w:asciiTheme="majorBidi" w:hAnsiTheme="majorBidi" w:cstheme="majorBidi"/>
              </w:rPr>
            </w:pPr>
          </w:p>
        </w:tc>
        <w:tc>
          <w:tcPr>
            <w:tcW w:w="1590" w:type="dxa"/>
            <w:tcBorders>
              <w:top w:val="nil"/>
              <w:left w:val="nil"/>
              <w:bottom w:val="nil"/>
              <w:right w:val="nil"/>
            </w:tcBorders>
            <w:shd w:val="clear" w:color="auto" w:fill="auto"/>
            <w:noWrap/>
            <w:vAlign w:val="bottom"/>
            <w:hideMark/>
          </w:tcPr>
          <w:p w14:paraId="6B59D48A"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10</w:t>
            </w:r>
          </w:p>
        </w:tc>
        <w:tc>
          <w:tcPr>
            <w:tcW w:w="1902" w:type="dxa"/>
            <w:tcBorders>
              <w:top w:val="nil"/>
              <w:left w:val="nil"/>
              <w:bottom w:val="nil"/>
              <w:right w:val="nil"/>
            </w:tcBorders>
            <w:shd w:val="clear" w:color="auto" w:fill="auto"/>
            <w:noWrap/>
            <w:vAlign w:val="bottom"/>
            <w:hideMark/>
          </w:tcPr>
          <w:p w14:paraId="703B952F"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1</w:t>
            </w:r>
          </w:p>
        </w:tc>
        <w:tc>
          <w:tcPr>
            <w:tcW w:w="1542" w:type="dxa"/>
            <w:tcBorders>
              <w:top w:val="nil"/>
              <w:left w:val="nil"/>
              <w:bottom w:val="nil"/>
              <w:right w:val="nil"/>
            </w:tcBorders>
            <w:shd w:val="clear" w:color="auto" w:fill="auto"/>
            <w:noWrap/>
            <w:vAlign w:val="bottom"/>
            <w:hideMark/>
          </w:tcPr>
          <w:p w14:paraId="38D7315F"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3</w:t>
            </w:r>
          </w:p>
        </w:tc>
        <w:tc>
          <w:tcPr>
            <w:tcW w:w="1342" w:type="dxa"/>
            <w:tcBorders>
              <w:top w:val="nil"/>
              <w:left w:val="nil"/>
              <w:bottom w:val="nil"/>
              <w:right w:val="nil"/>
            </w:tcBorders>
            <w:shd w:val="clear" w:color="auto" w:fill="auto"/>
            <w:noWrap/>
            <w:vAlign w:val="bottom"/>
            <w:hideMark/>
          </w:tcPr>
          <w:p w14:paraId="328DE8BF" w14:textId="77777777" w:rsidR="005554BE" w:rsidRPr="000F3DCC" w:rsidRDefault="005554BE" w:rsidP="00486763">
            <w:pPr>
              <w:spacing w:line="240" w:lineRule="auto"/>
              <w:jc w:val="center"/>
              <w:rPr>
                <w:rFonts w:asciiTheme="majorBidi" w:hAnsiTheme="majorBidi" w:cstheme="majorBidi"/>
                <w:b/>
                <w:bCs/>
              </w:rPr>
            </w:pPr>
            <w:r w:rsidRPr="000F3DCC">
              <w:rPr>
                <w:rFonts w:asciiTheme="majorBidi" w:hAnsiTheme="majorBidi" w:cstheme="majorBidi"/>
                <w:b/>
                <w:bCs/>
              </w:rPr>
              <w:t>14</w:t>
            </w:r>
          </w:p>
        </w:tc>
      </w:tr>
      <w:tr w:rsidR="00D272CF" w:rsidRPr="000F3DCC" w14:paraId="7C253C40" w14:textId="77777777" w:rsidTr="00D272CF">
        <w:trPr>
          <w:trHeight w:val="378"/>
        </w:trPr>
        <w:tc>
          <w:tcPr>
            <w:tcW w:w="960" w:type="dxa"/>
            <w:tcBorders>
              <w:top w:val="single" w:sz="4" w:space="0" w:color="auto"/>
              <w:left w:val="nil"/>
              <w:bottom w:val="single" w:sz="4" w:space="0" w:color="auto"/>
              <w:right w:val="nil"/>
            </w:tcBorders>
            <w:shd w:val="clear" w:color="auto" w:fill="auto"/>
            <w:noWrap/>
            <w:vAlign w:val="bottom"/>
            <w:hideMark/>
          </w:tcPr>
          <w:p w14:paraId="2E0948AB" w14:textId="77777777" w:rsidR="005554BE" w:rsidRPr="000F3DCC" w:rsidRDefault="005554BE" w:rsidP="00486763">
            <w:pPr>
              <w:spacing w:line="360" w:lineRule="auto"/>
              <w:rPr>
                <w:rFonts w:asciiTheme="majorBidi" w:hAnsiTheme="majorBidi" w:cstheme="majorBidi"/>
                <w:b/>
                <w:bCs/>
              </w:rPr>
            </w:pPr>
            <w:r w:rsidRPr="000F3DCC">
              <w:rPr>
                <w:rFonts w:asciiTheme="majorBidi" w:hAnsiTheme="majorBidi" w:cstheme="majorBidi"/>
                <w:b/>
                <w:bCs/>
              </w:rPr>
              <w:t>Total</w:t>
            </w:r>
          </w:p>
        </w:tc>
        <w:tc>
          <w:tcPr>
            <w:tcW w:w="1590" w:type="dxa"/>
            <w:tcBorders>
              <w:top w:val="single" w:sz="4" w:space="0" w:color="auto"/>
              <w:left w:val="nil"/>
              <w:bottom w:val="single" w:sz="4" w:space="0" w:color="auto"/>
              <w:right w:val="nil"/>
            </w:tcBorders>
            <w:shd w:val="clear" w:color="auto" w:fill="auto"/>
            <w:noWrap/>
            <w:vAlign w:val="bottom"/>
            <w:hideMark/>
          </w:tcPr>
          <w:p w14:paraId="35358AF5"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103</w:t>
            </w:r>
          </w:p>
        </w:tc>
        <w:tc>
          <w:tcPr>
            <w:tcW w:w="1902" w:type="dxa"/>
            <w:tcBorders>
              <w:top w:val="single" w:sz="4" w:space="0" w:color="auto"/>
              <w:left w:val="nil"/>
              <w:bottom w:val="single" w:sz="4" w:space="0" w:color="auto"/>
              <w:right w:val="nil"/>
            </w:tcBorders>
            <w:shd w:val="clear" w:color="auto" w:fill="auto"/>
            <w:noWrap/>
            <w:vAlign w:val="bottom"/>
            <w:hideMark/>
          </w:tcPr>
          <w:p w14:paraId="6220B3BE"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93</w:t>
            </w:r>
          </w:p>
        </w:tc>
        <w:tc>
          <w:tcPr>
            <w:tcW w:w="1542" w:type="dxa"/>
            <w:tcBorders>
              <w:top w:val="single" w:sz="4" w:space="0" w:color="auto"/>
              <w:left w:val="nil"/>
              <w:bottom w:val="single" w:sz="4" w:space="0" w:color="auto"/>
              <w:right w:val="nil"/>
            </w:tcBorders>
            <w:shd w:val="clear" w:color="auto" w:fill="auto"/>
            <w:noWrap/>
            <w:vAlign w:val="bottom"/>
            <w:hideMark/>
          </w:tcPr>
          <w:p w14:paraId="1B9C5897"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75</w:t>
            </w:r>
          </w:p>
        </w:tc>
        <w:tc>
          <w:tcPr>
            <w:tcW w:w="1342" w:type="dxa"/>
            <w:tcBorders>
              <w:top w:val="single" w:sz="4" w:space="0" w:color="auto"/>
              <w:left w:val="nil"/>
              <w:bottom w:val="single" w:sz="4" w:space="0" w:color="auto"/>
              <w:right w:val="nil"/>
            </w:tcBorders>
            <w:shd w:val="clear" w:color="auto" w:fill="auto"/>
            <w:noWrap/>
            <w:vAlign w:val="bottom"/>
            <w:hideMark/>
          </w:tcPr>
          <w:p w14:paraId="57FF6728" w14:textId="77777777" w:rsidR="005554BE" w:rsidRPr="000F3DCC" w:rsidRDefault="005554BE" w:rsidP="00486763">
            <w:pPr>
              <w:spacing w:line="360" w:lineRule="auto"/>
              <w:jc w:val="center"/>
              <w:rPr>
                <w:rFonts w:asciiTheme="majorBidi" w:hAnsiTheme="majorBidi" w:cstheme="majorBidi"/>
                <w:b/>
                <w:bCs/>
              </w:rPr>
            </w:pPr>
            <w:r w:rsidRPr="000F3DCC">
              <w:rPr>
                <w:rFonts w:asciiTheme="majorBidi" w:hAnsiTheme="majorBidi" w:cstheme="majorBidi"/>
                <w:b/>
                <w:bCs/>
              </w:rPr>
              <w:t>270</w:t>
            </w:r>
          </w:p>
        </w:tc>
      </w:tr>
    </w:tbl>
    <w:p w14:paraId="3B855178" w14:textId="77777777" w:rsidR="005554BE" w:rsidRPr="000F3DCC" w:rsidRDefault="005554BE" w:rsidP="005554BE">
      <w:pPr>
        <w:ind w:firstLine="504"/>
        <w:rPr>
          <w:rFonts w:asciiTheme="majorBidi" w:hAnsiTheme="majorBidi" w:cstheme="majorBidi"/>
        </w:rPr>
      </w:pPr>
    </w:p>
    <w:p w14:paraId="35348CB7" w14:textId="77777777" w:rsidR="000A0887" w:rsidRPr="000F3DCC" w:rsidRDefault="000A0887" w:rsidP="000A0887">
      <w:pPr>
        <w:ind w:firstLine="504"/>
        <w:rPr>
          <w:rFonts w:asciiTheme="majorBidi" w:hAnsiTheme="majorBidi" w:cstheme="majorBidi"/>
        </w:rPr>
      </w:pPr>
      <w:r w:rsidRPr="000F3DCC">
        <w:rPr>
          <w:rFonts w:asciiTheme="majorBidi" w:hAnsiTheme="majorBidi" w:cstheme="majorBidi"/>
        </w:rPr>
        <w:t xml:space="preserve">In the three Trump in-group clusters, 54 tweets were identified as Trump in-group (sum of Trump positive and Clinton negative in these clusters) and 25 tweets were not </w:t>
      </w:r>
      <w:r w:rsidRPr="000F3DCC">
        <w:rPr>
          <w:rFonts w:asciiTheme="majorBidi" w:hAnsiTheme="majorBidi" w:cstheme="majorBidi"/>
        </w:rPr>
        <w:lastRenderedPageBreak/>
        <w:t>positive toward him (the sum of Clinton positive + Trump negative in the three clusters). In these Trump clusters, 27 tweets identified neither o</w:t>
      </w:r>
      <w:r>
        <w:rPr>
          <w:rFonts w:asciiTheme="majorBidi" w:hAnsiTheme="majorBidi" w:cstheme="majorBidi"/>
        </w:rPr>
        <w:t xml:space="preserve">f the candidates as in-group.  </w:t>
      </w:r>
      <w:r w:rsidRPr="000F3DCC">
        <w:rPr>
          <w:rFonts w:asciiTheme="majorBidi" w:hAnsiTheme="majorBidi" w:cstheme="majorBidi"/>
        </w:rPr>
        <w:t xml:space="preserve">The four neither clusters had a total of 14 tweets, 10 of which were positive toward Clinton (Clinton positive + Trump negative), one was positive toward Trump (Trump positive + Clinton negative), and 3 of them identified neither of the candidates as in-group. </w:t>
      </w:r>
    </w:p>
    <w:p w14:paraId="049349EE" w14:textId="77777777" w:rsidR="005554BE" w:rsidRPr="000F3DCC" w:rsidRDefault="005554BE" w:rsidP="005554BE">
      <w:pPr>
        <w:ind w:firstLine="504"/>
        <w:rPr>
          <w:rFonts w:asciiTheme="majorBidi" w:hAnsiTheme="majorBidi" w:cstheme="majorBidi"/>
        </w:rPr>
      </w:pPr>
      <w:bookmarkStart w:id="180" w:name="_Toc486790941"/>
      <w:r w:rsidRPr="00154ADF">
        <w:rPr>
          <w:rStyle w:val="Heading2Char"/>
        </w:rPr>
        <w:t>RQ2d</w:t>
      </w:r>
      <w:bookmarkEnd w:id="180"/>
      <w:r w:rsidRPr="000F3DCC">
        <w:rPr>
          <w:rFonts w:asciiTheme="majorBidi" w:hAnsiTheme="majorBidi" w:cstheme="majorBidi"/>
          <w:bCs/>
          <w:shd w:val="clear" w:color="auto" w:fill="FFFFFF"/>
        </w:rPr>
        <w:t xml:space="preserve"> asked about in-group characteristics of the dominant clusters within the Twitter network four days after the U.S. 2016 presidential election. There were 198 original tweets in the 10 largest clusters on the November 12 network. Analyzing these tweets for positive, negative, and neither framed revealed 7 clusters as Clinton in-group, 2 as Trump in-group, and 1 as neither. Again, in Figure 7.8, the ten clusters are shown in three different colors according to their in-group characteristics – blue for Clinton in-group, red for Trump in-group, and black for neither clusters.</w:t>
      </w:r>
    </w:p>
    <w:p w14:paraId="2187E111" w14:textId="77777777" w:rsidR="005554BE" w:rsidRPr="000F7DA2" w:rsidRDefault="005554BE" w:rsidP="000F7DA2">
      <w:pPr>
        <w:pStyle w:val="BlockQuotation"/>
        <w:rPr>
          <w:i/>
          <w:iCs/>
        </w:rPr>
      </w:pPr>
      <w:r w:rsidRPr="000F7DA2">
        <w:rPr>
          <w:i/>
          <w:iCs/>
        </w:rPr>
        <w:t>Figure 7.8: The 10 Largest Clusters Colored in November 12 Network</w:t>
      </w:r>
    </w:p>
    <w:p w14:paraId="74D20617" w14:textId="77777777" w:rsidR="005554BE" w:rsidRPr="000F3DCC" w:rsidRDefault="005554BE" w:rsidP="005554BE">
      <w:pPr>
        <w:ind w:left="144"/>
        <w:jc w:val="center"/>
        <w:rPr>
          <w:rFonts w:asciiTheme="majorBidi" w:hAnsiTheme="majorBidi" w:cstheme="majorBidi"/>
        </w:rPr>
      </w:pPr>
      <w:r w:rsidRPr="000F3DCC">
        <w:rPr>
          <w:rFonts w:asciiTheme="majorBidi" w:hAnsiTheme="majorBidi" w:cstheme="majorBidi"/>
          <w:b/>
          <w:noProof/>
          <w:lang w:bidi="ar-SA"/>
        </w:rPr>
        <w:drawing>
          <wp:inline distT="0" distB="0" distL="0" distR="0" wp14:anchorId="5D6B25B9" wp14:editId="72931880">
            <wp:extent cx="4624708" cy="2755556"/>
            <wp:effectExtent l="0" t="0" r="4445" b="6985"/>
            <wp:docPr id="7" name="Picture 7" descr="../Final%20Graphs/N%2012%2010%20clusters%20col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nal%20Graphs/N%2012%2010%20clusters%20colore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3999" cy="2802800"/>
                    </a:xfrm>
                    <a:prstGeom prst="rect">
                      <a:avLst/>
                    </a:prstGeom>
                    <a:noFill/>
                    <a:ln>
                      <a:noFill/>
                    </a:ln>
                  </pic:spPr>
                </pic:pic>
              </a:graphicData>
            </a:graphic>
          </wp:inline>
        </w:drawing>
      </w:r>
    </w:p>
    <w:p w14:paraId="3840940C" w14:textId="77777777" w:rsidR="005554BE" w:rsidRPr="000F3DCC" w:rsidRDefault="005554BE" w:rsidP="005554BE">
      <w:pPr>
        <w:rPr>
          <w:rFonts w:asciiTheme="majorBidi" w:hAnsiTheme="majorBidi" w:cstheme="majorBidi"/>
        </w:rPr>
      </w:pPr>
      <w:r w:rsidRPr="000F3DCC">
        <w:rPr>
          <w:rFonts w:asciiTheme="majorBidi" w:hAnsiTheme="majorBidi" w:cstheme="majorBidi"/>
        </w:rPr>
        <w:lastRenderedPageBreak/>
        <w:t xml:space="preserve">The findings of the analysis for positive, negative, and neither frames in the 10 largest clusters on November 12 are briefly reported in the below bullet point, in which the total number of original tweets in each cluster is stated in parentheses. </w:t>
      </w:r>
    </w:p>
    <w:p w14:paraId="207C5539"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1: Clinton in-group (n = 9); Clinton positive + Trump negative = 7; Trump positive + Clinton negative = 0; neither = 2</w:t>
      </w:r>
    </w:p>
    <w:p w14:paraId="5CDE1C69"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2: Trump in-group (n = 9); Clinton positive + Trump negative = 0; Trump positive + Clinton negative = 7; neither = 2</w:t>
      </w:r>
    </w:p>
    <w:p w14:paraId="4FF4C488"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3: Clinton in-group (n = 18); Clinton positive + Trump negative = 6; Trump positive + Clinton negative = 4; neither = 8</w:t>
      </w:r>
    </w:p>
    <w:p w14:paraId="7C246DD1"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6: Trump in-group (n = 42); Clinton positive + Trump negative = 13; Trump positive + Clinton negative = 25; neither = 4</w:t>
      </w:r>
    </w:p>
    <w:p w14:paraId="1C95F805"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5: Clinton in-group (n = 25); Clinton positive + Trump negative = 12; Trump positive + Clinton negative = 8; neither = 5</w:t>
      </w:r>
    </w:p>
    <w:p w14:paraId="40588C7E"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b/>
          <w:i/>
        </w:rPr>
        <w:t xml:space="preserve"> </w:t>
      </w:r>
      <w:r w:rsidRPr="000F3DCC">
        <w:rPr>
          <w:rFonts w:asciiTheme="majorBidi" w:hAnsiTheme="majorBidi" w:cstheme="majorBidi"/>
        </w:rPr>
        <w:t>Cluster 6: Clinton in-group (n = 10); Clinton positive + Trump negative = 5; Trump positive + Clinton negative = 2; neither = 3</w:t>
      </w:r>
    </w:p>
    <w:p w14:paraId="20128BDA"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7: Clinton in-group (n = 34); Clinton positive + Trump negative = 9; Trump positive + Clinton negative = 7; neither = 18</w:t>
      </w:r>
    </w:p>
    <w:p w14:paraId="028BE804"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8: Clinton in-group (n = 25); Clinton positive + Trump negative = 12; Trump positive + Clinton negative = 8; neither = 4</w:t>
      </w:r>
    </w:p>
    <w:p w14:paraId="4C508F4F"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9: Neither in-group (n = 17); Clinton positive + Trump negative = 6; Trump positive + Clinton negative = 6; neither = 5</w:t>
      </w:r>
    </w:p>
    <w:p w14:paraId="4996A9D6" w14:textId="77777777" w:rsidR="005554BE" w:rsidRPr="000F3DCC" w:rsidRDefault="005554BE" w:rsidP="005554BE">
      <w:pPr>
        <w:pStyle w:val="ListParagraph"/>
        <w:numPr>
          <w:ilvl w:val="0"/>
          <w:numId w:val="44"/>
        </w:numPr>
        <w:spacing w:after="160"/>
        <w:rPr>
          <w:rFonts w:asciiTheme="majorBidi" w:hAnsiTheme="majorBidi" w:cstheme="majorBidi"/>
        </w:rPr>
      </w:pPr>
      <w:r w:rsidRPr="000F3DCC">
        <w:rPr>
          <w:rFonts w:asciiTheme="majorBidi" w:hAnsiTheme="majorBidi" w:cstheme="majorBidi"/>
        </w:rPr>
        <w:t>Cluster 10: Clinton in-group (n = 9); Clinton positive + Trump negative = 6; Trump positive + Clinton negative = 1; neither = 2</w:t>
      </w:r>
    </w:p>
    <w:p w14:paraId="33FE42F2" w14:textId="016C8539" w:rsidR="005554BE" w:rsidRDefault="005554BE" w:rsidP="005554BE">
      <w:pPr>
        <w:ind w:left="144" w:firstLine="576"/>
        <w:rPr>
          <w:rFonts w:asciiTheme="majorBidi" w:hAnsiTheme="majorBidi" w:cstheme="majorBidi"/>
        </w:rPr>
      </w:pPr>
      <w:r w:rsidRPr="000F3DCC">
        <w:rPr>
          <w:rFonts w:asciiTheme="majorBidi" w:hAnsiTheme="majorBidi" w:cstheme="majorBidi"/>
        </w:rPr>
        <w:lastRenderedPageBreak/>
        <w:t>As shown on Table</w:t>
      </w:r>
      <w:r>
        <w:rPr>
          <w:rFonts w:asciiTheme="majorBidi" w:hAnsiTheme="majorBidi" w:cstheme="majorBidi"/>
        </w:rPr>
        <w:t>7.6</w:t>
      </w:r>
      <w:r w:rsidRPr="000F3DCC">
        <w:rPr>
          <w:rFonts w:asciiTheme="majorBidi" w:hAnsiTheme="majorBidi" w:cstheme="majorBidi"/>
        </w:rPr>
        <w:t>, from the 10 largest clusters about election on November 12, our days after the election day, six clusters were identified as Clinton in-group, two clusters as Trump in-group, and two clusters as neither of the candidate’s in-group. In the six Clinton in-group clusters, 52 tweets identified her as the in-group (the sum of Clinton positive + Trump negative in the three clusters). In these six clusters, there were 26 tweets that were not positive toward Clinton (sum of Trump positive and Clinton negative in these clusters). Also, 43 tweets identified neither of the candidates as their in-group.</w:t>
      </w:r>
      <w:r w:rsidR="00BA5732">
        <w:rPr>
          <w:rFonts w:asciiTheme="majorBidi" w:hAnsiTheme="majorBidi" w:cstheme="majorBidi"/>
        </w:rPr>
        <w:t xml:space="preserve"> </w:t>
      </w:r>
    </w:p>
    <w:p w14:paraId="0C1B8AC4" w14:textId="714E980F" w:rsidR="005554BE" w:rsidRDefault="005554BE" w:rsidP="00D272CF">
      <w:pPr>
        <w:spacing w:line="276" w:lineRule="auto"/>
        <w:ind w:left="300"/>
        <w:rPr>
          <w:i/>
          <w:iCs/>
        </w:rPr>
      </w:pPr>
      <w:bookmarkStart w:id="181" w:name="_Toc485179612"/>
      <w:r w:rsidRPr="003A6392">
        <w:rPr>
          <w:i/>
          <w:iCs/>
        </w:rPr>
        <w:t xml:space="preserve">Table 7.6: In-group Characteristics in the 10 Largest Clusters of November 12 </w:t>
      </w:r>
      <w:r w:rsidR="00D272CF">
        <w:rPr>
          <w:i/>
          <w:iCs/>
        </w:rPr>
        <w:t xml:space="preserve">  </w:t>
      </w:r>
      <w:r w:rsidRPr="003A6392">
        <w:rPr>
          <w:i/>
          <w:iCs/>
        </w:rPr>
        <w:t>Network</w:t>
      </w:r>
      <w:bookmarkEnd w:id="181"/>
    </w:p>
    <w:tbl>
      <w:tblPr>
        <w:tblW w:w="7636" w:type="dxa"/>
        <w:tblInd w:w="405" w:type="dxa"/>
        <w:tblLook w:val="04A0" w:firstRow="1" w:lastRow="0" w:firstColumn="1" w:lastColumn="0" w:noHBand="0" w:noVBand="1"/>
      </w:tblPr>
      <w:tblGrid>
        <w:gridCol w:w="980"/>
        <w:gridCol w:w="1580"/>
        <w:gridCol w:w="1640"/>
        <w:gridCol w:w="1561"/>
        <w:gridCol w:w="1875"/>
      </w:tblGrid>
      <w:tr w:rsidR="00BA5732" w:rsidRPr="000F3DCC" w14:paraId="78611DE8" w14:textId="77777777" w:rsidTr="00BA5732">
        <w:trPr>
          <w:trHeight w:val="415"/>
        </w:trPr>
        <w:tc>
          <w:tcPr>
            <w:tcW w:w="980" w:type="dxa"/>
            <w:tcBorders>
              <w:top w:val="single" w:sz="4" w:space="0" w:color="auto"/>
              <w:left w:val="nil"/>
              <w:bottom w:val="single" w:sz="4" w:space="0" w:color="auto"/>
              <w:right w:val="nil"/>
            </w:tcBorders>
            <w:shd w:val="clear" w:color="auto" w:fill="auto"/>
            <w:noWrap/>
            <w:vAlign w:val="bottom"/>
            <w:hideMark/>
          </w:tcPr>
          <w:p w14:paraId="73D906FB" w14:textId="77777777" w:rsidR="00BA5732" w:rsidRPr="000F3DCC" w:rsidRDefault="00BA5732" w:rsidP="00BA5732">
            <w:pPr>
              <w:spacing w:line="240" w:lineRule="auto"/>
              <w:rPr>
                <w:rFonts w:asciiTheme="majorBidi" w:hAnsiTheme="majorBidi" w:cstheme="majorBidi"/>
              </w:rPr>
            </w:pPr>
            <w:r w:rsidRPr="000F3DCC">
              <w:rPr>
                <w:rFonts w:asciiTheme="majorBidi" w:hAnsiTheme="majorBidi" w:cstheme="majorBidi"/>
              </w:rPr>
              <w:t> </w:t>
            </w:r>
          </w:p>
        </w:tc>
        <w:tc>
          <w:tcPr>
            <w:tcW w:w="1580" w:type="dxa"/>
            <w:tcBorders>
              <w:top w:val="single" w:sz="4" w:space="0" w:color="auto"/>
              <w:left w:val="nil"/>
              <w:bottom w:val="single" w:sz="4" w:space="0" w:color="auto"/>
              <w:right w:val="nil"/>
            </w:tcBorders>
            <w:shd w:val="clear" w:color="auto" w:fill="auto"/>
            <w:noWrap/>
            <w:vAlign w:val="bottom"/>
            <w:hideMark/>
          </w:tcPr>
          <w:p w14:paraId="67EDB235"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 xml:space="preserve">Clinton positive </w:t>
            </w:r>
          </w:p>
          <w:p w14:paraId="24DA922B"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w:t>
            </w:r>
          </w:p>
          <w:p w14:paraId="70263936"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 xml:space="preserve"> Trump negative</w:t>
            </w:r>
          </w:p>
        </w:tc>
        <w:tc>
          <w:tcPr>
            <w:tcW w:w="1640" w:type="dxa"/>
            <w:tcBorders>
              <w:top w:val="single" w:sz="4" w:space="0" w:color="auto"/>
              <w:left w:val="nil"/>
              <w:bottom w:val="single" w:sz="4" w:space="0" w:color="auto"/>
              <w:right w:val="nil"/>
            </w:tcBorders>
            <w:shd w:val="clear" w:color="auto" w:fill="auto"/>
            <w:noWrap/>
            <w:vAlign w:val="bottom"/>
            <w:hideMark/>
          </w:tcPr>
          <w:p w14:paraId="056DB24C"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Trump positive</w:t>
            </w:r>
          </w:p>
          <w:p w14:paraId="5C5DD3D1"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 xml:space="preserve"> + </w:t>
            </w:r>
          </w:p>
          <w:p w14:paraId="1693DA56"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Clinton negative</w:t>
            </w:r>
          </w:p>
        </w:tc>
        <w:tc>
          <w:tcPr>
            <w:tcW w:w="1561" w:type="dxa"/>
            <w:tcBorders>
              <w:top w:val="single" w:sz="4" w:space="0" w:color="auto"/>
              <w:left w:val="nil"/>
              <w:bottom w:val="single" w:sz="4" w:space="0" w:color="auto"/>
              <w:right w:val="nil"/>
            </w:tcBorders>
            <w:shd w:val="clear" w:color="auto" w:fill="auto"/>
            <w:noWrap/>
            <w:vAlign w:val="bottom"/>
            <w:hideMark/>
          </w:tcPr>
          <w:p w14:paraId="412BCDD0"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Neither</w:t>
            </w:r>
          </w:p>
        </w:tc>
        <w:tc>
          <w:tcPr>
            <w:tcW w:w="1875" w:type="dxa"/>
            <w:tcBorders>
              <w:top w:val="single" w:sz="4" w:space="0" w:color="auto"/>
              <w:left w:val="nil"/>
              <w:bottom w:val="single" w:sz="4" w:space="0" w:color="auto"/>
              <w:right w:val="nil"/>
            </w:tcBorders>
            <w:shd w:val="clear" w:color="auto" w:fill="auto"/>
            <w:noWrap/>
            <w:vAlign w:val="bottom"/>
            <w:hideMark/>
          </w:tcPr>
          <w:p w14:paraId="488383B9"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Total</w:t>
            </w:r>
          </w:p>
        </w:tc>
      </w:tr>
      <w:tr w:rsidR="00BA5732" w:rsidRPr="000F3DCC" w14:paraId="64944A65" w14:textId="77777777" w:rsidTr="00BA5732">
        <w:trPr>
          <w:trHeight w:val="415"/>
        </w:trPr>
        <w:tc>
          <w:tcPr>
            <w:tcW w:w="980" w:type="dxa"/>
            <w:tcBorders>
              <w:top w:val="nil"/>
              <w:left w:val="nil"/>
              <w:bottom w:val="nil"/>
              <w:right w:val="nil"/>
            </w:tcBorders>
            <w:shd w:val="clear" w:color="auto" w:fill="auto"/>
            <w:noWrap/>
            <w:vAlign w:val="bottom"/>
            <w:hideMark/>
          </w:tcPr>
          <w:p w14:paraId="40C534FB" w14:textId="77777777" w:rsidR="00BA5732" w:rsidRPr="000F3DCC" w:rsidRDefault="00BA5732" w:rsidP="00BA5732">
            <w:pPr>
              <w:spacing w:line="240" w:lineRule="auto"/>
              <w:rPr>
                <w:rFonts w:asciiTheme="majorBidi" w:hAnsiTheme="majorBidi" w:cstheme="majorBidi"/>
              </w:rPr>
            </w:pPr>
            <w:r w:rsidRPr="000F3DCC">
              <w:rPr>
                <w:rFonts w:asciiTheme="majorBidi" w:hAnsiTheme="majorBidi" w:cstheme="majorBidi"/>
              </w:rPr>
              <w:t>Clinton</w:t>
            </w:r>
          </w:p>
        </w:tc>
        <w:tc>
          <w:tcPr>
            <w:tcW w:w="1580" w:type="dxa"/>
            <w:tcBorders>
              <w:top w:val="nil"/>
              <w:left w:val="nil"/>
              <w:bottom w:val="nil"/>
              <w:right w:val="nil"/>
            </w:tcBorders>
            <w:shd w:val="clear" w:color="auto" w:fill="auto"/>
            <w:noWrap/>
            <w:vAlign w:val="bottom"/>
            <w:hideMark/>
          </w:tcPr>
          <w:p w14:paraId="688E6A02"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7</w:t>
            </w:r>
          </w:p>
        </w:tc>
        <w:tc>
          <w:tcPr>
            <w:tcW w:w="1640" w:type="dxa"/>
            <w:tcBorders>
              <w:top w:val="nil"/>
              <w:left w:val="nil"/>
              <w:bottom w:val="nil"/>
              <w:right w:val="nil"/>
            </w:tcBorders>
            <w:shd w:val="clear" w:color="auto" w:fill="auto"/>
            <w:noWrap/>
            <w:vAlign w:val="bottom"/>
            <w:hideMark/>
          </w:tcPr>
          <w:p w14:paraId="3A85ACFD"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0</w:t>
            </w:r>
          </w:p>
        </w:tc>
        <w:tc>
          <w:tcPr>
            <w:tcW w:w="1561" w:type="dxa"/>
            <w:tcBorders>
              <w:top w:val="nil"/>
              <w:left w:val="nil"/>
              <w:bottom w:val="nil"/>
              <w:right w:val="nil"/>
            </w:tcBorders>
            <w:shd w:val="clear" w:color="auto" w:fill="auto"/>
            <w:noWrap/>
            <w:vAlign w:val="bottom"/>
            <w:hideMark/>
          </w:tcPr>
          <w:p w14:paraId="354A2CB8"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w:t>
            </w:r>
          </w:p>
        </w:tc>
        <w:tc>
          <w:tcPr>
            <w:tcW w:w="1875" w:type="dxa"/>
            <w:tcBorders>
              <w:top w:val="nil"/>
              <w:left w:val="nil"/>
              <w:bottom w:val="nil"/>
              <w:right w:val="nil"/>
            </w:tcBorders>
            <w:shd w:val="clear" w:color="auto" w:fill="auto"/>
            <w:noWrap/>
            <w:vAlign w:val="bottom"/>
            <w:hideMark/>
          </w:tcPr>
          <w:p w14:paraId="79A25B44"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9</w:t>
            </w:r>
          </w:p>
        </w:tc>
      </w:tr>
      <w:tr w:rsidR="00BA5732" w:rsidRPr="000F3DCC" w14:paraId="1D811E6F" w14:textId="77777777" w:rsidTr="00BA5732">
        <w:trPr>
          <w:trHeight w:val="415"/>
        </w:trPr>
        <w:tc>
          <w:tcPr>
            <w:tcW w:w="980" w:type="dxa"/>
            <w:tcBorders>
              <w:top w:val="nil"/>
              <w:left w:val="nil"/>
              <w:bottom w:val="nil"/>
              <w:right w:val="nil"/>
            </w:tcBorders>
            <w:shd w:val="clear" w:color="auto" w:fill="auto"/>
            <w:noWrap/>
            <w:vAlign w:val="bottom"/>
            <w:hideMark/>
          </w:tcPr>
          <w:p w14:paraId="27F6E6ED"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4605CA98"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6</w:t>
            </w:r>
          </w:p>
        </w:tc>
        <w:tc>
          <w:tcPr>
            <w:tcW w:w="1640" w:type="dxa"/>
            <w:tcBorders>
              <w:top w:val="nil"/>
              <w:left w:val="nil"/>
              <w:bottom w:val="nil"/>
              <w:right w:val="nil"/>
            </w:tcBorders>
            <w:shd w:val="clear" w:color="auto" w:fill="auto"/>
            <w:noWrap/>
            <w:vAlign w:val="bottom"/>
            <w:hideMark/>
          </w:tcPr>
          <w:p w14:paraId="673A0168"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4</w:t>
            </w:r>
          </w:p>
        </w:tc>
        <w:tc>
          <w:tcPr>
            <w:tcW w:w="1561" w:type="dxa"/>
            <w:tcBorders>
              <w:top w:val="nil"/>
              <w:left w:val="nil"/>
              <w:bottom w:val="nil"/>
              <w:right w:val="nil"/>
            </w:tcBorders>
            <w:shd w:val="clear" w:color="auto" w:fill="auto"/>
            <w:noWrap/>
            <w:vAlign w:val="bottom"/>
            <w:hideMark/>
          </w:tcPr>
          <w:p w14:paraId="3754EAF8"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8</w:t>
            </w:r>
          </w:p>
        </w:tc>
        <w:tc>
          <w:tcPr>
            <w:tcW w:w="1875" w:type="dxa"/>
            <w:tcBorders>
              <w:top w:val="nil"/>
              <w:left w:val="nil"/>
              <w:bottom w:val="nil"/>
              <w:right w:val="nil"/>
            </w:tcBorders>
            <w:shd w:val="clear" w:color="auto" w:fill="auto"/>
            <w:noWrap/>
            <w:vAlign w:val="bottom"/>
            <w:hideMark/>
          </w:tcPr>
          <w:p w14:paraId="4FC6ED0E"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18</w:t>
            </w:r>
          </w:p>
        </w:tc>
      </w:tr>
      <w:tr w:rsidR="00BA5732" w:rsidRPr="000F3DCC" w14:paraId="3644288B" w14:textId="77777777" w:rsidTr="00BA5732">
        <w:trPr>
          <w:trHeight w:val="415"/>
        </w:trPr>
        <w:tc>
          <w:tcPr>
            <w:tcW w:w="980" w:type="dxa"/>
            <w:tcBorders>
              <w:top w:val="nil"/>
              <w:left w:val="nil"/>
              <w:bottom w:val="nil"/>
              <w:right w:val="nil"/>
            </w:tcBorders>
            <w:shd w:val="clear" w:color="auto" w:fill="auto"/>
            <w:noWrap/>
            <w:vAlign w:val="bottom"/>
            <w:hideMark/>
          </w:tcPr>
          <w:p w14:paraId="7D7954D3"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32B80DF3"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11</w:t>
            </w:r>
          </w:p>
        </w:tc>
        <w:tc>
          <w:tcPr>
            <w:tcW w:w="1640" w:type="dxa"/>
            <w:tcBorders>
              <w:top w:val="nil"/>
              <w:left w:val="nil"/>
              <w:bottom w:val="nil"/>
              <w:right w:val="nil"/>
            </w:tcBorders>
            <w:shd w:val="clear" w:color="auto" w:fill="auto"/>
            <w:noWrap/>
            <w:vAlign w:val="bottom"/>
            <w:hideMark/>
          </w:tcPr>
          <w:p w14:paraId="59FC0150"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6</w:t>
            </w:r>
          </w:p>
        </w:tc>
        <w:tc>
          <w:tcPr>
            <w:tcW w:w="1561" w:type="dxa"/>
            <w:tcBorders>
              <w:top w:val="nil"/>
              <w:left w:val="nil"/>
              <w:bottom w:val="nil"/>
              <w:right w:val="nil"/>
            </w:tcBorders>
            <w:shd w:val="clear" w:color="auto" w:fill="auto"/>
            <w:noWrap/>
            <w:vAlign w:val="bottom"/>
            <w:hideMark/>
          </w:tcPr>
          <w:p w14:paraId="33CB3254"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8</w:t>
            </w:r>
          </w:p>
        </w:tc>
        <w:tc>
          <w:tcPr>
            <w:tcW w:w="1875" w:type="dxa"/>
            <w:tcBorders>
              <w:top w:val="nil"/>
              <w:left w:val="nil"/>
              <w:bottom w:val="nil"/>
              <w:right w:val="nil"/>
            </w:tcBorders>
            <w:shd w:val="clear" w:color="auto" w:fill="auto"/>
            <w:noWrap/>
            <w:vAlign w:val="bottom"/>
            <w:hideMark/>
          </w:tcPr>
          <w:p w14:paraId="1556994F"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25</w:t>
            </w:r>
          </w:p>
        </w:tc>
      </w:tr>
      <w:tr w:rsidR="00BA5732" w:rsidRPr="000F3DCC" w14:paraId="7FEA1759" w14:textId="77777777" w:rsidTr="00BA5732">
        <w:trPr>
          <w:trHeight w:val="415"/>
        </w:trPr>
        <w:tc>
          <w:tcPr>
            <w:tcW w:w="980" w:type="dxa"/>
            <w:tcBorders>
              <w:top w:val="nil"/>
              <w:left w:val="nil"/>
              <w:bottom w:val="nil"/>
              <w:right w:val="nil"/>
            </w:tcBorders>
            <w:shd w:val="clear" w:color="auto" w:fill="auto"/>
            <w:noWrap/>
            <w:vAlign w:val="bottom"/>
            <w:hideMark/>
          </w:tcPr>
          <w:p w14:paraId="6FD422DA"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3849F48A"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5</w:t>
            </w:r>
          </w:p>
        </w:tc>
        <w:tc>
          <w:tcPr>
            <w:tcW w:w="1640" w:type="dxa"/>
            <w:tcBorders>
              <w:top w:val="nil"/>
              <w:left w:val="nil"/>
              <w:bottom w:val="nil"/>
              <w:right w:val="nil"/>
            </w:tcBorders>
            <w:shd w:val="clear" w:color="auto" w:fill="auto"/>
            <w:noWrap/>
            <w:vAlign w:val="bottom"/>
            <w:hideMark/>
          </w:tcPr>
          <w:p w14:paraId="083728FA"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w:t>
            </w:r>
          </w:p>
        </w:tc>
        <w:tc>
          <w:tcPr>
            <w:tcW w:w="1561" w:type="dxa"/>
            <w:tcBorders>
              <w:top w:val="nil"/>
              <w:left w:val="nil"/>
              <w:bottom w:val="nil"/>
              <w:right w:val="nil"/>
            </w:tcBorders>
            <w:shd w:val="clear" w:color="auto" w:fill="auto"/>
            <w:noWrap/>
            <w:vAlign w:val="bottom"/>
            <w:hideMark/>
          </w:tcPr>
          <w:p w14:paraId="472BC64D"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3</w:t>
            </w:r>
          </w:p>
        </w:tc>
        <w:tc>
          <w:tcPr>
            <w:tcW w:w="1875" w:type="dxa"/>
            <w:tcBorders>
              <w:top w:val="nil"/>
              <w:left w:val="nil"/>
              <w:bottom w:val="nil"/>
              <w:right w:val="nil"/>
            </w:tcBorders>
            <w:shd w:val="clear" w:color="auto" w:fill="auto"/>
            <w:noWrap/>
            <w:vAlign w:val="bottom"/>
            <w:hideMark/>
          </w:tcPr>
          <w:p w14:paraId="75635CC0"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10</w:t>
            </w:r>
          </w:p>
        </w:tc>
      </w:tr>
      <w:tr w:rsidR="00BA5732" w:rsidRPr="000F3DCC" w14:paraId="2EE6899D" w14:textId="77777777" w:rsidTr="00BA5732">
        <w:trPr>
          <w:trHeight w:val="415"/>
        </w:trPr>
        <w:tc>
          <w:tcPr>
            <w:tcW w:w="980" w:type="dxa"/>
            <w:tcBorders>
              <w:top w:val="nil"/>
              <w:left w:val="nil"/>
              <w:bottom w:val="nil"/>
              <w:right w:val="nil"/>
            </w:tcBorders>
            <w:shd w:val="clear" w:color="auto" w:fill="auto"/>
            <w:noWrap/>
            <w:vAlign w:val="bottom"/>
            <w:hideMark/>
          </w:tcPr>
          <w:p w14:paraId="528EBD39"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48FE1257"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9</w:t>
            </w:r>
          </w:p>
        </w:tc>
        <w:tc>
          <w:tcPr>
            <w:tcW w:w="1640" w:type="dxa"/>
            <w:tcBorders>
              <w:top w:val="nil"/>
              <w:left w:val="nil"/>
              <w:bottom w:val="nil"/>
              <w:right w:val="nil"/>
            </w:tcBorders>
            <w:shd w:val="clear" w:color="auto" w:fill="auto"/>
            <w:noWrap/>
            <w:vAlign w:val="bottom"/>
            <w:hideMark/>
          </w:tcPr>
          <w:p w14:paraId="56127D41"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7</w:t>
            </w:r>
          </w:p>
        </w:tc>
        <w:tc>
          <w:tcPr>
            <w:tcW w:w="1561" w:type="dxa"/>
            <w:tcBorders>
              <w:top w:val="nil"/>
              <w:left w:val="nil"/>
              <w:bottom w:val="nil"/>
              <w:right w:val="nil"/>
            </w:tcBorders>
            <w:shd w:val="clear" w:color="auto" w:fill="auto"/>
            <w:noWrap/>
            <w:vAlign w:val="bottom"/>
            <w:hideMark/>
          </w:tcPr>
          <w:p w14:paraId="1E5C04CD"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18</w:t>
            </w:r>
          </w:p>
        </w:tc>
        <w:tc>
          <w:tcPr>
            <w:tcW w:w="1875" w:type="dxa"/>
            <w:tcBorders>
              <w:top w:val="nil"/>
              <w:left w:val="nil"/>
              <w:bottom w:val="nil"/>
              <w:right w:val="nil"/>
            </w:tcBorders>
            <w:shd w:val="clear" w:color="auto" w:fill="auto"/>
            <w:noWrap/>
            <w:vAlign w:val="bottom"/>
            <w:hideMark/>
          </w:tcPr>
          <w:p w14:paraId="4B30EC50"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34</w:t>
            </w:r>
          </w:p>
        </w:tc>
      </w:tr>
      <w:tr w:rsidR="00BA5732" w:rsidRPr="000F3DCC" w14:paraId="5FA8FDCD" w14:textId="77777777" w:rsidTr="00BA5732">
        <w:trPr>
          <w:trHeight w:val="415"/>
        </w:trPr>
        <w:tc>
          <w:tcPr>
            <w:tcW w:w="980" w:type="dxa"/>
            <w:tcBorders>
              <w:top w:val="nil"/>
              <w:left w:val="nil"/>
              <w:bottom w:val="nil"/>
              <w:right w:val="nil"/>
            </w:tcBorders>
            <w:shd w:val="clear" w:color="auto" w:fill="auto"/>
            <w:noWrap/>
            <w:vAlign w:val="bottom"/>
            <w:hideMark/>
          </w:tcPr>
          <w:p w14:paraId="5D3A09A0"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169024CE"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12</w:t>
            </w:r>
          </w:p>
        </w:tc>
        <w:tc>
          <w:tcPr>
            <w:tcW w:w="1640" w:type="dxa"/>
            <w:tcBorders>
              <w:top w:val="nil"/>
              <w:left w:val="nil"/>
              <w:bottom w:val="nil"/>
              <w:right w:val="nil"/>
            </w:tcBorders>
            <w:shd w:val="clear" w:color="auto" w:fill="auto"/>
            <w:noWrap/>
            <w:vAlign w:val="bottom"/>
            <w:hideMark/>
          </w:tcPr>
          <w:p w14:paraId="32E0B8F8"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8</w:t>
            </w:r>
          </w:p>
        </w:tc>
        <w:tc>
          <w:tcPr>
            <w:tcW w:w="1561" w:type="dxa"/>
            <w:tcBorders>
              <w:top w:val="nil"/>
              <w:left w:val="nil"/>
              <w:bottom w:val="nil"/>
              <w:right w:val="nil"/>
            </w:tcBorders>
            <w:shd w:val="clear" w:color="auto" w:fill="auto"/>
            <w:noWrap/>
            <w:vAlign w:val="bottom"/>
            <w:hideMark/>
          </w:tcPr>
          <w:p w14:paraId="7224DC88"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5</w:t>
            </w:r>
          </w:p>
        </w:tc>
        <w:tc>
          <w:tcPr>
            <w:tcW w:w="1875" w:type="dxa"/>
            <w:tcBorders>
              <w:top w:val="nil"/>
              <w:left w:val="nil"/>
              <w:bottom w:val="nil"/>
              <w:right w:val="nil"/>
            </w:tcBorders>
            <w:shd w:val="clear" w:color="auto" w:fill="auto"/>
            <w:noWrap/>
            <w:vAlign w:val="bottom"/>
            <w:hideMark/>
          </w:tcPr>
          <w:p w14:paraId="0B2D3077"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25</w:t>
            </w:r>
          </w:p>
        </w:tc>
      </w:tr>
      <w:tr w:rsidR="00BA5732" w:rsidRPr="000F3DCC" w14:paraId="743EBCA0" w14:textId="77777777" w:rsidTr="00BA5732">
        <w:trPr>
          <w:trHeight w:val="415"/>
        </w:trPr>
        <w:tc>
          <w:tcPr>
            <w:tcW w:w="980" w:type="dxa"/>
            <w:tcBorders>
              <w:top w:val="nil"/>
              <w:left w:val="nil"/>
              <w:bottom w:val="nil"/>
              <w:right w:val="nil"/>
            </w:tcBorders>
            <w:shd w:val="clear" w:color="auto" w:fill="auto"/>
            <w:noWrap/>
            <w:vAlign w:val="bottom"/>
            <w:hideMark/>
          </w:tcPr>
          <w:p w14:paraId="711D80A1"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13DC948E"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6</w:t>
            </w:r>
          </w:p>
        </w:tc>
        <w:tc>
          <w:tcPr>
            <w:tcW w:w="1640" w:type="dxa"/>
            <w:tcBorders>
              <w:top w:val="nil"/>
              <w:left w:val="nil"/>
              <w:bottom w:val="nil"/>
              <w:right w:val="nil"/>
            </w:tcBorders>
            <w:shd w:val="clear" w:color="auto" w:fill="auto"/>
            <w:noWrap/>
            <w:vAlign w:val="bottom"/>
            <w:hideMark/>
          </w:tcPr>
          <w:p w14:paraId="103BCD00"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w:t>
            </w:r>
          </w:p>
        </w:tc>
        <w:tc>
          <w:tcPr>
            <w:tcW w:w="1561" w:type="dxa"/>
            <w:tcBorders>
              <w:top w:val="nil"/>
              <w:left w:val="nil"/>
              <w:bottom w:val="nil"/>
              <w:right w:val="nil"/>
            </w:tcBorders>
            <w:shd w:val="clear" w:color="auto" w:fill="auto"/>
            <w:noWrap/>
            <w:vAlign w:val="bottom"/>
            <w:hideMark/>
          </w:tcPr>
          <w:p w14:paraId="6134426E"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w:t>
            </w:r>
          </w:p>
        </w:tc>
        <w:tc>
          <w:tcPr>
            <w:tcW w:w="1875" w:type="dxa"/>
            <w:tcBorders>
              <w:top w:val="nil"/>
              <w:left w:val="nil"/>
              <w:bottom w:val="nil"/>
              <w:right w:val="nil"/>
            </w:tcBorders>
            <w:shd w:val="clear" w:color="auto" w:fill="auto"/>
            <w:noWrap/>
            <w:vAlign w:val="bottom"/>
            <w:hideMark/>
          </w:tcPr>
          <w:p w14:paraId="2CE5501A"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9</w:t>
            </w:r>
          </w:p>
        </w:tc>
      </w:tr>
      <w:tr w:rsidR="00BA5732" w:rsidRPr="000F3DCC" w14:paraId="3ABF8749" w14:textId="77777777" w:rsidTr="00BA5732">
        <w:trPr>
          <w:trHeight w:val="415"/>
        </w:trPr>
        <w:tc>
          <w:tcPr>
            <w:tcW w:w="980" w:type="dxa"/>
            <w:tcBorders>
              <w:top w:val="nil"/>
              <w:left w:val="nil"/>
              <w:bottom w:val="single" w:sz="4" w:space="0" w:color="auto"/>
              <w:right w:val="nil"/>
            </w:tcBorders>
            <w:shd w:val="clear" w:color="auto" w:fill="auto"/>
            <w:noWrap/>
            <w:vAlign w:val="bottom"/>
            <w:hideMark/>
          </w:tcPr>
          <w:p w14:paraId="25D73565" w14:textId="77777777" w:rsidR="00BA5732" w:rsidRPr="000F3DCC" w:rsidRDefault="00BA5732" w:rsidP="00BA5732">
            <w:pPr>
              <w:spacing w:line="240" w:lineRule="auto"/>
              <w:rPr>
                <w:rFonts w:asciiTheme="majorBidi" w:hAnsiTheme="majorBidi" w:cstheme="majorBidi"/>
                <w:b/>
                <w:bCs/>
              </w:rPr>
            </w:pPr>
            <w:r w:rsidRPr="000F3DCC">
              <w:rPr>
                <w:rFonts w:asciiTheme="majorBidi" w:hAnsiTheme="majorBidi" w:cstheme="majorBidi"/>
                <w:b/>
                <w:bCs/>
              </w:rPr>
              <w:t> </w:t>
            </w:r>
          </w:p>
        </w:tc>
        <w:tc>
          <w:tcPr>
            <w:tcW w:w="1580" w:type="dxa"/>
            <w:tcBorders>
              <w:top w:val="nil"/>
              <w:left w:val="nil"/>
              <w:bottom w:val="single" w:sz="4" w:space="0" w:color="auto"/>
              <w:right w:val="nil"/>
            </w:tcBorders>
            <w:shd w:val="clear" w:color="auto" w:fill="auto"/>
            <w:noWrap/>
            <w:vAlign w:val="bottom"/>
            <w:hideMark/>
          </w:tcPr>
          <w:p w14:paraId="4C28337D"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56</w:t>
            </w:r>
          </w:p>
        </w:tc>
        <w:tc>
          <w:tcPr>
            <w:tcW w:w="1640" w:type="dxa"/>
            <w:tcBorders>
              <w:top w:val="nil"/>
              <w:left w:val="nil"/>
              <w:bottom w:val="single" w:sz="4" w:space="0" w:color="auto"/>
              <w:right w:val="nil"/>
            </w:tcBorders>
            <w:shd w:val="clear" w:color="auto" w:fill="auto"/>
            <w:noWrap/>
            <w:vAlign w:val="bottom"/>
            <w:hideMark/>
          </w:tcPr>
          <w:p w14:paraId="3D4C2D69"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28</w:t>
            </w:r>
          </w:p>
        </w:tc>
        <w:tc>
          <w:tcPr>
            <w:tcW w:w="1561" w:type="dxa"/>
            <w:tcBorders>
              <w:top w:val="nil"/>
              <w:left w:val="nil"/>
              <w:bottom w:val="single" w:sz="4" w:space="0" w:color="auto"/>
              <w:right w:val="nil"/>
            </w:tcBorders>
            <w:shd w:val="clear" w:color="auto" w:fill="auto"/>
            <w:noWrap/>
            <w:vAlign w:val="bottom"/>
            <w:hideMark/>
          </w:tcPr>
          <w:p w14:paraId="2E76D74F"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46</w:t>
            </w:r>
          </w:p>
        </w:tc>
        <w:tc>
          <w:tcPr>
            <w:tcW w:w="1875" w:type="dxa"/>
            <w:tcBorders>
              <w:top w:val="nil"/>
              <w:left w:val="nil"/>
              <w:bottom w:val="single" w:sz="4" w:space="0" w:color="auto"/>
              <w:right w:val="nil"/>
            </w:tcBorders>
            <w:shd w:val="clear" w:color="auto" w:fill="auto"/>
            <w:noWrap/>
            <w:vAlign w:val="bottom"/>
            <w:hideMark/>
          </w:tcPr>
          <w:p w14:paraId="202EB417"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130</w:t>
            </w:r>
          </w:p>
        </w:tc>
      </w:tr>
      <w:tr w:rsidR="00BA5732" w:rsidRPr="000F3DCC" w14:paraId="076C08CC" w14:textId="77777777" w:rsidTr="00BA5732">
        <w:trPr>
          <w:trHeight w:val="415"/>
        </w:trPr>
        <w:tc>
          <w:tcPr>
            <w:tcW w:w="980" w:type="dxa"/>
            <w:tcBorders>
              <w:top w:val="nil"/>
              <w:left w:val="nil"/>
              <w:bottom w:val="nil"/>
              <w:right w:val="nil"/>
            </w:tcBorders>
            <w:shd w:val="clear" w:color="auto" w:fill="auto"/>
            <w:noWrap/>
            <w:vAlign w:val="bottom"/>
            <w:hideMark/>
          </w:tcPr>
          <w:p w14:paraId="60B5C672" w14:textId="77777777" w:rsidR="00BA5732" w:rsidRPr="000F3DCC" w:rsidRDefault="00BA5732" w:rsidP="00BA5732">
            <w:pPr>
              <w:spacing w:line="240" w:lineRule="auto"/>
              <w:rPr>
                <w:rFonts w:asciiTheme="majorBidi" w:hAnsiTheme="majorBidi" w:cstheme="majorBidi"/>
              </w:rPr>
            </w:pPr>
            <w:r w:rsidRPr="000F3DCC">
              <w:rPr>
                <w:rFonts w:asciiTheme="majorBidi" w:hAnsiTheme="majorBidi" w:cstheme="majorBidi"/>
              </w:rPr>
              <w:t>Trump</w:t>
            </w:r>
          </w:p>
        </w:tc>
        <w:tc>
          <w:tcPr>
            <w:tcW w:w="1580" w:type="dxa"/>
            <w:tcBorders>
              <w:top w:val="nil"/>
              <w:left w:val="nil"/>
              <w:bottom w:val="nil"/>
              <w:right w:val="nil"/>
            </w:tcBorders>
            <w:shd w:val="clear" w:color="auto" w:fill="auto"/>
            <w:noWrap/>
            <w:vAlign w:val="bottom"/>
            <w:hideMark/>
          </w:tcPr>
          <w:p w14:paraId="388AF5D5"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0</w:t>
            </w:r>
          </w:p>
        </w:tc>
        <w:tc>
          <w:tcPr>
            <w:tcW w:w="1640" w:type="dxa"/>
            <w:tcBorders>
              <w:top w:val="nil"/>
              <w:left w:val="nil"/>
              <w:bottom w:val="nil"/>
              <w:right w:val="nil"/>
            </w:tcBorders>
            <w:shd w:val="clear" w:color="auto" w:fill="auto"/>
            <w:noWrap/>
            <w:vAlign w:val="bottom"/>
            <w:hideMark/>
          </w:tcPr>
          <w:p w14:paraId="4605ADDE"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7</w:t>
            </w:r>
          </w:p>
        </w:tc>
        <w:tc>
          <w:tcPr>
            <w:tcW w:w="1561" w:type="dxa"/>
            <w:tcBorders>
              <w:top w:val="nil"/>
              <w:left w:val="nil"/>
              <w:bottom w:val="nil"/>
              <w:right w:val="nil"/>
            </w:tcBorders>
            <w:shd w:val="clear" w:color="auto" w:fill="auto"/>
            <w:noWrap/>
            <w:vAlign w:val="bottom"/>
            <w:hideMark/>
          </w:tcPr>
          <w:p w14:paraId="62EBEE0B"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w:t>
            </w:r>
          </w:p>
        </w:tc>
        <w:tc>
          <w:tcPr>
            <w:tcW w:w="1875" w:type="dxa"/>
            <w:tcBorders>
              <w:top w:val="nil"/>
              <w:left w:val="nil"/>
              <w:bottom w:val="nil"/>
              <w:right w:val="nil"/>
            </w:tcBorders>
            <w:shd w:val="clear" w:color="auto" w:fill="auto"/>
            <w:noWrap/>
            <w:vAlign w:val="bottom"/>
            <w:hideMark/>
          </w:tcPr>
          <w:p w14:paraId="10181861"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9</w:t>
            </w:r>
          </w:p>
        </w:tc>
      </w:tr>
      <w:tr w:rsidR="00BA5732" w:rsidRPr="000F3DCC" w14:paraId="6CFEC782" w14:textId="77777777" w:rsidTr="00BA5732">
        <w:trPr>
          <w:trHeight w:val="415"/>
        </w:trPr>
        <w:tc>
          <w:tcPr>
            <w:tcW w:w="980" w:type="dxa"/>
            <w:tcBorders>
              <w:top w:val="nil"/>
              <w:left w:val="nil"/>
              <w:bottom w:val="nil"/>
              <w:right w:val="nil"/>
            </w:tcBorders>
            <w:shd w:val="clear" w:color="auto" w:fill="auto"/>
            <w:noWrap/>
            <w:vAlign w:val="bottom"/>
            <w:hideMark/>
          </w:tcPr>
          <w:p w14:paraId="569A3F7E" w14:textId="77777777" w:rsidR="00BA5732" w:rsidRPr="000F3DCC" w:rsidRDefault="00BA5732" w:rsidP="00BA5732">
            <w:pPr>
              <w:spacing w:line="240" w:lineRule="auto"/>
              <w:jc w:val="right"/>
              <w:rPr>
                <w:rFonts w:asciiTheme="majorBidi" w:hAnsiTheme="majorBidi" w:cstheme="majorBidi"/>
              </w:rPr>
            </w:pPr>
          </w:p>
        </w:tc>
        <w:tc>
          <w:tcPr>
            <w:tcW w:w="1580" w:type="dxa"/>
            <w:tcBorders>
              <w:top w:val="nil"/>
              <w:left w:val="nil"/>
              <w:bottom w:val="nil"/>
              <w:right w:val="nil"/>
            </w:tcBorders>
            <w:shd w:val="clear" w:color="auto" w:fill="auto"/>
            <w:noWrap/>
            <w:vAlign w:val="bottom"/>
            <w:hideMark/>
          </w:tcPr>
          <w:p w14:paraId="7682A641"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13</w:t>
            </w:r>
          </w:p>
        </w:tc>
        <w:tc>
          <w:tcPr>
            <w:tcW w:w="1640" w:type="dxa"/>
            <w:tcBorders>
              <w:top w:val="nil"/>
              <w:left w:val="nil"/>
              <w:bottom w:val="nil"/>
              <w:right w:val="nil"/>
            </w:tcBorders>
            <w:shd w:val="clear" w:color="auto" w:fill="auto"/>
            <w:noWrap/>
            <w:vAlign w:val="bottom"/>
            <w:hideMark/>
          </w:tcPr>
          <w:p w14:paraId="0D30F185"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25</w:t>
            </w:r>
          </w:p>
        </w:tc>
        <w:tc>
          <w:tcPr>
            <w:tcW w:w="1561" w:type="dxa"/>
            <w:tcBorders>
              <w:top w:val="nil"/>
              <w:left w:val="nil"/>
              <w:bottom w:val="nil"/>
              <w:right w:val="nil"/>
            </w:tcBorders>
            <w:shd w:val="clear" w:color="auto" w:fill="auto"/>
            <w:noWrap/>
            <w:vAlign w:val="bottom"/>
            <w:hideMark/>
          </w:tcPr>
          <w:p w14:paraId="29AE2FFE"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4</w:t>
            </w:r>
          </w:p>
        </w:tc>
        <w:tc>
          <w:tcPr>
            <w:tcW w:w="1875" w:type="dxa"/>
            <w:tcBorders>
              <w:top w:val="nil"/>
              <w:left w:val="nil"/>
              <w:bottom w:val="nil"/>
              <w:right w:val="nil"/>
            </w:tcBorders>
            <w:shd w:val="clear" w:color="auto" w:fill="auto"/>
            <w:noWrap/>
            <w:vAlign w:val="bottom"/>
            <w:hideMark/>
          </w:tcPr>
          <w:p w14:paraId="1A73F15A" w14:textId="77777777" w:rsidR="00BA5732" w:rsidRPr="000F3DCC" w:rsidRDefault="00BA5732" w:rsidP="00BA5732">
            <w:pPr>
              <w:spacing w:line="240" w:lineRule="auto"/>
              <w:jc w:val="center"/>
              <w:rPr>
                <w:rFonts w:asciiTheme="majorBidi" w:hAnsiTheme="majorBidi" w:cstheme="majorBidi"/>
              </w:rPr>
            </w:pPr>
            <w:r w:rsidRPr="000F3DCC">
              <w:rPr>
                <w:rFonts w:asciiTheme="majorBidi" w:hAnsiTheme="majorBidi" w:cstheme="majorBidi"/>
              </w:rPr>
              <w:t>42</w:t>
            </w:r>
          </w:p>
        </w:tc>
      </w:tr>
      <w:tr w:rsidR="00BA5732" w:rsidRPr="000F3DCC" w14:paraId="57FFAAA3" w14:textId="77777777" w:rsidTr="00BA5732">
        <w:trPr>
          <w:trHeight w:val="415"/>
        </w:trPr>
        <w:tc>
          <w:tcPr>
            <w:tcW w:w="980" w:type="dxa"/>
            <w:tcBorders>
              <w:top w:val="nil"/>
              <w:left w:val="nil"/>
              <w:bottom w:val="single" w:sz="4" w:space="0" w:color="auto"/>
              <w:right w:val="nil"/>
            </w:tcBorders>
            <w:shd w:val="clear" w:color="auto" w:fill="auto"/>
            <w:noWrap/>
            <w:vAlign w:val="bottom"/>
            <w:hideMark/>
          </w:tcPr>
          <w:p w14:paraId="0538C0D0" w14:textId="77777777" w:rsidR="00BA5732" w:rsidRPr="000F3DCC" w:rsidRDefault="00BA5732" w:rsidP="00BA5732">
            <w:pPr>
              <w:spacing w:line="240" w:lineRule="auto"/>
              <w:rPr>
                <w:rFonts w:asciiTheme="majorBidi" w:hAnsiTheme="majorBidi" w:cstheme="majorBidi"/>
                <w:b/>
                <w:bCs/>
              </w:rPr>
            </w:pPr>
            <w:r w:rsidRPr="000F3DCC">
              <w:rPr>
                <w:rFonts w:asciiTheme="majorBidi" w:hAnsiTheme="majorBidi" w:cstheme="majorBidi"/>
                <w:b/>
                <w:bCs/>
              </w:rPr>
              <w:t> </w:t>
            </w:r>
          </w:p>
        </w:tc>
        <w:tc>
          <w:tcPr>
            <w:tcW w:w="1580" w:type="dxa"/>
            <w:tcBorders>
              <w:top w:val="nil"/>
              <w:left w:val="nil"/>
              <w:bottom w:val="single" w:sz="4" w:space="0" w:color="auto"/>
              <w:right w:val="nil"/>
            </w:tcBorders>
            <w:shd w:val="clear" w:color="auto" w:fill="auto"/>
            <w:noWrap/>
            <w:vAlign w:val="bottom"/>
            <w:hideMark/>
          </w:tcPr>
          <w:p w14:paraId="6D49A554"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13</w:t>
            </w:r>
          </w:p>
        </w:tc>
        <w:tc>
          <w:tcPr>
            <w:tcW w:w="1640" w:type="dxa"/>
            <w:tcBorders>
              <w:top w:val="nil"/>
              <w:left w:val="nil"/>
              <w:bottom w:val="single" w:sz="4" w:space="0" w:color="auto"/>
              <w:right w:val="nil"/>
            </w:tcBorders>
            <w:shd w:val="clear" w:color="auto" w:fill="auto"/>
            <w:noWrap/>
            <w:vAlign w:val="bottom"/>
            <w:hideMark/>
          </w:tcPr>
          <w:p w14:paraId="3D588971"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32</w:t>
            </w:r>
          </w:p>
        </w:tc>
        <w:tc>
          <w:tcPr>
            <w:tcW w:w="1561" w:type="dxa"/>
            <w:tcBorders>
              <w:top w:val="nil"/>
              <w:left w:val="nil"/>
              <w:bottom w:val="single" w:sz="4" w:space="0" w:color="auto"/>
              <w:right w:val="nil"/>
            </w:tcBorders>
            <w:shd w:val="clear" w:color="auto" w:fill="auto"/>
            <w:noWrap/>
            <w:vAlign w:val="bottom"/>
            <w:hideMark/>
          </w:tcPr>
          <w:p w14:paraId="089D8CB2"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6</w:t>
            </w:r>
          </w:p>
        </w:tc>
        <w:tc>
          <w:tcPr>
            <w:tcW w:w="1875" w:type="dxa"/>
            <w:tcBorders>
              <w:top w:val="nil"/>
              <w:left w:val="nil"/>
              <w:bottom w:val="single" w:sz="4" w:space="0" w:color="auto"/>
              <w:right w:val="nil"/>
            </w:tcBorders>
            <w:shd w:val="clear" w:color="auto" w:fill="auto"/>
            <w:noWrap/>
            <w:vAlign w:val="bottom"/>
            <w:hideMark/>
          </w:tcPr>
          <w:p w14:paraId="1F2B3792"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51</w:t>
            </w:r>
          </w:p>
        </w:tc>
      </w:tr>
      <w:tr w:rsidR="00BA5732" w:rsidRPr="000F3DCC" w14:paraId="334F040D" w14:textId="77777777" w:rsidTr="00BA5732">
        <w:trPr>
          <w:trHeight w:val="415"/>
        </w:trPr>
        <w:tc>
          <w:tcPr>
            <w:tcW w:w="980" w:type="dxa"/>
            <w:tcBorders>
              <w:top w:val="nil"/>
              <w:left w:val="nil"/>
              <w:bottom w:val="single" w:sz="4" w:space="0" w:color="auto"/>
              <w:right w:val="nil"/>
            </w:tcBorders>
            <w:shd w:val="clear" w:color="auto" w:fill="auto"/>
            <w:noWrap/>
            <w:vAlign w:val="bottom"/>
            <w:hideMark/>
          </w:tcPr>
          <w:p w14:paraId="06421DD0" w14:textId="77777777" w:rsidR="00BA5732" w:rsidRPr="000F3DCC" w:rsidRDefault="00BA5732" w:rsidP="00BA5732">
            <w:pPr>
              <w:spacing w:line="240" w:lineRule="auto"/>
              <w:rPr>
                <w:rFonts w:asciiTheme="majorBidi" w:hAnsiTheme="majorBidi" w:cstheme="majorBidi"/>
              </w:rPr>
            </w:pPr>
            <w:r w:rsidRPr="000F3DCC">
              <w:rPr>
                <w:rFonts w:asciiTheme="majorBidi" w:hAnsiTheme="majorBidi" w:cstheme="majorBidi"/>
              </w:rPr>
              <w:t>Neither</w:t>
            </w:r>
          </w:p>
        </w:tc>
        <w:tc>
          <w:tcPr>
            <w:tcW w:w="1580" w:type="dxa"/>
            <w:tcBorders>
              <w:top w:val="nil"/>
              <w:left w:val="nil"/>
              <w:bottom w:val="single" w:sz="4" w:space="0" w:color="auto"/>
              <w:right w:val="nil"/>
            </w:tcBorders>
            <w:shd w:val="clear" w:color="auto" w:fill="auto"/>
            <w:noWrap/>
            <w:vAlign w:val="bottom"/>
            <w:hideMark/>
          </w:tcPr>
          <w:p w14:paraId="317E6BF0"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6</w:t>
            </w:r>
          </w:p>
        </w:tc>
        <w:tc>
          <w:tcPr>
            <w:tcW w:w="1640" w:type="dxa"/>
            <w:tcBorders>
              <w:top w:val="nil"/>
              <w:left w:val="nil"/>
              <w:bottom w:val="single" w:sz="4" w:space="0" w:color="auto"/>
              <w:right w:val="nil"/>
            </w:tcBorders>
            <w:shd w:val="clear" w:color="auto" w:fill="auto"/>
            <w:noWrap/>
            <w:vAlign w:val="bottom"/>
            <w:hideMark/>
          </w:tcPr>
          <w:p w14:paraId="59FF9294"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6</w:t>
            </w:r>
          </w:p>
        </w:tc>
        <w:tc>
          <w:tcPr>
            <w:tcW w:w="1561" w:type="dxa"/>
            <w:tcBorders>
              <w:top w:val="nil"/>
              <w:left w:val="nil"/>
              <w:bottom w:val="single" w:sz="4" w:space="0" w:color="auto"/>
              <w:right w:val="nil"/>
            </w:tcBorders>
            <w:shd w:val="clear" w:color="auto" w:fill="auto"/>
            <w:noWrap/>
            <w:vAlign w:val="bottom"/>
            <w:hideMark/>
          </w:tcPr>
          <w:p w14:paraId="3CA7210A"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5</w:t>
            </w:r>
          </w:p>
        </w:tc>
        <w:tc>
          <w:tcPr>
            <w:tcW w:w="1875" w:type="dxa"/>
            <w:tcBorders>
              <w:top w:val="nil"/>
              <w:left w:val="nil"/>
              <w:bottom w:val="single" w:sz="4" w:space="0" w:color="auto"/>
              <w:right w:val="nil"/>
            </w:tcBorders>
            <w:shd w:val="clear" w:color="auto" w:fill="auto"/>
            <w:noWrap/>
            <w:vAlign w:val="bottom"/>
            <w:hideMark/>
          </w:tcPr>
          <w:p w14:paraId="72AB5E56"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17</w:t>
            </w:r>
          </w:p>
        </w:tc>
      </w:tr>
      <w:tr w:rsidR="00BA5732" w:rsidRPr="000F3DCC" w14:paraId="579A6C91" w14:textId="77777777" w:rsidTr="00BA5732">
        <w:trPr>
          <w:trHeight w:val="415"/>
        </w:trPr>
        <w:tc>
          <w:tcPr>
            <w:tcW w:w="980" w:type="dxa"/>
            <w:tcBorders>
              <w:top w:val="single" w:sz="4" w:space="0" w:color="auto"/>
              <w:left w:val="nil"/>
              <w:bottom w:val="single" w:sz="4" w:space="0" w:color="auto"/>
              <w:right w:val="nil"/>
            </w:tcBorders>
            <w:shd w:val="clear" w:color="auto" w:fill="auto"/>
            <w:noWrap/>
            <w:vAlign w:val="bottom"/>
            <w:hideMark/>
          </w:tcPr>
          <w:p w14:paraId="795B3578" w14:textId="77777777" w:rsidR="00BA5732" w:rsidRPr="000F3DCC" w:rsidRDefault="00BA5732" w:rsidP="00BA5732">
            <w:pPr>
              <w:spacing w:line="240" w:lineRule="auto"/>
              <w:rPr>
                <w:rFonts w:asciiTheme="majorBidi" w:hAnsiTheme="majorBidi" w:cstheme="majorBidi"/>
                <w:b/>
                <w:bCs/>
              </w:rPr>
            </w:pPr>
            <w:r w:rsidRPr="000F3DCC">
              <w:rPr>
                <w:rFonts w:asciiTheme="majorBidi" w:hAnsiTheme="majorBidi" w:cstheme="majorBidi"/>
                <w:b/>
                <w:bCs/>
              </w:rPr>
              <w:t>Total</w:t>
            </w:r>
          </w:p>
        </w:tc>
        <w:tc>
          <w:tcPr>
            <w:tcW w:w="1580" w:type="dxa"/>
            <w:tcBorders>
              <w:top w:val="single" w:sz="4" w:space="0" w:color="auto"/>
              <w:left w:val="nil"/>
              <w:bottom w:val="single" w:sz="4" w:space="0" w:color="auto"/>
              <w:right w:val="nil"/>
            </w:tcBorders>
            <w:shd w:val="clear" w:color="auto" w:fill="auto"/>
            <w:noWrap/>
            <w:vAlign w:val="bottom"/>
            <w:hideMark/>
          </w:tcPr>
          <w:p w14:paraId="3B1F3920"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75</w:t>
            </w:r>
          </w:p>
        </w:tc>
        <w:tc>
          <w:tcPr>
            <w:tcW w:w="1640" w:type="dxa"/>
            <w:tcBorders>
              <w:top w:val="single" w:sz="4" w:space="0" w:color="auto"/>
              <w:left w:val="nil"/>
              <w:bottom w:val="single" w:sz="4" w:space="0" w:color="auto"/>
              <w:right w:val="nil"/>
            </w:tcBorders>
            <w:shd w:val="clear" w:color="auto" w:fill="auto"/>
            <w:noWrap/>
            <w:vAlign w:val="bottom"/>
            <w:hideMark/>
          </w:tcPr>
          <w:p w14:paraId="37DF5645"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66</w:t>
            </w:r>
          </w:p>
        </w:tc>
        <w:tc>
          <w:tcPr>
            <w:tcW w:w="1561" w:type="dxa"/>
            <w:tcBorders>
              <w:top w:val="single" w:sz="4" w:space="0" w:color="auto"/>
              <w:left w:val="nil"/>
              <w:bottom w:val="single" w:sz="4" w:space="0" w:color="auto"/>
              <w:right w:val="nil"/>
            </w:tcBorders>
            <w:shd w:val="clear" w:color="auto" w:fill="auto"/>
            <w:noWrap/>
            <w:vAlign w:val="bottom"/>
            <w:hideMark/>
          </w:tcPr>
          <w:p w14:paraId="0DFD6026"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57</w:t>
            </w:r>
          </w:p>
        </w:tc>
        <w:tc>
          <w:tcPr>
            <w:tcW w:w="1875" w:type="dxa"/>
            <w:tcBorders>
              <w:top w:val="single" w:sz="4" w:space="0" w:color="auto"/>
              <w:left w:val="nil"/>
              <w:bottom w:val="single" w:sz="4" w:space="0" w:color="auto"/>
              <w:right w:val="nil"/>
            </w:tcBorders>
            <w:shd w:val="clear" w:color="auto" w:fill="auto"/>
            <w:noWrap/>
            <w:vAlign w:val="bottom"/>
            <w:hideMark/>
          </w:tcPr>
          <w:p w14:paraId="4C5E456E" w14:textId="77777777" w:rsidR="00BA5732" w:rsidRPr="000F3DCC" w:rsidRDefault="00BA5732" w:rsidP="00BA5732">
            <w:pPr>
              <w:spacing w:line="240" w:lineRule="auto"/>
              <w:jc w:val="center"/>
              <w:rPr>
                <w:rFonts w:asciiTheme="majorBidi" w:hAnsiTheme="majorBidi" w:cstheme="majorBidi"/>
                <w:b/>
                <w:bCs/>
              </w:rPr>
            </w:pPr>
            <w:r w:rsidRPr="000F3DCC">
              <w:rPr>
                <w:rFonts w:asciiTheme="majorBidi" w:hAnsiTheme="majorBidi" w:cstheme="majorBidi"/>
                <w:b/>
                <w:bCs/>
              </w:rPr>
              <w:t>198</w:t>
            </w:r>
          </w:p>
        </w:tc>
      </w:tr>
    </w:tbl>
    <w:p w14:paraId="5CA3A0D1" w14:textId="77777777" w:rsidR="00BA5732" w:rsidRDefault="00BA5732" w:rsidP="00D272CF">
      <w:pPr>
        <w:spacing w:line="276" w:lineRule="auto"/>
        <w:ind w:left="300"/>
        <w:rPr>
          <w:i/>
          <w:iCs/>
        </w:rPr>
      </w:pPr>
    </w:p>
    <w:p w14:paraId="0C5D67B7" w14:textId="77777777" w:rsidR="00BA5732" w:rsidRDefault="00BA5732" w:rsidP="00D272CF">
      <w:pPr>
        <w:spacing w:line="276" w:lineRule="auto"/>
        <w:ind w:left="300"/>
        <w:rPr>
          <w:i/>
          <w:iCs/>
        </w:rPr>
      </w:pPr>
    </w:p>
    <w:p w14:paraId="335D338F" w14:textId="0CF8A2DF" w:rsidR="000A0887" w:rsidRDefault="000A0887" w:rsidP="000A0887">
      <w:pPr>
        <w:ind w:left="144" w:firstLine="576"/>
        <w:rPr>
          <w:rFonts w:asciiTheme="majorBidi" w:hAnsiTheme="majorBidi" w:cstheme="majorBidi"/>
        </w:rPr>
      </w:pPr>
      <w:r w:rsidRPr="000A0887">
        <w:rPr>
          <w:rFonts w:asciiTheme="majorBidi" w:hAnsiTheme="majorBidi" w:cstheme="majorBidi"/>
        </w:rPr>
        <w:lastRenderedPageBreak/>
        <w:t>In the three Trump in-group clusters, in 33 tweets Trump was identified as in-group (sum of Trump positive and Clinton negative in these clusters) and 13 tweets were not positive toward him (the sum of Clinton positive + Trump negative in the three clusters). In these three Trump clusters, 5 tweets identified neither of the candidates as in-group. The two neither clusters had 27 tweets in total, 11 of which were positive toward Clinton (Clinton positive + Trump negative), 8 were positive toward Trump (Trump positive + Clinton negative), and 8 tweets had neither of the candidates as their in-group.</w:t>
      </w:r>
    </w:p>
    <w:p w14:paraId="398D06CD" w14:textId="2F060292" w:rsidR="000A0887" w:rsidRDefault="000A0887" w:rsidP="000A0887">
      <w:pPr>
        <w:ind w:left="144" w:firstLine="576"/>
        <w:rPr>
          <w:rFonts w:asciiTheme="majorBidi" w:hAnsiTheme="majorBidi" w:cstheme="majorBidi"/>
        </w:rPr>
      </w:pPr>
      <w:r w:rsidRPr="000A0887">
        <w:rPr>
          <w:rFonts w:asciiTheme="majorBidi" w:hAnsiTheme="majorBidi" w:cstheme="majorBidi"/>
        </w:rPr>
        <w:t xml:space="preserve">In sum, 17 clusters </w:t>
      </w:r>
      <w:r w:rsidR="00BA5732">
        <w:rPr>
          <w:rFonts w:asciiTheme="majorBidi" w:hAnsiTheme="majorBidi" w:cstheme="majorBidi"/>
        </w:rPr>
        <w:t>we</w:t>
      </w:r>
      <w:r w:rsidRPr="000A0887">
        <w:rPr>
          <w:rFonts w:asciiTheme="majorBidi" w:hAnsiTheme="majorBidi" w:cstheme="majorBidi"/>
        </w:rPr>
        <w:t>re recognized as Clinton’s in-group clusters, 12 as Trump’s in-group clusters and 11 as neither. From the total sample (n = 1,114), 29.8 percent of the tweets were positive about Clinton and Negative about Trump, 29.62 percent were positive about Trump and negative about Clinton, and 40.66 percent of them were neither positive nor negative toward the candidates.</w:t>
      </w:r>
    </w:p>
    <w:p w14:paraId="389C82D2" w14:textId="1970B8CB" w:rsidR="000A0887" w:rsidRDefault="000A0887" w:rsidP="000A0887">
      <w:pPr>
        <w:ind w:left="144" w:firstLine="576"/>
        <w:rPr>
          <w:rFonts w:asciiTheme="majorBidi" w:hAnsiTheme="majorBidi" w:cstheme="majorBidi"/>
        </w:rPr>
      </w:pPr>
      <w:r w:rsidRPr="000A0887">
        <w:rPr>
          <w:rFonts w:asciiTheme="majorBidi" w:hAnsiTheme="majorBidi" w:cstheme="majorBidi"/>
        </w:rPr>
        <w:t>Accordingly, from the 633 tweets in Clinton’s clusters, 39.02 percent of them identified Clinton as in-group (Clinton positive + Trump negative), 21.16 percent identified Trump as in-group (Trump positive + Clinton negative), and 39.81 percent identified neither of the candidates as in-group. From the 378 tweets in Trump clusters, 49.20 percent of them recognized Trump as in-group (Trump positive + Clinton negative), 16.13 identified Clinton as in-group (Clinton positive + Trump negative) about Trump, and 34.92 percent identified neither of the candidates as in-group. Of the 103 tweets in the neither in-group clusters, 23.3 percent identified Clinton as in-group, 9.7 percent Trump as in-group, and 66.99 percent neither of the candidates as in-group.</w:t>
      </w:r>
    </w:p>
    <w:p w14:paraId="146DFC05" w14:textId="1A5A1BCD" w:rsidR="000A0887" w:rsidRDefault="000A0887" w:rsidP="000A0887">
      <w:pPr>
        <w:ind w:left="144" w:firstLine="576"/>
        <w:rPr>
          <w:rFonts w:asciiTheme="majorBidi" w:hAnsiTheme="majorBidi" w:cstheme="majorBidi"/>
        </w:rPr>
      </w:pPr>
      <w:r w:rsidRPr="000A0887">
        <w:rPr>
          <w:rFonts w:asciiTheme="majorBidi" w:hAnsiTheme="majorBidi" w:cstheme="majorBidi"/>
        </w:rPr>
        <w:lastRenderedPageBreak/>
        <w:t>As Table 7.7 shows, the Clinton clusters ha</w:t>
      </w:r>
      <w:r w:rsidR="00BA5732">
        <w:rPr>
          <w:rFonts w:asciiTheme="majorBidi" w:hAnsiTheme="majorBidi" w:cstheme="majorBidi"/>
        </w:rPr>
        <w:t>d</w:t>
      </w:r>
      <w:r w:rsidRPr="000A0887">
        <w:rPr>
          <w:rFonts w:asciiTheme="majorBidi" w:hAnsiTheme="majorBidi" w:cstheme="majorBidi"/>
        </w:rPr>
        <w:t xml:space="preserve"> softer support for Clinton, because there </w:t>
      </w:r>
      <w:r w:rsidR="00BA5732">
        <w:rPr>
          <w:rFonts w:asciiTheme="majorBidi" w:hAnsiTheme="majorBidi" w:cstheme="majorBidi"/>
        </w:rPr>
        <w:t>we</w:t>
      </w:r>
      <w:r w:rsidRPr="000A0887">
        <w:rPr>
          <w:rFonts w:asciiTheme="majorBidi" w:hAnsiTheme="majorBidi" w:cstheme="majorBidi"/>
        </w:rPr>
        <w:t>re more Trump positive + Clinton negative tweets in the Clinton clusters (134 tweets) than there</w:t>
      </w:r>
      <w:r w:rsidR="00BA5732">
        <w:rPr>
          <w:rFonts w:asciiTheme="majorBidi" w:hAnsiTheme="majorBidi" w:cstheme="majorBidi"/>
        </w:rPr>
        <w:t xml:space="preserve"> were</w:t>
      </w:r>
      <w:r w:rsidRPr="000A0887">
        <w:rPr>
          <w:rFonts w:asciiTheme="majorBidi" w:hAnsiTheme="majorBidi" w:cstheme="majorBidi"/>
        </w:rPr>
        <w:t xml:space="preserve"> Trump negative + Clinton positive in the Trump clusters (61). Furthermore, there </w:t>
      </w:r>
      <w:r w:rsidR="00BA5732">
        <w:rPr>
          <w:rFonts w:asciiTheme="majorBidi" w:hAnsiTheme="majorBidi" w:cstheme="majorBidi"/>
        </w:rPr>
        <w:t>we</w:t>
      </w:r>
      <w:r w:rsidRPr="000A0887">
        <w:rPr>
          <w:rFonts w:asciiTheme="majorBidi" w:hAnsiTheme="majorBidi" w:cstheme="majorBidi"/>
        </w:rPr>
        <w:t xml:space="preserve">re more neither tweets in Clinton clusters (252) than in Trump clusters (132), which can indicate that there were non-partisan conversations in Clinton clusters compared to Trump clusters. In the neither clusters, there </w:t>
      </w:r>
      <w:r w:rsidR="00BA5732">
        <w:rPr>
          <w:rFonts w:asciiTheme="majorBidi" w:hAnsiTheme="majorBidi" w:cstheme="majorBidi"/>
        </w:rPr>
        <w:t>we</w:t>
      </w:r>
      <w:r w:rsidRPr="000A0887">
        <w:rPr>
          <w:rFonts w:asciiTheme="majorBidi" w:hAnsiTheme="majorBidi" w:cstheme="majorBidi"/>
        </w:rPr>
        <w:t xml:space="preserve">re more positive tweets for Clinton than Trump, because the Clinton positive + Trump negative tweets (24 tweets) </w:t>
      </w:r>
      <w:r w:rsidR="00BA5732">
        <w:rPr>
          <w:rFonts w:asciiTheme="majorBidi" w:hAnsiTheme="majorBidi" w:cstheme="majorBidi"/>
        </w:rPr>
        <w:t>we</w:t>
      </w:r>
      <w:r w:rsidRPr="000A0887">
        <w:rPr>
          <w:rFonts w:asciiTheme="majorBidi" w:hAnsiTheme="majorBidi" w:cstheme="majorBidi"/>
        </w:rPr>
        <w:t>re more than Trump positive + Clinton negative tweets.</w:t>
      </w:r>
    </w:p>
    <w:p w14:paraId="0BEE3A00" w14:textId="6F2C6897" w:rsidR="005554BE" w:rsidRPr="003A6392" w:rsidRDefault="00D272CF" w:rsidP="003A6392">
      <w:pPr>
        <w:spacing w:line="276" w:lineRule="auto"/>
        <w:rPr>
          <w:i/>
          <w:iCs/>
        </w:rPr>
      </w:pPr>
      <w:bookmarkStart w:id="182" w:name="_Toc485179613"/>
      <w:r>
        <w:rPr>
          <w:b/>
          <w:i/>
          <w:iCs/>
        </w:rPr>
        <w:t xml:space="preserve">      </w:t>
      </w:r>
      <w:r w:rsidR="005554BE" w:rsidRPr="003A6392">
        <w:rPr>
          <w:b/>
          <w:i/>
          <w:iCs/>
        </w:rPr>
        <w:t xml:space="preserve">Table 7.7: </w:t>
      </w:r>
      <w:r w:rsidR="005554BE" w:rsidRPr="003A6392">
        <w:rPr>
          <w:i/>
          <w:iCs/>
        </w:rPr>
        <w:t>Tweet Frames of Candidate In-group Clusters for Four Network</w:t>
      </w:r>
      <w:bookmarkEnd w:id="182"/>
    </w:p>
    <w:tbl>
      <w:tblPr>
        <w:tblW w:w="7459" w:type="dxa"/>
        <w:tblInd w:w="405" w:type="dxa"/>
        <w:tblLook w:val="04A0" w:firstRow="1" w:lastRow="0" w:firstColumn="1" w:lastColumn="0" w:noHBand="0" w:noVBand="1"/>
      </w:tblPr>
      <w:tblGrid>
        <w:gridCol w:w="1939"/>
        <w:gridCol w:w="1380"/>
        <w:gridCol w:w="1380"/>
        <w:gridCol w:w="1380"/>
        <w:gridCol w:w="1380"/>
      </w:tblGrid>
      <w:tr w:rsidR="0039684F" w:rsidRPr="00BA5732" w14:paraId="4F9D7D6D" w14:textId="77777777" w:rsidTr="00BA5732">
        <w:trPr>
          <w:trHeight w:val="421"/>
        </w:trPr>
        <w:tc>
          <w:tcPr>
            <w:tcW w:w="1939" w:type="dxa"/>
            <w:tcBorders>
              <w:top w:val="single" w:sz="4" w:space="0" w:color="auto"/>
              <w:left w:val="nil"/>
              <w:bottom w:val="single" w:sz="4" w:space="0" w:color="auto"/>
              <w:right w:val="single" w:sz="4" w:space="0" w:color="auto"/>
            </w:tcBorders>
            <w:shd w:val="clear" w:color="auto" w:fill="auto"/>
            <w:noWrap/>
            <w:vAlign w:val="bottom"/>
            <w:hideMark/>
          </w:tcPr>
          <w:p w14:paraId="4D33B7EA" w14:textId="77777777" w:rsidR="005554BE" w:rsidRPr="00BA5732" w:rsidRDefault="005554BE" w:rsidP="00486763">
            <w:pPr>
              <w:jc w:val="center"/>
              <w:rPr>
                <w:rFonts w:ascii="Times New Roman" w:hAnsi="Times New Roman"/>
                <w:b/>
                <w:color w:val="000000"/>
                <w:sz w:val="22"/>
                <w:szCs w:val="22"/>
              </w:rPr>
            </w:pPr>
            <w:r w:rsidRPr="00BA5732">
              <w:rPr>
                <w:rFonts w:ascii="Times New Roman" w:hAnsi="Times New Roman"/>
                <w:b/>
                <w:color w:val="000000"/>
                <w:sz w:val="22"/>
                <w:szCs w:val="22"/>
              </w:rPr>
              <w:t>Tweet Frames</w:t>
            </w:r>
          </w:p>
        </w:tc>
        <w:tc>
          <w:tcPr>
            <w:tcW w:w="1380" w:type="dxa"/>
            <w:tcBorders>
              <w:top w:val="single" w:sz="4" w:space="0" w:color="auto"/>
              <w:left w:val="single" w:sz="4" w:space="0" w:color="auto"/>
              <w:bottom w:val="single" w:sz="4" w:space="0" w:color="auto"/>
              <w:right w:val="nil"/>
            </w:tcBorders>
            <w:shd w:val="clear" w:color="auto" w:fill="auto"/>
            <w:noWrap/>
            <w:vAlign w:val="bottom"/>
            <w:hideMark/>
          </w:tcPr>
          <w:p w14:paraId="54236266" w14:textId="77777777" w:rsidR="005554BE" w:rsidRPr="00BA5732" w:rsidRDefault="005554BE" w:rsidP="00486763">
            <w:pPr>
              <w:spacing w:line="240" w:lineRule="auto"/>
              <w:jc w:val="center"/>
              <w:rPr>
                <w:rFonts w:ascii="Times New Roman" w:hAnsi="Times New Roman"/>
                <w:b/>
                <w:color w:val="000000"/>
                <w:sz w:val="22"/>
                <w:szCs w:val="22"/>
              </w:rPr>
            </w:pPr>
            <w:r w:rsidRPr="00BA5732">
              <w:rPr>
                <w:rFonts w:ascii="Times New Roman" w:hAnsi="Times New Roman"/>
                <w:b/>
                <w:color w:val="000000"/>
                <w:sz w:val="22"/>
                <w:szCs w:val="22"/>
              </w:rPr>
              <w:t xml:space="preserve">Clinton </w:t>
            </w:r>
          </w:p>
          <w:p w14:paraId="6C82CD73" w14:textId="77777777" w:rsidR="005554BE" w:rsidRPr="00BA5732" w:rsidRDefault="005554BE" w:rsidP="00486763">
            <w:pPr>
              <w:spacing w:line="240" w:lineRule="auto"/>
              <w:jc w:val="center"/>
              <w:rPr>
                <w:rFonts w:ascii="Times New Roman" w:hAnsi="Times New Roman"/>
                <w:b/>
                <w:color w:val="000000"/>
                <w:sz w:val="22"/>
                <w:szCs w:val="22"/>
              </w:rPr>
            </w:pPr>
            <w:r w:rsidRPr="00BA5732">
              <w:rPr>
                <w:rFonts w:ascii="Times New Roman" w:hAnsi="Times New Roman"/>
                <w:b/>
                <w:color w:val="000000"/>
                <w:sz w:val="22"/>
                <w:szCs w:val="22"/>
              </w:rPr>
              <w:t>In-group Clusters</w:t>
            </w:r>
          </w:p>
        </w:tc>
        <w:tc>
          <w:tcPr>
            <w:tcW w:w="1380" w:type="dxa"/>
            <w:tcBorders>
              <w:top w:val="single" w:sz="4" w:space="0" w:color="auto"/>
              <w:left w:val="nil"/>
              <w:bottom w:val="single" w:sz="4" w:space="0" w:color="auto"/>
              <w:right w:val="nil"/>
            </w:tcBorders>
            <w:shd w:val="clear" w:color="auto" w:fill="auto"/>
            <w:noWrap/>
            <w:vAlign w:val="bottom"/>
            <w:hideMark/>
          </w:tcPr>
          <w:p w14:paraId="7110B248" w14:textId="77777777" w:rsidR="005554BE" w:rsidRPr="00BA5732" w:rsidRDefault="005554BE" w:rsidP="00486763">
            <w:pPr>
              <w:spacing w:line="240" w:lineRule="auto"/>
              <w:jc w:val="center"/>
              <w:rPr>
                <w:rFonts w:ascii="Times New Roman" w:hAnsi="Times New Roman"/>
                <w:b/>
                <w:color w:val="000000"/>
                <w:sz w:val="22"/>
                <w:szCs w:val="22"/>
              </w:rPr>
            </w:pPr>
            <w:r w:rsidRPr="00BA5732">
              <w:rPr>
                <w:rFonts w:ascii="Times New Roman" w:hAnsi="Times New Roman"/>
                <w:b/>
                <w:color w:val="000000"/>
                <w:sz w:val="22"/>
                <w:szCs w:val="22"/>
              </w:rPr>
              <w:t xml:space="preserve">Trump </w:t>
            </w:r>
          </w:p>
          <w:p w14:paraId="28945796" w14:textId="77777777" w:rsidR="005554BE" w:rsidRPr="00BA5732" w:rsidRDefault="005554BE" w:rsidP="00486763">
            <w:pPr>
              <w:spacing w:line="240" w:lineRule="auto"/>
              <w:jc w:val="center"/>
              <w:rPr>
                <w:rFonts w:ascii="Times New Roman" w:hAnsi="Times New Roman"/>
                <w:b/>
                <w:color w:val="000000"/>
                <w:sz w:val="22"/>
                <w:szCs w:val="22"/>
              </w:rPr>
            </w:pPr>
            <w:r w:rsidRPr="00BA5732">
              <w:rPr>
                <w:rFonts w:ascii="Times New Roman" w:hAnsi="Times New Roman"/>
                <w:b/>
                <w:color w:val="000000"/>
                <w:sz w:val="22"/>
                <w:szCs w:val="22"/>
              </w:rPr>
              <w:t>In-Group Clusters</w:t>
            </w:r>
          </w:p>
        </w:tc>
        <w:tc>
          <w:tcPr>
            <w:tcW w:w="1380" w:type="dxa"/>
            <w:tcBorders>
              <w:top w:val="single" w:sz="4" w:space="0" w:color="auto"/>
              <w:left w:val="nil"/>
              <w:bottom w:val="single" w:sz="4" w:space="0" w:color="auto"/>
              <w:right w:val="nil"/>
            </w:tcBorders>
            <w:shd w:val="clear" w:color="auto" w:fill="auto"/>
            <w:noWrap/>
            <w:vAlign w:val="bottom"/>
            <w:hideMark/>
          </w:tcPr>
          <w:p w14:paraId="5DF0F0D4" w14:textId="77777777" w:rsidR="005554BE" w:rsidRPr="00BA5732" w:rsidRDefault="005554BE" w:rsidP="00486763">
            <w:pPr>
              <w:spacing w:after="120" w:line="240" w:lineRule="auto"/>
              <w:jc w:val="center"/>
              <w:rPr>
                <w:rFonts w:ascii="Times New Roman" w:hAnsi="Times New Roman"/>
                <w:b/>
                <w:color w:val="000000"/>
                <w:sz w:val="22"/>
                <w:szCs w:val="22"/>
              </w:rPr>
            </w:pPr>
            <w:r w:rsidRPr="00BA5732">
              <w:rPr>
                <w:rFonts w:ascii="Times New Roman" w:hAnsi="Times New Roman"/>
                <w:b/>
                <w:color w:val="000000"/>
                <w:sz w:val="22"/>
                <w:szCs w:val="22"/>
              </w:rPr>
              <w:t>Neither Cluster</w:t>
            </w:r>
          </w:p>
        </w:tc>
        <w:tc>
          <w:tcPr>
            <w:tcW w:w="1380" w:type="dxa"/>
            <w:tcBorders>
              <w:top w:val="single" w:sz="4" w:space="0" w:color="auto"/>
              <w:left w:val="nil"/>
              <w:bottom w:val="single" w:sz="4" w:space="0" w:color="auto"/>
              <w:right w:val="nil"/>
            </w:tcBorders>
            <w:shd w:val="clear" w:color="auto" w:fill="auto"/>
            <w:noWrap/>
            <w:vAlign w:val="bottom"/>
            <w:hideMark/>
          </w:tcPr>
          <w:p w14:paraId="7F53DEF6" w14:textId="77777777" w:rsidR="005554BE" w:rsidRPr="00BA5732" w:rsidRDefault="005554BE" w:rsidP="00486763">
            <w:pPr>
              <w:jc w:val="center"/>
              <w:rPr>
                <w:rFonts w:ascii="Times New Roman" w:hAnsi="Times New Roman"/>
                <w:b/>
                <w:color w:val="000000"/>
                <w:sz w:val="22"/>
                <w:szCs w:val="22"/>
              </w:rPr>
            </w:pPr>
            <w:r w:rsidRPr="00BA5732">
              <w:rPr>
                <w:rFonts w:ascii="Times New Roman" w:hAnsi="Times New Roman"/>
                <w:b/>
                <w:color w:val="000000"/>
                <w:sz w:val="22"/>
                <w:szCs w:val="22"/>
              </w:rPr>
              <w:t>Total</w:t>
            </w:r>
          </w:p>
        </w:tc>
      </w:tr>
      <w:tr w:rsidR="0039684F" w:rsidRPr="00BA5732" w14:paraId="7BB637BE" w14:textId="77777777" w:rsidTr="00BA5732">
        <w:trPr>
          <w:trHeight w:val="421"/>
        </w:trPr>
        <w:tc>
          <w:tcPr>
            <w:tcW w:w="1939" w:type="dxa"/>
            <w:tcBorders>
              <w:top w:val="single" w:sz="4" w:space="0" w:color="auto"/>
              <w:left w:val="nil"/>
              <w:bottom w:val="nil"/>
              <w:right w:val="single" w:sz="4" w:space="0" w:color="auto"/>
            </w:tcBorders>
            <w:shd w:val="clear" w:color="auto" w:fill="auto"/>
            <w:noWrap/>
            <w:vAlign w:val="bottom"/>
            <w:hideMark/>
          </w:tcPr>
          <w:p w14:paraId="67E19463"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Clinton positive</w:t>
            </w:r>
          </w:p>
        </w:tc>
        <w:tc>
          <w:tcPr>
            <w:tcW w:w="1380" w:type="dxa"/>
            <w:tcBorders>
              <w:top w:val="single" w:sz="4" w:space="0" w:color="auto"/>
              <w:left w:val="single" w:sz="4" w:space="0" w:color="auto"/>
              <w:bottom w:val="nil"/>
              <w:right w:val="nil"/>
            </w:tcBorders>
            <w:shd w:val="clear" w:color="auto" w:fill="auto"/>
            <w:noWrap/>
            <w:vAlign w:val="bottom"/>
            <w:hideMark/>
          </w:tcPr>
          <w:p w14:paraId="54069958"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247</w:t>
            </w:r>
          </w:p>
        </w:tc>
        <w:tc>
          <w:tcPr>
            <w:tcW w:w="1380" w:type="dxa"/>
            <w:tcBorders>
              <w:top w:val="single" w:sz="4" w:space="0" w:color="auto"/>
              <w:left w:val="nil"/>
              <w:bottom w:val="nil"/>
              <w:right w:val="nil"/>
            </w:tcBorders>
            <w:shd w:val="clear" w:color="auto" w:fill="auto"/>
            <w:noWrap/>
            <w:vAlign w:val="bottom"/>
            <w:hideMark/>
          </w:tcPr>
          <w:p w14:paraId="1C3596B8"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61</w:t>
            </w:r>
          </w:p>
        </w:tc>
        <w:tc>
          <w:tcPr>
            <w:tcW w:w="1380" w:type="dxa"/>
            <w:tcBorders>
              <w:top w:val="single" w:sz="4" w:space="0" w:color="auto"/>
              <w:left w:val="nil"/>
              <w:bottom w:val="nil"/>
              <w:right w:val="nil"/>
            </w:tcBorders>
            <w:shd w:val="clear" w:color="auto" w:fill="auto"/>
            <w:noWrap/>
            <w:vAlign w:val="bottom"/>
            <w:hideMark/>
          </w:tcPr>
          <w:p w14:paraId="4EE3CAD6"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24</w:t>
            </w:r>
          </w:p>
        </w:tc>
        <w:tc>
          <w:tcPr>
            <w:tcW w:w="1380" w:type="dxa"/>
            <w:tcBorders>
              <w:top w:val="single" w:sz="4" w:space="0" w:color="auto"/>
              <w:left w:val="nil"/>
              <w:bottom w:val="nil"/>
              <w:right w:val="nil"/>
            </w:tcBorders>
            <w:shd w:val="clear" w:color="auto" w:fill="auto"/>
            <w:noWrap/>
            <w:vAlign w:val="bottom"/>
            <w:hideMark/>
          </w:tcPr>
          <w:p w14:paraId="13E96436"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332</w:t>
            </w:r>
          </w:p>
        </w:tc>
      </w:tr>
      <w:tr w:rsidR="0039684F" w:rsidRPr="00BA5732" w14:paraId="35A35BC7" w14:textId="77777777" w:rsidTr="00BA5732">
        <w:trPr>
          <w:trHeight w:val="421"/>
        </w:trPr>
        <w:tc>
          <w:tcPr>
            <w:tcW w:w="1939" w:type="dxa"/>
            <w:tcBorders>
              <w:top w:val="nil"/>
              <w:left w:val="nil"/>
              <w:bottom w:val="nil"/>
              <w:right w:val="single" w:sz="4" w:space="0" w:color="auto"/>
            </w:tcBorders>
            <w:shd w:val="clear" w:color="auto" w:fill="auto"/>
            <w:noWrap/>
            <w:vAlign w:val="bottom"/>
            <w:hideMark/>
          </w:tcPr>
          <w:p w14:paraId="188562D8"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w:t>
            </w:r>
          </w:p>
        </w:tc>
        <w:tc>
          <w:tcPr>
            <w:tcW w:w="1380" w:type="dxa"/>
            <w:tcBorders>
              <w:top w:val="nil"/>
              <w:left w:val="single" w:sz="4" w:space="0" w:color="auto"/>
              <w:bottom w:val="nil"/>
              <w:right w:val="nil"/>
            </w:tcBorders>
            <w:shd w:val="clear" w:color="auto" w:fill="auto"/>
            <w:noWrap/>
            <w:vAlign w:val="bottom"/>
            <w:hideMark/>
          </w:tcPr>
          <w:p w14:paraId="502DC4D2"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39.02%</w:t>
            </w:r>
          </w:p>
        </w:tc>
        <w:tc>
          <w:tcPr>
            <w:tcW w:w="1380" w:type="dxa"/>
            <w:tcBorders>
              <w:top w:val="nil"/>
              <w:left w:val="nil"/>
              <w:bottom w:val="nil"/>
              <w:right w:val="nil"/>
            </w:tcBorders>
            <w:shd w:val="clear" w:color="auto" w:fill="auto"/>
            <w:noWrap/>
            <w:vAlign w:val="bottom"/>
            <w:hideMark/>
          </w:tcPr>
          <w:p w14:paraId="06E489A7"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16.13%</w:t>
            </w:r>
          </w:p>
        </w:tc>
        <w:tc>
          <w:tcPr>
            <w:tcW w:w="1380" w:type="dxa"/>
            <w:tcBorders>
              <w:top w:val="nil"/>
              <w:left w:val="nil"/>
              <w:bottom w:val="nil"/>
              <w:right w:val="nil"/>
            </w:tcBorders>
            <w:shd w:val="clear" w:color="auto" w:fill="auto"/>
            <w:noWrap/>
            <w:vAlign w:val="bottom"/>
            <w:hideMark/>
          </w:tcPr>
          <w:p w14:paraId="08818B96"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23.30%</w:t>
            </w:r>
          </w:p>
        </w:tc>
        <w:tc>
          <w:tcPr>
            <w:tcW w:w="1380" w:type="dxa"/>
            <w:tcBorders>
              <w:top w:val="nil"/>
              <w:left w:val="nil"/>
              <w:bottom w:val="nil"/>
              <w:right w:val="nil"/>
            </w:tcBorders>
            <w:shd w:val="clear" w:color="auto" w:fill="auto"/>
            <w:noWrap/>
            <w:vAlign w:val="bottom"/>
            <w:hideMark/>
          </w:tcPr>
          <w:p w14:paraId="6CD4AAA5"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29.80%</w:t>
            </w:r>
          </w:p>
        </w:tc>
      </w:tr>
      <w:tr w:rsidR="0039684F" w:rsidRPr="00BA5732" w14:paraId="4E43380A" w14:textId="77777777" w:rsidTr="00BA5732">
        <w:trPr>
          <w:trHeight w:val="421"/>
        </w:trPr>
        <w:tc>
          <w:tcPr>
            <w:tcW w:w="1939" w:type="dxa"/>
            <w:tcBorders>
              <w:top w:val="nil"/>
              <w:left w:val="nil"/>
              <w:right w:val="single" w:sz="4" w:space="0" w:color="auto"/>
            </w:tcBorders>
            <w:shd w:val="clear" w:color="auto" w:fill="auto"/>
            <w:noWrap/>
            <w:vAlign w:val="bottom"/>
            <w:hideMark/>
          </w:tcPr>
          <w:p w14:paraId="5704A10E"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Trump negative</w:t>
            </w:r>
          </w:p>
        </w:tc>
        <w:tc>
          <w:tcPr>
            <w:tcW w:w="1380" w:type="dxa"/>
            <w:tcBorders>
              <w:top w:val="nil"/>
              <w:left w:val="single" w:sz="4" w:space="0" w:color="auto"/>
              <w:bottom w:val="nil"/>
              <w:right w:val="nil"/>
            </w:tcBorders>
            <w:shd w:val="clear" w:color="auto" w:fill="auto"/>
            <w:noWrap/>
            <w:vAlign w:val="bottom"/>
            <w:hideMark/>
          </w:tcPr>
          <w:p w14:paraId="67A38607" w14:textId="77777777" w:rsidR="005554BE" w:rsidRPr="00BA5732" w:rsidRDefault="005554BE" w:rsidP="00BA5732">
            <w:pPr>
              <w:spacing w:line="240" w:lineRule="auto"/>
              <w:jc w:val="center"/>
              <w:rPr>
                <w:rFonts w:ascii="Times New Roman" w:hAnsi="Times New Roman"/>
                <w:color w:val="000000"/>
                <w:sz w:val="22"/>
                <w:szCs w:val="22"/>
              </w:rPr>
            </w:pPr>
          </w:p>
        </w:tc>
        <w:tc>
          <w:tcPr>
            <w:tcW w:w="1380" w:type="dxa"/>
            <w:tcBorders>
              <w:top w:val="nil"/>
              <w:left w:val="nil"/>
              <w:bottom w:val="nil"/>
              <w:right w:val="nil"/>
            </w:tcBorders>
            <w:shd w:val="clear" w:color="auto" w:fill="auto"/>
            <w:noWrap/>
            <w:vAlign w:val="bottom"/>
            <w:hideMark/>
          </w:tcPr>
          <w:p w14:paraId="0759A29F" w14:textId="77777777" w:rsidR="005554BE" w:rsidRPr="00BA5732" w:rsidRDefault="005554BE" w:rsidP="00BA5732">
            <w:pPr>
              <w:spacing w:line="240" w:lineRule="auto"/>
              <w:jc w:val="center"/>
              <w:rPr>
                <w:rFonts w:ascii="Times New Roman" w:hAnsi="Times New Roman"/>
                <w:sz w:val="22"/>
                <w:szCs w:val="22"/>
              </w:rPr>
            </w:pPr>
          </w:p>
        </w:tc>
        <w:tc>
          <w:tcPr>
            <w:tcW w:w="1380" w:type="dxa"/>
            <w:tcBorders>
              <w:top w:val="nil"/>
              <w:left w:val="nil"/>
              <w:bottom w:val="nil"/>
              <w:right w:val="nil"/>
            </w:tcBorders>
            <w:shd w:val="clear" w:color="auto" w:fill="auto"/>
            <w:noWrap/>
            <w:vAlign w:val="bottom"/>
            <w:hideMark/>
          </w:tcPr>
          <w:p w14:paraId="14C06CB4" w14:textId="77777777" w:rsidR="005554BE" w:rsidRPr="00BA5732" w:rsidRDefault="005554BE" w:rsidP="00BA5732">
            <w:pPr>
              <w:spacing w:line="240" w:lineRule="auto"/>
              <w:jc w:val="center"/>
              <w:rPr>
                <w:rFonts w:ascii="Times New Roman" w:hAnsi="Times New Roman"/>
                <w:sz w:val="22"/>
                <w:szCs w:val="22"/>
              </w:rPr>
            </w:pPr>
          </w:p>
        </w:tc>
        <w:tc>
          <w:tcPr>
            <w:tcW w:w="1380" w:type="dxa"/>
            <w:tcBorders>
              <w:top w:val="nil"/>
              <w:left w:val="nil"/>
              <w:bottom w:val="nil"/>
              <w:right w:val="nil"/>
            </w:tcBorders>
            <w:shd w:val="clear" w:color="auto" w:fill="auto"/>
            <w:noWrap/>
            <w:vAlign w:val="bottom"/>
            <w:hideMark/>
          </w:tcPr>
          <w:p w14:paraId="3516FF0C" w14:textId="77777777" w:rsidR="005554BE" w:rsidRPr="00BA5732" w:rsidRDefault="005554BE" w:rsidP="00BA5732">
            <w:pPr>
              <w:spacing w:line="240" w:lineRule="auto"/>
              <w:jc w:val="center"/>
              <w:rPr>
                <w:rFonts w:ascii="Times New Roman" w:hAnsi="Times New Roman"/>
                <w:sz w:val="22"/>
                <w:szCs w:val="22"/>
              </w:rPr>
            </w:pPr>
          </w:p>
        </w:tc>
      </w:tr>
      <w:tr w:rsidR="0039684F" w:rsidRPr="00BA5732" w14:paraId="2BD28C67" w14:textId="77777777" w:rsidTr="00BA5732">
        <w:trPr>
          <w:trHeight w:val="421"/>
        </w:trPr>
        <w:tc>
          <w:tcPr>
            <w:tcW w:w="1939" w:type="dxa"/>
            <w:tcBorders>
              <w:left w:val="nil"/>
              <w:bottom w:val="nil"/>
              <w:right w:val="single" w:sz="4" w:space="0" w:color="auto"/>
            </w:tcBorders>
            <w:shd w:val="clear" w:color="auto" w:fill="auto"/>
            <w:noWrap/>
            <w:vAlign w:val="bottom"/>
            <w:hideMark/>
          </w:tcPr>
          <w:p w14:paraId="03C9B8D2" w14:textId="77777777" w:rsidR="005554BE" w:rsidRPr="00BA5732" w:rsidRDefault="005554BE" w:rsidP="00BA5732">
            <w:pPr>
              <w:spacing w:line="240" w:lineRule="auto"/>
              <w:jc w:val="center"/>
              <w:rPr>
                <w:rFonts w:ascii="Times New Roman" w:hAnsi="Times New Roman"/>
                <w:color w:val="000000"/>
                <w:sz w:val="22"/>
                <w:szCs w:val="22"/>
              </w:rPr>
            </w:pPr>
          </w:p>
          <w:p w14:paraId="6CC3F3F4"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Trump positive</w:t>
            </w:r>
          </w:p>
        </w:tc>
        <w:tc>
          <w:tcPr>
            <w:tcW w:w="1380" w:type="dxa"/>
            <w:tcBorders>
              <w:top w:val="nil"/>
              <w:left w:val="single" w:sz="4" w:space="0" w:color="auto"/>
              <w:bottom w:val="nil"/>
              <w:right w:val="nil"/>
            </w:tcBorders>
            <w:shd w:val="clear" w:color="auto" w:fill="auto"/>
            <w:noWrap/>
            <w:vAlign w:val="bottom"/>
            <w:hideMark/>
          </w:tcPr>
          <w:p w14:paraId="3472C32A"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134</w:t>
            </w:r>
          </w:p>
        </w:tc>
        <w:tc>
          <w:tcPr>
            <w:tcW w:w="1380" w:type="dxa"/>
            <w:tcBorders>
              <w:top w:val="nil"/>
              <w:left w:val="nil"/>
              <w:bottom w:val="nil"/>
              <w:right w:val="nil"/>
            </w:tcBorders>
            <w:shd w:val="clear" w:color="auto" w:fill="auto"/>
            <w:noWrap/>
            <w:vAlign w:val="bottom"/>
            <w:hideMark/>
          </w:tcPr>
          <w:p w14:paraId="31B5EEE9"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186</w:t>
            </w:r>
          </w:p>
        </w:tc>
        <w:tc>
          <w:tcPr>
            <w:tcW w:w="1380" w:type="dxa"/>
            <w:tcBorders>
              <w:top w:val="nil"/>
              <w:left w:val="nil"/>
              <w:bottom w:val="nil"/>
              <w:right w:val="nil"/>
            </w:tcBorders>
            <w:shd w:val="clear" w:color="auto" w:fill="auto"/>
            <w:noWrap/>
            <w:vAlign w:val="bottom"/>
            <w:hideMark/>
          </w:tcPr>
          <w:p w14:paraId="2B9B3384"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10</w:t>
            </w:r>
          </w:p>
        </w:tc>
        <w:tc>
          <w:tcPr>
            <w:tcW w:w="1380" w:type="dxa"/>
            <w:tcBorders>
              <w:top w:val="nil"/>
              <w:left w:val="nil"/>
              <w:bottom w:val="nil"/>
              <w:right w:val="nil"/>
            </w:tcBorders>
            <w:shd w:val="clear" w:color="auto" w:fill="auto"/>
            <w:noWrap/>
            <w:vAlign w:val="bottom"/>
            <w:hideMark/>
          </w:tcPr>
          <w:p w14:paraId="7C1424BE"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330</w:t>
            </w:r>
          </w:p>
        </w:tc>
      </w:tr>
      <w:tr w:rsidR="0039684F" w:rsidRPr="00BA5732" w14:paraId="41A61B1A" w14:textId="77777777" w:rsidTr="00BA5732">
        <w:trPr>
          <w:trHeight w:val="421"/>
        </w:trPr>
        <w:tc>
          <w:tcPr>
            <w:tcW w:w="1939" w:type="dxa"/>
            <w:tcBorders>
              <w:top w:val="nil"/>
              <w:left w:val="nil"/>
              <w:bottom w:val="nil"/>
              <w:right w:val="single" w:sz="4" w:space="0" w:color="auto"/>
            </w:tcBorders>
            <w:shd w:val="clear" w:color="auto" w:fill="auto"/>
            <w:noWrap/>
            <w:vAlign w:val="bottom"/>
            <w:hideMark/>
          </w:tcPr>
          <w:p w14:paraId="47611D2A"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w:t>
            </w:r>
          </w:p>
        </w:tc>
        <w:tc>
          <w:tcPr>
            <w:tcW w:w="1380" w:type="dxa"/>
            <w:tcBorders>
              <w:top w:val="nil"/>
              <w:left w:val="single" w:sz="4" w:space="0" w:color="auto"/>
              <w:bottom w:val="nil"/>
              <w:right w:val="nil"/>
            </w:tcBorders>
            <w:shd w:val="clear" w:color="auto" w:fill="auto"/>
            <w:noWrap/>
            <w:vAlign w:val="bottom"/>
            <w:hideMark/>
          </w:tcPr>
          <w:p w14:paraId="73A8B49D"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21.16%</w:t>
            </w:r>
          </w:p>
        </w:tc>
        <w:tc>
          <w:tcPr>
            <w:tcW w:w="1380" w:type="dxa"/>
            <w:tcBorders>
              <w:top w:val="nil"/>
              <w:left w:val="nil"/>
              <w:bottom w:val="nil"/>
              <w:right w:val="nil"/>
            </w:tcBorders>
            <w:shd w:val="clear" w:color="auto" w:fill="auto"/>
            <w:noWrap/>
            <w:vAlign w:val="bottom"/>
            <w:hideMark/>
          </w:tcPr>
          <w:p w14:paraId="2A25DB81"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49.20%</w:t>
            </w:r>
          </w:p>
        </w:tc>
        <w:tc>
          <w:tcPr>
            <w:tcW w:w="1380" w:type="dxa"/>
            <w:tcBorders>
              <w:top w:val="nil"/>
              <w:left w:val="nil"/>
              <w:bottom w:val="nil"/>
              <w:right w:val="nil"/>
            </w:tcBorders>
            <w:shd w:val="clear" w:color="auto" w:fill="auto"/>
            <w:noWrap/>
            <w:vAlign w:val="bottom"/>
            <w:hideMark/>
          </w:tcPr>
          <w:p w14:paraId="0962B012"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9.70%</w:t>
            </w:r>
          </w:p>
        </w:tc>
        <w:tc>
          <w:tcPr>
            <w:tcW w:w="1380" w:type="dxa"/>
            <w:tcBorders>
              <w:top w:val="nil"/>
              <w:left w:val="nil"/>
              <w:bottom w:val="nil"/>
              <w:right w:val="nil"/>
            </w:tcBorders>
            <w:shd w:val="clear" w:color="auto" w:fill="auto"/>
            <w:noWrap/>
            <w:vAlign w:val="bottom"/>
            <w:hideMark/>
          </w:tcPr>
          <w:p w14:paraId="2A094B9A"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29.62%</w:t>
            </w:r>
          </w:p>
        </w:tc>
      </w:tr>
      <w:tr w:rsidR="0039684F" w:rsidRPr="00BA5732" w14:paraId="12BC936D" w14:textId="77777777" w:rsidTr="00BA5732">
        <w:trPr>
          <w:trHeight w:val="421"/>
        </w:trPr>
        <w:tc>
          <w:tcPr>
            <w:tcW w:w="1939" w:type="dxa"/>
            <w:tcBorders>
              <w:top w:val="nil"/>
              <w:left w:val="nil"/>
              <w:right w:val="single" w:sz="4" w:space="0" w:color="auto"/>
            </w:tcBorders>
            <w:shd w:val="clear" w:color="auto" w:fill="auto"/>
            <w:noWrap/>
            <w:vAlign w:val="bottom"/>
            <w:hideMark/>
          </w:tcPr>
          <w:p w14:paraId="1C6A8B37"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Clinton negative</w:t>
            </w:r>
          </w:p>
        </w:tc>
        <w:tc>
          <w:tcPr>
            <w:tcW w:w="1380" w:type="dxa"/>
            <w:tcBorders>
              <w:top w:val="nil"/>
              <w:left w:val="single" w:sz="4" w:space="0" w:color="auto"/>
              <w:bottom w:val="nil"/>
              <w:right w:val="nil"/>
            </w:tcBorders>
            <w:shd w:val="clear" w:color="auto" w:fill="auto"/>
            <w:noWrap/>
            <w:vAlign w:val="bottom"/>
            <w:hideMark/>
          </w:tcPr>
          <w:p w14:paraId="3E6B7D7F" w14:textId="77777777" w:rsidR="005554BE" w:rsidRPr="00BA5732" w:rsidRDefault="005554BE" w:rsidP="00BA5732">
            <w:pPr>
              <w:spacing w:line="240" w:lineRule="auto"/>
              <w:jc w:val="center"/>
              <w:rPr>
                <w:rFonts w:ascii="Times New Roman" w:hAnsi="Times New Roman"/>
                <w:color w:val="000000"/>
                <w:sz w:val="22"/>
                <w:szCs w:val="22"/>
              </w:rPr>
            </w:pPr>
          </w:p>
        </w:tc>
        <w:tc>
          <w:tcPr>
            <w:tcW w:w="1380" w:type="dxa"/>
            <w:tcBorders>
              <w:top w:val="nil"/>
              <w:left w:val="nil"/>
              <w:bottom w:val="nil"/>
              <w:right w:val="nil"/>
            </w:tcBorders>
            <w:shd w:val="clear" w:color="auto" w:fill="auto"/>
            <w:noWrap/>
            <w:vAlign w:val="bottom"/>
            <w:hideMark/>
          </w:tcPr>
          <w:p w14:paraId="3CBA33AC" w14:textId="77777777" w:rsidR="005554BE" w:rsidRPr="00BA5732" w:rsidRDefault="005554BE" w:rsidP="00BA5732">
            <w:pPr>
              <w:spacing w:line="240" w:lineRule="auto"/>
              <w:jc w:val="center"/>
              <w:rPr>
                <w:rFonts w:ascii="Times New Roman" w:hAnsi="Times New Roman"/>
                <w:sz w:val="22"/>
                <w:szCs w:val="22"/>
              </w:rPr>
            </w:pPr>
          </w:p>
        </w:tc>
        <w:tc>
          <w:tcPr>
            <w:tcW w:w="1380" w:type="dxa"/>
            <w:tcBorders>
              <w:top w:val="nil"/>
              <w:left w:val="nil"/>
              <w:bottom w:val="nil"/>
              <w:right w:val="nil"/>
            </w:tcBorders>
            <w:shd w:val="clear" w:color="auto" w:fill="auto"/>
            <w:noWrap/>
            <w:vAlign w:val="bottom"/>
            <w:hideMark/>
          </w:tcPr>
          <w:p w14:paraId="4E5D32B6" w14:textId="77777777" w:rsidR="005554BE" w:rsidRPr="00BA5732" w:rsidRDefault="005554BE" w:rsidP="00BA5732">
            <w:pPr>
              <w:spacing w:line="240" w:lineRule="auto"/>
              <w:jc w:val="center"/>
              <w:rPr>
                <w:rFonts w:ascii="Times New Roman" w:hAnsi="Times New Roman"/>
                <w:sz w:val="22"/>
                <w:szCs w:val="22"/>
              </w:rPr>
            </w:pPr>
          </w:p>
        </w:tc>
        <w:tc>
          <w:tcPr>
            <w:tcW w:w="1380" w:type="dxa"/>
            <w:tcBorders>
              <w:top w:val="nil"/>
              <w:left w:val="nil"/>
              <w:bottom w:val="nil"/>
              <w:right w:val="nil"/>
            </w:tcBorders>
            <w:shd w:val="clear" w:color="auto" w:fill="auto"/>
            <w:noWrap/>
            <w:vAlign w:val="bottom"/>
            <w:hideMark/>
          </w:tcPr>
          <w:p w14:paraId="686F592A" w14:textId="77777777" w:rsidR="005554BE" w:rsidRPr="00BA5732" w:rsidRDefault="005554BE" w:rsidP="00BA5732">
            <w:pPr>
              <w:spacing w:line="240" w:lineRule="auto"/>
              <w:jc w:val="center"/>
              <w:rPr>
                <w:rFonts w:ascii="Times New Roman" w:hAnsi="Times New Roman"/>
                <w:sz w:val="22"/>
                <w:szCs w:val="22"/>
              </w:rPr>
            </w:pPr>
          </w:p>
        </w:tc>
      </w:tr>
      <w:tr w:rsidR="0039684F" w:rsidRPr="00BA5732" w14:paraId="35463877" w14:textId="77777777" w:rsidTr="00BA5732">
        <w:trPr>
          <w:trHeight w:val="421"/>
        </w:trPr>
        <w:tc>
          <w:tcPr>
            <w:tcW w:w="1939" w:type="dxa"/>
            <w:tcBorders>
              <w:left w:val="nil"/>
              <w:bottom w:val="nil"/>
              <w:right w:val="single" w:sz="4" w:space="0" w:color="auto"/>
            </w:tcBorders>
            <w:shd w:val="clear" w:color="auto" w:fill="auto"/>
            <w:noWrap/>
            <w:vAlign w:val="bottom"/>
            <w:hideMark/>
          </w:tcPr>
          <w:p w14:paraId="6770770A" w14:textId="77777777" w:rsidR="005554BE" w:rsidRPr="00BA5732" w:rsidRDefault="005554BE" w:rsidP="00BA5732">
            <w:pPr>
              <w:spacing w:line="240" w:lineRule="auto"/>
              <w:jc w:val="center"/>
              <w:rPr>
                <w:rFonts w:ascii="Times New Roman" w:hAnsi="Times New Roman"/>
                <w:color w:val="000000"/>
                <w:sz w:val="22"/>
                <w:szCs w:val="22"/>
              </w:rPr>
            </w:pPr>
          </w:p>
          <w:p w14:paraId="6093AE8C"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Neither</w:t>
            </w:r>
          </w:p>
        </w:tc>
        <w:tc>
          <w:tcPr>
            <w:tcW w:w="1380" w:type="dxa"/>
            <w:tcBorders>
              <w:top w:val="nil"/>
              <w:left w:val="single" w:sz="4" w:space="0" w:color="auto"/>
              <w:bottom w:val="nil"/>
              <w:right w:val="nil"/>
            </w:tcBorders>
            <w:shd w:val="clear" w:color="auto" w:fill="auto"/>
            <w:noWrap/>
            <w:vAlign w:val="bottom"/>
            <w:hideMark/>
          </w:tcPr>
          <w:p w14:paraId="1C9C0AA0"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252</w:t>
            </w:r>
          </w:p>
        </w:tc>
        <w:tc>
          <w:tcPr>
            <w:tcW w:w="1380" w:type="dxa"/>
            <w:tcBorders>
              <w:top w:val="nil"/>
              <w:left w:val="nil"/>
              <w:bottom w:val="nil"/>
              <w:right w:val="nil"/>
            </w:tcBorders>
            <w:shd w:val="clear" w:color="auto" w:fill="auto"/>
            <w:noWrap/>
            <w:vAlign w:val="bottom"/>
            <w:hideMark/>
          </w:tcPr>
          <w:p w14:paraId="295066D5"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131</w:t>
            </w:r>
          </w:p>
        </w:tc>
        <w:tc>
          <w:tcPr>
            <w:tcW w:w="1380" w:type="dxa"/>
            <w:tcBorders>
              <w:top w:val="nil"/>
              <w:left w:val="nil"/>
              <w:bottom w:val="nil"/>
              <w:right w:val="nil"/>
            </w:tcBorders>
            <w:shd w:val="clear" w:color="auto" w:fill="auto"/>
            <w:noWrap/>
            <w:vAlign w:val="bottom"/>
            <w:hideMark/>
          </w:tcPr>
          <w:p w14:paraId="0C85B088"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69</w:t>
            </w:r>
          </w:p>
        </w:tc>
        <w:tc>
          <w:tcPr>
            <w:tcW w:w="1380" w:type="dxa"/>
            <w:tcBorders>
              <w:top w:val="nil"/>
              <w:left w:val="nil"/>
              <w:bottom w:val="nil"/>
              <w:right w:val="nil"/>
            </w:tcBorders>
            <w:shd w:val="clear" w:color="auto" w:fill="auto"/>
            <w:noWrap/>
            <w:vAlign w:val="bottom"/>
            <w:hideMark/>
          </w:tcPr>
          <w:p w14:paraId="7FD1F8E4" w14:textId="77777777" w:rsidR="005554BE" w:rsidRPr="00BA5732" w:rsidRDefault="005554BE" w:rsidP="00BA5732">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452</w:t>
            </w:r>
          </w:p>
        </w:tc>
      </w:tr>
      <w:tr w:rsidR="0039684F" w:rsidRPr="00BA5732" w14:paraId="5DF60DD2" w14:textId="77777777" w:rsidTr="00BA5732">
        <w:trPr>
          <w:trHeight w:val="421"/>
        </w:trPr>
        <w:tc>
          <w:tcPr>
            <w:tcW w:w="1939" w:type="dxa"/>
            <w:tcBorders>
              <w:top w:val="nil"/>
              <w:left w:val="nil"/>
              <w:bottom w:val="nil"/>
              <w:right w:val="single" w:sz="4" w:space="0" w:color="auto"/>
            </w:tcBorders>
            <w:shd w:val="clear" w:color="auto" w:fill="auto"/>
            <w:noWrap/>
            <w:vAlign w:val="bottom"/>
            <w:hideMark/>
          </w:tcPr>
          <w:p w14:paraId="61F10DF6" w14:textId="77777777" w:rsidR="005554BE" w:rsidRPr="00BA5732" w:rsidRDefault="005554BE" w:rsidP="00BA5732">
            <w:pPr>
              <w:spacing w:line="240" w:lineRule="auto"/>
              <w:jc w:val="center"/>
              <w:rPr>
                <w:rFonts w:ascii="Times New Roman" w:hAnsi="Times New Roman"/>
                <w:color w:val="000000"/>
                <w:sz w:val="22"/>
                <w:szCs w:val="22"/>
              </w:rPr>
            </w:pPr>
          </w:p>
        </w:tc>
        <w:tc>
          <w:tcPr>
            <w:tcW w:w="1380" w:type="dxa"/>
            <w:tcBorders>
              <w:top w:val="nil"/>
              <w:left w:val="single" w:sz="4" w:space="0" w:color="auto"/>
              <w:bottom w:val="nil"/>
              <w:right w:val="nil"/>
            </w:tcBorders>
            <w:shd w:val="clear" w:color="auto" w:fill="auto"/>
            <w:noWrap/>
            <w:vAlign w:val="bottom"/>
            <w:hideMark/>
          </w:tcPr>
          <w:p w14:paraId="77B1834F" w14:textId="77777777" w:rsidR="005554BE" w:rsidRPr="00BA5732" w:rsidRDefault="005554BE" w:rsidP="00BA5732">
            <w:pPr>
              <w:spacing w:after="120" w:line="240" w:lineRule="auto"/>
              <w:jc w:val="center"/>
              <w:rPr>
                <w:rFonts w:ascii="Times New Roman" w:hAnsi="Times New Roman"/>
                <w:color w:val="000000"/>
                <w:sz w:val="22"/>
                <w:szCs w:val="22"/>
              </w:rPr>
            </w:pPr>
            <w:r w:rsidRPr="00BA5732">
              <w:rPr>
                <w:rFonts w:ascii="Times New Roman" w:hAnsi="Times New Roman"/>
                <w:color w:val="000000"/>
                <w:sz w:val="22"/>
                <w:szCs w:val="22"/>
              </w:rPr>
              <w:t>39.81%</w:t>
            </w:r>
          </w:p>
        </w:tc>
        <w:tc>
          <w:tcPr>
            <w:tcW w:w="1380" w:type="dxa"/>
            <w:tcBorders>
              <w:top w:val="nil"/>
              <w:left w:val="nil"/>
              <w:bottom w:val="nil"/>
              <w:right w:val="nil"/>
            </w:tcBorders>
            <w:shd w:val="clear" w:color="auto" w:fill="auto"/>
            <w:noWrap/>
            <w:vAlign w:val="bottom"/>
            <w:hideMark/>
          </w:tcPr>
          <w:p w14:paraId="700771F2" w14:textId="77777777" w:rsidR="005554BE" w:rsidRPr="00BA5732" w:rsidRDefault="005554BE" w:rsidP="00BA5732">
            <w:pPr>
              <w:spacing w:after="120" w:line="240" w:lineRule="auto"/>
              <w:jc w:val="center"/>
              <w:rPr>
                <w:rFonts w:ascii="Times New Roman" w:hAnsi="Times New Roman"/>
                <w:color w:val="000000"/>
                <w:sz w:val="22"/>
                <w:szCs w:val="22"/>
              </w:rPr>
            </w:pPr>
            <w:r w:rsidRPr="00BA5732">
              <w:rPr>
                <w:rFonts w:ascii="Times New Roman" w:hAnsi="Times New Roman"/>
                <w:color w:val="000000"/>
                <w:sz w:val="22"/>
                <w:szCs w:val="22"/>
              </w:rPr>
              <w:t>34.92%</w:t>
            </w:r>
          </w:p>
        </w:tc>
        <w:tc>
          <w:tcPr>
            <w:tcW w:w="1380" w:type="dxa"/>
            <w:tcBorders>
              <w:top w:val="nil"/>
              <w:left w:val="nil"/>
              <w:bottom w:val="nil"/>
              <w:right w:val="nil"/>
            </w:tcBorders>
            <w:shd w:val="clear" w:color="auto" w:fill="auto"/>
            <w:noWrap/>
            <w:vAlign w:val="bottom"/>
            <w:hideMark/>
          </w:tcPr>
          <w:p w14:paraId="68AB41AE" w14:textId="77777777" w:rsidR="005554BE" w:rsidRPr="00BA5732" w:rsidRDefault="005554BE" w:rsidP="00BA5732">
            <w:pPr>
              <w:spacing w:after="120" w:line="240" w:lineRule="auto"/>
              <w:jc w:val="center"/>
              <w:rPr>
                <w:rFonts w:ascii="Times New Roman" w:hAnsi="Times New Roman"/>
                <w:color w:val="000000"/>
                <w:sz w:val="22"/>
                <w:szCs w:val="22"/>
              </w:rPr>
            </w:pPr>
            <w:r w:rsidRPr="00BA5732">
              <w:rPr>
                <w:rFonts w:ascii="Times New Roman" w:hAnsi="Times New Roman"/>
                <w:color w:val="000000"/>
                <w:sz w:val="22"/>
                <w:szCs w:val="22"/>
              </w:rPr>
              <w:t>66.99%</w:t>
            </w:r>
          </w:p>
        </w:tc>
        <w:tc>
          <w:tcPr>
            <w:tcW w:w="1380" w:type="dxa"/>
            <w:tcBorders>
              <w:top w:val="nil"/>
              <w:left w:val="nil"/>
              <w:bottom w:val="nil"/>
              <w:right w:val="nil"/>
            </w:tcBorders>
            <w:shd w:val="clear" w:color="auto" w:fill="auto"/>
            <w:noWrap/>
            <w:vAlign w:val="bottom"/>
            <w:hideMark/>
          </w:tcPr>
          <w:p w14:paraId="0D03984A" w14:textId="77777777" w:rsidR="005554BE" w:rsidRPr="00BA5732" w:rsidRDefault="005554BE" w:rsidP="00BA5732">
            <w:pPr>
              <w:spacing w:after="120" w:line="240" w:lineRule="auto"/>
              <w:jc w:val="center"/>
              <w:rPr>
                <w:rFonts w:ascii="Times New Roman" w:hAnsi="Times New Roman"/>
                <w:color w:val="000000"/>
                <w:sz w:val="22"/>
                <w:szCs w:val="22"/>
              </w:rPr>
            </w:pPr>
            <w:r w:rsidRPr="00BA5732">
              <w:rPr>
                <w:rFonts w:ascii="Times New Roman" w:hAnsi="Times New Roman"/>
                <w:color w:val="000000"/>
                <w:sz w:val="22"/>
                <w:szCs w:val="22"/>
              </w:rPr>
              <w:t>40.66%</w:t>
            </w:r>
          </w:p>
        </w:tc>
      </w:tr>
      <w:tr w:rsidR="0039684F" w:rsidRPr="00BA5732" w14:paraId="53F6DADC" w14:textId="77777777" w:rsidTr="00BA5732">
        <w:trPr>
          <w:trHeight w:val="421"/>
        </w:trPr>
        <w:tc>
          <w:tcPr>
            <w:tcW w:w="1939" w:type="dxa"/>
            <w:tcBorders>
              <w:top w:val="single" w:sz="4" w:space="0" w:color="auto"/>
              <w:left w:val="nil"/>
              <w:bottom w:val="single" w:sz="4" w:space="0" w:color="auto"/>
              <w:right w:val="single" w:sz="4" w:space="0" w:color="auto"/>
            </w:tcBorders>
            <w:shd w:val="clear" w:color="auto" w:fill="auto"/>
            <w:noWrap/>
            <w:vAlign w:val="bottom"/>
            <w:hideMark/>
          </w:tcPr>
          <w:p w14:paraId="437D214F" w14:textId="77777777" w:rsidR="005554BE" w:rsidRPr="00BA5732" w:rsidRDefault="005554BE" w:rsidP="00486763">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Total</w:t>
            </w:r>
          </w:p>
        </w:tc>
        <w:tc>
          <w:tcPr>
            <w:tcW w:w="1380" w:type="dxa"/>
            <w:tcBorders>
              <w:top w:val="single" w:sz="4" w:space="0" w:color="auto"/>
              <w:left w:val="single" w:sz="4" w:space="0" w:color="auto"/>
              <w:bottom w:val="single" w:sz="4" w:space="0" w:color="auto"/>
              <w:right w:val="nil"/>
            </w:tcBorders>
            <w:shd w:val="clear" w:color="auto" w:fill="auto"/>
            <w:noWrap/>
            <w:vAlign w:val="bottom"/>
            <w:hideMark/>
          </w:tcPr>
          <w:p w14:paraId="32739C61" w14:textId="77777777" w:rsidR="005554BE" w:rsidRPr="00BA5732" w:rsidRDefault="005554BE" w:rsidP="00486763">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633</w:t>
            </w:r>
          </w:p>
        </w:tc>
        <w:tc>
          <w:tcPr>
            <w:tcW w:w="1380" w:type="dxa"/>
            <w:tcBorders>
              <w:top w:val="single" w:sz="4" w:space="0" w:color="auto"/>
              <w:left w:val="nil"/>
              <w:bottom w:val="single" w:sz="4" w:space="0" w:color="auto"/>
              <w:right w:val="nil"/>
            </w:tcBorders>
            <w:shd w:val="clear" w:color="auto" w:fill="auto"/>
            <w:noWrap/>
            <w:vAlign w:val="bottom"/>
            <w:hideMark/>
          </w:tcPr>
          <w:p w14:paraId="1843166C" w14:textId="77777777" w:rsidR="005554BE" w:rsidRPr="00BA5732" w:rsidRDefault="005554BE" w:rsidP="00486763">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378</w:t>
            </w:r>
          </w:p>
        </w:tc>
        <w:tc>
          <w:tcPr>
            <w:tcW w:w="1380" w:type="dxa"/>
            <w:tcBorders>
              <w:top w:val="single" w:sz="4" w:space="0" w:color="auto"/>
              <w:left w:val="nil"/>
              <w:bottom w:val="single" w:sz="4" w:space="0" w:color="auto"/>
              <w:right w:val="nil"/>
            </w:tcBorders>
            <w:shd w:val="clear" w:color="auto" w:fill="auto"/>
            <w:noWrap/>
            <w:vAlign w:val="bottom"/>
            <w:hideMark/>
          </w:tcPr>
          <w:p w14:paraId="60BFF743" w14:textId="77777777" w:rsidR="005554BE" w:rsidRPr="00BA5732" w:rsidRDefault="005554BE" w:rsidP="00486763">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103</w:t>
            </w:r>
          </w:p>
        </w:tc>
        <w:tc>
          <w:tcPr>
            <w:tcW w:w="1380" w:type="dxa"/>
            <w:tcBorders>
              <w:top w:val="single" w:sz="4" w:space="0" w:color="auto"/>
              <w:left w:val="nil"/>
              <w:bottom w:val="single" w:sz="4" w:space="0" w:color="auto"/>
              <w:right w:val="nil"/>
            </w:tcBorders>
            <w:shd w:val="clear" w:color="auto" w:fill="auto"/>
            <w:noWrap/>
            <w:vAlign w:val="bottom"/>
            <w:hideMark/>
          </w:tcPr>
          <w:p w14:paraId="3F7DB0DD" w14:textId="77777777" w:rsidR="005554BE" w:rsidRPr="00BA5732" w:rsidRDefault="005554BE" w:rsidP="00486763">
            <w:pPr>
              <w:spacing w:line="240" w:lineRule="auto"/>
              <w:jc w:val="center"/>
              <w:rPr>
                <w:rFonts w:ascii="Times New Roman" w:hAnsi="Times New Roman"/>
                <w:color w:val="000000"/>
                <w:sz w:val="22"/>
                <w:szCs w:val="22"/>
              </w:rPr>
            </w:pPr>
            <w:r w:rsidRPr="00BA5732">
              <w:rPr>
                <w:rFonts w:ascii="Times New Roman" w:hAnsi="Times New Roman"/>
                <w:color w:val="000000"/>
                <w:sz w:val="22"/>
                <w:szCs w:val="22"/>
              </w:rPr>
              <w:t>1114</w:t>
            </w:r>
          </w:p>
        </w:tc>
      </w:tr>
    </w:tbl>
    <w:p w14:paraId="40371C30" w14:textId="77777777" w:rsidR="005554BE" w:rsidRPr="000F3DCC" w:rsidRDefault="005554BE" w:rsidP="005554BE">
      <w:pPr>
        <w:spacing w:line="276" w:lineRule="auto"/>
        <w:rPr>
          <w:rFonts w:asciiTheme="majorBidi" w:hAnsiTheme="majorBidi" w:cstheme="majorBidi"/>
          <w:i/>
          <w:iCs/>
        </w:rPr>
      </w:pPr>
    </w:p>
    <w:p w14:paraId="1D41375B" w14:textId="77777777" w:rsidR="005554BE" w:rsidRPr="000F3DCC" w:rsidRDefault="005554BE" w:rsidP="005554BE">
      <w:pPr>
        <w:spacing w:line="276" w:lineRule="auto"/>
        <w:rPr>
          <w:rFonts w:asciiTheme="majorBidi" w:hAnsiTheme="majorBidi" w:cstheme="majorBidi"/>
          <w:i/>
          <w:iCs/>
        </w:rPr>
      </w:pPr>
    </w:p>
    <w:p w14:paraId="0317C884" w14:textId="77777777" w:rsidR="005554BE" w:rsidRPr="000F3DCC" w:rsidRDefault="005554BE" w:rsidP="005554BE">
      <w:pPr>
        <w:ind w:firstLine="720"/>
        <w:outlineLvl w:val="0"/>
        <w:rPr>
          <w:rFonts w:asciiTheme="majorBidi" w:hAnsiTheme="majorBidi" w:cstheme="majorBidi"/>
          <w:bCs/>
        </w:rPr>
      </w:pPr>
      <w:bookmarkStart w:id="183" w:name="_Toc485179614"/>
      <w:bookmarkStart w:id="184" w:name="_Toc486790942"/>
      <w:r w:rsidRPr="00154ADF">
        <w:rPr>
          <w:rStyle w:val="Heading2Char"/>
        </w:rPr>
        <w:t>RQ3a-d</w:t>
      </w:r>
      <w:bookmarkEnd w:id="183"/>
      <w:bookmarkEnd w:id="184"/>
      <w:r w:rsidRPr="000F3DCC">
        <w:rPr>
          <w:rFonts w:asciiTheme="majorBidi" w:hAnsiTheme="majorBidi" w:cstheme="majorBidi"/>
          <w:bCs/>
        </w:rPr>
        <w:t xml:space="preserve"> were about the framing of tolerance and intolerance among the 10 largest clusters in each of the four networks. Each tweet in the sample (n = 1,114) was coded for tolerance, intolerance or neither. </w:t>
      </w:r>
      <w:r w:rsidRPr="000F3DCC">
        <w:rPr>
          <w:rFonts w:asciiTheme="majorBidi" w:hAnsiTheme="majorBidi" w:cstheme="majorBidi"/>
          <w:bCs/>
          <w:shd w:val="clear" w:color="auto" w:fill="FFFFFF"/>
        </w:rPr>
        <w:t xml:space="preserve">These research questions were answered by chi-square tests on the frequency of frames of tolerance, intolerance, and neither among Clinton, Trump, and neither clusters. </w:t>
      </w:r>
      <w:r w:rsidRPr="000F3DCC">
        <w:rPr>
          <w:rFonts w:asciiTheme="majorBidi" w:hAnsiTheme="majorBidi" w:cstheme="majorBidi"/>
          <w:shd w:val="clear" w:color="auto" w:fill="FFFFFF"/>
        </w:rPr>
        <w:t xml:space="preserve">Chi-square test calculates the </w:t>
      </w:r>
      <w:r w:rsidRPr="000F3DCC">
        <w:rPr>
          <w:rFonts w:asciiTheme="majorBidi" w:hAnsiTheme="majorBidi" w:cstheme="majorBidi"/>
        </w:rPr>
        <w:t xml:space="preserve">significance of </w:t>
      </w:r>
      <w:r w:rsidRPr="000F3DCC">
        <w:rPr>
          <w:rFonts w:asciiTheme="majorBidi" w:hAnsiTheme="majorBidi" w:cstheme="majorBidi"/>
        </w:rPr>
        <w:lastRenderedPageBreak/>
        <w:t>relationships between two or more non-parametric variables (Wimmer &amp; Dominick, 2011). First, t</w:t>
      </w:r>
      <w:r w:rsidRPr="000F3DCC">
        <w:rPr>
          <w:rFonts w:asciiTheme="majorBidi" w:hAnsiTheme="majorBidi" w:cstheme="majorBidi"/>
          <w:bCs/>
        </w:rPr>
        <w:t xml:space="preserve">he differences were explored for each day by running a chi square test, and then for all four days together.  </w:t>
      </w:r>
    </w:p>
    <w:p w14:paraId="42741831" w14:textId="55744F2F" w:rsidR="005554BE" w:rsidRPr="000F3DCC" w:rsidRDefault="005554BE" w:rsidP="005554BE">
      <w:pPr>
        <w:ind w:firstLine="720"/>
        <w:rPr>
          <w:rFonts w:asciiTheme="majorBidi" w:hAnsiTheme="majorBidi" w:cstheme="majorBidi"/>
          <w:bCs/>
          <w:shd w:val="clear" w:color="auto" w:fill="FFFFFF"/>
        </w:rPr>
      </w:pPr>
      <w:bookmarkStart w:id="185" w:name="_Toc486790943"/>
      <w:r w:rsidRPr="00154ADF">
        <w:rPr>
          <w:rStyle w:val="Heading2Char"/>
        </w:rPr>
        <w:t>RQ3a</w:t>
      </w:r>
      <w:bookmarkEnd w:id="185"/>
      <w:r w:rsidRPr="000F3DCC">
        <w:rPr>
          <w:rFonts w:asciiTheme="majorBidi" w:hAnsiTheme="majorBidi" w:cstheme="majorBidi"/>
          <w:bCs/>
          <w:shd w:val="clear" w:color="auto" w:fill="FFFFFF"/>
        </w:rPr>
        <w:t xml:space="preserve"> asked how the content was framed in terms of tolerance and intolerance in the 10 largest clusters the day before the U.S. 2016 presidential election. The results found no statistically significant differences in the expression of tolerance and intolerance between the candidates’ in-group clusters on November 7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4.412, </w:t>
      </w:r>
      <w:r w:rsidRPr="000F3DCC">
        <w:rPr>
          <w:rFonts w:asciiTheme="majorBidi" w:hAnsiTheme="majorBidi" w:cstheme="majorBidi"/>
          <w:i/>
        </w:rPr>
        <w:t xml:space="preserve">df </w:t>
      </w:r>
      <w:r w:rsidRPr="000F3DCC">
        <w:rPr>
          <w:rFonts w:asciiTheme="majorBidi" w:hAnsiTheme="majorBidi" w:cstheme="majorBidi"/>
        </w:rPr>
        <w:t xml:space="preserve">= 4, p = .353). </w:t>
      </w:r>
      <w:r w:rsidRPr="000F3DCC">
        <w:rPr>
          <w:rFonts w:asciiTheme="majorBidi" w:hAnsiTheme="majorBidi" w:cstheme="majorBidi"/>
          <w:bCs/>
          <w:shd w:val="clear" w:color="auto" w:fill="FFFFFF"/>
        </w:rPr>
        <w:t>Table 7.</w:t>
      </w:r>
      <w:r>
        <w:rPr>
          <w:rFonts w:asciiTheme="majorBidi" w:hAnsiTheme="majorBidi" w:cstheme="majorBidi"/>
          <w:bCs/>
          <w:shd w:val="clear" w:color="auto" w:fill="FFFFFF"/>
        </w:rPr>
        <w:t>8</w:t>
      </w:r>
      <w:r w:rsidRPr="000F3DCC">
        <w:rPr>
          <w:rFonts w:asciiTheme="majorBidi" w:hAnsiTheme="majorBidi" w:cstheme="majorBidi"/>
          <w:bCs/>
          <w:shd w:val="clear" w:color="auto" w:fill="FFFFFF"/>
        </w:rPr>
        <w:t xml:space="preserve"> shows </w:t>
      </w:r>
      <w:r w:rsidR="00BA5732" w:rsidRPr="000F3DCC">
        <w:rPr>
          <w:rFonts w:asciiTheme="majorBidi" w:hAnsiTheme="majorBidi" w:cstheme="majorBidi"/>
          <w:bCs/>
          <w:shd w:val="clear" w:color="auto" w:fill="FFFFFF"/>
        </w:rPr>
        <w:t xml:space="preserve">similar break down in the expression of tolerance and intolerance </w:t>
      </w:r>
      <w:r w:rsidR="00BA5732">
        <w:rPr>
          <w:rFonts w:asciiTheme="majorBidi" w:hAnsiTheme="majorBidi" w:cstheme="majorBidi"/>
          <w:bCs/>
          <w:shd w:val="clear" w:color="auto" w:fill="FFFFFF"/>
        </w:rPr>
        <w:t>for</w:t>
      </w:r>
      <w:r w:rsidRPr="000F3DCC">
        <w:rPr>
          <w:rFonts w:asciiTheme="majorBidi" w:hAnsiTheme="majorBidi" w:cstheme="majorBidi"/>
          <w:bCs/>
          <w:shd w:val="clear" w:color="auto" w:fill="FFFFFF"/>
        </w:rPr>
        <w:t xml:space="preserve"> both Clinton and Trump clusters. </w:t>
      </w:r>
    </w:p>
    <w:p w14:paraId="7AD0D808" w14:textId="3DA9B6CB" w:rsidR="005554BE" w:rsidRPr="003A6392" w:rsidRDefault="005554BE" w:rsidP="00D272CF">
      <w:pPr>
        <w:spacing w:line="276" w:lineRule="auto"/>
        <w:ind w:left="420"/>
        <w:rPr>
          <w:i/>
          <w:iCs/>
        </w:rPr>
      </w:pPr>
      <w:bookmarkStart w:id="186" w:name="_Toc485179615"/>
      <w:r w:rsidRPr="003A6392">
        <w:rPr>
          <w:i/>
          <w:iCs/>
        </w:rPr>
        <w:t xml:space="preserve">Table 7.8: Frames of Tolerance and Intolerance by Candidate’s In-group Cluster </w:t>
      </w:r>
      <w:r w:rsidR="00D272CF">
        <w:rPr>
          <w:i/>
          <w:iCs/>
        </w:rPr>
        <w:t xml:space="preserve">  </w:t>
      </w:r>
      <w:r w:rsidRPr="003A6392">
        <w:rPr>
          <w:i/>
          <w:iCs/>
        </w:rPr>
        <w:t>on Nov.7</w:t>
      </w:r>
      <w:bookmarkEnd w:id="186"/>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874"/>
        <w:gridCol w:w="724"/>
        <w:gridCol w:w="1378"/>
        <w:gridCol w:w="1305"/>
        <w:gridCol w:w="996"/>
        <w:gridCol w:w="889"/>
      </w:tblGrid>
      <w:tr w:rsidR="005554BE" w:rsidRPr="000F3DCC" w14:paraId="14CF57E8" w14:textId="77777777" w:rsidTr="00D272CF">
        <w:trPr>
          <w:trHeight w:val="293"/>
          <w:jc w:val="center"/>
        </w:trPr>
        <w:tc>
          <w:tcPr>
            <w:tcW w:w="1452" w:type="dxa"/>
            <w:vMerge w:val="restart"/>
          </w:tcPr>
          <w:p w14:paraId="38FC9FA5" w14:textId="77777777" w:rsidR="005554BE" w:rsidRPr="000F3DCC" w:rsidRDefault="005554BE" w:rsidP="00486763">
            <w:pPr>
              <w:spacing w:line="240" w:lineRule="auto"/>
              <w:jc w:val="both"/>
              <w:rPr>
                <w:rFonts w:asciiTheme="majorBidi" w:hAnsiTheme="majorBidi" w:cstheme="majorBidi"/>
              </w:rPr>
            </w:pPr>
            <w:r w:rsidRPr="000F3DCC">
              <w:rPr>
                <w:rFonts w:asciiTheme="majorBidi" w:hAnsiTheme="majorBidi" w:cstheme="majorBidi"/>
                <w:b/>
                <w:bCs/>
              </w:rPr>
              <w:t xml:space="preserve"> </w:t>
            </w:r>
          </w:p>
        </w:tc>
        <w:tc>
          <w:tcPr>
            <w:tcW w:w="874" w:type="dxa"/>
          </w:tcPr>
          <w:p w14:paraId="4E8556C8" w14:textId="77777777" w:rsidR="005554BE" w:rsidRPr="000F3DCC" w:rsidRDefault="005554BE" w:rsidP="00486763">
            <w:pPr>
              <w:spacing w:line="240" w:lineRule="auto"/>
              <w:rPr>
                <w:rFonts w:asciiTheme="majorBidi" w:hAnsiTheme="majorBidi" w:cstheme="majorBidi"/>
              </w:rPr>
            </w:pPr>
          </w:p>
        </w:tc>
        <w:tc>
          <w:tcPr>
            <w:tcW w:w="5292" w:type="dxa"/>
            <w:gridSpan w:val="5"/>
          </w:tcPr>
          <w:p w14:paraId="6C5F0853"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 xml:space="preserve">                        Cluster</w:t>
            </w:r>
          </w:p>
        </w:tc>
      </w:tr>
      <w:tr w:rsidR="00D272CF" w:rsidRPr="000F3DCC" w14:paraId="046D347E" w14:textId="77777777" w:rsidTr="00D272CF">
        <w:trPr>
          <w:trHeight w:val="144"/>
          <w:jc w:val="center"/>
        </w:trPr>
        <w:tc>
          <w:tcPr>
            <w:tcW w:w="1452" w:type="dxa"/>
            <w:vMerge/>
            <w:tcBorders>
              <w:bottom w:val="single" w:sz="4" w:space="0" w:color="auto"/>
            </w:tcBorders>
          </w:tcPr>
          <w:p w14:paraId="716C2D94" w14:textId="77777777" w:rsidR="005554BE" w:rsidRPr="000F3DCC" w:rsidRDefault="005554BE" w:rsidP="00486763">
            <w:pPr>
              <w:spacing w:line="240" w:lineRule="auto"/>
              <w:jc w:val="both"/>
              <w:rPr>
                <w:rFonts w:asciiTheme="majorBidi" w:hAnsiTheme="majorBidi" w:cstheme="majorBidi"/>
              </w:rPr>
            </w:pPr>
          </w:p>
        </w:tc>
        <w:tc>
          <w:tcPr>
            <w:tcW w:w="1598" w:type="dxa"/>
            <w:gridSpan w:val="2"/>
            <w:tcBorders>
              <w:top w:val="single" w:sz="4" w:space="0" w:color="auto"/>
              <w:bottom w:val="single" w:sz="4" w:space="0" w:color="auto"/>
            </w:tcBorders>
          </w:tcPr>
          <w:p w14:paraId="5E1D7FD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w:t>
            </w:r>
          </w:p>
        </w:tc>
        <w:tc>
          <w:tcPr>
            <w:tcW w:w="1378" w:type="dxa"/>
            <w:tcBorders>
              <w:top w:val="single" w:sz="4" w:space="0" w:color="auto"/>
              <w:bottom w:val="single" w:sz="4" w:space="0" w:color="auto"/>
            </w:tcBorders>
          </w:tcPr>
          <w:p w14:paraId="2CBE960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w:t>
            </w:r>
          </w:p>
        </w:tc>
        <w:tc>
          <w:tcPr>
            <w:tcW w:w="1305" w:type="dxa"/>
            <w:tcBorders>
              <w:top w:val="single" w:sz="4" w:space="0" w:color="auto"/>
              <w:bottom w:val="single" w:sz="4" w:space="0" w:color="auto"/>
            </w:tcBorders>
          </w:tcPr>
          <w:p w14:paraId="268F51F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996" w:type="dxa"/>
            <w:tcBorders>
              <w:top w:val="nil"/>
              <w:bottom w:val="single" w:sz="4" w:space="0" w:color="auto"/>
            </w:tcBorders>
          </w:tcPr>
          <w:p w14:paraId="6348DB2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c>
          <w:tcPr>
            <w:tcW w:w="889" w:type="dxa"/>
            <w:tcBorders>
              <w:bottom w:val="single" w:sz="4" w:space="0" w:color="auto"/>
            </w:tcBorders>
          </w:tcPr>
          <w:p w14:paraId="7D0D5B1C" w14:textId="77777777" w:rsidR="005554BE" w:rsidRPr="000F3DCC" w:rsidRDefault="005554BE" w:rsidP="00486763">
            <w:pPr>
              <w:spacing w:line="240" w:lineRule="auto"/>
              <w:jc w:val="center"/>
              <w:rPr>
                <w:rFonts w:asciiTheme="majorBidi" w:hAnsiTheme="majorBidi" w:cstheme="majorBidi"/>
              </w:rPr>
            </w:pPr>
          </w:p>
        </w:tc>
      </w:tr>
      <w:tr w:rsidR="00D272CF" w:rsidRPr="000F3DCC" w14:paraId="133FD1F8" w14:textId="77777777" w:rsidTr="00D272CF">
        <w:trPr>
          <w:trHeight w:val="403"/>
          <w:jc w:val="center"/>
        </w:trPr>
        <w:tc>
          <w:tcPr>
            <w:tcW w:w="1452" w:type="dxa"/>
            <w:tcBorders>
              <w:top w:val="single" w:sz="4" w:space="0" w:color="auto"/>
              <w:bottom w:val="single" w:sz="4" w:space="0" w:color="auto"/>
            </w:tcBorders>
          </w:tcPr>
          <w:p w14:paraId="6C8367DD"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Tolerance</w:t>
            </w:r>
          </w:p>
          <w:p w14:paraId="08347BEE" w14:textId="77777777" w:rsidR="005554BE" w:rsidRPr="000F3DCC" w:rsidRDefault="005554BE" w:rsidP="00486763">
            <w:pPr>
              <w:spacing w:line="360" w:lineRule="auto"/>
              <w:jc w:val="both"/>
              <w:rPr>
                <w:rFonts w:asciiTheme="majorBidi" w:hAnsiTheme="majorBidi" w:cstheme="majorBidi"/>
              </w:rPr>
            </w:pPr>
          </w:p>
          <w:p w14:paraId="608309A3"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Intolerance</w:t>
            </w:r>
          </w:p>
          <w:p w14:paraId="1E15AA8D" w14:textId="77777777" w:rsidR="005554BE" w:rsidRPr="000F3DCC" w:rsidRDefault="005554BE" w:rsidP="00486763">
            <w:pPr>
              <w:spacing w:line="360" w:lineRule="auto"/>
              <w:jc w:val="both"/>
              <w:rPr>
                <w:rFonts w:asciiTheme="majorBidi" w:hAnsiTheme="majorBidi" w:cstheme="majorBidi"/>
              </w:rPr>
            </w:pPr>
          </w:p>
          <w:p w14:paraId="403CB21F"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Neither</w:t>
            </w:r>
          </w:p>
          <w:p w14:paraId="738A335D" w14:textId="77777777" w:rsidR="005554BE" w:rsidRPr="000F3DCC" w:rsidRDefault="005554BE" w:rsidP="00486763">
            <w:pPr>
              <w:spacing w:line="360" w:lineRule="auto"/>
              <w:jc w:val="both"/>
              <w:rPr>
                <w:rFonts w:asciiTheme="majorBidi" w:hAnsiTheme="majorBidi" w:cstheme="majorBidi"/>
              </w:rPr>
            </w:pPr>
          </w:p>
          <w:p w14:paraId="17E16A67"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Total</w:t>
            </w:r>
          </w:p>
        </w:tc>
        <w:tc>
          <w:tcPr>
            <w:tcW w:w="1598" w:type="dxa"/>
            <w:gridSpan w:val="2"/>
            <w:tcBorders>
              <w:top w:val="single" w:sz="4" w:space="0" w:color="auto"/>
              <w:bottom w:val="single" w:sz="4" w:space="0" w:color="auto"/>
            </w:tcBorders>
          </w:tcPr>
          <w:p w14:paraId="3DBBAF6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w:t>
            </w:r>
          </w:p>
          <w:p w14:paraId="644424C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(4.5%)</w:t>
            </w:r>
          </w:p>
          <w:p w14:paraId="2542FE5F" w14:textId="77777777" w:rsidR="005554BE" w:rsidRPr="000F3DCC" w:rsidRDefault="005554BE" w:rsidP="00486763">
            <w:pPr>
              <w:spacing w:line="240" w:lineRule="auto"/>
              <w:jc w:val="center"/>
              <w:rPr>
                <w:rFonts w:asciiTheme="majorBidi" w:hAnsiTheme="majorBidi" w:cstheme="majorBidi"/>
              </w:rPr>
            </w:pPr>
          </w:p>
          <w:p w14:paraId="1625387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69</w:t>
            </w:r>
          </w:p>
          <w:p w14:paraId="2CF3D85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(39.2%)</w:t>
            </w:r>
          </w:p>
          <w:p w14:paraId="21BE5FEA" w14:textId="77777777" w:rsidR="005554BE" w:rsidRPr="000F3DCC" w:rsidRDefault="005554BE" w:rsidP="00486763">
            <w:pPr>
              <w:spacing w:line="240" w:lineRule="auto"/>
              <w:jc w:val="center"/>
              <w:rPr>
                <w:rFonts w:asciiTheme="majorBidi" w:hAnsiTheme="majorBidi" w:cstheme="majorBidi"/>
              </w:rPr>
            </w:pPr>
          </w:p>
          <w:p w14:paraId="1F72483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99</w:t>
            </w:r>
          </w:p>
          <w:p w14:paraId="7E49F06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(56.3%)</w:t>
            </w:r>
          </w:p>
          <w:p w14:paraId="75995C23" w14:textId="77777777" w:rsidR="005554BE" w:rsidRPr="000F3DCC" w:rsidRDefault="005554BE" w:rsidP="00486763">
            <w:pPr>
              <w:spacing w:line="240" w:lineRule="auto"/>
              <w:jc w:val="center"/>
              <w:rPr>
                <w:rFonts w:asciiTheme="majorBidi" w:hAnsiTheme="majorBidi" w:cstheme="majorBidi"/>
              </w:rPr>
            </w:pPr>
          </w:p>
          <w:p w14:paraId="1770A32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176</w:t>
            </w:r>
          </w:p>
        </w:tc>
        <w:tc>
          <w:tcPr>
            <w:tcW w:w="1378" w:type="dxa"/>
            <w:tcBorders>
              <w:top w:val="single" w:sz="4" w:space="0" w:color="auto"/>
              <w:bottom w:val="single" w:sz="4" w:space="0" w:color="auto"/>
            </w:tcBorders>
          </w:tcPr>
          <w:p w14:paraId="572ED89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w:t>
            </w:r>
          </w:p>
          <w:p w14:paraId="3B3719A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(5.6%)</w:t>
            </w:r>
          </w:p>
          <w:p w14:paraId="4BDEFEFE" w14:textId="77777777" w:rsidR="005554BE" w:rsidRPr="000F3DCC" w:rsidRDefault="005554BE" w:rsidP="00486763">
            <w:pPr>
              <w:spacing w:line="240" w:lineRule="auto"/>
              <w:jc w:val="center"/>
              <w:rPr>
                <w:rFonts w:asciiTheme="majorBidi" w:hAnsiTheme="majorBidi" w:cstheme="majorBidi"/>
              </w:rPr>
            </w:pPr>
          </w:p>
          <w:p w14:paraId="44E9376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22</w:t>
            </w:r>
          </w:p>
          <w:p w14:paraId="41FE6DA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(30.6%)</w:t>
            </w:r>
          </w:p>
          <w:p w14:paraId="58C1DC09" w14:textId="77777777" w:rsidR="005554BE" w:rsidRPr="000F3DCC" w:rsidRDefault="005554BE" w:rsidP="00486763">
            <w:pPr>
              <w:spacing w:line="240" w:lineRule="auto"/>
              <w:jc w:val="center"/>
              <w:rPr>
                <w:rFonts w:asciiTheme="majorBidi" w:hAnsiTheme="majorBidi" w:cstheme="majorBidi"/>
              </w:rPr>
            </w:pPr>
          </w:p>
          <w:p w14:paraId="202337D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46</w:t>
            </w:r>
          </w:p>
          <w:p w14:paraId="0221DC2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(63.9%)</w:t>
            </w:r>
          </w:p>
          <w:p w14:paraId="680825C6" w14:textId="77777777" w:rsidR="005554BE" w:rsidRPr="000F3DCC" w:rsidRDefault="005554BE" w:rsidP="00486763">
            <w:pPr>
              <w:spacing w:line="240" w:lineRule="auto"/>
              <w:jc w:val="center"/>
              <w:rPr>
                <w:rFonts w:asciiTheme="majorBidi" w:hAnsiTheme="majorBidi" w:cstheme="majorBidi"/>
              </w:rPr>
            </w:pPr>
          </w:p>
          <w:p w14:paraId="1B9E1A1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72</w:t>
            </w:r>
          </w:p>
        </w:tc>
        <w:tc>
          <w:tcPr>
            <w:tcW w:w="1305" w:type="dxa"/>
            <w:tcBorders>
              <w:top w:val="single" w:sz="4" w:space="0" w:color="auto"/>
              <w:bottom w:val="single" w:sz="4" w:space="0" w:color="auto"/>
            </w:tcBorders>
          </w:tcPr>
          <w:p w14:paraId="1B5AAF5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p w14:paraId="0105095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(4.8%)</w:t>
            </w:r>
          </w:p>
          <w:p w14:paraId="39448163" w14:textId="77777777" w:rsidR="005554BE" w:rsidRPr="000F3DCC" w:rsidRDefault="005554BE" w:rsidP="00486763">
            <w:pPr>
              <w:spacing w:line="240" w:lineRule="auto"/>
              <w:jc w:val="center"/>
              <w:rPr>
                <w:rFonts w:asciiTheme="majorBidi" w:hAnsiTheme="majorBidi" w:cstheme="majorBidi"/>
              </w:rPr>
            </w:pPr>
          </w:p>
          <w:p w14:paraId="1424759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w:t>
            </w:r>
          </w:p>
          <w:p w14:paraId="55BF801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(19.0%)</w:t>
            </w:r>
          </w:p>
          <w:p w14:paraId="2EA0C2BA" w14:textId="77777777" w:rsidR="005554BE" w:rsidRPr="000F3DCC" w:rsidRDefault="005554BE" w:rsidP="00486763">
            <w:pPr>
              <w:spacing w:line="240" w:lineRule="auto"/>
              <w:jc w:val="center"/>
              <w:rPr>
                <w:rFonts w:asciiTheme="majorBidi" w:hAnsiTheme="majorBidi" w:cstheme="majorBidi"/>
              </w:rPr>
            </w:pPr>
          </w:p>
          <w:p w14:paraId="685B160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16</w:t>
            </w:r>
          </w:p>
          <w:p w14:paraId="0969478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(76.2%)</w:t>
            </w:r>
          </w:p>
          <w:p w14:paraId="26E94A2D" w14:textId="77777777" w:rsidR="005554BE" w:rsidRPr="000F3DCC" w:rsidRDefault="005554BE" w:rsidP="00486763">
            <w:pPr>
              <w:spacing w:line="240" w:lineRule="auto"/>
              <w:jc w:val="center"/>
              <w:rPr>
                <w:rFonts w:asciiTheme="majorBidi" w:hAnsiTheme="majorBidi" w:cstheme="majorBidi"/>
              </w:rPr>
            </w:pPr>
          </w:p>
          <w:p w14:paraId="5ECF752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21</w:t>
            </w:r>
          </w:p>
        </w:tc>
        <w:tc>
          <w:tcPr>
            <w:tcW w:w="996" w:type="dxa"/>
            <w:tcBorders>
              <w:top w:val="single" w:sz="4" w:space="0" w:color="auto"/>
              <w:bottom w:val="single" w:sz="4" w:space="0" w:color="auto"/>
            </w:tcBorders>
          </w:tcPr>
          <w:p w14:paraId="57CEBDC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13</w:t>
            </w:r>
          </w:p>
          <w:p w14:paraId="315335E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(4.8%)</w:t>
            </w:r>
          </w:p>
          <w:p w14:paraId="604720F3" w14:textId="77777777" w:rsidR="005554BE" w:rsidRPr="000F3DCC" w:rsidRDefault="005554BE" w:rsidP="00486763">
            <w:pPr>
              <w:spacing w:line="240" w:lineRule="auto"/>
              <w:jc w:val="center"/>
              <w:rPr>
                <w:rFonts w:asciiTheme="majorBidi" w:hAnsiTheme="majorBidi" w:cstheme="majorBidi"/>
              </w:rPr>
            </w:pPr>
          </w:p>
          <w:p w14:paraId="23C8022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95</w:t>
            </w:r>
          </w:p>
          <w:p w14:paraId="4B07D0B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(35.3%)</w:t>
            </w:r>
          </w:p>
          <w:p w14:paraId="05DEAC97" w14:textId="77777777" w:rsidR="005554BE" w:rsidRPr="000F3DCC" w:rsidRDefault="005554BE" w:rsidP="00486763">
            <w:pPr>
              <w:spacing w:line="240" w:lineRule="auto"/>
              <w:jc w:val="center"/>
              <w:rPr>
                <w:rFonts w:asciiTheme="majorBidi" w:hAnsiTheme="majorBidi" w:cstheme="majorBidi"/>
              </w:rPr>
            </w:pPr>
          </w:p>
          <w:p w14:paraId="4A8FC17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161</w:t>
            </w:r>
          </w:p>
          <w:p w14:paraId="07FEF82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(59.9%)</w:t>
            </w:r>
          </w:p>
          <w:p w14:paraId="5B82FA42" w14:textId="77777777" w:rsidR="005554BE" w:rsidRPr="000F3DCC" w:rsidRDefault="005554BE" w:rsidP="00486763">
            <w:pPr>
              <w:spacing w:line="240" w:lineRule="auto"/>
              <w:jc w:val="center"/>
              <w:rPr>
                <w:rFonts w:asciiTheme="majorBidi" w:hAnsiTheme="majorBidi" w:cstheme="majorBidi"/>
              </w:rPr>
            </w:pPr>
          </w:p>
          <w:p w14:paraId="4AC7AD1D"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269</w:t>
            </w:r>
          </w:p>
          <w:p w14:paraId="69490407" w14:textId="77777777" w:rsidR="005554BE" w:rsidRPr="000F3DCC" w:rsidRDefault="005554BE" w:rsidP="00486763">
            <w:pPr>
              <w:spacing w:line="240" w:lineRule="auto"/>
              <w:jc w:val="center"/>
              <w:rPr>
                <w:rFonts w:asciiTheme="majorBidi" w:hAnsiTheme="majorBidi" w:cstheme="majorBidi"/>
              </w:rPr>
            </w:pPr>
          </w:p>
        </w:tc>
        <w:tc>
          <w:tcPr>
            <w:tcW w:w="889" w:type="dxa"/>
            <w:tcBorders>
              <w:top w:val="single" w:sz="4" w:space="0" w:color="auto"/>
              <w:bottom w:val="single" w:sz="4" w:space="0" w:color="auto"/>
            </w:tcBorders>
          </w:tcPr>
          <w:p w14:paraId="312C8039" w14:textId="77777777" w:rsidR="005554BE" w:rsidRPr="000F3DCC" w:rsidRDefault="005554BE" w:rsidP="00486763">
            <w:pPr>
              <w:spacing w:line="240" w:lineRule="auto"/>
              <w:jc w:val="center"/>
              <w:rPr>
                <w:rFonts w:asciiTheme="majorBidi" w:hAnsiTheme="majorBidi" w:cstheme="majorBidi"/>
              </w:rPr>
            </w:pPr>
          </w:p>
        </w:tc>
      </w:tr>
    </w:tbl>
    <w:p w14:paraId="1266C09B" w14:textId="32D662B0"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D272CF">
        <w:rPr>
          <w:rFonts w:asciiTheme="majorBidi" w:hAnsiTheme="majorBidi" w:cstheme="majorBidi"/>
        </w:rPr>
        <w:t xml:space="preserve">   </w:t>
      </w:r>
      <w:r w:rsidRPr="000F3DCC">
        <w:rPr>
          <w:rFonts w:asciiTheme="majorBidi" w:hAnsiTheme="majorBidi" w:cstheme="majorBidi"/>
        </w:rPr>
        <w:t xml:space="preserve">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4.412</w:t>
      </w:r>
    </w:p>
    <w:p w14:paraId="0AF7C5EA" w14:textId="47389B19"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D272CF">
        <w:rPr>
          <w:rFonts w:asciiTheme="majorBidi" w:hAnsiTheme="majorBidi" w:cstheme="majorBidi"/>
        </w:rPr>
        <w:t xml:space="preserve">   </w:t>
      </w:r>
      <w:r w:rsidRPr="000F3DCC">
        <w:rPr>
          <w:rFonts w:asciiTheme="majorBidi" w:hAnsiTheme="majorBidi" w:cstheme="majorBidi"/>
        </w:rPr>
        <w:t xml:space="preserve"> df= 4</w:t>
      </w:r>
    </w:p>
    <w:p w14:paraId="6FB1302F" w14:textId="77777777" w:rsidR="00D272CF" w:rsidRDefault="005554BE" w:rsidP="00D272CF">
      <w:pPr>
        <w:spacing w:line="240" w:lineRule="auto"/>
        <w:jc w:val="both"/>
        <w:rPr>
          <w:rFonts w:asciiTheme="majorBidi" w:hAnsiTheme="majorBidi" w:cstheme="majorBidi"/>
        </w:rPr>
      </w:pPr>
      <w:r w:rsidRPr="000F3DCC">
        <w:rPr>
          <w:rFonts w:asciiTheme="majorBidi" w:hAnsiTheme="majorBidi" w:cstheme="majorBidi"/>
        </w:rPr>
        <w:t xml:space="preserve">     </w:t>
      </w:r>
      <w:r w:rsidR="00D272CF">
        <w:rPr>
          <w:rFonts w:asciiTheme="majorBidi" w:hAnsiTheme="majorBidi" w:cstheme="majorBidi"/>
        </w:rPr>
        <w:t xml:space="preserve">   </w:t>
      </w:r>
      <w:r w:rsidRPr="000F3DCC">
        <w:rPr>
          <w:rFonts w:asciiTheme="majorBidi" w:hAnsiTheme="majorBidi" w:cstheme="majorBidi"/>
        </w:rPr>
        <w:t>p = .353</w:t>
      </w:r>
    </w:p>
    <w:p w14:paraId="3BC4393C" w14:textId="77777777" w:rsidR="00D272CF" w:rsidRDefault="00D272CF" w:rsidP="00D272CF">
      <w:pPr>
        <w:spacing w:line="240" w:lineRule="auto"/>
        <w:jc w:val="both"/>
        <w:rPr>
          <w:rFonts w:asciiTheme="majorBidi" w:hAnsiTheme="majorBidi" w:cstheme="majorBidi"/>
        </w:rPr>
      </w:pPr>
      <w:r>
        <w:rPr>
          <w:rFonts w:asciiTheme="majorBidi" w:hAnsiTheme="majorBidi" w:cstheme="majorBidi"/>
        </w:rPr>
        <w:t xml:space="preserve">       </w:t>
      </w:r>
    </w:p>
    <w:p w14:paraId="1821957D" w14:textId="0E82530B" w:rsidR="005554BE" w:rsidRPr="00D272CF" w:rsidRDefault="005554BE" w:rsidP="00D272CF">
      <w:pPr>
        <w:spacing w:line="240" w:lineRule="auto"/>
        <w:jc w:val="both"/>
        <w:rPr>
          <w:rFonts w:asciiTheme="majorBidi" w:hAnsiTheme="majorBidi" w:cstheme="majorBidi"/>
        </w:rPr>
      </w:pPr>
      <w:r w:rsidRPr="000F3DCC">
        <w:rPr>
          <w:rFonts w:asciiTheme="majorBidi" w:hAnsiTheme="majorBidi" w:cstheme="majorBidi"/>
          <w:bCs/>
          <w:i/>
          <w:iCs/>
          <w:shd w:val="clear" w:color="auto" w:fill="FFFFFF"/>
        </w:rPr>
        <w:t xml:space="preserve">Note: Percentages are by columns (e.g., the 8 Clinton cluster tweets exhibiting </w:t>
      </w:r>
      <w:r w:rsidR="00D272CF">
        <w:rPr>
          <w:rFonts w:asciiTheme="majorBidi" w:hAnsiTheme="majorBidi" w:cstheme="majorBidi"/>
          <w:bCs/>
          <w:i/>
          <w:iCs/>
          <w:shd w:val="clear" w:color="auto" w:fill="FFFFFF"/>
        </w:rPr>
        <w:t xml:space="preserve">    </w:t>
      </w:r>
      <w:r w:rsidRPr="000F3DCC">
        <w:rPr>
          <w:rFonts w:asciiTheme="majorBidi" w:hAnsiTheme="majorBidi" w:cstheme="majorBidi"/>
          <w:bCs/>
          <w:i/>
          <w:iCs/>
          <w:shd w:val="clear" w:color="auto" w:fill="FFFFFF"/>
        </w:rPr>
        <w:t>tolerance are 4.5 percent of the 176 Clinton cluster tweets).</w:t>
      </w:r>
    </w:p>
    <w:p w14:paraId="5B7089D1" w14:textId="77777777" w:rsidR="005554BE" w:rsidRDefault="005554BE" w:rsidP="005554BE">
      <w:pPr>
        <w:ind w:firstLine="720"/>
        <w:rPr>
          <w:rFonts w:asciiTheme="majorBidi" w:hAnsiTheme="majorBidi" w:cstheme="majorBidi"/>
        </w:rPr>
      </w:pPr>
    </w:p>
    <w:p w14:paraId="1FECB874" w14:textId="327F25A7" w:rsidR="00D272CF" w:rsidRPr="000F3DCC" w:rsidRDefault="00D272CF" w:rsidP="00D272CF">
      <w:pPr>
        <w:ind w:firstLine="720"/>
        <w:rPr>
          <w:rFonts w:asciiTheme="majorBidi" w:hAnsiTheme="majorBidi" w:cstheme="majorBidi"/>
          <w:bCs/>
          <w:shd w:val="clear" w:color="auto" w:fill="FFFFFF"/>
        </w:rPr>
      </w:pPr>
      <w:bookmarkStart w:id="187" w:name="_Toc486790944"/>
      <w:r w:rsidRPr="000F3DCC">
        <w:rPr>
          <w:rFonts w:asciiTheme="majorBidi" w:hAnsiTheme="majorBidi" w:cstheme="majorBidi"/>
          <w:bCs/>
          <w:shd w:val="clear" w:color="auto" w:fill="FFFFFF"/>
        </w:rPr>
        <w:t xml:space="preserve">There </w:t>
      </w:r>
      <w:r w:rsidR="00BA5732">
        <w:rPr>
          <w:rFonts w:asciiTheme="majorBidi" w:hAnsiTheme="majorBidi" w:cstheme="majorBidi"/>
          <w:bCs/>
          <w:shd w:val="clear" w:color="auto" w:fill="FFFFFF"/>
        </w:rPr>
        <w:t xml:space="preserve">was </w:t>
      </w:r>
      <w:r w:rsidRPr="000F3DCC">
        <w:rPr>
          <w:rFonts w:asciiTheme="majorBidi" w:hAnsiTheme="majorBidi" w:cstheme="majorBidi"/>
          <w:bCs/>
          <w:shd w:val="clear" w:color="auto" w:fill="FFFFFF"/>
        </w:rPr>
        <w:t>little difference in the expression of tolerance between Clinton (4.5 percent) and Trump (5.6 percent). Clinton’s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more intolerant tweets (39.2 percent) than Trump’s clusters (30.6 percent), but the difference </w:t>
      </w:r>
      <w:r w:rsidR="000C1D5D">
        <w:rPr>
          <w:rFonts w:asciiTheme="majorBidi" w:hAnsiTheme="majorBidi" w:cstheme="majorBidi"/>
          <w:bCs/>
          <w:shd w:val="clear" w:color="auto" w:fill="FFFFFF"/>
        </w:rPr>
        <w:t>wa</w:t>
      </w:r>
      <w:r w:rsidRPr="000F3DCC">
        <w:rPr>
          <w:rFonts w:asciiTheme="majorBidi" w:hAnsiTheme="majorBidi" w:cstheme="majorBidi"/>
          <w:bCs/>
          <w:shd w:val="clear" w:color="auto" w:fill="FFFFFF"/>
        </w:rPr>
        <w:t xml:space="preserve">s not significant. </w:t>
      </w:r>
      <w:r w:rsidRPr="000F3DCC">
        <w:rPr>
          <w:rFonts w:asciiTheme="majorBidi" w:hAnsiTheme="majorBidi" w:cstheme="majorBidi"/>
          <w:bCs/>
          <w:shd w:val="clear" w:color="auto" w:fill="FFFFFF"/>
        </w:rPr>
        <w:lastRenderedPageBreak/>
        <w:t xml:space="preserve">Trump cluster tweets had a higher percentage of tweets that expressed neither tolerance or intolerance (63.9 percent) than Clinton cluster tweets (56.3 percent). </w:t>
      </w:r>
      <w:r w:rsidRPr="000F3DCC">
        <w:rPr>
          <w:rFonts w:asciiTheme="majorBidi" w:hAnsiTheme="majorBidi" w:cstheme="majorBidi"/>
        </w:rPr>
        <w:t xml:space="preserve">A key finding </w:t>
      </w:r>
      <w:r w:rsidR="000C1D5D">
        <w:rPr>
          <w:rFonts w:asciiTheme="majorBidi" w:hAnsiTheme="majorBidi" w:cstheme="majorBidi"/>
        </w:rPr>
        <w:t>was</w:t>
      </w:r>
      <w:r w:rsidRPr="000F3DCC">
        <w:rPr>
          <w:rFonts w:asciiTheme="majorBidi" w:hAnsiTheme="majorBidi" w:cstheme="majorBidi"/>
        </w:rPr>
        <w:t xml:space="preserve"> that in both sets of clusters</w:t>
      </w:r>
      <w:r w:rsidR="000C1D5D">
        <w:rPr>
          <w:rFonts w:asciiTheme="majorBidi" w:hAnsiTheme="majorBidi" w:cstheme="majorBidi"/>
        </w:rPr>
        <w:t>,</w:t>
      </w:r>
      <w:r w:rsidRPr="000F3DCC">
        <w:rPr>
          <w:rFonts w:asciiTheme="majorBidi" w:hAnsiTheme="majorBidi" w:cstheme="majorBidi"/>
        </w:rPr>
        <w:t xml:space="preserve"> about 60 percent of the tweets </w:t>
      </w:r>
      <w:r w:rsidR="000C1D5D">
        <w:rPr>
          <w:rFonts w:asciiTheme="majorBidi" w:hAnsiTheme="majorBidi" w:cstheme="majorBidi"/>
        </w:rPr>
        <w:t>wer</w:t>
      </w:r>
      <w:r w:rsidRPr="000F3DCC">
        <w:rPr>
          <w:rFonts w:asciiTheme="majorBidi" w:hAnsiTheme="majorBidi" w:cstheme="majorBidi"/>
        </w:rPr>
        <w:t>e neither tolerant nor intolerant. This means that for both candidate in-group clusters, a majority of the tweets did not include frames for tolerance or intolerance toward either candidate.</w:t>
      </w:r>
    </w:p>
    <w:p w14:paraId="0763F39E" w14:textId="3FCB254E" w:rsidR="005554BE" w:rsidRDefault="005554BE" w:rsidP="005554BE">
      <w:pPr>
        <w:ind w:firstLine="720"/>
        <w:rPr>
          <w:rFonts w:asciiTheme="majorBidi" w:hAnsiTheme="majorBidi" w:cstheme="majorBidi"/>
        </w:rPr>
      </w:pPr>
      <w:r w:rsidRPr="00154ADF">
        <w:rPr>
          <w:rStyle w:val="Heading2Char"/>
        </w:rPr>
        <w:t>RQ3b</w:t>
      </w:r>
      <w:bookmarkEnd w:id="187"/>
      <w:r w:rsidRPr="000F3DCC">
        <w:rPr>
          <w:rFonts w:asciiTheme="majorBidi" w:hAnsiTheme="majorBidi" w:cstheme="majorBidi"/>
          <w:bCs/>
          <w:shd w:val="clear" w:color="auto" w:fill="FFFFFF"/>
        </w:rPr>
        <w:t xml:space="preserve"> asked how the content was framed in terms of tolerance and intolerance in the 10 largest clusters on the day of the U.S. 2016 presidential election. There were no significant differences in the framing of tolerance and intolerance between the two sets of clusters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6.167, </w:t>
      </w:r>
      <w:r w:rsidRPr="000F3DCC">
        <w:rPr>
          <w:rFonts w:asciiTheme="majorBidi" w:hAnsiTheme="majorBidi" w:cstheme="majorBidi"/>
          <w:i/>
        </w:rPr>
        <w:t xml:space="preserve">df </w:t>
      </w:r>
      <w:r w:rsidRPr="000F3DCC">
        <w:rPr>
          <w:rFonts w:asciiTheme="majorBidi" w:hAnsiTheme="majorBidi" w:cstheme="majorBidi"/>
        </w:rPr>
        <w:t>= 4, p = .187) (See Table 7.</w:t>
      </w:r>
      <w:r>
        <w:rPr>
          <w:rFonts w:asciiTheme="majorBidi" w:hAnsiTheme="majorBidi" w:cstheme="majorBidi"/>
        </w:rPr>
        <w:t>9</w:t>
      </w:r>
      <w:r w:rsidRPr="000F3DCC">
        <w:rPr>
          <w:rFonts w:asciiTheme="majorBidi" w:hAnsiTheme="majorBidi" w:cstheme="majorBidi"/>
        </w:rPr>
        <w:t>).</w:t>
      </w:r>
    </w:p>
    <w:p w14:paraId="40BD029C" w14:textId="65077ABD" w:rsidR="005554BE" w:rsidRPr="003A6392" w:rsidRDefault="005554BE" w:rsidP="00AC1C9D">
      <w:pPr>
        <w:spacing w:line="276" w:lineRule="auto"/>
        <w:ind w:left="600"/>
        <w:rPr>
          <w:i/>
          <w:iCs/>
        </w:rPr>
      </w:pPr>
      <w:bookmarkStart w:id="188" w:name="_Toc485179616"/>
      <w:r w:rsidRPr="003A6392">
        <w:rPr>
          <w:i/>
          <w:iCs/>
        </w:rPr>
        <w:t>Table 7.9: Frames of Tolerance and Intolerance by Candidate’s In-group Cluster on Nov. 8</w:t>
      </w:r>
      <w:bookmarkEnd w:id="18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831"/>
        <w:gridCol w:w="687"/>
        <w:gridCol w:w="1309"/>
        <w:gridCol w:w="1244"/>
        <w:gridCol w:w="996"/>
        <w:gridCol w:w="849"/>
      </w:tblGrid>
      <w:tr w:rsidR="005554BE" w:rsidRPr="000F3DCC" w14:paraId="231D5142" w14:textId="77777777" w:rsidTr="00AC1C9D">
        <w:trPr>
          <w:trHeight w:val="274"/>
          <w:jc w:val="center"/>
        </w:trPr>
        <w:tc>
          <w:tcPr>
            <w:tcW w:w="1383" w:type="dxa"/>
            <w:vMerge w:val="restart"/>
          </w:tcPr>
          <w:p w14:paraId="2E19F723" w14:textId="77777777" w:rsidR="005554BE" w:rsidRPr="000F3DCC" w:rsidRDefault="005554BE" w:rsidP="00486763">
            <w:pPr>
              <w:spacing w:line="240" w:lineRule="auto"/>
              <w:jc w:val="both"/>
              <w:rPr>
                <w:rFonts w:asciiTheme="majorBidi" w:hAnsiTheme="majorBidi" w:cstheme="majorBidi"/>
              </w:rPr>
            </w:pPr>
          </w:p>
        </w:tc>
        <w:tc>
          <w:tcPr>
            <w:tcW w:w="831" w:type="dxa"/>
          </w:tcPr>
          <w:p w14:paraId="352AB2BC" w14:textId="77777777" w:rsidR="005554BE" w:rsidRPr="000F3DCC" w:rsidRDefault="005554BE" w:rsidP="00486763">
            <w:pPr>
              <w:spacing w:line="240" w:lineRule="auto"/>
              <w:rPr>
                <w:rFonts w:asciiTheme="majorBidi" w:hAnsiTheme="majorBidi" w:cstheme="majorBidi"/>
              </w:rPr>
            </w:pPr>
          </w:p>
        </w:tc>
        <w:tc>
          <w:tcPr>
            <w:tcW w:w="5085" w:type="dxa"/>
            <w:gridSpan w:val="5"/>
          </w:tcPr>
          <w:p w14:paraId="4217B8E7"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 xml:space="preserve">                        Cluster</w:t>
            </w:r>
          </w:p>
        </w:tc>
      </w:tr>
      <w:tr w:rsidR="00AC1C9D" w:rsidRPr="000F3DCC" w14:paraId="1AA09115" w14:textId="77777777" w:rsidTr="00AC1C9D">
        <w:trPr>
          <w:trHeight w:val="135"/>
          <w:jc w:val="center"/>
        </w:trPr>
        <w:tc>
          <w:tcPr>
            <w:tcW w:w="1383" w:type="dxa"/>
            <w:vMerge/>
            <w:tcBorders>
              <w:bottom w:val="single" w:sz="4" w:space="0" w:color="auto"/>
            </w:tcBorders>
          </w:tcPr>
          <w:p w14:paraId="36C31490" w14:textId="77777777" w:rsidR="005554BE" w:rsidRPr="000F3DCC" w:rsidRDefault="005554BE" w:rsidP="00486763">
            <w:pPr>
              <w:spacing w:line="240" w:lineRule="auto"/>
              <w:jc w:val="both"/>
              <w:rPr>
                <w:rFonts w:asciiTheme="majorBidi" w:hAnsiTheme="majorBidi" w:cstheme="majorBidi"/>
              </w:rPr>
            </w:pPr>
          </w:p>
        </w:tc>
        <w:tc>
          <w:tcPr>
            <w:tcW w:w="1518" w:type="dxa"/>
            <w:gridSpan w:val="2"/>
            <w:tcBorders>
              <w:top w:val="single" w:sz="4" w:space="0" w:color="auto"/>
              <w:bottom w:val="single" w:sz="4" w:space="0" w:color="auto"/>
            </w:tcBorders>
          </w:tcPr>
          <w:p w14:paraId="74F8AC0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w:t>
            </w:r>
          </w:p>
        </w:tc>
        <w:tc>
          <w:tcPr>
            <w:tcW w:w="1309" w:type="dxa"/>
            <w:tcBorders>
              <w:top w:val="single" w:sz="4" w:space="0" w:color="auto"/>
              <w:bottom w:val="single" w:sz="4" w:space="0" w:color="auto"/>
            </w:tcBorders>
          </w:tcPr>
          <w:p w14:paraId="02EB9E7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w:t>
            </w:r>
          </w:p>
        </w:tc>
        <w:tc>
          <w:tcPr>
            <w:tcW w:w="1244" w:type="dxa"/>
            <w:tcBorders>
              <w:top w:val="single" w:sz="4" w:space="0" w:color="auto"/>
              <w:bottom w:val="single" w:sz="4" w:space="0" w:color="auto"/>
            </w:tcBorders>
          </w:tcPr>
          <w:p w14:paraId="242A4D7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996" w:type="dxa"/>
            <w:tcBorders>
              <w:top w:val="nil"/>
              <w:bottom w:val="single" w:sz="4" w:space="0" w:color="auto"/>
            </w:tcBorders>
          </w:tcPr>
          <w:p w14:paraId="05EA7DB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c>
          <w:tcPr>
            <w:tcW w:w="849" w:type="dxa"/>
            <w:tcBorders>
              <w:bottom w:val="single" w:sz="4" w:space="0" w:color="auto"/>
            </w:tcBorders>
          </w:tcPr>
          <w:p w14:paraId="0FE68C49" w14:textId="77777777" w:rsidR="005554BE" w:rsidRPr="000F3DCC" w:rsidRDefault="005554BE" w:rsidP="00486763">
            <w:pPr>
              <w:spacing w:line="240" w:lineRule="auto"/>
              <w:jc w:val="center"/>
              <w:rPr>
                <w:rFonts w:asciiTheme="majorBidi" w:hAnsiTheme="majorBidi" w:cstheme="majorBidi"/>
              </w:rPr>
            </w:pPr>
          </w:p>
        </w:tc>
      </w:tr>
      <w:tr w:rsidR="00AC1C9D" w:rsidRPr="000F3DCC" w14:paraId="3146A71C" w14:textId="77777777" w:rsidTr="00AC1C9D">
        <w:trPr>
          <w:trHeight w:val="377"/>
          <w:jc w:val="center"/>
        </w:trPr>
        <w:tc>
          <w:tcPr>
            <w:tcW w:w="1383" w:type="dxa"/>
            <w:tcBorders>
              <w:top w:val="single" w:sz="4" w:space="0" w:color="auto"/>
              <w:bottom w:val="single" w:sz="4" w:space="0" w:color="auto"/>
            </w:tcBorders>
          </w:tcPr>
          <w:p w14:paraId="1CEA8DD3"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Tolerance</w:t>
            </w:r>
          </w:p>
          <w:p w14:paraId="6D4F9E28" w14:textId="77777777" w:rsidR="005554BE" w:rsidRPr="000F3DCC" w:rsidRDefault="005554BE" w:rsidP="00486763">
            <w:pPr>
              <w:spacing w:line="360" w:lineRule="auto"/>
              <w:jc w:val="both"/>
              <w:rPr>
                <w:rFonts w:asciiTheme="majorBidi" w:hAnsiTheme="majorBidi" w:cstheme="majorBidi"/>
              </w:rPr>
            </w:pPr>
          </w:p>
          <w:p w14:paraId="227361D0"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Intolerance</w:t>
            </w:r>
          </w:p>
          <w:p w14:paraId="3F7C3703" w14:textId="77777777" w:rsidR="005554BE" w:rsidRPr="000F3DCC" w:rsidRDefault="005554BE" w:rsidP="00486763">
            <w:pPr>
              <w:spacing w:line="360" w:lineRule="auto"/>
              <w:jc w:val="both"/>
              <w:rPr>
                <w:rFonts w:asciiTheme="majorBidi" w:hAnsiTheme="majorBidi" w:cstheme="majorBidi"/>
              </w:rPr>
            </w:pPr>
          </w:p>
          <w:p w14:paraId="1B574EC0"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Neither</w:t>
            </w:r>
          </w:p>
          <w:p w14:paraId="7F74DB5C" w14:textId="77777777" w:rsidR="005554BE" w:rsidRPr="000F3DCC" w:rsidRDefault="005554BE" w:rsidP="00486763">
            <w:pPr>
              <w:spacing w:line="360" w:lineRule="auto"/>
              <w:jc w:val="both"/>
              <w:rPr>
                <w:rFonts w:asciiTheme="majorBidi" w:hAnsiTheme="majorBidi" w:cstheme="majorBidi"/>
              </w:rPr>
            </w:pPr>
          </w:p>
          <w:p w14:paraId="411060CB"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Total</w:t>
            </w:r>
          </w:p>
        </w:tc>
        <w:tc>
          <w:tcPr>
            <w:tcW w:w="1518" w:type="dxa"/>
            <w:gridSpan w:val="2"/>
            <w:tcBorders>
              <w:top w:val="single" w:sz="4" w:space="0" w:color="auto"/>
              <w:bottom w:val="single" w:sz="4" w:space="0" w:color="auto"/>
            </w:tcBorders>
          </w:tcPr>
          <w:p w14:paraId="2C5E15B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11</w:t>
            </w:r>
          </w:p>
          <w:p w14:paraId="3073589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(6.2%)</w:t>
            </w:r>
          </w:p>
          <w:p w14:paraId="541A1CD3" w14:textId="77777777" w:rsidR="005554BE" w:rsidRPr="000F3DCC" w:rsidRDefault="005554BE" w:rsidP="00486763">
            <w:pPr>
              <w:spacing w:line="240" w:lineRule="auto"/>
              <w:jc w:val="center"/>
              <w:rPr>
                <w:rFonts w:asciiTheme="majorBidi" w:hAnsiTheme="majorBidi" w:cstheme="majorBidi"/>
              </w:rPr>
            </w:pPr>
          </w:p>
          <w:p w14:paraId="08D0BC8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55</w:t>
            </w:r>
          </w:p>
          <w:p w14:paraId="4ADDFDE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(31.1%)</w:t>
            </w:r>
          </w:p>
          <w:p w14:paraId="416380B5" w14:textId="77777777" w:rsidR="005554BE" w:rsidRPr="000F3DCC" w:rsidRDefault="005554BE" w:rsidP="00486763">
            <w:pPr>
              <w:spacing w:line="240" w:lineRule="auto"/>
              <w:jc w:val="center"/>
              <w:rPr>
                <w:rFonts w:asciiTheme="majorBidi" w:hAnsiTheme="majorBidi" w:cstheme="majorBidi"/>
              </w:rPr>
            </w:pPr>
          </w:p>
          <w:p w14:paraId="214D732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111</w:t>
            </w:r>
          </w:p>
          <w:p w14:paraId="3347590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(62.7%)</w:t>
            </w:r>
          </w:p>
          <w:p w14:paraId="532EAA9F" w14:textId="77777777" w:rsidR="005554BE" w:rsidRPr="000F3DCC" w:rsidRDefault="005554BE" w:rsidP="00486763">
            <w:pPr>
              <w:spacing w:line="240" w:lineRule="auto"/>
              <w:jc w:val="center"/>
              <w:rPr>
                <w:rFonts w:asciiTheme="majorBidi" w:hAnsiTheme="majorBidi" w:cstheme="majorBidi"/>
              </w:rPr>
            </w:pPr>
          </w:p>
          <w:p w14:paraId="40546A2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177</w:t>
            </w:r>
          </w:p>
        </w:tc>
        <w:tc>
          <w:tcPr>
            <w:tcW w:w="1309" w:type="dxa"/>
            <w:tcBorders>
              <w:top w:val="single" w:sz="4" w:space="0" w:color="auto"/>
              <w:bottom w:val="single" w:sz="4" w:space="0" w:color="auto"/>
            </w:tcBorders>
          </w:tcPr>
          <w:p w14:paraId="0178621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9</w:t>
            </w:r>
          </w:p>
          <w:p w14:paraId="0256ACC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(4.9%)</w:t>
            </w:r>
          </w:p>
          <w:p w14:paraId="522EDACE" w14:textId="77777777" w:rsidR="005554BE" w:rsidRPr="000F3DCC" w:rsidRDefault="005554BE" w:rsidP="00486763">
            <w:pPr>
              <w:spacing w:line="240" w:lineRule="auto"/>
              <w:jc w:val="center"/>
              <w:rPr>
                <w:rFonts w:asciiTheme="majorBidi" w:hAnsiTheme="majorBidi" w:cstheme="majorBidi"/>
              </w:rPr>
            </w:pPr>
          </w:p>
          <w:p w14:paraId="6A8D02F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55</w:t>
            </w:r>
          </w:p>
          <w:p w14:paraId="3EB86F9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(30.1%)</w:t>
            </w:r>
          </w:p>
          <w:p w14:paraId="449DB8DD" w14:textId="77777777" w:rsidR="005554BE" w:rsidRPr="000F3DCC" w:rsidRDefault="005554BE" w:rsidP="00486763">
            <w:pPr>
              <w:spacing w:line="240" w:lineRule="auto"/>
              <w:jc w:val="center"/>
              <w:rPr>
                <w:rFonts w:asciiTheme="majorBidi" w:hAnsiTheme="majorBidi" w:cstheme="majorBidi"/>
              </w:rPr>
            </w:pPr>
          </w:p>
          <w:p w14:paraId="71C9DB4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119</w:t>
            </w:r>
          </w:p>
          <w:p w14:paraId="67EE7A0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(65.0%)</w:t>
            </w:r>
          </w:p>
          <w:p w14:paraId="42CC37C8" w14:textId="77777777" w:rsidR="005554BE" w:rsidRPr="000F3DCC" w:rsidRDefault="005554BE" w:rsidP="00486763">
            <w:pPr>
              <w:spacing w:line="240" w:lineRule="auto"/>
              <w:jc w:val="center"/>
              <w:rPr>
                <w:rFonts w:asciiTheme="majorBidi" w:hAnsiTheme="majorBidi" w:cstheme="majorBidi"/>
              </w:rPr>
            </w:pPr>
          </w:p>
          <w:p w14:paraId="2F84DA4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183</w:t>
            </w:r>
          </w:p>
        </w:tc>
        <w:tc>
          <w:tcPr>
            <w:tcW w:w="1244" w:type="dxa"/>
            <w:tcBorders>
              <w:top w:val="single" w:sz="4" w:space="0" w:color="auto"/>
              <w:bottom w:val="single" w:sz="4" w:space="0" w:color="auto"/>
            </w:tcBorders>
          </w:tcPr>
          <w:p w14:paraId="16B7DCB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p w14:paraId="269A63E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(17.6%)</w:t>
            </w:r>
          </w:p>
          <w:p w14:paraId="0BF709C2" w14:textId="77777777" w:rsidR="005554BE" w:rsidRPr="000F3DCC" w:rsidRDefault="005554BE" w:rsidP="00486763">
            <w:pPr>
              <w:spacing w:line="240" w:lineRule="auto"/>
              <w:jc w:val="center"/>
              <w:rPr>
                <w:rFonts w:asciiTheme="majorBidi" w:hAnsiTheme="majorBidi" w:cstheme="majorBidi"/>
              </w:rPr>
            </w:pPr>
          </w:p>
          <w:p w14:paraId="1F3E087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7</w:t>
            </w:r>
          </w:p>
          <w:p w14:paraId="29D8289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(41.2%)</w:t>
            </w:r>
          </w:p>
          <w:p w14:paraId="6499A40F" w14:textId="77777777" w:rsidR="005554BE" w:rsidRPr="000F3DCC" w:rsidRDefault="005554BE" w:rsidP="00486763">
            <w:pPr>
              <w:spacing w:line="240" w:lineRule="auto"/>
              <w:jc w:val="center"/>
              <w:rPr>
                <w:rFonts w:asciiTheme="majorBidi" w:hAnsiTheme="majorBidi" w:cstheme="majorBidi"/>
              </w:rPr>
            </w:pPr>
          </w:p>
          <w:p w14:paraId="7537BBA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7</w:t>
            </w:r>
          </w:p>
          <w:p w14:paraId="7627A8B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(41.2%)</w:t>
            </w:r>
          </w:p>
          <w:p w14:paraId="6A80A921" w14:textId="77777777" w:rsidR="005554BE" w:rsidRPr="000F3DCC" w:rsidRDefault="005554BE" w:rsidP="00486763">
            <w:pPr>
              <w:spacing w:line="240" w:lineRule="auto"/>
              <w:jc w:val="center"/>
              <w:rPr>
                <w:rFonts w:asciiTheme="majorBidi" w:hAnsiTheme="majorBidi" w:cstheme="majorBidi"/>
              </w:rPr>
            </w:pPr>
          </w:p>
          <w:p w14:paraId="64E554C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17</w:t>
            </w:r>
          </w:p>
        </w:tc>
        <w:tc>
          <w:tcPr>
            <w:tcW w:w="996" w:type="dxa"/>
            <w:tcBorders>
              <w:top w:val="single" w:sz="4" w:space="0" w:color="auto"/>
              <w:bottom w:val="single" w:sz="4" w:space="0" w:color="auto"/>
            </w:tcBorders>
          </w:tcPr>
          <w:p w14:paraId="4CF2C89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23</w:t>
            </w:r>
          </w:p>
          <w:p w14:paraId="1906F2D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(6.1%)</w:t>
            </w:r>
          </w:p>
          <w:p w14:paraId="3A9F3112" w14:textId="77777777" w:rsidR="005554BE" w:rsidRPr="000F3DCC" w:rsidRDefault="005554BE" w:rsidP="00486763">
            <w:pPr>
              <w:spacing w:line="240" w:lineRule="auto"/>
              <w:rPr>
                <w:rFonts w:asciiTheme="majorBidi" w:hAnsiTheme="majorBidi" w:cstheme="majorBidi"/>
              </w:rPr>
            </w:pPr>
          </w:p>
          <w:p w14:paraId="082A48E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117</w:t>
            </w:r>
          </w:p>
          <w:p w14:paraId="593B4C5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(31.0%)</w:t>
            </w:r>
          </w:p>
          <w:p w14:paraId="52ED5716" w14:textId="77777777" w:rsidR="005554BE" w:rsidRPr="000F3DCC" w:rsidRDefault="005554BE" w:rsidP="00486763">
            <w:pPr>
              <w:spacing w:line="240" w:lineRule="auto"/>
              <w:jc w:val="center"/>
              <w:rPr>
                <w:rFonts w:asciiTheme="majorBidi" w:hAnsiTheme="majorBidi" w:cstheme="majorBidi"/>
              </w:rPr>
            </w:pPr>
          </w:p>
          <w:p w14:paraId="7632D5E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237</w:t>
            </w:r>
          </w:p>
          <w:p w14:paraId="174438B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(62.9%)</w:t>
            </w:r>
          </w:p>
          <w:p w14:paraId="2F407077" w14:textId="77777777" w:rsidR="005554BE" w:rsidRPr="000F3DCC" w:rsidRDefault="005554BE" w:rsidP="00486763">
            <w:pPr>
              <w:spacing w:line="240" w:lineRule="auto"/>
              <w:jc w:val="center"/>
              <w:rPr>
                <w:rFonts w:asciiTheme="majorBidi" w:hAnsiTheme="majorBidi" w:cstheme="majorBidi"/>
              </w:rPr>
            </w:pPr>
          </w:p>
          <w:p w14:paraId="5627509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377</w:t>
            </w:r>
          </w:p>
        </w:tc>
        <w:tc>
          <w:tcPr>
            <w:tcW w:w="849" w:type="dxa"/>
            <w:tcBorders>
              <w:top w:val="single" w:sz="4" w:space="0" w:color="auto"/>
              <w:bottom w:val="single" w:sz="4" w:space="0" w:color="auto"/>
            </w:tcBorders>
          </w:tcPr>
          <w:p w14:paraId="3D4C402C" w14:textId="77777777" w:rsidR="005554BE" w:rsidRPr="000F3DCC" w:rsidRDefault="005554BE" w:rsidP="00486763">
            <w:pPr>
              <w:spacing w:line="240" w:lineRule="auto"/>
              <w:jc w:val="center"/>
              <w:rPr>
                <w:rFonts w:asciiTheme="majorBidi" w:hAnsiTheme="majorBidi" w:cstheme="majorBidi"/>
              </w:rPr>
            </w:pPr>
          </w:p>
        </w:tc>
      </w:tr>
    </w:tbl>
    <w:p w14:paraId="7E85AFD0" w14:textId="6AFC86F7"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b/>
          <w:bCs/>
        </w:rPr>
        <w:t xml:space="preserve">    </w:t>
      </w:r>
      <w:r w:rsidR="00AC1C9D">
        <w:rPr>
          <w:rFonts w:asciiTheme="majorBidi" w:hAnsiTheme="majorBidi" w:cstheme="majorBidi"/>
          <w:b/>
          <w:bCs/>
        </w:rPr>
        <w:t xml:space="preserve">     </w:t>
      </w:r>
      <w:r w:rsidRPr="000F3DCC">
        <w:rPr>
          <w:rFonts w:asciiTheme="majorBidi" w:hAnsiTheme="majorBidi" w:cstheme="majorBidi"/>
          <w:b/>
          <w:bCs/>
        </w:rPr>
        <w:t xml:space="preserve">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6.167</w:t>
      </w:r>
    </w:p>
    <w:p w14:paraId="69B6CC2D" w14:textId="2ED52F08"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 xml:space="preserve">     </w:t>
      </w:r>
      <w:r w:rsidRPr="000F3DCC">
        <w:rPr>
          <w:rFonts w:asciiTheme="majorBidi" w:hAnsiTheme="majorBidi" w:cstheme="majorBidi"/>
        </w:rPr>
        <w:t>df= 4</w:t>
      </w:r>
    </w:p>
    <w:p w14:paraId="24C3BFE1" w14:textId="437A182D"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 xml:space="preserve">     </w:t>
      </w:r>
      <w:r w:rsidRPr="000F3DCC">
        <w:rPr>
          <w:rFonts w:asciiTheme="majorBidi" w:hAnsiTheme="majorBidi" w:cstheme="majorBidi"/>
        </w:rPr>
        <w:t xml:space="preserve"> p = .187</w:t>
      </w:r>
    </w:p>
    <w:p w14:paraId="04A4D2F0" w14:textId="77777777" w:rsidR="005554BE" w:rsidRPr="000F3DCC" w:rsidRDefault="005554BE" w:rsidP="005554BE">
      <w:pPr>
        <w:spacing w:before="240" w:line="240" w:lineRule="auto"/>
        <w:rPr>
          <w:rFonts w:asciiTheme="majorBidi" w:hAnsiTheme="majorBidi" w:cstheme="majorBidi"/>
          <w:bCs/>
          <w:i/>
          <w:iCs/>
          <w:shd w:val="clear" w:color="auto" w:fill="FFFFFF"/>
        </w:rPr>
      </w:pPr>
      <w:r w:rsidRPr="000F3DCC">
        <w:rPr>
          <w:rFonts w:asciiTheme="majorBidi" w:hAnsiTheme="majorBidi" w:cstheme="majorBidi"/>
          <w:bCs/>
          <w:i/>
          <w:iCs/>
          <w:shd w:val="clear" w:color="auto" w:fill="FFFFFF"/>
        </w:rPr>
        <w:t>Note: Percentages are by columns (e.g., the 11 Clinton cluster tweets exhibiting tolerance are 6.2 percent of the 177 Clinton cluster tweets).</w:t>
      </w:r>
    </w:p>
    <w:p w14:paraId="423CFD81" w14:textId="77777777" w:rsidR="005554BE" w:rsidRPr="000F3DCC" w:rsidRDefault="005554BE" w:rsidP="005554BE">
      <w:pPr>
        <w:spacing w:line="240" w:lineRule="auto"/>
        <w:rPr>
          <w:rFonts w:asciiTheme="majorBidi" w:hAnsiTheme="majorBidi" w:cstheme="majorBidi"/>
          <w:bCs/>
          <w:shd w:val="clear" w:color="auto" w:fill="FFFFFF"/>
        </w:rPr>
      </w:pPr>
    </w:p>
    <w:p w14:paraId="7ADA504C" w14:textId="69131CA2" w:rsidR="00AC1C9D" w:rsidRPr="000F3DCC" w:rsidRDefault="00AC1C9D" w:rsidP="00AC1C9D">
      <w:pPr>
        <w:ind w:firstLine="720"/>
        <w:rPr>
          <w:rFonts w:asciiTheme="majorBidi" w:hAnsiTheme="majorBidi" w:cstheme="majorBidi"/>
          <w:bCs/>
          <w:shd w:val="clear" w:color="auto" w:fill="FFFFFF"/>
        </w:rPr>
      </w:pPr>
      <w:bookmarkStart w:id="189" w:name="_Toc486790945"/>
      <w:r w:rsidRPr="000F3DCC">
        <w:rPr>
          <w:rFonts w:asciiTheme="majorBidi" w:hAnsiTheme="majorBidi" w:cstheme="majorBidi"/>
          <w:bCs/>
          <w:shd w:val="clear" w:color="auto" w:fill="FFFFFF"/>
        </w:rPr>
        <w:t>Table 7.</w:t>
      </w:r>
      <w:r>
        <w:rPr>
          <w:rFonts w:asciiTheme="majorBidi" w:hAnsiTheme="majorBidi" w:cstheme="majorBidi"/>
          <w:bCs/>
          <w:shd w:val="clear" w:color="auto" w:fill="FFFFFF"/>
        </w:rPr>
        <w:t>9</w:t>
      </w:r>
      <w:r w:rsidRPr="000F3DCC">
        <w:rPr>
          <w:rFonts w:asciiTheme="majorBidi" w:hAnsiTheme="majorBidi" w:cstheme="majorBidi"/>
          <w:bCs/>
          <w:shd w:val="clear" w:color="auto" w:fill="FFFFFF"/>
        </w:rPr>
        <w:t xml:space="preserve"> demonstrates similarities in the expression of tolerance and intolerance between Clinton and Trump clusters. Clinton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slightly more tolerant (6.2 percent) and intolerant (31.1 percent) tweets than the tolerant (4.9 percent) and intolerant (30.1 percent) tweets in Trump clusters. The Trump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slightly </w:t>
      </w:r>
      <w:r w:rsidRPr="000F3DCC">
        <w:rPr>
          <w:rFonts w:asciiTheme="majorBidi" w:hAnsiTheme="majorBidi" w:cstheme="majorBidi"/>
          <w:bCs/>
          <w:shd w:val="clear" w:color="auto" w:fill="FFFFFF"/>
        </w:rPr>
        <w:lastRenderedPageBreak/>
        <w:t xml:space="preserve">more tweets (65 percent) that </w:t>
      </w:r>
      <w:r w:rsidR="000C1D5D">
        <w:rPr>
          <w:rFonts w:asciiTheme="majorBidi" w:hAnsiTheme="majorBidi" w:cstheme="majorBidi"/>
          <w:bCs/>
          <w:shd w:val="clear" w:color="auto" w:fill="FFFFFF"/>
        </w:rPr>
        <w:t>we</w:t>
      </w:r>
      <w:r w:rsidRPr="000F3DCC">
        <w:rPr>
          <w:rFonts w:asciiTheme="majorBidi" w:hAnsiTheme="majorBidi" w:cstheme="majorBidi"/>
          <w:bCs/>
          <w:shd w:val="clear" w:color="auto" w:fill="FFFFFF"/>
        </w:rPr>
        <w:t xml:space="preserve">re neither tolerant nor intolerant than Clinton clusters (62.7 percent). </w:t>
      </w:r>
      <w:r w:rsidR="000C1D5D">
        <w:rPr>
          <w:rFonts w:asciiTheme="majorBidi" w:hAnsiTheme="majorBidi" w:cstheme="majorBidi"/>
        </w:rPr>
        <w:t>S</w:t>
      </w:r>
      <w:r w:rsidRPr="000F3DCC">
        <w:rPr>
          <w:rFonts w:asciiTheme="majorBidi" w:hAnsiTheme="majorBidi" w:cstheme="majorBidi"/>
        </w:rPr>
        <w:t xml:space="preserve">imilar to the day before the election, </w:t>
      </w:r>
      <w:r w:rsidR="000C1D5D">
        <w:rPr>
          <w:rFonts w:asciiTheme="majorBidi" w:hAnsiTheme="majorBidi" w:cstheme="majorBidi"/>
        </w:rPr>
        <w:t xml:space="preserve">in both sets of </w:t>
      </w:r>
      <w:r w:rsidRPr="000F3DCC">
        <w:rPr>
          <w:rFonts w:asciiTheme="majorBidi" w:hAnsiTheme="majorBidi" w:cstheme="majorBidi"/>
        </w:rPr>
        <w:t xml:space="preserve">candidate </w:t>
      </w:r>
      <w:r w:rsidR="000C1D5D">
        <w:rPr>
          <w:rFonts w:asciiTheme="majorBidi" w:hAnsiTheme="majorBidi" w:cstheme="majorBidi"/>
        </w:rPr>
        <w:t xml:space="preserve">in-group </w:t>
      </w:r>
      <w:r w:rsidRPr="000F3DCC">
        <w:rPr>
          <w:rFonts w:asciiTheme="majorBidi" w:hAnsiTheme="majorBidi" w:cstheme="majorBidi"/>
        </w:rPr>
        <w:t>clusters</w:t>
      </w:r>
      <w:r w:rsidR="000C1D5D">
        <w:rPr>
          <w:rFonts w:asciiTheme="majorBidi" w:hAnsiTheme="majorBidi" w:cstheme="majorBidi"/>
        </w:rPr>
        <w:t>,</w:t>
      </w:r>
      <w:r w:rsidRPr="000F3DCC">
        <w:rPr>
          <w:rFonts w:asciiTheme="majorBidi" w:hAnsiTheme="majorBidi" w:cstheme="majorBidi"/>
        </w:rPr>
        <w:t xml:space="preserve"> more than 60 percent of the tweets </w:t>
      </w:r>
      <w:r w:rsidR="000C1D5D">
        <w:rPr>
          <w:rFonts w:asciiTheme="majorBidi" w:hAnsiTheme="majorBidi" w:cstheme="majorBidi"/>
        </w:rPr>
        <w:t>we</w:t>
      </w:r>
      <w:r w:rsidRPr="000F3DCC">
        <w:rPr>
          <w:rFonts w:asciiTheme="majorBidi" w:hAnsiTheme="majorBidi" w:cstheme="majorBidi"/>
        </w:rPr>
        <w:t>re neither tolerant nor intolerant.</w:t>
      </w:r>
    </w:p>
    <w:p w14:paraId="38D6202C" w14:textId="2C5AF8F6" w:rsidR="005554BE" w:rsidRPr="000F3DCC" w:rsidRDefault="005554BE" w:rsidP="005554BE">
      <w:pPr>
        <w:ind w:firstLine="720"/>
        <w:rPr>
          <w:rFonts w:asciiTheme="majorBidi" w:hAnsiTheme="majorBidi" w:cstheme="majorBidi"/>
          <w:bCs/>
          <w:shd w:val="clear" w:color="auto" w:fill="FFFFFF"/>
        </w:rPr>
      </w:pPr>
      <w:r w:rsidRPr="00154ADF">
        <w:rPr>
          <w:rStyle w:val="Heading2Char"/>
        </w:rPr>
        <w:t>RQ3c</w:t>
      </w:r>
      <w:bookmarkEnd w:id="189"/>
      <w:r w:rsidRPr="000F3DCC">
        <w:rPr>
          <w:rFonts w:asciiTheme="majorBidi" w:hAnsiTheme="majorBidi" w:cstheme="majorBidi"/>
          <w:bCs/>
          <w:shd w:val="clear" w:color="auto" w:fill="FFFFFF"/>
        </w:rPr>
        <w:t xml:space="preserve"> asked how the content was framed in terms of tolerance and intolerance in the 10 largest clusters the day after the U.S. 2016 presidential election. There </w:t>
      </w:r>
      <w:r w:rsidR="000C1D5D">
        <w:rPr>
          <w:rFonts w:asciiTheme="majorBidi" w:hAnsiTheme="majorBidi" w:cstheme="majorBidi"/>
          <w:bCs/>
          <w:shd w:val="clear" w:color="auto" w:fill="FFFFFF"/>
        </w:rPr>
        <w:t>wa</w:t>
      </w:r>
      <w:r w:rsidRPr="000F3DCC">
        <w:rPr>
          <w:rFonts w:asciiTheme="majorBidi" w:hAnsiTheme="majorBidi" w:cstheme="majorBidi"/>
          <w:bCs/>
          <w:shd w:val="clear" w:color="auto" w:fill="FFFFFF"/>
        </w:rPr>
        <w:t>s no significant difference in the expression of tolerance and intolerance between the three sets of clusters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5.143, </w:t>
      </w:r>
      <w:r w:rsidRPr="000F3DCC">
        <w:rPr>
          <w:rFonts w:asciiTheme="majorBidi" w:hAnsiTheme="majorBidi" w:cstheme="majorBidi"/>
          <w:i/>
        </w:rPr>
        <w:t xml:space="preserve">df </w:t>
      </w:r>
      <w:r w:rsidRPr="000F3DCC">
        <w:rPr>
          <w:rFonts w:asciiTheme="majorBidi" w:hAnsiTheme="majorBidi" w:cstheme="majorBidi"/>
        </w:rPr>
        <w:t xml:space="preserve">= 4, p = .273) (See Table 7.11). </w:t>
      </w:r>
      <w:r w:rsidRPr="000F3DCC">
        <w:rPr>
          <w:rFonts w:asciiTheme="majorBidi" w:hAnsiTheme="majorBidi" w:cstheme="majorBidi"/>
          <w:bCs/>
          <w:shd w:val="clear" w:color="auto" w:fill="FFFFFF"/>
        </w:rPr>
        <w:t>Table 7.1</w:t>
      </w:r>
      <w:r>
        <w:rPr>
          <w:rFonts w:asciiTheme="majorBidi" w:hAnsiTheme="majorBidi" w:cstheme="majorBidi"/>
          <w:bCs/>
          <w:shd w:val="clear" w:color="auto" w:fill="FFFFFF"/>
        </w:rPr>
        <w:t>0</w:t>
      </w:r>
      <w:r w:rsidRPr="000F3DCC">
        <w:rPr>
          <w:rFonts w:asciiTheme="majorBidi" w:hAnsiTheme="majorBidi" w:cstheme="majorBidi"/>
          <w:bCs/>
          <w:shd w:val="clear" w:color="auto" w:fill="FFFFFF"/>
        </w:rPr>
        <w:t xml:space="preserve"> shows differences between cluster groups in their expression of tolerance and intolerance. </w:t>
      </w:r>
    </w:p>
    <w:p w14:paraId="099CF774" w14:textId="77777777" w:rsidR="005554BE" w:rsidRPr="003A6392" w:rsidRDefault="005554BE" w:rsidP="00AC1C9D">
      <w:pPr>
        <w:spacing w:line="276" w:lineRule="auto"/>
        <w:ind w:left="720"/>
        <w:rPr>
          <w:i/>
          <w:iCs/>
        </w:rPr>
      </w:pPr>
      <w:bookmarkStart w:id="190" w:name="_Toc485179617"/>
      <w:r w:rsidRPr="003A6392">
        <w:rPr>
          <w:i/>
          <w:iCs/>
        </w:rPr>
        <w:t>Table 7.10: Frames of Tolerance and Intolerance by Candidate’s In-group Cluster on Nov. 9</w:t>
      </w:r>
      <w:bookmarkEnd w:id="190"/>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27"/>
        <w:gridCol w:w="687"/>
        <w:gridCol w:w="1310"/>
        <w:gridCol w:w="1245"/>
        <w:gridCol w:w="996"/>
        <w:gridCol w:w="850"/>
      </w:tblGrid>
      <w:tr w:rsidR="005554BE" w:rsidRPr="000F3DCC" w14:paraId="7A739F12" w14:textId="77777777" w:rsidTr="00AC1C9D">
        <w:trPr>
          <w:trHeight w:val="292"/>
          <w:jc w:val="center"/>
        </w:trPr>
        <w:tc>
          <w:tcPr>
            <w:tcW w:w="1384" w:type="dxa"/>
            <w:vMerge w:val="restart"/>
          </w:tcPr>
          <w:p w14:paraId="65CDCAD8" w14:textId="77777777" w:rsidR="005554BE" w:rsidRPr="000F3DCC" w:rsidRDefault="005554BE" w:rsidP="00486763">
            <w:pPr>
              <w:spacing w:line="240" w:lineRule="auto"/>
              <w:jc w:val="both"/>
              <w:rPr>
                <w:rFonts w:asciiTheme="majorBidi" w:hAnsiTheme="majorBidi" w:cstheme="majorBidi"/>
              </w:rPr>
            </w:pPr>
          </w:p>
        </w:tc>
        <w:tc>
          <w:tcPr>
            <w:tcW w:w="827" w:type="dxa"/>
          </w:tcPr>
          <w:p w14:paraId="22EBB908" w14:textId="77777777" w:rsidR="005554BE" w:rsidRPr="000F3DCC" w:rsidRDefault="005554BE" w:rsidP="00486763">
            <w:pPr>
              <w:spacing w:line="240" w:lineRule="auto"/>
              <w:rPr>
                <w:rFonts w:asciiTheme="majorBidi" w:hAnsiTheme="majorBidi" w:cstheme="majorBidi"/>
              </w:rPr>
            </w:pPr>
          </w:p>
        </w:tc>
        <w:tc>
          <w:tcPr>
            <w:tcW w:w="5088" w:type="dxa"/>
            <w:gridSpan w:val="5"/>
          </w:tcPr>
          <w:p w14:paraId="48262559"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 xml:space="preserve">                        Cluster</w:t>
            </w:r>
          </w:p>
        </w:tc>
      </w:tr>
      <w:tr w:rsidR="00AC1C9D" w:rsidRPr="000F3DCC" w14:paraId="113E960F" w14:textId="77777777" w:rsidTr="00AC1C9D">
        <w:trPr>
          <w:trHeight w:val="144"/>
          <w:jc w:val="center"/>
        </w:trPr>
        <w:tc>
          <w:tcPr>
            <w:tcW w:w="1384" w:type="dxa"/>
            <w:vMerge/>
            <w:tcBorders>
              <w:bottom w:val="single" w:sz="4" w:space="0" w:color="auto"/>
            </w:tcBorders>
          </w:tcPr>
          <w:p w14:paraId="40AA6A47" w14:textId="77777777" w:rsidR="005554BE" w:rsidRPr="000F3DCC" w:rsidRDefault="005554BE" w:rsidP="00486763">
            <w:pPr>
              <w:spacing w:line="240" w:lineRule="auto"/>
              <w:jc w:val="both"/>
              <w:rPr>
                <w:rFonts w:asciiTheme="majorBidi" w:hAnsiTheme="majorBidi" w:cstheme="majorBidi"/>
              </w:rPr>
            </w:pPr>
          </w:p>
        </w:tc>
        <w:tc>
          <w:tcPr>
            <w:tcW w:w="1514" w:type="dxa"/>
            <w:gridSpan w:val="2"/>
            <w:tcBorders>
              <w:top w:val="single" w:sz="4" w:space="0" w:color="auto"/>
              <w:bottom w:val="single" w:sz="4" w:space="0" w:color="auto"/>
            </w:tcBorders>
          </w:tcPr>
          <w:p w14:paraId="64BBFFA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w:t>
            </w:r>
          </w:p>
        </w:tc>
        <w:tc>
          <w:tcPr>
            <w:tcW w:w="1310" w:type="dxa"/>
            <w:tcBorders>
              <w:top w:val="single" w:sz="4" w:space="0" w:color="auto"/>
              <w:bottom w:val="single" w:sz="4" w:space="0" w:color="auto"/>
            </w:tcBorders>
          </w:tcPr>
          <w:p w14:paraId="1B4ABB8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w:t>
            </w:r>
          </w:p>
        </w:tc>
        <w:tc>
          <w:tcPr>
            <w:tcW w:w="1245" w:type="dxa"/>
            <w:tcBorders>
              <w:top w:val="single" w:sz="4" w:space="0" w:color="auto"/>
              <w:bottom w:val="single" w:sz="4" w:space="0" w:color="auto"/>
            </w:tcBorders>
          </w:tcPr>
          <w:p w14:paraId="1D08DD1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996" w:type="dxa"/>
            <w:tcBorders>
              <w:top w:val="nil"/>
              <w:bottom w:val="single" w:sz="4" w:space="0" w:color="auto"/>
            </w:tcBorders>
          </w:tcPr>
          <w:p w14:paraId="7815C9C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c>
          <w:tcPr>
            <w:tcW w:w="850" w:type="dxa"/>
            <w:tcBorders>
              <w:bottom w:val="single" w:sz="4" w:space="0" w:color="auto"/>
            </w:tcBorders>
          </w:tcPr>
          <w:p w14:paraId="76EA2FF4" w14:textId="77777777" w:rsidR="005554BE" w:rsidRPr="000F3DCC" w:rsidRDefault="005554BE" w:rsidP="00486763">
            <w:pPr>
              <w:spacing w:line="360" w:lineRule="auto"/>
              <w:jc w:val="center"/>
              <w:rPr>
                <w:rFonts w:asciiTheme="majorBidi" w:hAnsiTheme="majorBidi" w:cstheme="majorBidi"/>
              </w:rPr>
            </w:pPr>
          </w:p>
        </w:tc>
      </w:tr>
      <w:tr w:rsidR="00AC1C9D" w:rsidRPr="000F3DCC" w14:paraId="7DFCB1BD" w14:textId="77777777" w:rsidTr="00AC1C9D">
        <w:trPr>
          <w:trHeight w:val="402"/>
          <w:jc w:val="center"/>
        </w:trPr>
        <w:tc>
          <w:tcPr>
            <w:tcW w:w="1384" w:type="dxa"/>
            <w:tcBorders>
              <w:top w:val="single" w:sz="4" w:space="0" w:color="auto"/>
              <w:bottom w:val="single" w:sz="4" w:space="0" w:color="auto"/>
            </w:tcBorders>
          </w:tcPr>
          <w:p w14:paraId="290F7F03"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Tolerance</w:t>
            </w:r>
          </w:p>
          <w:p w14:paraId="52886D75" w14:textId="77777777" w:rsidR="005554BE" w:rsidRPr="000F3DCC" w:rsidRDefault="005554BE" w:rsidP="00486763">
            <w:pPr>
              <w:spacing w:line="360" w:lineRule="auto"/>
              <w:jc w:val="both"/>
              <w:rPr>
                <w:rFonts w:asciiTheme="majorBidi" w:hAnsiTheme="majorBidi" w:cstheme="majorBidi"/>
              </w:rPr>
            </w:pPr>
          </w:p>
          <w:p w14:paraId="56DBF366"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Intolerance</w:t>
            </w:r>
          </w:p>
          <w:p w14:paraId="4F157E59" w14:textId="77777777" w:rsidR="005554BE" w:rsidRPr="000F3DCC" w:rsidRDefault="005554BE" w:rsidP="00486763">
            <w:pPr>
              <w:spacing w:line="360" w:lineRule="auto"/>
              <w:jc w:val="both"/>
              <w:rPr>
                <w:rFonts w:asciiTheme="majorBidi" w:hAnsiTheme="majorBidi" w:cstheme="majorBidi"/>
              </w:rPr>
            </w:pPr>
          </w:p>
          <w:p w14:paraId="069D0490"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Neither</w:t>
            </w:r>
          </w:p>
          <w:p w14:paraId="50C4AED3" w14:textId="77777777" w:rsidR="005554BE" w:rsidRPr="000F3DCC" w:rsidRDefault="005554BE" w:rsidP="00486763">
            <w:pPr>
              <w:spacing w:line="360" w:lineRule="auto"/>
              <w:jc w:val="both"/>
              <w:rPr>
                <w:rFonts w:asciiTheme="majorBidi" w:hAnsiTheme="majorBidi" w:cstheme="majorBidi"/>
              </w:rPr>
            </w:pPr>
          </w:p>
          <w:p w14:paraId="2473BC6E"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Total</w:t>
            </w:r>
          </w:p>
        </w:tc>
        <w:tc>
          <w:tcPr>
            <w:tcW w:w="1514" w:type="dxa"/>
            <w:gridSpan w:val="2"/>
            <w:tcBorders>
              <w:top w:val="single" w:sz="4" w:space="0" w:color="auto"/>
              <w:bottom w:val="single" w:sz="4" w:space="0" w:color="auto"/>
            </w:tcBorders>
          </w:tcPr>
          <w:p w14:paraId="0710916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12</w:t>
            </w:r>
          </w:p>
          <w:p w14:paraId="21A6837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w:t>
            </w:r>
          </w:p>
          <w:p w14:paraId="0C0E59C7" w14:textId="77777777" w:rsidR="005554BE" w:rsidRPr="000F3DCC" w:rsidRDefault="005554BE" w:rsidP="00486763">
            <w:pPr>
              <w:spacing w:line="240" w:lineRule="auto"/>
              <w:jc w:val="center"/>
              <w:rPr>
                <w:rFonts w:asciiTheme="majorBidi" w:hAnsiTheme="majorBidi" w:cstheme="majorBidi"/>
              </w:rPr>
            </w:pPr>
          </w:p>
          <w:p w14:paraId="1D96F03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96</w:t>
            </w:r>
          </w:p>
          <w:p w14:paraId="4289A44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(64%)</w:t>
            </w:r>
          </w:p>
          <w:p w14:paraId="356F0F48" w14:textId="77777777" w:rsidR="005554BE" w:rsidRPr="000F3DCC" w:rsidRDefault="005554BE" w:rsidP="00486763">
            <w:pPr>
              <w:spacing w:line="240" w:lineRule="auto"/>
              <w:jc w:val="center"/>
              <w:rPr>
                <w:rFonts w:asciiTheme="majorBidi" w:hAnsiTheme="majorBidi" w:cstheme="majorBidi"/>
              </w:rPr>
            </w:pPr>
          </w:p>
          <w:p w14:paraId="00AA037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42</w:t>
            </w:r>
          </w:p>
          <w:p w14:paraId="1552C81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(28%)</w:t>
            </w:r>
          </w:p>
          <w:p w14:paraId="23D1E8A1" w14:textId="77777777" w:rsidR="005554BE" w:rsidRPr="000F3DCC" w:rsidRDefault="005554BE" w:rsidP="00486763">
            <w:pPr>
              <w:spacing w:line="240" w:lineRule="auto"/>
              <w:jc w:val="center"/>
              <w:rPr>
                <w:rFonts w:asciiTheme="majorBidi" w:hAnsiTheme="majorBidi" w:cstheme="majorBidi"/>
              </w:rPr>
            </w:pPr>
          </w:p>
          <w:p w14:paraId="46D62D2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150</w:t>
            </w:r>
          </w:p>
        </w:tc>
        <w:tc>
          <w:tcPr>
            <w:tcW w:w="1310" w:type="dxa"/>
            <w:tcBorders>
              <w:top w:val="single" w:sz="4" w:space="0" w:color="auto"/>
              <w:bottom w:val="single" w:sz="4" w:space="0" w:color="auto"/>
            </w:tcBorders>
          </w:tcPr>
          <w:p w14:paraId="218F56B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w:t>
            </w:r>
          </w:p>
          <w:p w14:paraId="12FECAA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(3.8%)</w:t>
            </w:r>
          </w:p>
          <w:p w14:paraId="53B23606" w14:textId="77777777" w:rsidR="005554BE" w:rsidRPr="000F3DCC" w:rsidRDefault="005554BE" w:rsidP="00486763">
            <w:pPr>
              <w:spacing w:line="240" w:lineRule="auto"/>
              <w:jc w:val="center"/>
              <w:rPr>
                <w:rFonts w:asciiTheme="majorBidi" w:hAnsiTheme="majorBidi" w:cstheme="majorBidi"/>
              </w:rPr>
            </w:pPr>
          </w:p>
          <w:p w14:paraId="76CF629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61</w:t>
            </w:r>
          </w:p>
          <w:p w14:paraId="0D060F9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(57.5%)</w:t>
            </w:r>
          </w:p>
          <w:p w14:paraId="3C914B35" w14:textId="77777777" w:rsidR="005554BE" w:rsidRPr="000F3DCC" w:rsidRDefault="005554BE" w:rsidP="00486763">
            <w:pPr>
              <w:spacing w:line="240" w:lineRule="auto"/>
              <w:jc w:val="center"/>
              <w:rPr>
                <w:rFonts w:asciiTheme="majorBidi" w:hAnsiTheme="majorBidi" w:cstheme="majorBidi"/>
              </w:rPr>
            </w:pPr>
          </w:p>
          <w:p w14:paraId="2CFEF5F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41</w:t>
            </w:r>
          </w:p>
          <w:p w14:paraId="4C2DCF2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(38.7%)</w:t>
            </w:r>
          </w:p>
          <w:p w14:paraId="1471ED22" w14:textId="77777777" w:rsidR="005554BE" w:rsidRPr="000F3DCC" w:rsidRDefault="005554BE" w:rsidP="00486763">
            <w:pPr>
              <w:spacing w:line="240" w:lineRule="auto"/>
              <w:jc w:val="center"/>
              <w:rPr>
                <w:rFonts w:asciiTheme="majorBidi" w:hAnsiTheme="majorBidi" w:cstheme="majorBidi"/>
              </w:rPr>
            </w:pPr>
          </w:p>
          <w:p w14:paraId="71A2E78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106</w:t>
            </w:r>
          </w:p>
        </w:tc>
        <w:tc>
          <w:tcPr>
            <w:tcW w:w="1245" w:type="dxa"/>
            <w:tcBorders>
              <w:top w:val="single" w:sz="4" w:space="0" w:color="auto"/>
              <w:bottom w:val="single" w:sz="4" w:space="0" w:color="auto"/>
            </w:tcBorders>
          </w:tcPr>
          <w:p w14:paraId="1198E60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p w14:paraId="31BD9F8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(7.1%)</w:t>
            </w:r>
          </w:p>
          <w:p w14:paraId="529E5AC8" w14:textId="77777777" w:rsidR="005554BE" w:rsidRPr="000F3DCC" w:rsidRDefault="005554BE" w:rsidP="00486763">
            <w:pPr>
              <w:spacing w:line="240" w:lineRule="auto"/>
              <w:jc w:val="center"/>
              <w:rPr>
                <w:rFonts w:asciiTheme="majorBidi" w:hAnsiTheme="majorBidi" w:cstheme="majorBidi"/>
              </w:rPr>
            </w:pPr>
          </w:p>
          <w:p w14:paraId="200D88D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10</w:t>
            </w:r>
          </w:p>
          <w:p w14:paraId="4247864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(71.4%)</w:t>
            </w:r>
          </w:p>
          <w:p w14:paraId="4CF8553F" w14:textId="77777777" w:rsidR="005554BE" w:rsidRPr="000F3DCC" w:rsidRDefault="005554BE" w:rsidP="00486763">
            <w:pPr>
              <w:spacing w:line="240" w:lineRule="auto"/>
              <w:jc w:val="center"/>
              <w:rPr>
                <w:rFonts w:asciiTheme="majorBidi" w:hAnsiTheme="majorBidi" w:cstheme="majorBidi"/>
              </w:rPr>
            </w:pPr>
          </w:p>
          <w:p w14:paraId="6DEB35D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p w14:paraId="737D5EC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(21.4%)</w:t>
            </w:r>
          </w:p>
          <w:p w14:paraId="2BAA0B3B" w14:textId="77777777" w:rsidR="005554BE" w:rsidRPr="000F3DCC" w:rsidRDefault="005554BE" w:rsidP="00486763">
            <w:pPr>
              <w:spacing w:line="240" w:lineRule="auto"/>
              <w:jc w:val="center"/>
              <w:rPr>
                <w:rFonts w:asciiTheme="majorBidi" w:hAnsiTheme="majorBidi" w:cstheme="majorBidi"/>
              </w:rPr>
            </w:pPr>
          </w:p>
          <w:p w14:paraId="357D918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14</w:t>
            </w:r>
          </w:p>
        </w:tc>
        <w:tc>
          <w:tcPr>
            <w:tcW w:w="996" w:type="dxa"/>
            <w:tcBorders>
              <w:top w:val="single" w:sz="4" w:space="0" w:color="auto"/>
              <w:bottom w:val="single" w:sz="4" w:space="0" w:color="auto"/>
            </w:tcBorders>
          </w:tcPr>
          <w:p w14:paraId="2D45B42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17</w:t>
            </w:r>
          </w:p>
          <w:p w14:paraId="661C0AA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(6.3%)</w:t>
            </w:r>
          </w:p>
          <w:p w14:paraId="5CD1E9D5" w14:textId="77777777" w:rsidR="005554BE" w:rsidRPr="000F3DCC" w:rsidRDefault="005554BE" w:rsidP="00486763">
            <w:pPr>
              <w:spacing w:line="240" w:lineRule="auto"/>
              <w:jc w:val="center"/>
              <w:rPr>
                <w:rFonts w:asciiTheme="majorBidi" w:hAnsiTheme="majorBidi" w:cstheme="majorBidi"/>
              </w:rPr>
            </w:pPr>
          </w:p>
          <w:p w14:paraId="7C04748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167</w:t>
            </w:r>
          </w:p>
          <w:p w14:paraId="51F8662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61.9%)</w:t>
            </w:r>
          </w:p>
          <w:p w14:paraId="41745FC1" w14:textId="77777777" w:rsidR="005554BE" w:rsidRPr="000F3DCC" w:rsidRDefault="005554BE" w:rsidP="00486763">
            <w:pPr>
              <w:spacing w:line="240" w:lineRule="auto"/>
              <w:jc w:val="center"/>
              <w:rPr>
                <w:rFonts w:asciiTheme="majorBidi" w:hAnsiTheme="majorBidi" w:cstheme="majorBidi"/>
              </w:rPr>
            </w:pPr>
          </w:p>
          <w:p w14:paraId="288A4AAD"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86</w:t>
            </w:r>
          </w:p>
          <w:p w14:paraId="5C5FA75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(31.9%)</w:t>
            </w:r>
          </w:p>
          <w:p w14:paraId="5CA37BF0" w14:textId="77777777" w:rsidR="005554BE" w:rsidRPr="000F3DCC" w:rsidRDefault="005554BE" w:rsidP="00486763">
            <w:pPr>
              <w:spacing w:line="240" w:lineRule="auto"/>
              <w:jc w:val="center"/>
              <w:rPr>
                <w:rFonts w:asciiTheme="majorBidi" w:hAnsiTheme="majorBidi" w:cstheme="majorBidi"/>
              </w:rPr>
            </w:pPr>
          </w:p>
          <w:p w14:paraId="06D67D0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270</w:t>
            </w:r>
          </w:p>
        </w:tc>
        <w:tc>
          <w:tcPr>
            <w:tcW w:w="850" w:type="dxa"/>
            <w:tcBorders>
              <w:top w:val="single" w:sz="4" w:space="0" w:color="auto"/>
              <w:bottom w:val="single" w:sz="4" w:space="0" w:color="auto"/>
            </w:tcBorders>
          </w:tcPr>
          <w:p w14:paraId="6D876363" w14:textId="77777777" w:rsidR="005554BE" w:rsidRPr="000F3DCC" w:rsidRDefault="005554BE" w:rsidP="00486763">
            <w:pPr>
              <w:spacing w:line="360" w:lineRule="auto"/>
              <w:jc w:val="center"/>
              <w:rPr>
                <w:rFonts w:asciiTheme="majorBidi" w:hAnsiTheme="majorBidi" w:cstheme="majorBidi"/>
              </w:rPr>
            </w:pPr>
          </w:p>
        </w:tc>
      </w:tr>
    </w:tbl>
    <w:p w14:paraId="623BABB3" w14:textId="6C145FB5"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b/>
          <w:bCs/>
        </w:rPr>
        <w:t xml:space="preserve">  </w:t>
      </w:r>
      <w:r w:rsidR="00AC1C9D">
        <w:rPr>
          <w:rFonts w:asciiTheme="majorBidi" w:hAnsiTheme="majorBidi" w:cstheme="majorBidi"/>
          <w:b/>
          <w:bCs/>
        </w:rPr>
        <w:tab/>
      </w:r>
      <w:r w:rsidRPr="000F3DCC">
        <w:rPr>
          <w:rFonts w:asciiTheme="majorBidi" w:hAnsiTheme="majorBidi" w:cstheme="majorBidi"/>
          <w:b/>
          <w:bCs/>
        </w:rPr>
        <w:t xml:space="preserve">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5.143</w:t>
      </w:r>
    </w:p>
    <w:p w14:paraId="2636DE9A" w14:textId="6E90FEB5"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ab/>
        <w:t xml:space="preserve"> </w:t>
      </w:r>
      <w:r w:rsidRPr="000F3DCC">
        <w:rPr>
          <w:rFonts w:asciiTheme="majorBidi" w:hAnsiTheme="majorBidi" w:cstheme="majorBidi"/>
        </w:rPr>
        <w:t>df= 4</w:t>
      </w:r>
    </w:p>
    <w:p w14:paraId="220674FE" w14:textId="4818B811"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ab/>
        <w:t xml:space="preserve">  </w:t>
      </w:r>
      <w:r w:rsidRPr="000F3DCC">
        <w:rPr>
          <w:rFonts w:asciiTheme="majorBidi" w:hAnsiTheme="majorBidi" w:cstheme="majorBidi"/>
        </w:rPr>
        <w:t>p = .273</w:t>
      </w:r>
    </w:p>
    <w:p w14:paraId="6CC2ECD8" w14:textId="77777777" w:rsidR="005554BE" w:rsidRPr="000F3DCC" w:rsidRDefault="005554BE" w:rsidP="005554BE">
      <w:pPr>
        <w:spacing w:before="240" w:line="240" w:lineRule="auto"/>
        <w:rPr>
          <w:rFonts w:asciiTheme="majorBidi" w:hAnsiTheme="majorBidi" w:cstheme="majorBidi"/>
          <w:bCs/>
          <w:i/>
          <w:iCs/>
          <w:shd w:val="clear" w:color="auto" w:fill="FFFFFF"/>
        </w:rPr>
      </w:pPr>
      <w:r w:rsidRPr="000F3DCC">
        <w:rPr>
          <w:rFonts w:asciiTheme="majorBidi" w:hAnsiTheme="majorBidi" w:cstheme="majorBidi"/>
          <w:bCs/>
          <w:i/>
          <w:iCs/>
          <w:shd w:val="clear" w:color="auto" w:fill="FFFFFF"/>
        </w:rPr>
        <w:t>Note: Percentages are by columns (e.g., the 12 Clinton cluster tweets exhibiting tolerance are 8 percent of the 150 Clinton cluster tweets).</w:t>
      </w:r>
    </w:p>
    <w:p w14:paraId="0D04F9A2" w14:textId="77777777" w:rsidR="005554BE" w:rsidRDefault="005554BE" w:rsidP="005554BE">
      <w:pPr>
        <w:ind w:firstLine="720"/>
        <w:rPr>
          <w:rFonts w:asciiTheme="majorBidi" w:hAnsiTheme="majorBidi" w:cstheme="majorBidi"/>
          <w:b/>
          <w:shd w:val="clear" w:color="auto" w:fill="FFFFFF"/>
        </w:rPr>
      </w:pPr>
    </w:p>
    <w:p w14:paraId="61AE6DD9" w14:textId="738E03AC" w:rsidR="00AC1C9D" w:rsidRPr="000F3DCC" w:rsidRDefault="00AC1C9D" w:rsidP="00AC1C9D">
      <w:pPr>
        <w:ind w:firstLine="720"/>
        <w:rPr>
          <w:rFonts w:asciiTheme="majorBidi" w:hAnsiTheme="majorBidi" w:cstheme="majorBidi"/>
          <w:bCs/>
          <w:shd w:val="clear" w:color="auto" w:fill="FFFFFF"/>
        </w:rPr>
      </w:pPr>
      <w:bookmarkStart w:id="191" w:name="_Toc486790946"/>
      <w:r w:rsidRPr="000F3DCC">
        <w:rPr>
          <w:rFonts w:asciiTheme="majorBidi" w:hAnsiTheme="majorBidi" w:cstheme="majorBidi"/>
          <w:bCs/>
          <w:shd w:val="clear" w:color="auto" w:fill="FFFFFF"/>
        </w:rPr>
        <w:t>Clinton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more tolerant tweets (8 percent) than neither (7.1 percent) and Trump (3.8 percent) clusters. There </w:t>
      </w:r>
      <w:r w:rsidR="000C1D5D">
        <w:rPr>
          <w:rFonts w:asciiTheme="majorBidi" w:hAnsiTheme="majorBidi" w:cstheme="majorBidi"/>
          <w:bCs/>
          <w:shd w:val="clear" w:color="auto" w:fill="FFFFFF"/>
        </w:rPr>
        <w:t>were</w:t>
      </w:r>
      <w:r w:rsidRPr="000F3DCC">
        <w:rPr>
          <w:rFonts w:asciiTheme="majorBidi" w:hAnsiTheme="majorBidi" w:cstheme="majorBidi"/>
          <w:bCs/>
          <w:shd w:val="clear" w:color="auto" w:fill="FFFFFF"/>
        </w:rPr>
        <w:t xml:space="preserve"> more intolerant tweets in neither (71. 4 percent) clusters than Clinton (64 percent) and Trump clusters (57.5 percent). Trump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more tweets that </w:t>
      </w:r>
      <w:r w:rsidR="000C1D5D">
        <w:rPr>
          <w:rFonts w:asciiTheme="majorBidi" w:hAnsiTheme="majorBidi" w:cstheme="majorBidi"/>
          <w:bCs/>
          <w:shd w:val="clear" w:color="auto" w:fill="FFFFFF"/>
        </w:rPr>
        <w:t>we</w:t>
      </w:r>
      <w:r w:rsidRPr="000F3DCC">
        <w:rPr>
          <w:rFonts w:asciiTheme="majorBidi" w:hAnsiTheme="majorBidi" w:cstheme="majorBidi"/>
          <w:bCs/>
          <w:shd w:val="clear" w:color="auto" w:fill="FFFFFF"/>
        </w:rPr>
        <w:t xml:space="preserve">re neither tolerant nor intolerant (38 percent) compared </w:t>
      </w:r>
      <w:r w:rsidRPr="000F3DCC">
        <w:rPr>
          <w:rFonts w:asciiTheme="majorBidi" w:hAnsiTheme="majorBidi" w:cstheme="majorBidi"/>
          <w:bCs/>
          <w:shd w:val="clear" w:color="auto" w:fill="FFFFFF"/>
        </w:rPr>
        <w:lastRenderedPageBreak/>
        <w:t xml:space="preserve">to Clinton (28 percent) and neither (21.4 percent). </w:t>
      </w:r>
      <w:r w:rsidR="000C1D5D">
        <w:rPr>
          <w:rFonts w:asciiTheme="majorBidi" w:hAnsiTheme="majorBidi" w:cstheme="majorBidi"/>
        </w:rPr>
        <w:t>O</w:t>
      </w:r>
      <w:r w:rsidRPr="000F3DCC">
        <w:rPr>
          <w:rFonts w:asciiTheme="majorBidi" w:hAnsiTheme="majorBidi" w:cstheme="majorBidi"/>
        </w:rPr>
        <w:t xml:space="preserve">n this day (the day after election), more than 60 percent of the tweets </w:t>
      </w:r>
      <w:r w:rsidR="000C1D5D">
        <w:rPr>
          <w:rFonts w:asciiTheme="majorBidi" w:hAnsiTheme="majorBidi" w:cstheme="majorBidi"/>
        </w:rPr>
        <w:t>we</w:t>
      </w:r>
      <w:r w:rsidRPr="000F3DCC">
        <w:rPr>
          <w:rFonts w:asciiTheme="majorBidi" w:hAnsiTheme="majorBidi" w:cstheme="majorBidi"/>
        </w:rPr>
        <w:t>re intolerant. This suggests that, the day after the election, more than half of the tweets include</w:t>
      </w:r>
      <w:r w:rsidR="000C1D5D">
        <w:rPr>
          <w:rFonts w:asciiTheme="majorBidi" w:hAnsiTheme="majorBidi" w:cstheme="majorBidi"/>
        </w:rPr>
        <w:t xml:space="preserve">d </w:t>
      </w:r>
      <w:r w:rsidRPr="000F3DCC">
        <w:rPr>
          <w:rFonts w:asciiTheme="majorBidi" w:hAnsiTheme="majorBidi" w:cstheme="majorBidi"/>
        </w:rPr>
        <w:t>intolerant frames toward the candidates.</w:t>
      </w:r>
    </w:p>
    <w:p w14:paraId="12E96358" w14:textId="2A2FD79F" w:rsidR="005554BE" w:rsidRPr="000F3DCC" w:rsidRDefault="005554BE" w:rsidP="005554BE">
      <w:pPr>
        <w:ind w:firstLine="720"/>
        <w:rPr>
          <w:rFonts w:asciiTheme="majorBidi" w:hAnsiTheme="majorBidi" w:cstheme="majorBidi"/>
          <w:bCs/>
          <w:shd w:val="clear" w:color="auto" w:fill="FFFFFF"/>
        </w:rPr>
      </w:pPr>
      <w:r w:rsidRPr="00154ADF">
        <w:rPr>
          <w:rStyle w:val="Heading2Char"/>
        </w:rPr>
        <w:t>RQ3d</w:t>
      </w:r>
      <w:bookmarkEnd w:id="191"/>
      <w:r w:rsidRPr="000F3DCC">
        <w:rPr>
          <w:rFonts w:asciiTheme="majorBidi" w:hAnsiTheme="majorBidi" w:cstheme="majorBidi"/>
          <w:bCs/>
          <w:shd w:val="clear" w:color="auto" w:fill="FFFFFF"/>
        </w:rPr>
        <w:t xml:space="preserve"> asked how the content was framed in terms of tolerance and intolerance in the 10 largest clusters four days after the U.S. 2016 presidential election. There was no significant difference in the expression of tolerance and intolerance among the candidate in-group clusters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1.173, </w:t>
      </w:r>
      <w:r w:rsidRPr="000F3DCC">
        <w:rPr>
          <w:rFonts w:asciiTheme="majorBidi" w:hAnsiTheme="majorBidi" w:cstheme="majorBidi"/>
          <w:i/>
        </w:rPr>
        <w:t xml:space="preserve">df </w:t>
      </w:r>
      <w:r>
        <w:rPr>
          <w:rFonts w:asciiTheme="majorBidi" w:hAnsiTheme="majorBidi" w:cstheme="majorBidi"/>
        </w:rPr>
        <w:t>= 4, p = .882) (See Table 7.11</w:t>
      </w:r>
      <w:r w:rsidRPr="000F3DCC">
        <w:rPr>
          <w:rFonts w:asciiTheme="majorBidi" w:hAnsiTheme="majorBidi" w:cstheme="majorBidi"/>
        </w:rPr>
        <w:t xml:space="preserve">). </w:t>
      </w:r>
    </w:p>
    <w:p w14:paraId="1E94CFE2" w14:textId="77777777" w:rsidR="005554BE" w:rsidRPr="003A6392" w:rsidRDefault="005554BE" w:rsidP="00AC1C9D">
      <w:pPr>
        <w:spacing w:line="276" w:lineRule="auto"/>
        <w:ind w:left="720"/>
        <w:rPr>
          <w:i/>
          <w:iCs/>
        </w:rPr>
      </w:pPr>
      <w:bookmarkStart w:id="192" w:name="_Toc485179618"/>
      <w:r w:rsidRPr="003A6392">
        <w:rPr>
          <w:i/>
          <w:iCs/>
        </w:rPr>
        <w:t>Table 7.11: Frames of Tolerance and Intolerance by Candidate’s In-group Cluster on Nov. 12</w:t>
      </w:r>
      <w:bookmarkEnd w:id="192"/>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
        <w:gridCol w:w="789"/>
        <w:gridCol w:w="652"/>
        <w:gridCol w:w="1242"/>
        <w:gridCol w:w="1181"/>
        <w:gridCol w:w="996"/>
        <w:gridCol w:w="808"/>
      </w:tblGrid>
      <w:tr w:rsidR="005554BE" w:rsidRPr="000F3DCC" w14:paraId="0C67E4BE" w14:textId="77777777" w:rsidTr="00AC1C9D">
        <w:trPr>
          <w:trHeight w:val="272"/>
          <w:jc w:val="center"/>
        </w:trPr>
        <w:tc>
          <w:tcPr>
            <w:tcW w:w="1313" w:type="dxa"/>
            <w:vMerge w:val="restart"/>
          </w:tcPr>
          <w:p w14:paraId="4DF7CB52" w14:textId="77777777" w:rsidR="005554BE" w:rsidRPr="000F3DCC" w:rsidRDefault="005554BE" w:rsidP="00486763">
            <w:pPr>
              <w:spacing w:line="240" w:lineRule="auto"/>
              <w:jc w:val="both"/>
              <w:rPr>
                <w:rFonts w:asciiTheme="majorBidi" w:hAnsiTheme="majorBidi" w:cstheme="majorBidi"/>
              </w:rPr>
            </w:pPr>
          </w:p>
        </w:tc>
        <w:tc>
          <w:tcPr>
            <w:tcW w:w="789" w:type="dxa"/>
          </w:tcPr>
          <w:p w14:paraId="363FE7CD" w14:textId="77777777" w:rsidR="005554BE" w:rsidRPr="000F3DCC" w:rsidRDefault="005554BE" w:rsidP="00486763">
            <w:pPr>
              <w:spacing w:line="240" w:lineRule="auto"/>
              <w:rPr>
                <w:rFonts w:asciiTheme="majorBidi" w:hAnsiTheme="majorBidi" w:cstheme="majorBidi"/>
              </w:rPr>
            </w:pPr>
          </w:p>
        </w:tc>
        <w:tc>
          <w:tcPr>
            <w:tcW w:w="4879" w:type="dxa"/>
            <w:gridSpan w:val="5"/>
          </w:tcPr>
          <w:p w14:paraId="4CAC633C"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 xml:space="preserve">                        Cluster</w:t>
            </w:r>
          </w:p>
        </w:tc>
      </w:tr>
      <w:tr w:rsidR="00AC1C9D" w:rsidRPr="000F3DCC" w14:paraId="2F5585E0" w14:textId="77777777" w:rsidTr="00AC1C9D">
        <w:trPr>
          <w:trHeight w:val="135"/>
          <w:jc w:val="center"/>
        </w:trPr>
        <w:tc>
          <w:tcPr>
            <w:tcW w:w="1313" w:type="dxa"/>
            <w:vMerge/>
            <w:tcBorders>
              <w:bottom w:val="single" w:sz="4" w:space="0" w:color="auto"/>
            </w:tcBorders>
          </w:tcPr>
          <w:p w14:paraId="08BF0EBD" w14:textId="77777777" w:rsidR="005554BE" w:rsidRPr="000F3DCC" w:rsidRDefault="005554BE" w:rsidP="00486763">
            <w:pPr>
              <w:spacing w:line="240" w:lineRule="auto"/>
              <w:jc w:val="both"/>
              <w:rPr>
                <w:rFonts w:asciiTheme="majorBidi" w:hAnsiTheme="majorBidi" w:cstheme="majorBidi"/>
              </w:rPr>
            </w:pPr>
          </w:p>
        </w:tc>
        <w:tc>
          <w:tcPr>
            <w:tcW w:w="1441" w:type="dxa"/>
            <w:gridSpan w:val="2"/>
            <w:tcBorders>
              <w:top w:val="single" w:sz="4" w:space="0" w:color="auto"/>
              <w:bottom w:val="single" w:sz="4" w:space="0" w:color="auto"/>
            </w:tcBorders>
          </w:tcPr>
          <w:p w14:paraId="24A5279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w:t>
            </w:r>
          </w:p>
        </w:tc>
        <w:tc>
          <w:tcPr>
            <w:tcW w:w="1242" w:type="dxa"/>
            <w:tcBorders>
              <w:top w:val="single" w:sz="4" w:space="0" w:color="auto"/>
              <w:bottom w:val="single" w:sz="4" w:space="0" w:color="auto"/>
            </w:tcBorders>
          </w:tcPr>
          <w:p w14:paraId="6EED089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w:t>
            </w:r>
          </w:p>
        </w:tc>
        <w:tc>
          <w:tcPr>
            <w:tcW w:w="1181" w:type="dxa"/>
            <w:tcBorders>
              <w:top w:val="single" w:sz="4" w:space="0" w:color="auto"/>
              <w:bottom w:val="single" w:sz="4" w:space="0" w:color="auto"/>
            </w:tcBorders>
          </w:tcPr>
          <w:p w14:paraId="166FC4A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996" w:type="dxa"/>
            <w:tcBorders>
              <w:top w:val="nil"/>
              <w:bottom w:val="single" w:sz="4" w:space="0" w:color="auto"/>
            </w:tcBorders>
          </w:tcPr>
          <w:p w14:paraId="58D70F7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c>
          <w:tcPr>
            <w:tcW w:w="808" w:type="dxa"/>
            <w:tcBorders>
              <w:bottom w:val="single" w:sz="4" w:space="0" w:color="auto"/>
            </w:tcBorders>
          </w:tcPr>
          <w:p w14:paraId="4D78D378" w14:textId="77777777" w:rsidR="005554BE" w:rsidRPr="000F3DCC" w:rsidRDefault="005554BE" w:rsidP="00486763">
            <w:pPr>
              <w:spacing w:line="240" w:lineRule="auto"/>
              <w:jc w:val="center"/>
              <w:rPr>
                <w:rFonts w:asciiTheme="majorBidi" w:hAnsiTheme="majorBidi" w:cstheme="majorBidi"/>
              </w:rPr>
            </w:pPr>
          </w:p>
        </w:tc>
      </w:tr>
      <w:tr w:rsidR="00AC1C9D" w:rsidRPr="000F3DCC" w14:paraId="23873141" w14:textId="77777777" w:rsidTr="00AC1C9D">
        <w:trPr>
          <w:trHeight w:val="376"/>
          <w:jc w:val="center"/>
        </w:trPr>
        <w:tc>
          <w:tcPr>
            <w:tcW w:w="1313" w:type="dxa"/>
            <w:tcBorders>
              <w:top w:val="single" w:sz="4" w:space="0" w:color="auto"/>
              <w:bottom w:val="single" w:sz="4" w:space="0" w:color="auto"/>
            </w:tcBorders>
          </w:tcPr>
          <w:p w14:paraId="7EFDAFB3"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Tolerance</w:t>
            </w:r>
          </w:p>
          <w:p w14:paraId="654A513F" w14:textId="77777777" w:rsidR="005554BE" w:rsidRPr="000F3DCC" w:rsidRDefault="005554BE" w:rsidP="00486763">
            <w:pPr>
              <w:spacing w:line="360" w:lineRule="auto"/>
              <w:jc w:val="both"/>
              <w:rPr>
                <w:rFonts w:asciiTheme="majorBidi" w:hAnsiTheme="majorBidi" w:cstheme="majorBidi"/>
              </w:rPr>
            </w:pPr>
          </w:p>
          <w:p w14:paraId="6F1BDB64"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Intolerance</w:t>
            </w:r>
          </w:p>
          <w:p w14:paraId="1ABC6EB0" w14:textId="77777777" w:rsidR="005554BE" w:rsidRPr="000F3DCC" w:rsidRDefault="005554BE" w:rsidP="00486763">
            <w:pPr>
              <w:spacing w:line="360" w:lineRule="auto"/>
              <w:jc w:val="both"/>
              <w:rPr>
                <w:rFonts w:asciiTheme="majorBidi" w:hAnsiTheme="majorBidi" w:cstheme="majorBidi"/>
              </w:rPr>
            </w:pPr>
          </w:p>
          <w:p w14:paraId="49EF0405"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Neither</w:t>
            </w:r>
          </w:p>
          <w:p w14:paraId="717A027D" w14:textId="77777777" w:rsidR="005554BE" w:rsidRPr="000F3DCC" w:rsidRDefault="005554BE" w:rsidP="00486763">
            <w:pPr>
              <w:spacing w:line="360" w:lineRule="auto"/>
              <w:jc w:val="both"/>
              <w:rPr>
                <w:rFonts w:asciiTheme="majorBidi" w:hAnsiTheme="majorBidi" w:cstheme="majorBidi"/>
              </w:rPr>
            </w:pPr>
          </w:p>
          <w:p w14:paraId="70BE6AF8"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Total</w:t>
            </w:r>
          </w:p>
        </w:tc>
        <w:tc>
          <w:tcPr>
            <w:tcW w:w="1441" w:type="dxa"/>
            <w:gridSpan w:val="2"/>
            <w:tcBorders>
              <w:top w:val="single" w:sz="4" w:space="0" w:color="auto"/>
              <w:bottom w:val="single" w:sz="4" w:space="0" w:color="auto"/>
            </w:tcBorders>
          </w:tcPr>
          <w:p w14:paraId="541AAC2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w:t>
            </w:r>
          </w:p>
          <w:p w14:paraId="1E4AF19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(3.8%)</w:t>
            </w:r>
          </w:p>
          <w:p w14:paraId="3C23FCA3" w14:textId="77777777" w:rsidR="005554BE" w:rsidRPr="000F3DCC" w:rsidRDefault="005554BE" w:rsidP="00486763">
            <w:pPr>
              <w:spacing w:line="240" w:lineRule="auto"/>
              <w:jc w:val="center"/>
              <w:rPr>
                <w:rFonts w:asciiTheme="majorBidi" w:hAnsiTheme="majorBidi" w:cstheme="majorBidi"/>
              </w:rPr>
            </w:pPr>
          </w:p>
          <w:p w14:paraId="4B9FC29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67</w:t>
            </w:r>
          </w:p>
          <w:p w14:paraId="4AF82E3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(51.5%)</w:t>
            </w:r>
          </w:p>
          <w:p w14:paraId="2E1198EC" w14:textId="77777777" w:rsidR="005554BE" w:rsidRPr="000F3DCC" w:rsidRDefault="005554BE" w:rsidP="00486763">
            <w:pPr>
              <w:spacing w:line="240" w:lineRule="auto"/>
              <w:jc w:val="center"/>
              <w:rPr>
                <w:rFonts w:asciiTheme="majorBidi" w:hAnsiTheme="majorBidi" w:cstheme="majorBidi"/>
              </w:rPr>
            </w:pPr>
          </w:p>
          <w:p w14:paraId="74245E4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58</w:t>
            </w:r>
          </w:p>
          <w:p w14:paraId="324129F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(44.6%)</w:t>
            </w:r>
          </w:p>
          <w:p w14:paraId="08F321A1" w14:textId="77777777" w:rsidR="005554BE" w:rsidRPr="000F3DCC" w:rsidRDefault="005554BE" w:rsidP="00486763">
            <w:pPr>
              <w:spacing w:line="240" w:lineRule="auto"/>
              <w:jc w:val="center"/>
              <w:rPr>
                <w:rFonts w:asciiTheme="majorBidi" w:hAnsiTheme="majorBidi" w:cstheme="majorBidi"/>
              </w:rPr>
            </w:pPr>
          </w:p>
          <w:p w14:paraId="725DC28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130</w:t>
            </w:r>
          </w:p>
        </w:tc>
        <w:tc>
          <w:tcPr>
            <w:tcW w:w="1242" w:type="dxa"/>
            <w:tcBorders>
              <w:top w:val="single" w:sz="4" w:space="0" w:color="auto"/>
              <w:bottom w:val="single" w:sz="4" w:space="0" w:color="auto"/>
            </w:tcBorders>
          </w:tcPr>
          <w:p w14:paraId="11FB9E5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w:t>
            </w:r>
          </w:p>
          <w:p w14:paraId="7CF724F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(5.9%)</w:t>
            </w:r>
          </w:p>
          <w:p w14:paraId="3052B12A" w14:textId="77777777" w:rsidR="005554BE" w:rsidRPr="000F3DCC" w:rsidRDefault="005554BE" w:rsidP="00486763">
            <w:pPr>
              <w:spacing w:line="240" w:lineRule="auto"/>
              <w:jc w:val="center"/>
              <w:rPr>
                <w:rFonts w:asciiTheme="majorBidi" w:hAnsiTheme="majorBidi" w:cstheme="majorBidi"/>
              </w:rPr>
            </w:pPr>
          </w:p>
          <w:p w14:paraId="6F63550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24</w:t>
            </w:r>
          </w:p>
          <w:p w14:paraId="50C1ACE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(47.1%)</w:t>
            </w:r>
          </w:p>
          <w:p w14:paraId="31141A14" w14:textId="77777777" w:rsidR="005554BE" w:rsidRPr="000F3DCC" w:rsidRDefault="005554BE" w:rsidP="00486763">
            <w:pPr>
              <w:spacing w:line="240" w:lineRule="auto"/>
              <w:jc w:val="center"/>
              <w:rPr>
                <w:rFonts w:asciiTheme="majorBidi" w:hAnsiTheme="majorBidi" w:cstheme="majorBidi"/>
              </w:rPr>
            </w:pPr>
          </w:p>
          <w:p w14:paraId="6B392F2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24</w:t>
            </w:r>
          </w:p>
          <w:p w14:paraId="0BD2ECB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(47.1%)</w:t>
            </w:r>
          </w:p>
          <w:p w14:paraId="35D02AEE" w14:textId="77777777" w:rsidR="005554BE" w:rsidRPr="000F3DCC" w:rsidRDefault="005554BE" w:rsidP="00486763">
            <w:pPr>
              <w:spacing w:line="240" w:lineRule="auto"/>
              <w:jc w:val="center"/>
              <w:rPr>
                <w:rFonts w:asciiTheme="majorBidi" w:hAnsiTheme="majorBidi" w:cstheme="majorBidi"/>
              </w:rPr>
            </w:pPr>
          </w:p>
          <w:p w14:paraId="0E0BCF5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51</w:t>
            </w:r>
          </w:p>
        </w:tc>
        <w:tc>
          <w:tcPr>
            <w:tcW w:w="1181" w:type="dxa"/>
            <w:tcBorders>
              <w:top w:val="single" w:sz="4" w:space="0" w:color="auto"/>
              <w:bottom w:val="single" w:sz="4" w:space="0" w:color="auto"/>
            </w:tcBorders>
          </w:tcPr>
          <w:p w14:paraId="761F19F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w:t>
            </w:r>
          </w:p>
          <w:p w14:paraId="2235251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(5.9%)</w:t>
            </w:r>
          </w:p>
          <w:p w14:paraId="6BDD2BC9" w14:textId="77777777" w:rsidR="005554BE" w:rsidRPr="000F3DCC" w:rsidRDefault="005554BE" w:rsidP="00486763">
            <w:pPr>
              <w:spacing w:line="240" w:lineRule="auto"/>
              <w:jc w:val="center"/>
              <w:rPr>
                <w:rFonts w:asciiTheme="majorBidi" w:hAnsiTheme="majorBidi" w:cstheme="majorBidi"/>
              </w:rPr>
            </w:pPr>
          </w:p>
          <w:p w14:paraId="1EE5B9F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10</w:t>
            </w:r>
          </w:p>
          <w:p w14:paraId="6E1B89E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(58.8%)</w:t>
            </w:r>
          </w:p>
          <w:p w14:paraId="3186289A" w14:textId="77777777" w:rsidR="005554BE" w:rsidRPr="000F3DCC" w:rsidRDefault="005554BE" w:rsidP="00486763">
            <w:pPr>
              <w:spacing w:line="240" w:lineRule="auto"/>
              <w:jc w:val="center"/>
              <w:rPr>
                <w:rFonts w:asciiTheme="majorBidi" w:hAnsiTheme="majorBidi" w:cstheme="majorBidi"/>
              </w:rPr>
            </w:pPr>
          </w:p>
          <w:p w14:paraId="02D07317"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w:t>
            </w:r>
          </w:p>
          <w:p w14:paraId="11DBF65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(21.4%)</w:t>
            </w:r>
          </w:p>
          <w:p w14:paraId="3E8688A1" w14:textId="77777777" w:rsidR="005554BE" w:rsidRPr="000F3DCC" w:rsidRDefault="005554BE" w:rsidP="00486763">
            <w:pPr>
              <w:spacing w:line="240" w:lineRule="auto"/>
              <w:jc w:val="center"/>
              <w:rPr>
                <w:rFonts w:asciiTheme="majorBidi" w:hAnsiTheme="majorBidi" w:cstheme="majorBidi"/>
              </w:rPr>
            </w:pPr>
          </w:p>
          <w:p w14:paraId="4A34603B"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17</w:t>
            </w:r>
          </w:p>
        </w:tc>
        <w:tc>
          <w:tcPr>
            <w:tcW w:w="996" w:type="dxa"/>
            <w:tcBorders>
              <w:top w:val="single" w:sz="4" w:space="0" w:color="auto"/>
              <w:bottom w:val="single" w:sz="4" w:space="0" w:color="auto"/>
            </w:tcBorders>
          </w:tcPr>
          <w:p w14:paraId="565C85C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9</w:t>
            </w:r>
          </w:p>
          <w:p w14:paraId="36862FE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(4.5%)</w:t>
            </w:r>
          </w:p>
          <w:p w14:paraId="54E80190" w14:textId="77777777" w:rsidR="005554BE" w:rsidRPr="000F3DCC" w:rsidRDefault="005554BE" w:rsidP="00486763">
            <w:pPr>
              <w:spacing w:line="240" w:lineRule="auto"/>
              <w:jc w:val="center"/>
              <w:rPr>
                <w:rFonts w:asciiTheme="majorBidi" w:hAnsiTheme="majorBidi" w:cstheme="majorBidi"/>
              </w:rPr>
            </w:pPr>
          </w:p>
          <w:p w14:paraId="6390D2F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101</w:t>
            </w:r>
          </w:p>
          <w:p w14:paraId="45F95B6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(51.0%)</w:t>
            </w:r>
          </w:p>
          <w:p w14:paraId="0A33DE21" w14:textId="77777777" w:rsidR="005554BE" w:rsidRPr="000F3DCC" w:rsidRDefault="005554BE" w:rsidP="00486763">
            <w:pPr>
              <w:spacing w:line="240" w:lineRule="auto"/>
              <w:jc w:val="center"/>
              <w:rPr>
                <w:rFonts w:asciiTheme="majorBidi" w:hAnsiTheme="majorBidi" w:cstheme="majorBidi"/>
              </w:rPr>
            </w:pPr>
          </w:p>
          <w:p w14:paraId="02DD407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88</w:t>
            </w:r>
          </w:p>
          <w:p w14:paraId="7CFE58E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(44.4%)</w:t>
            </w:r>
          </w:p>
          <w:p w14:paraId="44A5DA62" w14:textId="77777777" w:rsidR="005554BE" w:rsidRPr="000F3DCC" w:rsidRDefault="005554BE" w:rsidP="00486763">
            <w:pPr>
              <w:spacing w:line="240" w:lineRule="auto"/>
              <w:jc w:val="center"/>
              <w:rPr>
                <w:rFonts w:asciiTheme="majorBidi" w:hAnsiTheme="majorBidi" w:cstheme="majorBidi"/>
              </w:rPr>
            </w:pPr>
          </w:p>
          <w:p w14:paraId="29B7B63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198</w:t>
            </w:r>
          </w:p>
        </w:tc>
        <w:tc>
          <w:tcPr>
            <w:tcW w:w="808" w:type="dxa"/>
            <w:tcBorders>
              <w:top w:val="single" w:sz="4" w:space="0" w:color="auto"/>
              <w:bottom w:val="single" w:sz="4" w:space="0" w:color="auto"/>
            </w:tcBorders>
          </w:tcPr>
          <w:p w14:paraId="07D578C7" w14:textId="77777777" w:rsidR="005554BE" w:rsidRPr="000F3DCC" w:rsidRDefault="005554BE" w:rsidP="00486763">
            <w:pPr>
              <w:spacing w:line="240" w:lineRule="auto"/>
              <w:jc w:val="center"/>
              <w:rPr>
                <w:rFonts w:asciiTheme="majorBidi" w:hAnsiTheme="majorBidi" w:cstheme="majorBidi"/>
              </w:rPr>
            </w:pPr>
          </w:p>
        </w:tc>
      </w:tr>
    </w:tbl>
    <w:p w14:paraId="14793E9E" w14:textId="012BB9AF"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b/>
          <w:bCs/>
        </w:rPr>
        <w:t xml:space="preserve">    </w:t>
      </w:r>
      <w:r w:rsidR="00AC1C9D">
        <w:rPr>
          <w:rFonts w:asciiTheme="majorBidi" w:hAnsiTheme="majorBidi" w:cstheme="majorBidi"/>
          <w:b/>
          <w:bCs/>
        </w:rPr>
        <w:t xml:space="preserve">        </w:t>
      </w:r>
      <w:r w:rsidRPr="000F3DCC">
        <w:rPr>
          <w:rFonts w:asciiTheme="majorBidi" w:hAnsiTheme="majorBidi" w:cstheme="majorBidi"/>
          <w:b/>
          <w:bCs/>
        </w:rPr>
        <w:t xml:space="preserve">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1.173</w:t>
      </w:r>
    </w:p>
    <w:p w14:paraId="0A63E920" w14:textId="057F12C5"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 xml:space="preserve">       </w:t>
      </w:r>
      <w:r w:rsidRPr="000F3DCC">
        <w:rPr>
          <w:rFonts w:asciiTheme="majorBidi" w:hAnsiTheme="majorBidi" w:cstheme="majorBidi"/>
        </w:rPr>
        <w:t xml:space="preserve"> df= 4</w:t>
      </w:r>
    </w:p>
    <w:p w14:paraId="35F32D2B" w14:textId="76FFB8C6"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 xml:space="preserve">       </w:t>
      </w:r>
      <w:r w:rsidRPr="000F3DCC">
        <w:rPr>
          <w:rFonts w:asciiTheme="majorBidi" w:hAnsiTheme="majorBidi" w:cstheme="majorBidi"/>
        </w:rPr>
        <w:t xml:space="preserve"> p = .882</w:t>
      </w:r>
    </w:p>
    <w:p w14:paraId="4D189B78" w14:textId="77777777" w:rsidR="005554BE" w:rsidRPr="000F3DCC" w:rsidRDefault="005554BE" w:rsidP="005554BE">
      <w:pPr>
        <w:spacing w:before="240" w:line="240" w:lineRule="auto"/>
        <w:rPr>
          <w:rFonts w:asciiTheme="majorBidi" w:hAnsiTheme="majorBidi" w:cstheme="majorBidi"/>
          <w:bCs/>
          <w:i/>
          <w:iCs/>
          <w:shd w:val="clear" w:color="auto" w:fill="FFFFFF"/>
        </w:rPr>
      </w:pPr>
      <w:r w:rsidRPr="000F3DCC">
        <w:rPr>
          <w:rFonts w:asciiTheme="majorBidi" w:hAnsiTheme="majorBidi" w:cstheme="majorBidi"/>
          <w:bCs/>
          <w:i/>
          <w:iCs/>
          <w:shd w:val="clear" w:color="auto" w:fill="FFFFFF"/>
        </w:rPr>
        <w:t>Note: Percentages are by columns (e.g., the 5 Clinton cluster tweets exhibiting tolerance are 3.8 percent of the 130 Clinton cluster tweets).</w:t>
      </w:r>
    </w:p>
    <w:p w14:paraId="4411240F" w14:textId="77777777" w:rsidR="005554BE" w:rsidRDefault="005554BE" w:rsidP="005554BE">
      <w:pPr>
        <w:rPr>
          <w:rFonts w:asciiTheme="majorBidi" w:hAnsiTheme="majorBidi" w:cstheme="majorBidi"/>
          <w:b/>
          <w:shd w:val="clear" w:color="auto" w:fill="FFFFFF"/>
        </w:rPr>
      </w:pPr>
    </w:p>
    <w:p w14:paraId="60A128A4" w14:textId="4E897DFB" w:rsidR="005554BE" w:rsidRPr="00AC1C9D" w:rsidRDefault="00AC1C9D" w:rsidP="00AC1C9D">
      <w:pPr>
        <w:ind w:firstLine="720"/>
        <w:rPr>
          <w:rFonts w:asciiTheme="majorBidi" w:hAnsiTheme="majorBidi" w:cstheme="majorBidi"/>
          <w:bCs/>
          <w:shd w:val="clear" w:color="auto" w:fill="FFFFFF"/>
        </w:rPr>
      </w:pPr>
      <w:r w:rsidRPr="000F3DCC">
        <w:rPr>
          <w:rFonts w:asciiTheme="majorBidi" w:hAnsiTheme="majorBidi" w:cstheme="majorBidi"/>
          <w:bCs/>
          <w:shd w:val="clear" w:color="auto" w:fill="FFFFFF"/>
        </w:rPr>
        <w:t>Both Trump and neither clusters ha</w:t>
      </w:r>
      <w:r w:rsidR="000C1D5D">
        <w:rPr>
          <w:rFonts w:asciiTheme="majorBidi" w:hAnsiTheme="majorBidi" w:cstheme="majorBidi"/>
          <w:bCs/>
          <w:shd w:val="clear" w:color="auto" w:fill="FFFFFF"/>
        </w:rPr>
        <w:t xml:space="preserve">d </w:t>
      </w:r>
      <w:r w:rsidRPr="000F3DCC">
        <w:rPr>
          <w:rFonts w:asciiTheme="majorBidi" w:hAnsiTheme="majorBidi" w:cstheme="majorBidi"/>
          <w:bCs/>
          <w:shd w:val="clear" w:color="auto" w:fill="FFFFFF"/>
        </w:rPr>
        <w:t>the same level of tolerance (5.9 percent) while Clinton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fewer tweets with expressions of tolerance (3.8 percent). Neither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more intolerant tweets (58.8 percent) followed by Clinton clusters (51.5 percent) compared to Tr</w:t>
      </w:r>
      <w:r w:rsidR="000C1D5D">
        <w:rPr>
          <w:rFonts w:asciiTheme="majorBidi" w:hAnsiTheme="majorBidi" w:cstheme="majorBidi"/>
          <w:bCs/>
          <w:shd w:val="clear" w:color="auto" w:fill="FFFFFF"/>
        </w:rPr>
        <w:t xml:space="preserve">ump’s clusters (47.1 percent). </w:t>
      </w:r>
      <w:r w:rsidRPr="000F3DCC">
        <w:rPr>
          <w:rFonts w:asciiTheme="majorBidi" w:hAnsiTheme="majorBidi" w:cstheme="majorBidi"/>
          <w:bCs/>
          <w:shd w:val="clear" w:color="auto" w:fill="FFFFFF"/>
        </w:rPr>
        <w:t>Trump clusters ha</w:t>
      </w:r>
      <w:r w:rsidR="000C1D5D">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more tweets that </w:t>
      </w:r>
      <w:r w:rsidR="000C1D5D">
        <w:rPr>
          <w:rFonts w:asciiTheme="majorBidi" w:hAnsiTheme="majorBidi" w:cstheme="majorBidi"/>
          <w:bCs/>
          <w:shd w:val="clear" w:color="auto" w:fill="FFFFFF"/>
        </w:rPr>
        <w:t>we</w:t>
      </w:r>
      <w:r w:rsidRPr="000F3DCC">
        <w:rPr>
          <w:rFonts w:asciiTheme="majorBidi" w:hAnsiTheme="majorBidi" w:cstheme="majorBidi"/>
          <w:bCs/>
          <w:shd w:val="clear" w:color="auto" w:fill="FFFFFF"/>
        </w:rPr>
        <w:t xml:space="preserve">re neither tolerant nor intolerant (47.1 percent) in comparison to Clinton </w:t>
      </w:r>
      <w:r w:rsidRPr="000F3DCC">
        <w:rPr>
          <w:rFonts w:asciiTheme="majorBidi" w:hAnsiTheme="majorBidi" w:cstheme="majorBidi"/>
          <w:bCs/>
          <w:shd w:val="clear" w:color="auto" w:fill="FFFFFF"/>
        </w:rPr>
        <w:lastRenderedPageBreak/>
        <w:t xml:space="preserve">(44.6 percent) and neither clusters (21.4 percent). </w:t>
      </w:r>
      <w:r w:rsidR="000C1D5D">
        <w:rPr>
          <w:rFonts w:asciiTheme="majorBidi" w:hAnsiTheme="majorBidi" w:cstheme="majorBidi"/>
        </w:rPr>
        <w:t>F</w:t>
      </w:r>
      <w:r w:rsidRPr="000F3DCC">
        <w:rPr>
          <w:rFonts w:asciiTheme="majorBidi" w:hAnsiTheme="majorBidi" w:cstheme="majorBidi"/>
        </w:rPr>
        <w:t xml:space="preserve">our days after the election, more than 50 percent of the tweets </w:t>
      </w:r>
      <w:r w:rsidR="000C1D5D">
        <w:rPr>
          <w:rFonts w:asciiTheme="majorBidi" w:hAnsiTheme="majorBidi" w:cstheme="majorBidi"/>
        </w:rPr>
        <w:t>we</w:t>
      </w:r>
      <w:r w:rsidRPr="000F3DCC">
        <w:rPr>
          <w:rFonts w:asciiTheme="majorBidi" w:hAnsiTheme="majorBidi" w:cstheme="majorBidi"/>
        </w:rPr>
        <w:t>re intolerant. This indicate</w:t>
      </w:r>
      <w:r w:rsidR="000C1D5D">
        <w:rPr>
          <w:rFonts w:asciiTheme="majorBidi" w:hAnsiTheme="majorBidi" w:cstheme="majorBidi"/>
        </w:rPr>
        <w:t>s</w:t>
      </w:r>
      <w:r w:rsidRPr="000F3DCC">
        <w:rPr>
          <w:rFonts w:asciiTheme="majorBidi" w:hAnsiTheme="majorBidi" w:cstheme="majorBidi"/>
        </w:rPr>
        <w:t xml:space="preserve"> that after the election, more than ha</w:t>
      </w:r>
      <w:r w:rsidR="000C1D5D">
        <w:rPr>
          <w:rFonts w:asciiTheme="majorBidi" w:hAnsiTheme="majorBidi" w:cstheme="majorBidi"/>
        </w:rPr>
        <w:t>lf</w:t>
      </w:r>
      <w:r w:rsidRPr="000F3DCC">
        <w:rPr>
          <w:rFonts w:asciiTheme="majorBidi" w:hAnsiTheme="majorBidi" w:cstheme="majorBidi"/>
        </w:rPr>
        <w:t xml:space="preserve"> of the content contained intolerant frames toward the candidates. </w:t>
      </w:r>
    </w:p>
    <w:p w14:paraId="21A10993" w14:textId="77777777" w:rsidR="005554BE" w:rsidRPr="000F3DCC" w:rsidRDefault="005554BE" w:rsidP="00154ADF">
      <w:pPr>
        <w:pStyle w:val="Heading2"/>
      </w:pPr>
      <w:bookmarkStart w:id="193" w:name="_Toc486790947"/>
      <w:r w:rsidRPr="000F3DCC">
        <w:t>Candidate In-Group Expressions of Tolerance and Intolerance Patterns for the Entire Sample</w:t>
      </w:r>
      <w:bookmarkEnd w:id="193"/>
    </w:p>
    <w:p w14:paraId="39F918C1" w14:textId="77777777" w:rsidR="005554BE" w:rsidRPr="000F3DCC" w:rsidRDefault="005554BE" w:rsidP="005554BE">
      <w:pPr>
        <w:ind w:firstLine="720"/>
        <w:rPr>
          <w:rFonts w:asciiTheme="majorBidi" w:hAnsiTheme="majorBidi" w:cstheme="majorBidi"/>
          <w:bCs/>
          <w:shd w:val="clear" w:color="auto" w:fill="FFFFFF"/>
        </w:rPr>
      </w:pPr>
      <w:r w:rsidRPr="000F3DCC">
        <w:rPr>
          <w:rFonts w:asciiTheme="majorBidi" w:hAnsiTheme="majorBidi" w:cstheme="majorBidi"/>
          <w:bCs/>
          <w:shd w:val="clear" w:color="auto" w:fill="FFFFFF"/>
        </w:rPr>
        <w:t>To explore the extent to which the candidates’ in-group clusters reflect tolerance and intolerance in the discourse over the four-day election period, two analyses were conducted: 1) a chi-square test tested the aggregated data from all four days (n = 1,114), and 2) a descriptive analysis of the patterns that emerged from the four days.</w:t>
      </w:r>
    </w:p>
    <w:p w14:paraId="2437817A" w14:textId="77777777" w:rsidR="005554BE" w:rsidRPr="000F3DCC" w:rsidRDefault="005554BE" w:rsidP="005554BE">
      <w:pPr>
        <w:ind w:firstLine="720"/>
        <w:rPr>
          <w:rFonts w:asciiTheme="majorBidi" w:hAnsiTheme="majorBidi" w:cstheme="majorBidi"/>
          <w:bCs/>
          <w:shd w:val="clear" w:color="auto" w:fill="FFFFFF"/>
        </w:rPr>
      </w:pPr>
      <w:r w:rsidRPr="000F3DCC">
        <w:rPr>
          <w:rFonts w:asciiTheme="majorBidi" w:hAnsiTheme="majorBidi" w:cstheme="majorBidi"/>
        </w:rPr>
        <w:t xml:space="preserve">The chi-square test found </w:t>
      </w:r>
      <w:r w:rsidRPr="000F3DCC">
        <w:rPr>
          <w:rFonts w:asciiTheme="majorBidi" w:hAnsiTheme="majorBidi" w:cstheme="majorBidi"/>
          <w:bCs/>
          <w:shd w:val="clear" w:color="auto" w:fill="FFFFFF"/>
        </w:rPr>
        <w:t>no significant differences in the expression of tolerance and intolerance between Clinton and Trump clusters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6.398, </w:t>
      </w:r>
      <w:r w:rsidRPr="000F3DCC">
        <w:rPr>
          <w:rFonts w:asciiTheme="majorBidi" w:hAnsiTheme="majorBidi" w:cstheme="majorBidi"/>
          <w:i/>
        </w:rPr>
        <w:t xml:space="preserve">df </w:t>
      </w:r>
      <w:r w:rsidRPr="000F3DCC">
        <w:rPr>
          <w:rFonts w:asciiTheme="majorBidi" w:hAnsiTheme="majorBidi" w:cstheme="majorBidi"/>
        </w:rPr>
        <w:t>= 4, p = .171)</w:t>
      </w:r>
      <w:r w:rsidRPr="000F3DCC">
        <w:rPr>
          <w:rFonts w:asciiTheme="majorBidi" w:hAnsiTheme="majorBidi" w:cstheme="majorBidi"/>
          <w:bCs/>
          <w:shd w:val="clear" w:color="auto" w:fill="FFFFFF"/>
        </w:rPr>
        <w:t xml:space="preserve">. Table </w:t>
      </w:r>
      <w:r>
        <w:rPr>
          <w:rFonts w:asciiTheme="majorBidi" w:hAnsiTheme="majorBidi" w:cstheme="majorBidi"/>
          <w:bCs/>
          <w:shd w:val="clear" w:color="auto" w:fill="FFFFFF"/>
        </w:rPr>
        <w:t>7.12</w:t>
      </w:r>
      <w:r w:rsidRPr="000F3DCC">
        <w:rPr>
          <w:rFonts w:asciiTheme="majorBidi" w:hAnsiTheme="majorBidi" w:cstheme="majorBidi"/>
          <w:bCs/>
          <w:shd w:val="clear" w:color="auto" w:fill="FFFFFF"/>
        </w:rPr>
        <w:t xml:space="preserve"> shows that even though the differences between categories are not significant, there are some interesting patterns in the discourse, which are discussed in the following section. </w:t>
      </w:r>
    </w:p>
    <w:p w14:paraId="006EE53D" w14:textId="0A4BA0BF" w:rsidR="005554BE" w:rsidRDefault="005554BE" w:rsidP="005554BE">
      <w:pPr>
        <w:ind w:firstLine="720"/>
        <w:rPr>
          <w:rFonts w:asciiTheme="majorBidi" w:hAnsiTheme="majorBidi" w:cstheme="majorBidi"/>
        </w:rPr>
      </w:pPr>
      <w:r w:rsidRPr="000F3DCC">
        <w:rPr>
          <w:rFonts w:asciiTheme="majorBidi" w:hAnsiTheme="majorBidi" w:cstheme="majorBidi"/>
        </w:rPr>
        <w:t xml:space="preserve">Clinton in-group tweeters were slightly more tolerant and intolerant than Trump tweeters. Neither of the candidate’s tweeters were as tolerant as the neither in-group </w:t>
      </w:r>
      <w:r>
        <w:rPr>
          <w:rFonts w:asciiTheme="majorBidi" w:hAnsiTheme="majorBidi" w:cstheme="majorBidi"/>
        </w:rPr>
        <w:t>tweeters. As shown on Table 7.12</w:t>
      </w:r>
      <w:r w:rsidRPr="000F3DCC">
        <w:rPr>
          <w:rFonts w:asciiTheme="majorBidi" w:hAnsiTheme="majorBidi" w:cstheme="majorBidi"/>
        </w:rPr>
        <w:t>, the Neither candidate clusters had the highest percentage of tolerant tweets (8.7 percent) compared to Clinton (5.7) and Trump (4.9) in-group clusters. This also demon</w:t>
      </w:r>
      <w:r w:rsidR="000C1D5D">
        <w:rPr>
          <w:rFonts w:asciiTheme="majorBidi" w:hAnsiTheme="majorBidi" w:cstheme="majorBidi"/>
        </w:rPr>
        <w:t xml:space="preserve">strates that people who were in </w:t>
      </w:r>
      <w:r w:rsidRPr="000F3DCC">
        <w:rPr>
          <w:rFonts w:asciiTheme="majorBidi" w:hAnsiTheme="majorBidi" w:cstheme="majorBidi"/>
        </w:rPr>
        <w:t xml:space="preserve">favor of neither of the candidates (those who were not clearly partisan) tweeted with more tolerant frames than those who supported one of the candidates. </w:t>
      </w:r>
    </w:p>
    <w:p w14:paraId="395D0650" w14:textId="5C6A1178" w:rsidR="005554BE" w:rsidRDefault="005554BE" w:rsidP="005554BE">
      <w:pPr>
        <w:ind w:firstLine="720"/>
        <w:rPr>
          <w:rFonts w:asciiTheme="majorBidi" w:hAnsiTheme="majorBidi" w:cstheme="majorBidi"/>
        </w:rPr>
      </w:pPr>
      <w:r w:rsidRPr="000F3DCC">
        <w:rPr>
          <w:rFonts w:asciiTheme="majorBidi" w:hAnsiTheme="majorBidi" w:cstheme="majorBidi"/>
        </w:rPr>
        <w:t xml:space="preserve">In Clinton in-group clusters, 49 percent of the tweets </w:t>
      </w:r>
      <w:r>
        <w:rPr>
          <w:rFonts w:asciiTheme="majorBidi" w:hAnsiTheme="majorBidi" w:cstheme="majorBidi"/>
        </w:rPr>
        <w:t>w</w:t>
      </w:r>
      <w:r w:rsidR="000C1D5D">
        <w:rPr>
          <w:rFonts w:asciiTheme="majorBidi" w:hAnsiTheme="majorBidi" w:cstheme="majorBidi"/>
        </w:rPr>
        <w:t>e</w:t>
      </w:r>
      <w:r w:rsidRPr="000F3DCC">
        <w:rPr>
          <w:rFonts w:asciiTheme="majorBidi" w:hAnsiTheme="majorBidi" w:cstheme="majorBidi"/>
        </w:rPr>
        <w:t xml:space="preserve">re neither tolerant nor intolerant, more than 45 percent of the tweets </w:t>
      </w:r>
      <w:r w:rsidR="000C1D5D">
        <w:rPr>
          <w:rFonts w:asciiTheme="majorBidi" w:hAnsiTheme="majorBidi" w:cstheme="majorBidi"/>
        </w:rPr>
        <w:t>we</w:t>
      </w:r>
      <w:r w:rsidRPr="000F3DCC">
        <w:rPr>
          <w:rFonts w:asciiTheme="majorBidi" w:hAnsiTheme="majorBidi" w:cstheme="majorBidi"/>
        </w:rPr>
        <w:t xml:space="preserve">re intolerant, and more than 5 percent </w:t>
      </w:r>
      <w:r w:rsidRPr="000F3DCC">
        <w:rPr>
          <w:rFonts w:asciiTheme="majorBidi" w:hAnsiTheme="majorBidi" w:cstheme="majorBidi"/>
        </w:rPr>
        <w:lastRenderedPageBreak/>
        <w:t xml:space="preserve">of them </w:t>
      </w:r>
      <w:r w:rsidR="000C1D5D">
        <w:rPr>
          <w:rFonts w:asciiTheme="majorBidi" w:hAnsiTheme="majorBidi" w:cstheme="majorBidi"/>
        </w:rPr>
        <w:t>we</w:t>
      </w:r>
      <w:r w:rsidRPr="000F3DCC">
        <w:rPr>
          <w:rFonts w:asciiTheme="majorBidi" w:hAnsiTheme="majorBidi" w:cstheme="majorBidi"/>
        </w:rPr>
        <w:t xml:space="preserve">re tolerant. At the same time, more than 55 percent of tweets in Trump clusters were neither tolerant nor intolerant, more than 39 percent of them were intolerant and only 4.9 percent of them were tolerant. Comparing the tweets from Clinton and Trump clusters, nearly half of the Clinton in-group cluster tweets were intolerant over the four-day period (45.33 percent), which </w:t>
      </w:r>
      <w:r w:rsidR="000C1D5D">
        <w:rPr>
          <w:rFonts w:asciiTheme="majorBidi" w:hAnsiTheme="majorBidi" w:cstheme="majorBidi"/>
        </w:rPr>
        <w:t>wa</w:t>
      </w:r>
      <w:r w:rsidRPr="000F3DCC">
        <w:rPr>
          <w:rFonts w:asciiTheme="majorBidi" w:hAnsiTheme="majorBidi" w:cstheme="majorBidi"/>
        </w:rPr>
        <w:t xml:space="preserve">s slightly more than the four-day total for the Trump in-cluster (39.3 percent). </w:t>
      </w:r>
      <w:r w:rsidRPr="000F3DCC">
        <w:rPr>
          <w:rFonts w:asciiTheme="majorBidi" w:hAnsiTheme="majorBidi" w:cstheme="majorBidi"/>
          <w:bCs/>
          <w:shd w:val="clear" w:color="auto" w:fill="FFFFFF"/>
        </w:rPr>
        <w:t xml:space="preserve">The similarities in the expression of tolerance and intolerance between Clinton and Trump clusters indicate that both liberals and conservative </w:t>
      </w:r>
      <w:r w:rsidR="000C1D5D">
        <w:rPr>
          <w:rFonts w:asciiTheme="majorBidi" w:hAnsiTheme="majorBidi" w:cstheme="majorBidi"/>
          <w:bCs/>
          <w:shd w:val="clear" w:color="auto" w:fill="FFFFFF"/>
        </w:rPr>
        <w:t>we</w:t>
      </w:r>
      <w:r w:rsidRPr="000F3DCC">
        <w:rPr>
          <w:rFonts w:asciiTheme="majorBidi" w:hAnsiTheme="majorBidi" w:cstheme="majorBidi"/>
          <w:bCs/>
          <w:shd w:val="clear" w:color="auto" w:fill="FFFFFF"/>
        </w:rPr>
        <w:t xml:space="preserve">re equally tolerant and intolerant toward each other. Moreover, </w:t>
      </w:r>
      <w:r w:rsidRPr="000F3DCC">
        <w:rPr>
          <w:rFonts w:asciiTheme="majorBidi" w:hAnsiTheme="majorBidi" w:cstheme="majorBidi"/>
        </w:rPr>
        <w:t>Clinton clusters had slightly more intolerant tweets than Ne</w:t>
      </w:r>
      <w:r>
        <w:rPr>
          <w:rFonts w:asciiTheme="majorBidi" w:hAnsiTheme="majorBidi" w:cstheme="majorBidi"/>
        </w:rPr>
        <w:t xml:space="preserve">ither clusters (44.9 percent). </w:t>
      </w:r>
      <w:bookmarkStart w:id="194" w:name="_Toc485179619"/>
    </w:p>
    <w:p w14:paraId="40C80AE6" w14:textId="77777777" w:rsidR="005554BE" w:rsidRPr="003A6392" w:rsidRDefault="005554BE" w:rsidP="00AC1C9D">
      <w:pPr>
        <w:spacing w:line="276" w:lineRule="auto"/>
        <w:ind w:left="720"/>
        <w:rPr>
          <w:i/>
          <w:iCs/>
        </w:rPr>
      </w:pPr>
      <w:r w:rsidRPr="003A6392">
        <w:rPr>
          <w:i/>
          <w:iCs/>
        </w:rPr>
        <w:t>Table 7.12: Frames of Tolerance and Intolerance by Candidate’s In-group Clusters in the four networks</w:t>
      </w:r>
      <w:bookmarkEnd w:id="194"/>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
        <w:gridCol w:w="789"/>
        <w:gridCol w:w="651"/>
        <w:gridCol w:w="1241"/>
        <w:gridCol w:w="1180"/>
        <w:gridCol w:w="996"/>
        <w:gridCol w:w="811"/>
      </w:tblGrid>
      <w:tr w:rsidR="00AC1C9D" w:rsidRPr="000F3DCC" w14:paraId="40D87CD5" w14:textId="77777777" w:rsidTr="00AC1C9D">
        <w:trPr>
          <w:trHeight w:val="267"/>
          <w:jc w:val="center"/>
        </w:trPr>
        <w:tc>
          <w:tcPr>
            <w:tcW w:w="1313" w:type="dxa"/>
            <w:vMerge w:val="restart"/>
          </w:tcPr>
          <w:p w14:paraId="5556E4B5" w14:textId="77777777" w:rsidR="005554BE" w:rsidRPr="000F3DCC" w:rsidRDefault="005554BE" w:rsidP="00486763">
            <w:pPr>
              <w:spacing w:line="240" w:lineRule="auto"/>
              <w:jc w:val="both"/>
              <w:rPr>
                <w:rFonts w:asciiTheme="majorBidi" w:hAnsiTheme="majorBidi" w:cstheme="majorBidi"/>
              </w:rPr>
            </w:pPr>
          </w:p>
        </w:tc>
        <w:tc>
          <w:tcPr>
            <w:tcW w:w="789" w:type="dxa"/>
          </w:tcPr>
          <w:p w14:paraId="0190D4B7" w14:textId="77777777" w:rsidR="005554BE" w:rsidRPr="000F3DCC" w:rsidRDefault="005554BE" w:rsidP="00486763">
            <w:pPr>
              <w:spacing w:line="240" w:lineRule="auto"/>
              <w:rPr>
                <w:rFonts w:asciiTheme="majorBidi" w:hAnsiTheme="majorBidi" w:cstheme="majorBidi"/>
              </w:rPr>
            </w:pPr>
          </w:p>
        </w:tc>
        <w:tc>
          <w:tcPr>
            <w:tcW w:w="4879" w:type="dxa"/>
            <w:gridSpan w:val="5"/>
          </w:tcPr>
          <w:p w14:paraId="2C3D259B" w14:textId="77777777" w:rsidR="005554BE" w:rsidRPr="000F3DCC" w:rsidRDefault="005554BE" w:rsidP="00486763">
            <w:pPr>
              <w:spacing w:line="240" w:lineRule="auto"/>
              <w:rPr>
                <w:rFonts w:asciiTheme="majorBidi" w:hAnsiTheme="majorBidi" w:cstheme="majorBidi"/>
              </w:rPr>
            </w:pPr>
            <w:r w:rsidRPr="000F3DCC">
              <w:rPr>
                <w:rFonts w:asciiTheme="majorBidi" w:hAnsiTheme="majorBidi" w:cstheme="majorBidi"/>
              </w:rPr>
              <w:t xml:space="preserve">                        Cluster</w:t>
            </w:r>
          </w:p>
        </w:tc>
      </w:tr>
      <w:tr w:rsidR="00AC1C9D" w:rsidRPr="000F3DCC" w14:paraId="0B223239" w14:textId="77777777" w:rsidTr="00AC1C9D">
        <w:trPr>
          <w:trHeight w:val="132"/>
          <w:jc w:val="center"/>
        </w:trPr>
        <w:tc>
          <w:tcPr>
            <w:tcW w:w="1313" w:type="dxa"/>
            <w:vMerge/>
            <w:tcBorders>
              <w:bottom w:val="single" w:sz="4" w:space="0" w:color="auto"/>
            </w:tcBorders>
          </w:tcPr>
          <w:p w14:paraId="4C39CE55" w14:textId="77777777" w:rsidR="005554BE" w:rsidRPr="000F3DCC" w:rsidRDefault="005554BE" w:rsidP="00486763">
            <w:pPr>
              <w:spacing w:line="240" w:lineRule="auto"/>
              <w:jc w:val="both"/>
              <w:rPr>
                <w:rFonts w:asciiTheme="majorBidi" w:hAnsiTheme="majorBidi" w:cstheme="majorBidi"/>
              </w:rPr>
            </w:pPr>
          </w:p>
        </w:tc>
        <w:tc>
          <w:tcPr>
            <w:tcW w:w="1440" w:type="dxa"/>
            <w:gridSpan w:val="2"/>
            <w:tcBorders>
              <w:top w:val="single" w:sz="4" w:space="0" w:color="auto"/>
              <w:bottom w:val="single" w:sz="4" w:space="0" w:color="auto"/>
            </w:tcBorders>
          </w:tcPr>
          <w:p w14:paraId="60AD780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Clinton</w:t>
            </w:r>
          </w:p>
        </w:tc>
        <w:tc>
          <w:tcPr>
            <w:tcW w:w="1241" w:type="dxa"/>
            <w:tcBorders>
              <w:top w:val="single" w:sz="4" w:space="0" w:color="auto"/>
              <w:bottom w:val="single" w:sz="4" w:space="0" w:color="auto"/>
            </w:tcBorders>
          </w:tcPr>
          <w:p w14:paraId="79E2ACF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Trump</w:t>
            </w:r>
          </w:p>
        </w:tc>
        <w:tc>
          <w:tcPr>
            <w:tcW w:w="1180" w:type="dxa"/>
            <w:tcBorders>
              <w:top w:val="single" w:sz="4" w:space="0" w:color="auto"/>
              <w:bottom w:val="single" w:sz="4" w:space="0" w:color="auto"/>
            </w:tcBorders>
          </w:tcPr>
          <w:p w14:paraId="081336D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Neither</w:t>
            </w:r>
          </w:p>
        </w:tc>
        <w:tc>
          <w:tcPr>
            <w:tcW w:w="996" w:type="dxa"/>
            <w:tcBorders>
              <w:top w:val="nil"/>
              <w:bottom w:val="single" w:sz="4" w:space="0" w:color="auto"/>
            </w:tcBorders>
          </w:tcPr>
          <w:p w14:paraId="642B69C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Total</w:t>
            </w:r>
          </w:p>
        </w:tc>
        <w:tc>
          <w:tcPr>
            <w:tcW w:w="811" w:type="dxa"/>
            <w:tcBorders>
              <w:bottom w:val="single" w:sz="4" w:space="0" w:color="auto"/>
            </w:tcBorders>
          </w:tcPr>
          <w:p w14:paraId="708721A2" w14:textId="77777777" w:rsidR="005554BE" w:rsidRPr="000F3DCC" w:rsidRDefault="005554BE" w:rsidP="00486763">
            <w:pPr>
              <w:spacing w:line="240" w:lineRule="auto"/>
              <w:jc w:val="center"/>
              <w:rPr>
                <w:rFonts w:asciiTheme="majorBidi" w:hAnsiTheme="majorBidi" w:cstheme="majorBidi"/>
              </w:rPr>
            </w:pPr>
          </w:p>
        </w:tc>
      </w:tr>
      <w:tr w:rsidR="00AC1C9D" w:rsidRPr="000F3DCC" w14:paraId="35FE7C23" w14:textId="77777777" w:rsidTr="00AC1C9D">
        <w:trPr>
          <w:trHeight w:val="369"/>
          <w:jc w:val="center"/>
        </w:trPr>
        <w:tc>
          <w:tcPr>
            <w:tcW w:w="1313" w:type="dxa"/>
            <w:tcBorders>
              <w:top w:val="single" w:sz="4" w:space="0" w:color="auto"/>
              <w:bottom w:val="single" w:sz="4" w:space="0" w:color="auto"/>
            </w:tcBorders>
          </w:tcPr>
          <w:p w14:paraId="39ED7D9D"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Tolerance</w:t>
            </w:r>
          </w:p>
          <w:p w14:paraId="66F8BFC2" w14:textId="77777777" w:rsidR="005554BE" w:rsidRPr="000F3DCC" w:rsidRDefault="005554BE" w:rsidP="00486763">
            <w:pPr>
              <w:spacing w:line="360" w:lineRule="auto"/>
              <w:jc w:val="both"/>
              <w:rPr>
                <w:rFonts w:asciiTheme="majorBidi" w:hAnsiTheme="majorBidi" w:cstheme="majorBidi"/>
              </w:rPr>
            </w:pPr>
          </w:p>
          <w:p w14:paraId="6FE15981"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Intolerance</w:t>
            </w:r>
          </w:p>
          <w:p w14:paraId="33339683" w14:textId="77777777" w:rsidR="005554BE" w:rsidRPr="000F3DCC" w:rsidRDefault="005554BE" w:rsidP="00486763">
            <w:pPr>
              <w:spacing w:line="360" w:lineRule="auto"/>
              <w:jc w:val="both"/>
              <w:rPr>
                <w:rFonts w:asciiTheme="majorBidi" w:hAnsiTheme="majorBidi" w:cstheme="majorBidi"/>
              </w:rPr>
            </w:pPr>
          </w:p>
          <w:p w14:paraId="5D21E1C0"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Neither</w:t>
            </w:r>
          </w:p>
          <w:p w14:paraId="77DE6B7F" w14:textId="77777777" w:rsidR="005554BE" w:rsidRPr="000F3DCC" w:rsidRDefault="005554BE" w:rsidP="00486763">
            <w:pPr>
              <w:spacing w:line="360" w:lineRule="auto"/>
              <w:jc w:val="both"/>
              <w:rPr>
                <w:rFonts w:asciiTheme="majorBidi" w:hAnsiTheme="majorBidi" w:cstheme="majorBidi"/>
              </w:rPr>
            </w:pPr>
          </w:p>
          <w:p w14:paraId="2ACEE4CB" w14:textId="77777777" w:rsidR="005554BE" w:rsidRPr="000F3DCC" w:rsidRDefault="005554BE" w:rsidP="00486763">
            <w:pPr>
              <w:spacing w:line="360" w:lineRule="auto"/>
              <w:jc w:val="both"/>
              <w:rPr>
                <w:rFonts w:asciiTheme="majorBidi" w:hAnsiTheme="majorBidi" w:cstheme="majorBidi"/>
              </w:rPr>
            </w:pPr>
            <w:r w:rsidRPr="000F3DCC">
              <w:rPr>
                <w:rFonts w:asciiTheme="majorBidi" w:hAnsiTheme="majorBidi" w:cstheme="majorBidi"/>
              </w:rPr>
              <w:t>Total</w:t>
            </w:r>
          </w:p>
        </w:tc>
        <w:tc>
          <w:tcPr>
            <w:tcW w:w="1440" w:type="dxa"/>
            <w:gridSpan w:val="2"/>
            <w:tcBorders>
              <w:top w:val="single" w:sz="4" w:space="0" w:color="auto"/>
              <w:bottom w:val="single" w:sz="4" w:space="0" w:color="auto"/>
            </w:tcBorders>
          </w:tcPr>
          <w:p w14:paraId="5E2C0AB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36</w:t>
            </w:r>
          </w:p>
          <w:p w14:paraId="5AA53AC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(5.7%)</w:t>
            </w:r>
          </w:p>
          <w:p w14:paraId="0FCC7B4D" w14:textId="77777777" w:rsidR="005554BE" w:rsidRPr="000F3DCC" w:rsidRDefault="005554BE" w:rsidP="00486763">
            <w:pPr>
              <w:spacing w:line="240" w:lineRule="auto"/>
              <w:jc w:val="center"/>
              <w:rPr>
                <w:rFonts w:asciiTheme="majorBidi" w:hAnsiTheme="majorBidi" w:cstheme="majorBidi"/>
              </w:rPr>
            </w:pPr>
          </w:p>
          <w:p w14:paraId="32A2E36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287</w:t>
            </w:r>
          </w:p>
          <w:p w14:paraId="2DF9F91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(45.3%)</w:t>
            </w:r>
          </w:p>
          <w:p w14:paraId="69D60D65" w14:textId="77777777" w:rsidR="005554BE" w:rsidRPr="000F3DCC" w:rsidRDefault="005554BE" w:rsidP="00486763">
            <w:pPr>
              <w:spacing w:line="240" w:lineRule="auto"/>
              <w:jc w:val="center"/>
              <w:rPr>
                <w:rFonts w:asciiTheme="majorBidi" w:hAnsiTheme="majorBidi" w:cstheme="majorBidi"/>
              </w:rPr>
            </w:pPr>
          </w:p>
          <w:p w14:paraId="53CCC95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310</w:t>
            </w:r>
          </w:p>
          <w:p w14:paraId="7253D1EF"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(49%)</w:t>
            </w:r>
          </w:p>
          <w:p w14:paraId="14A9AFCB" w14:textId="77777777" w:rsidR="005554BE" w:rsidRPr="000F3DCC" w:rsidRDefault="005554BE" w:rsidP="00486763">
            <w:pPr>
              <w:spacing w:line="240" w:lineRule="auto"/>
              <w:jc w:val="center"/>
              <w:rPr>
                <w:rFonts w:asciiTheme="majorBidi" w:hAnsiTheme="majorBidi" w:cstheme="majorBidi"/>
              </w:rPr>
            </w:pPr>
          </w:p>
          <w:p w14:paraId="4CC9BCD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633</w:t>
            </w:r>
          </w:p>
        </w:tc>
        <w:tc>
          <w:tcPr>
            <w:tcW w:w="1241" w:type="dxa"/>
            <w:tcBorders>
              <w:top w:val="single" w:sz="4" w:space="0" w:color="auto"/>
              <w:bottom w:val="single" w:sz="4" w:space="0" w:color="auto"/>
            </w:tcBorders>
          </w:tcPr>
          <w:p w14:paraId="725F3403"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20</w:t>
            </w:r>
          </w:p>
          <w:p w14:paraId="495B4D1A"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(4.9%)</w:t>
            </w:r>
          </w:p>
          <w:p w14:paraId="4EA9BB95" w14:textId="77777777" w:rsidR="005554BE" w:rsidRPr="000F3DCC" w:rsidRDefault="005554BE" w:rsidP="00486763">
            <w:pPr>
              <w:spacing w:line="240" w:lineRule="auto"/>
              <w:jc w:val="center"/>
              <w:rPr>
                <w:rFonts w:asciiTheme="majorBidi" w:hAnsiTheme="majorBidi" w:cstheme="majorBidi"/>
              </w:rPr>
            </w:pPr>
          </w:p>
          <w:p w14:paraId="608E148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162</w:t>
            </w:r>
          </w:p>
          <w:p w14:paraId="45B5566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(39.3%)</w:t>
            </w:r>
          </w:p>
          <w:p w14:paraId="58BFA5F2" w14:textId="77777777" w:rsidR="005554BE" w:rsidRPr="000F3DCC" w:rsidRDefault="005554BE" w:rsidP="00486763">
            <w:pPr>
              <w:spacing w:line="240" w:lineRule="auto"/>
              <w:jc w:val="center"/>
              <w:rPr>
                <w:rFonts w:asciiTheme="majorBidi" w:hAnsiTheme="majorBidi" w:cstheme="majorBidi"/>
              </w:rPr>
            </w:pPr>
          </w:p>
          <w:p w14:paraId="4B4E258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230</w:t>
            </w:r>
          </w:p>
          <w:p w14:paraId="1002AC7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(55.8%)</w:t>
            </w:r>
          </w:p>
          <w:p w14:paraId="519F5E2B" w14:textId="77777777" w:rsidR="005554BE" w:rsidRPr="000F3DCC" w:rsidRDefault="005554BE" w:rsidP="00486763">
            <w:pPr>
              <w:spacing w:line="240" w:lineRule="auto"/>
              <w:jc w:val="center"/>
              <w:rPr>
                <w:rFonts w:asciiTheme="majorBidi" w:hAnsiTheme="majorBidi" w:cstheme="majorBidi"/>
              </w:rPr>
            </w:pPr>
          </w:p>
          <w:p w14:paraId="69EC8B0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412</w:t>
            </w:r>
          </w:p>
        </w:tc>
        <w:tc>
          <w:tcPr>
            <w:tcW w:w="1180" w:type="dxa"/>
            <w:tcBorders>
              <w:top w:val="single" w:sz="4" w:space="0" w:color="auto"/>
              <w:bottom w:val="single" w:sz="4" w:space="0" w:color="auto"/>
            </w:tcBorders>
          </w:tcPr>
          <w:p w14:paraId="329DC171"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w:t>
            </w:r>
          </w:p>
          <w:p w14:paraId="6912CD3C"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(8.7%)</w:t>
            </w:r>
          </w:p>
          <w:p w14:paraId="1158780D" w14:textId="77777777" w:rsidR="005554BE" w:rsidRPr="000F3DCC" w:rsidRDefault="005554BE" w:rsidP="00486763">
            <w:pPr>
              <w:spacing w:line="240" w:lineRule="auto"/>
              <w:jc w:val="center"/>
              <w:rPr>
                <w:rFonts w:asciiTheme="majorBidi" w:hAnsiTheme="majorBidi" w:cstheme="majorBidi"/>
              </w:rPr>
            </w:pPr>
          </w:p>
          <w:p w14:paraId="0A024ADD"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31</w:t>
            </w:r>
          </w:p>
          <w:p w14:paraId="14FEC659"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(44.9%)</w:t>
            </w:r>
          </w:p>
          <w:p w14:paraId="0D0BF171" w14:textId="77777777" w:rsidR="005554BE" w:rsidRPr="000F3DCC" w:rsidRDefault="005554BE" w:rsidP="00486763">
            <w:pPr>
              <w:spacing w:line="240" w:lineRule="auto"/>
              <w:jc w:val="center"/>
              <w:rPr>
                <w:rFonts w:asciiTheme="majorBidi" w:hAnsiTheme="majorBidi" w:cstheme="majorBidi"/>
              </w:rPr>
            </w:pPr>
          </w:p>
          <w:p w14:paraId="1E3A3CD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32</w:t>
            </w:r>
          </w:p>
          <w:p w14:paraId="3B3DC8B2"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(46.4%)</w:t>
            </w:r>
          </w:p>
          <w:p w14:paraId="4C492968" w14:textId="77777777" w:rsidR="005554BE" w:rsidRPr="000F3DCC" w:rsidRDefault="005554BE" w:rsidP="00486763">
            <w:pPr>
              <w:spacing w:line="240" w:lineRule="auto"/>
              <w:jc w:val="center"/>
              <w:rPr>
                <w:rFonts w:asciiTheme="majorBidi" w:hAnsiTheme="majorBidi" w:cstheme="majorBidi"/>
              </w:rPr>
            </w:pPr>
          </w:p>
          <w:p w14:paraId="2DC6655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69</w:t>
            </w:r>
          </w:p>
        </w:tc>
        <w:tc>
          <w:tcPr>
            <w:tcW w:w="996" w:type="dxa"/>
            <w:tcBorders>
              <w:top w:val="single" w:sz="4" w:space="0" w:color="auto"/>
              <w:bottom w:val="single" w:sz="4" w:space="0" w:color="auto"/>
            </w:tcBorders>
          </w:tcPr>
          <w:p w14:paraId="2F2A2C98"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62</w:t>
            </w:r>
          </w:p>
          <w:p w14:paraId="7FFD9E5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(5.6%)</w:t>
            </w:r>
          </w:p>
          <w:p w14:paraId="3FAFF7EC" w14:textId="77777777" w:rsidR="005554BE" w:rsidRPr="000F3DCC" w:rsidRDefault="005554BE" w:rsidP="00486763">
            <w:pPr>
              <w:spacing w:line="240" w:lineRule="auto"/>
              <w:jc w:val="center"/>
              <w:rPr>
                <w:rFonts w:asciiTheme="majorBidi" w:hAnsiTheme="majorBidi" w:cstheme="majorBidi"/>
              </w:rPr>
            </w:pPr>
          </w:p>
          <w:p w14:paraId="5CC6F8DE"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480</w:t>
            </w:r>
          </w:p>
          <w:p w14:paraId="58463836"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(43.1%)</w:t>
            </w:r>
          </w:p>
          <w:p w14:paraId="18E7481C" w14:textId="77777777" w:rsidR="005554BE" w:rsidRPr="000F3DCC" w:rsidRDefault="005554BE" w:rsidP="00486763">
            <w:pPr>
              <w:spacing w:line="240" w:lineRule="auto"/>
              <w:jc w:val="center"/>
              <w:rPr>
                <w:rFonts w:asciiTheme="majorBidi" w:hAnsiTheme="majorBidi" w:cstheme="majorBidi"/>
              </w:rPr>
            </w:pPr>
          </w:p>
          <w:p w14:paraId="7BC62180"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572</w:t>
            </w:r>
          </w:p>
          <w:p w14:paraId="7B0028B4"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(51.3%)</w:t>
            </w:r>
          </w:p>
          <w:p w14:paraId="50266F4F" w14:textId="77777777" w:rsidR="005554BE" w:rsidRPr="000F3DCC" w:rsidRDefault="005554BE" w:rsidP="00486763">
            <w:pPr>
              <w:spacing w:line="240" w:lineRule="auto"/>
              <w:jc w:val="center"/>
              <w:rPr>
                <w:rFonts w:asciiTheme="majorBidi" w:hAnsiTheme="majorBidi" w:cstheme="majorBidi"/>
              </w:rPr>
            </w:pPr>
          </w:p>
          <w:p w14:paraId="6D891585" w14:textId="77777777" w:rsidR="005554BE" w:rsidRPr="000F3DCC" w:rsidRDefault="005554BE" w:rsidP="00486763">
            <w:pPr>
              <w:spacing w:line="240" w:lineRule="auto"/>
              <w:jc w:val="center"/>
              <w:rPr>
                <w:rFonts w:asciiTheme="majorBidi" w:hAnsiTheme="majorBidi" w:cstheme="majorBidi"/>
              </w:rPr>
            </w:pPr>
            <w:r w:rsidRPr="000F3DCC">
              <w:rPr>
                <w:rFonts w:asciiTheme="majorBidi" w:hAnsiTheme="majorBidi" w:cstheme="majorBidi"/>
              </w:rPr>
              <w:t>1,114</w:t>
            </w:r>
          </w:p>
        </w:tc>
        <w:tc>
          <w:tcPr>
            <w:tcW w:w="811" w:type="dxa"/>
            <w:tcBorders>
              <w:top w:val="single" w:sz="4" w:space="0" w:color="auto"/>
              <w:bottom w:val="single" w:sz="4" w:space="0" w:color="auto"/>
            </w:tcBorders>
          </w:tcPr>
          <w:p w14:paraId="3F0B77C4" w14:textId="77777777" w:rsidR="005554BE" w:rsidRPr="000F3DCC" w:rsidRDefault="005554BE" w:rsidP="00486763">
            <w:pPr>
              <w:spacing w:line="240" w:lineRule="auto"/>
              <w:jc w:val="center"/>
              <w:rPr>
                <w:rFonts w:asciiTheme="majorBidi" w:hAnsiTheme="majorBidi" w:cstheme="majorBidi"/>
              </w:rPr>
            </w:pPr>
          </w:p>
        </w:tc>
      </w:tr>
    </w:tbl>
    <w:p w14:paraId="7EED0DB2" w14:textId="51E332BE"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b/>
          <w:bCs/>
        </w:rPr>
        <w:t xml:space="preserve">    </w:t>
      </w:r>
      <w:r w:rsidR="00AC1C9D">
        <w:rPr>
          <w:rFonts w:asciiTheme="majorBidi" w:hAnsiTheme="majorBidi" w:cstheme="majorBidi"/>
          <w:b/>
          <w:bCs/>
        </w:rPr>
        <w:t xml:space="preserve">        </w:t>
      </w:r>
      <w:r w:rsidRPr="000F3DCC">
        <w:rPr>
          <w:rFonts w:asciiTheme="majorBidi" w:hAnsiTheme="majorBidi" w:cstheme="majorBidi"/>
          <w:b/>
          <w:bCs/>
        </w:rPr>
        <w:t xml:space="preserve"> </w:t>
      </w:r>
      <w:r w:rsidRPr="000F3DCC">
        <w:rPr>
          <w:rFonts w:asciiTheme="majorBidi" w:hAnsiTheme="majorBidi" w:cstheme="majorBidi"/>
          <w:i/>
        </w:rPr>
        <w:t>χ</w:t>
      </w:r>
      <w:r w:rsidRPr="000F3DCC">
        <w:rPr>
          <w:rFonts w:asciiTheme="majorBidi" w:hAnsiTheme="majorBidi" w:cstheme="majorBidi"/>
          <w:i/>
          <w:vertAlign w:val="superscript"/>
        </w:rPr>
        <w:t>2</w:t>
      </w:r>
      <w:r w:rsidRPr="000F3DCC">
        <w:rPr>
          <w:rFonts w:asciiTheme="majorBidi" w:hAnsiTheme="majorBidi" w:cstheme="majorBidi"/>
        </w:rPr>
        <w:t xml:space="preserve"> = 6.398</w:t>
      </w:r>
    </w:p>
    <w:p w14:paraId="673374B3" w14:textId="74327337"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 xml:space="preserve">       </w:t>
      </w:r>
      <w:r w:rsidRPr="000F3DCC">
        <w:rPr>
          <w:rFonts w:asciiTheme="majorBidi" w:hAnsiTheme="majorBidi" w:cstheme="majorBidi"/>
        </w:rPr>
        <w:t xml:space="preserve">  df= 4</w:t>
      </w:r>
    </w:p>
    <w:p w14:paraId="3C10EDCA" w14:textId="141E9478" w:rsidR="005554BE" w:rsidRPr="000F3DCC" w:rsidRDefault="005554BE" w:rsidP="005554BE">
      <w:pPr>
        <w:spacing w:line="240" w:lineRule="auto"/>
        <w:jc w:val="both"/>
        <w:rPr>
          <w:rFonts w:asciiTheme="majorBidi" w:hAnsiTheme="majorBidi" w:cstheme="majorBidi"/>
        </w:rPr>
      </w:pPr>
      <w:r w:rsidRPr="000F3DCC">
        <w:rPr>
          <w:rFonts w:asciiTheme="majorBidi" w:hAnsiTheme="majorBidi" w:cstheme="majorBidi"/>
        </w:rPr>
        <w:t xml:space="preserve"> </w:t>
      </w:r>
      <w:r w:rsidR="00AC1C9D">
        <w:rPr>
          <w:rFonts w:asciiTheme="majorBidi" w:hAnsiTheme="majorBidi" w:cstheme="majorBidi"/>
        </w:rPr>
        <w:t xml:space="preserve">       </w:t>
      </w:r>
      <w:r w:rsidRPr="000F3DCC">
        <w:rPr>
          <w:rFonts w:asciiTheme="majorBidi" w:hAnsiTheme="majorBidi" w:cstheme="majorBidi"/>
        </w:rPr>
        <w:t xml:space="preserve">    p = .171</w:t>
      </w:r>
    </w:p>
    <w:p w14:paraId="5B0A1AF9" w14:textId="4E7B0AF4" w:rsidR="005554BE" w:rsidRPr="00AC1C9D" w:rsidRDefault="005554BE" w:rsidP="00AC1C9D">
      <w:pPr>
        <w:spacing w:before="240" w:line="240" w:lineRule="auto"/>
        <w:rPr>
          <w:rFonts w:asciiTheme="majorBidi" w:hAnsiTheme="majorBidi" w:cstheme="majorBidi"/>
          <w:bCs/>
          <w:i/>
          <w:iCs/>
          <w:shd w:val="clear" w:color="auto" w:fill="FFFFFF"/>
        </w:rPr>
      </w:pPr>
      <w:r w:rsidRPr="000F3DCC">
        <w:rPr>
          <w:rFonts w:asciiTheme="majorBidi" w:hAnsiTheme="majorBidi" w:cstheme="majorBidi"/>
          <w:bCs/>
          <w:i/>
          <w:iCs/>
          <w:shd w:val="clear" w:color="auto" w:fill="FFFFFF"/>
        </w:rPr>
        <w:t>Note: Percentages are by columns (e.g., the 36 Clinton cluster tweets exhibiting tolerance are 5.7 percent of the 310 Clinton cluster tweets).</w:t>
      </w:r>
    </w:p>
    <w:p w14:paraId="6C2D19BC" w14:textId="77777777" w:rsidR="000C1D5D" w:rsidRDefault="000C1D5D" w:rsidP="005554BE">
      <w:pPr>
        <w:ind w:firstLine="720"/>
        <w:rPr>
          <w:rFonts w:asciiTheme="majorBidi" w:hAnsiTheme="majorBidi" w:cstheme="majorBidi"/>
        </w:rPr>
      </w:pPr>
    </w:p>
    <w:p w14:paraId="2DB9AE48" w14:textId="62430FF0" w:rsidR="005554BE" w:rsidRPr="000F3DCC" w:rsidRDefault="005554BE" w:rsidP="005554BE">
      <w:pPr>
        <w:ind w:firstLine="720"/>
        <w:rPr>
          <w:rFonts w:asciiTheme="majorBidi" w:hAnsiTheme="majorBidi" w:cstheme="majorBidi"/>
          <w:bCs/>
          <w:shd w:val="clear" w:color="auto" w:fill="FFFFFF"/>
        </w:rPr>
      </w:pPr>
      <w:r w:rsidRPr="000F3DCC">
        <w:rPr>
          <w:rFonts w:asciiTheme="majorBidi" w:hAnsiTheme="majorBidi" w:cstheme="majorBidi"/>
        </w:rPr>
        <w:t xml:space="preserve">Overall, there </w:t>
      </w:r>
      <w:r w:rsidR="000C1D5D">
        <w:rPr>
          <w:rFonts w:asciiTheme="majorBidi" w:hAnsiTheme="majorBidi" w:cstheme="majorBidi"/>
        </w:rPr>
        <w:t>was</w:t>
      </w:r>
      <w:r w:rsidRPr="000F3DCC">
        <w:rPr>
          <w:rFonts w:asciiTheme="majorBidi" w:hAnsiTheme="majorBidi" w:cstheme="majorBidi"/>
        </w:rPr>
        <w:t xml:space="preserve"> little tolerance (just 5.6 percent of tweets showed tolerance in their tweets). </w:t>
      </w:r>
      <w:r w:rsidRPr="000F3DCC">
        <w:rPr>
          <w:rFonts w:asciiTheme="majorBidi" w:hAnsiTheme="majorBidi" w:cstheme="majorBidi"/>
          <w:bCs/>
          <w:shd w:val="clear" w:color="auto" w:fill="FFFFFF"/>
        </w:rPr>
        <w:t xml:space="preserve">Also, more than 50 percent of the total 1,114 tweets were neither tolerant </w:t>
      </w:r>
      <w:r w:rsidRPr="000F3DCC">
        <w:rPr>
          <w:rFonts w:asciiTheme="majorBidi" w:hAnsiTheme="majorBidi" w:cstheme="majorBidi"/>
          <w:bCs/>
          <w:shd w:val="clear" w:color="auto" w:fill="FFFFFF"/>
        </w:rPr>
        <w:lastRenderedPageBreak/>
        <w:t>nor intolerant toward any of the candidates or parties. More than 43 percent included expression of intolerance. The fact that about half of the candidate in-cluster tweets reveal</w:t>
      </w:r>
      <w:r w:rsidR="000C1D5D">
        <w:rPr>
          <w:rFonts w:asciiTheme="majorBidi" w:hAnsiTheme="majorBidi" w:cstheme="majorBidi"/>
          <w:bCs/>
          <w:shd w:val="clear" w:color="auto" w:fill="FFFFFF"/>
        </w:rPr>
        <w:t>ed</w:t>
      </w:r>
      <w:r w:rsidRPr="000F3DCC">
        <w:rPr>
          <w:rFonts w:asciiTheme="majorBidi" w:hAnsiTheme="majorBidi" w:cstheme="majorBidi"/>
          <w:bCs/>
          <w:shd w:val="clear" w:color="auto" w:fill="FFFFFF"/>
        </w:rPr>
        <w:t xml:space="preserve"> neither tolerance or intolerance (Clinton, 49 percent; Trump, 55.8 percent) show</w:t>
      </w:r>
      <w:r w:rsidR="000C1D5D">
        <w:rPr>
          <w:rFonts w:asciiTheme="majorBidi" w:hAnsiTheme="majorBidi" w:cstheme="majorBidi"/>
          <w:bCs/>
          <w:shd w:val="clear" w:color="auto" w:fill="FFFFFF"/>
        </w:rPr>
        <w:t>ed</w:t>
      </w:r>
      <w:r w:rsidRPr="000F3DCC">
        <w:rPr>
          <w:rFonts w:asciiTheme="majorBidi" w:hAnsiTheme="majorBidi" w:cstheme="majorBidi"/>
          <w:bCs/>
          <w:shd w:val="clear" w:color="auto" w:fill="FFFFFF"/>
        </w:rPr>
        <w:t xml:space="preserve"> that about half of the discourse from those who clearly support</w:t>
      </w:r>
      <w:r w:rsidR="00F468D4">
        <w:rPr>
          <w:rFonts w:asciiTheme="majorBidi" w:hAnsiTheme="majorBidi" w:cstheme="majorBidi"/>
          <w:bCs/>
          <w:shd w:val="clear" w:color="auto" w:fill="FFFFFF"/>
        </w:rPr>
        <w:t>ed</w:t>
      </w:r>
      <w:r w:rsidRPr="000F3DCC">
        <w:rPr>
          <w:rFonts w:asciiTheme="majorBidi" w:hAnsiTheme="majorBidi" w:cstheme="majorBidi"/>
          <w:bCs/>
          <w:shd w:val="clear" w:color="auto" w:fill="FFFFFF"/>
        </w:rPr>
        <w:t xml:space="preserve"> one candidate over the other revealed no apparent partisanship that reflected tolerance or a lack of it. About half of the discourse from partisans was neither tolerant or intolerant. </w:t>
      </w:r>
    </w:p>
    <w:p w14:paraId="475FC23E" w14:textId="2C1F6F4B" w:rsidR="005554BE" w:rsidRPr="000F3DCC" w:rsidRDefault="005554BE" w:rsidP="005554BE">
      <w:pPr>
        <w:ind w:firstLine="720"/>
        <w:rPr>
          <w:rFonts w:asciiTheme="majorBidi" w:hAnsiTheme="majorBidi" w:cstheme="majorBidi"/>
          <w:bCs/>
          <w:shd w:val="clear" w:color="auto" w:fill="FFFFFF"/>
        </w:rPr>
      </w:pPr>
      <w:r w:rsidRPr="000F3DCC">
        <w:rPr>
          <w:rFonts w:asciiTheme="majorBidi" w:hAnsiTheme="majorBidi" w:cstheme="majorBidi"/>
          <w:bCs/>
          <w:shd w:val="clear" w:color="auto" w:fill="FFFFFF"/>
        </w:rPr>
        <w:t xml:space="preserve">An important finding </w:t>
      </w:r>
      <w:r>
        <w:rPr>
          <w:rFonts w:asciiTheme="majorBidi" w:hAnsiTheme="majorBidi" w:cstheme="majorBidi"/>
          <w:bCs/>
          <w:shd w:val="clear" w:color="auto" w:fill="FFFFFF"/>
        </w:rPr>
        <w:t>wa</w:t>
      </w:r>
      <w:r w:rsidRPr="000F3DCC">
        <w:rPr>
          <w:rFonts w:asciiTheme="majorBidi" w:hAnsiTheme="majorBidi" w:cstheme="majorBidi"/>
          <w:bCs/>
          <w:shd w:val="clear" w:color="auto" w:fill="FFFFFF"/>
        </w:rPr>
        <w:t xml:space="preserve">s that the discourse became less tolerant after the election. </w:t>
      </w:r>
      <w:r>
        <w:rPr>
          <w:rFonts w:asciiTheme="majorBidi" w:hAnsiTheme="majorBidi" w:cstheme="majorBidi"/>
          <w:bCs/>
          <w:shd w:val="clear" w:color="auto" w:fill="FFFFFF"/>
        </w:rPr>
        <w:t>On t</w:t>
      </w:r>
      <w:r w:rsidRPr="000F3DCC">
        <w:rPr>
          <w:rFonts w:asciiTheme="majorBidi" w:hAnsiTheme="majorBidi" w:cstheme="majorBidi"/>
          <w:bCs/>
          <w:shd w:val="clear" w:color="auto" w:fill="FFFFFF"/>
        </w:rPr>
        <w:t xml:space="preserve">he first two days, the majority of tweets </w:t>
      </w:r>
      <w:r>
        <w:rPr>
          <w:rFonts w:asciiTheme="majorBidi" w:hAnsiTheme="majorBidi" w:cstheme="majorBidi"/>
          <w:bCs/>
          <w:shd w:val="clear" w:color="auto" w:fill="FFFFFF"/>
        </w:rPr>
        <w:t>we</w:t>
      </w:r>
      <w:r w:rsidRPr="000F3DCC">
        <w:rPr>
          <w:rFonts w:asciiTheme="majorBidi" w:hAnsiTheme="majorBidi" w:cstheme="majorBidi"/>
          <w:bCs/>
          <w:shd w:val="clear" w:color="auto" w:fill="FFFFFF"/>
        </w:rPr>
        <w:t>re neither tolerant nor intolerant. However, both candidate</w:t>
      </w:r>
      <w:r>
        <w:rPr>
          <w:rFonts w:asciiTheme="majorBidi" w:hAnsiTheme="majorBidi" w:cstheme="majorBidi"/>
          <w:bCs/>
          <w:shd w:val="clear" w:color="auto" w:fill="FFFFFF"/>
        </w:rPr>
        <w:t>s’</w:t>
      </w:r>
      <w:r w:rsidRPr="000F3DCC">
        <w:rPr>
          <w:rFonts w:asciiTheme="majorBidi" w:hAnsiTheme="majorBidi" w:cstheme="majorBidi"/>
          <w:bCs/>
          <w:shd w:val="clear" w:color="auto" w:fill="FFFFFF"/>
        </w:rPr>
        <w:t xml:space="preserve"> tweet</w:t>
      </w:r>
      <w:r>
        <w:rPr>
          <w:rFonts w:asciiTheme="majorBidi" w:hAnsiTheme="majorBidi" w:cstheme="majorBidi"/>
          <w:bCs/>
          <w:shd w:val="clear" w:color="auto" w:fill="FFFFFF"/>
        </w:rPr>
        <w:t>er</w:t>
      </w:r>
      <w:r w:rsidRPr="000F3DCC">
        <w:rPr>
          <w:rFonts w:asciiTheme="majorBidi" w:hAnsiTheme="majorBidi" w:cstheme="majorBidi"/>
          <w:bCs/>
          <w:shd w:val="clear" w:color="auto" w:fill="FFFFFF"/>
        </w:rPr>
        <w:t>s bec</w:t>
      </w:r>
      <w:r>
        <w:rPr>
          <w:rFonts w:asciiTheme="majorBidi" w:hAnsiTheme="majorBidi" w:cstheme="majorBidi"/>
          <w:bCs/>
          <w:shd w:val="clear" w:color="auto" w:fill="FFFFFF"/>
        </w:rPr>
        <w:t>a</w:t>
      </w:r>
      <w:r w:rsidRPr="000F3DCC">
        <w:rPr>
          <w:rFonts w:asciiTheme="majorBidi" w:hAnsiTheme="majorBidi" w:cstheme="majorBidi"/>
          <w:bCs/>
          <w:shd w:val="clear" w:color="auto" w:fill="FFFFFF"/>
        </w:rPr>
        <w:t xml:space="preserve">me more intolerant after the election, but the intolerance exhibited in the Clinton clusters </w:t>
      </w:r>
      <w:r>
        <w:rPr>
          <w:rFonts w:asciiTheme="majorBidi" w:hAnsiTheme="majorBidi" w:cstheme="majorBidi"/>
          <w:bCs/>
          <w:shd w:val="clear" w:color="auto" w:fill="FFFFFF"/>
        </w:rPr>
        <w:t>wa</w:t>
      </w:r>
      <w:r w:rsidRPr="000F3DCC">
        <w:rPr>
          <w:rFonts w:asciiTheme="majorBidi" w:hAnsiTheme="majorBidi" w:cstheme="majorBidi"/>
          <w:bCs/>
          <w:shd w:val="clear" w:color="auto" w:fill="FFFFFF"/>
        </w:rPr>
        <w:t>s a bit higher than in Trump clusters. Clinton cluster tweet</w:t>
      </w:r>
      <w:r>
        <w:rPr>
          <w:rFonts w:asciiTheme="majorBidi" w:hAnsiTheme="majorBidi" w:cstheme="majorBidi"/>
          <w:bCs/>
          <w:shd w:val="clear" w:color="auto" w:fill="FFFFFF"/>
        </w:rPr>
        <w:t>er</w:t>
      </w:r>
      <w:r w:rsidRPr="000F3DCC">
        <w:rPr>
          <w:rFonts w:asciiTheme="majorBidi" w:hAnsiTheme="majorBidi" w:cstheme="majorBidi"/>
          <w:bCs/>
          <w:shd w:val="clear" w:color="auto" w:fill="FFFFFF"/>
        </w:rPr>
        <w:t>s became intolerant the day after the election, and remain a majority intolerant four days after the election. Correspondingly, the percentage of neither tolerant o</w:t>
      </w:r>
      <w:r w:rsidR="00F468D4">
        <w:rPr>
          <w:rFonts w:asciiTheme="majorBidi" w:hAnsiTheme="majorBidi" w:cstheme="majorBidi"/>
          <w:bCs/>
          <w:shd w:val="clear" w:color="auto" w:fill="FFFFFF"/>
        </w:rPr>
        <w:t>r</w:t>
      </w:r>
      <w:r w:rsidRPr="000F3DCC">
        <w:rPr>
          <w:rFonts w:asciiTheme="majorBidi" w:hAnsiTheme="majorBidi" w:cstheme="majorBidi"/>
          <w:bCs/>
          <w:shd w:val="clear" w:color="auto" w:fill="FFFFFF"/>
        </w:rPr>
        <w:t xml:space="preserve"> intolerant tweets on the days after the election </w:t>
      </w:r>
      <w:r>
        <w:rPr>
          <w:rFonts w:asciiTheme="majorBidi" w:hAnsiTheme="majorBidi" w:cstheme="majorBidi"/>
          <w:bCs/>
          <w:shd w:val="clear" w:color="auto" w:fill="FFFFFF"/>
        </w:rPr>
        <w:t>decreased</w:t>
      </w:r>
      <w:r w:rsidRPr="000F3DCC">
        <w:rPr>
          <w:rFonts w:asciiTheme="majorBidi" w:hAnsiTheme="majorBidi" w:cstheme="majorBidi"/>
          <w:bCs/>
          <w:shd w:val="clear" w:color="auto" w:fill="FFFFFF"/>
        </w:rPr>
        <w:t xml:space="preserve">. In other words, in the first two days, the majority of the tweets for both candidate in-group clusters were not partisan. In the days after the election, the tweets become more partisan (intolerant). This </w:t>
      </w:r>
      <w:r>
        <w:rPr>
          <w:rFonts w:asciiTheme="majorBidi" w:hAnsiTheme="majorBidi" w:cstheme="majorBidi"/>
          <w:bCs/>
          <w:shd w:val="clear" w:color="auto" w:fill="FFFFFF"/>
        </w:rPr>
        <w:t>was</w:t>
      </w:r>
      <w:r w:rsidRPr="000F3DCC">
        <w:rPr>
          <w:rFonts w:asciiTheme="majorBidi" w:hAnsiTheme="majorBidi" w:cstheme="majorBidi"/>
          <w:bCs/>
          <w:shd w:val="clear" w:color="auto" w:fill="FFFFFF"/>
        </w:rPr>
        <w:t xml:space="preserve"> really the case </w:t>
      </w:r>
      <w:r w:rsidR="00F468D4">
        <w:rPr>
          <w:rFonts w:asciiTheme="majorBidi" w:hAnsiTheme="majorBidi" w:cstheme="majorBidi"/>
          <w:bCs/>
          <w:shd w:val="clear" w:color="auto" w:fill="FFFFFF"/>
        </w:rPr>
        <w:t>on the</w:t>
      </w:r>
      <w:r w:rsidRPr="000F3DCC">
        <w:rPr>
          <w:rFonts w:asciiTheme="majorBidi" w:hAnsiTheme="majorBidi" w:cstheme="majorBidi"/>
          <w:bCs/>
          <w:shd w:val="clear" w:color="auto" w:fill="FFFFFF"/>
        </w:rPr>
        <w:t xml:space="preserve"> day after the election</w:t>
      </w:r>
      <w:r w:rsidR="00F468D4">
        <w:rPr>
          <w:rFonts w:asciiTheme="majorBidi" w:hAnsiTheme="majorBidi" w:cstheme="majorBidi"/>
          <w:bCs/>
          <w:shd w:val="clear" w:color="auto" w:fill="FFFFFF"/>
        </w:rPr>
        <w:t xml:space="preserve"> and four days after the election</w:t>
      </w:r>
      <w:r w:rsidRPr="000F3DCC">
        <w:rPr>
          <w:rFonts w:asciiTheme="majorBidi" w:hAnsiTheme="majorBidi" w:cstheme="majorBidi"/>
          <w:bCs/>
          <w:shd w:val="clear" w:color="auto" w:fill="FFFFFF"/>
        </w:rPr>
        <w:t xml:space="preserve"> </w:t>
      </w:r>
      <w:r w:rsidR="00F468D4">
        <w:rPr>
          <w:rFonts w:asciiTheme="majorBidi" w:hAnsiTheme="majorBidi" w:cstheme="majorBidi"/>
          <w:bCs/>
          <w:shd w:val="clear" w:color="auto" w:fill="FFFFFF"/>
        </w:rPr>
        <w:t>that</w:t>
      </w:r>
      <w:r w:rsidRPr="000F3DCC">
        <w:rPr>
          <w:rFonts w:asciiTheme="majorBidi" w:hAnsiTheme="majorBidi" w:cstheme="majorBidi"/>
          <w:bCs/>
          <w:shd w:val="clear" w:color="auto" w:fill="FFFFFF"/>
        </w:rPr>
        <w:t xml:space="preserve"> less than half of the tweets for both </w:t>
      </w:r>
      <w:r w:rsidR="00F468D4">
        <w:rPr>
          <w:rFonts w:asciiTheme="majorBidi" w:hAnsiTheme="majorBidi" w:cstheme="majorBidi"/>
          <w:bCs/>
          <w:shd w:val="clear" w:color="auto" w:fill="FFFFFF"/>
        </w:rPr>
        <w:t xml:space="preserve">candidates’ </w:t>
      </w:r>
      <w:r w:rsidRPr="000F3DCC">
        <w:rPr>
          <w:rFonts w:asciiTheme="majorBidi" w:hAnsiTheme="majorBidi" w:cstheme="majorBidi"/>
          <w:bCs/>
          <w:shd w:val="clear" w:color="auto" w:fill="FFFFFF"/>
        </w:rPr>
        <w:t>in-group</w:t>
      </w:r>
      <w:r w:rsidR="00F468D4">
        <w:rPr>
          <w:rFonts w:asciiTheme="majorBidi" w:hAnsiTheme="majorBidi" w:cstheme="majorBidi"/>
          <w:bCs/>
          <w:shd w:val="clear" w:color="auto" w:fill="FFFFFF"/>
        </w:rPr>
        <w:t xml:space="preserve"> clusters</w:t>
      </w:r>
      <w:r w:rsidRPr="000F3DCC">
        <w:rPr>
          <w:rFonts w:asciiTheme="majorBidi" w:hAnsiTheme="majorBidi" w:cstheme="majorBidi"/>
          <w:bCs/>
          <w:shd w:val="clear" w:color="auto" w:fill="FFFFFF"/>
        </w:rPr>
        <w:t xml:space="preserve"> ha</w:t>
      </w:r>
      <w:r w:rsidR="00F468D4">
        <w:rPr>
          <w:rFonts w:asciiTheme="majorBidi" w:hAnsiTheme="majorBidi" w:cstheme="majorBidi"/>
          <w:bCs/>
          <w:shd w:val="clear" w:color="auto" w:fill="FFFFFF"/>
        </w:rPr>
        <w:t>d</w:t>
      </w:r>
      <w:r w:rsidRPr="000F3DCC">
        <w:rPr>
          <w:rFonts w:asciiTheme="majorBidi" w:hAnsiTheme="majorBidi" w:cstheme="majorBidi"/>
          <w:bCs/>
          <w:shd w:val="clear" w:color="auto" w:fill="FFFFFF"/>
        </w:rPr>
        <w:t xml:space="preserve"> no expression of tolerance or intolerance.</w:t>
      </w:r>
    </w:p>
    <w:p w14:paraId="3FABA64E" w14:textId="1FD015C0" w:rsidR="005554BE" w:rsidRPr="000F3DCC" w:rsidRDefault="005554BE" w:rsidP="005554BE">
      <w:pPr>
        <w:ind w:firstLine="720"/>
        <w:rPr>
          <w:rFonts w:asciiTheme="majorBidi" w:hAnsiTheme="majorBidi" w:cstheme="majorBidi"/>
        </w:rPr>
      </w:pPr>
      <w:bookmarkStart w:id="195" w:name="_Toc485179620"/>
      <w:bookmarkStart w:id="196" w:name="_Toc486790948"/>
      <w:r w:rsidRPr="00154ADF">
        <w:rPr>
          <w:rStyle w:val="Heading2Char"/>
        </w:rPr>
        <w:t>RQ4</w:t>
      </w:r>
      <w:bookmarkEnd w:id="195"/>
      <w:bookmarkEnd w:id="196"/>
      <w:r w:rsidRPr="000F3DCC">
        <w:rPr>
          <w:rFonts w:asciiTheme="majorBidi" w:hAnsiTheme="majorBidi" w:cstheme="majorBidi"/>
        </w:rPr>
        <w:t xml:space="preserve"> asked whether there </w:t>
      </w:r>
      <w:r w:rsidR="00F468D4">
        <w:rPr>
          <w:rFonts w:asciiTheme="majorBidi" w:hAnsiTheme="majorBidi" w:cstheme="majorBidi"/>
        </w:rPr>
        <w:t>we</w:t>
      </w:r>
      <w:r w:rsidRPr="000F3DCC">
        <w:rPr>
          <w:rFonts w:asciiTheme="majorBidi" w:hAnsiTheme="majorBidi" w:cstheme="majorBidi"/>
        </w:rPr>
        <w:t>re associations between tolerance and intolerance and measures of network centrality: in-degree and out-degree, betweenness, and closeness. Network centrality measures deal with the location of individual nodes or actors in the network (</w:t>
      </w:r>
      <w:r w:rsidRPr="000F3DCC">
        <w:rPr>
          <w:rFonts w:asciiTheme="majorBidi" w:hAnsiTheme="majorBidi" w:cstheme="majorBidi"/>
          <w:shd w:val="clear" w:color="auto" w:fill="FFFFFF"/>
        </w:rPr>
        <w:t>Wasserman &amp; Faust, 2009)</w:t>
      </w:r>
      <w:r w:rsidRPr="000F3DCC">
        <w:rPr>
          <w:rFonts w:asciiTheme="majorBidi" w:hAnsiTheme="majorBidi" w:cstheme="majorBidi"/>
        </w:rPr>
        <w:t xml:space="preserve">. In-degree and out-degree centrality measures are about in-coming and out-going ties in a network (Freeman, 1979; </w:t>
      </w:r>
      <w:r w:rsidRPr="000F3DCC">
        <w:rPr>
          <w:rFonts w:asciiTheme="majorBidi" w:hAnsiTheme="majorBidi" w:cstheme="majorBidi"/>
        </w:rPr>
        <w:lastRenderedPageBreak/>
        <w:t>Kadushin, 2012). In a communication network, in-degree centrality is about popularity, which deals with the identification of the most active, important, and powerful actors based on the number of in-coming connections they receive in a network (</w:t>
      </w:r>
      <w:r w:rsidRPr="000F3DCC">
        <w:rPr>
          <w:rFonts w:asciiTheme="majorBidi" w:hAnsiTheme="majorBidi" w:cstheme="majorBidi"/>
          <w:shd w:val="clear" w:color="auto" w:fill="FFFFFF"/>
        </w:rPr>
        <w:t xml:space="preserve">Barnett &amp; Sung, 2006; </w:t>
      </w:r>
      <w:r w:rsidRPr="000F3DCC">
        <w:rPr>
          <w:rFonts w:asciiTheme="majorBidi" w:hAnsiTheme="majorBidi" w:cstheme="majorBidi"/>
        </w:rPr>
        <w:t xml:space="preserve">Freeman, 1979; Kadushin, 2012; Wasserman &amp; Faust, 2009). In contrast, out-degree centrality (in a communication network) deals with less popularity and under-dominance (Freeman, 1979; Kadushin, 2012; Wasserman &amp; Faust, 2009). People with highest out-degree centrality scores are the ones who nominate so many people as their friends but those people may not respond mutually (Wasserman &amp; Faust, 2009). Betweenness centrality </w:t>
      </w:r>
      <w:r w:rsidR="00F468D4">
        <w:rPr>
          <w:rFonts w:asciiTheme="majorBidi" w:hAnsiTheme="majorBidi" w:cstheme="majorBidi"/>
        </w:rPr>
        <w:t xml:space="preserve">refers to the </w:t>
      </w:r>
      <w:r w:rsidRPr="000F3DCC">
        <w:rPr>
          <w:rFonts w:asciiTheme="majorBidi" w:hAnsiTheme="majorBidi" w:cstheme="majorBidi"/>
        </w:rPr>
        <w:t xml:space="preserve">number of times a node or an actor acts as a bridge along the shortest path between two important but otherwise disconnected nodes (Krebs, 2016; Wasserman &amp; Faust, 2009). Nodes with high betweenness centrality have great influence on the information flow in a network and without such node, the ties between important actors will be cut off (Hanneman &amp; Riddle, 2005; Krebs, 2016). Closeness or distance is the average length of the shortest path between a node and all other nodes in a network (Wasserman &amp; Faust, 2009). Actors with higher closeness centrality are closer to all nodes compared to other actors, they can </w:t>
      </w:r>
      <w:r w:rsidRPr="000F3DCC">
        <w:rPr>
          <w:rFonts w:asciiTheme="majorBidi" w:hAnsiTheme="majorBidi" w:cstheme="majorBidi"/>
          <w:shd w:val="clear" w:color="auto" w:fill="FFFFFF"/>
        </w:rPr>
        <w:t xml:space="preserve">reach everyone in a network faster than others </w:t>
      </w:r>
      <w:r w:rsidRPr="000F3DCC">
        <w:rPr>
          <w:rFonts w:asciiTheme="majorBidi" w:hAnsiTheme="majorBidi" w:cstheme="majorBidi"/>
        </w:rPr>
        <w:t xml:space="preserve">(Hanneman &amp; Riddle, 2005; </w:t>
      </w:r>
      <w:r w:rsidRPr="000F3DCC">
        <w:rPr>
          <w:rFonts w:asciiTheme="majorBidi" w:hAnsiTheme="majorBidi" w:cstheme="majorBidi"/>
          <w:shd w:val="clear" w:color="auto" w:fill="FFFFFF"/>
        </w:rPr>
        <w:t>Lieberman, 2014).</w:t>
      </w:r>
      <w:r w:rsidRPr="000F3DCC">
        <w:rPr>
          <w:rFonts w:asciiTheme="majorBidi" w:hAnsiTheme="majorBidi" w:cstheme="majorBidi"/>
        </w:rPr>
        <w:tab/>
      </w:r>
    </w:p>
    <w:p w14:paraId="3717D9C0" w14:textId="439AE5E5" w:rsidR="005554BE" w:rsidRDefault="005554BE" w:rsidP="005554BE">
      <w:pPr>
        <w:ind w:firstLine="720"/>
        <w:rPr>
          <w:rFonts w:asciiTheme="majorBidi" w:hAnsiTheme="majorBidi" w:cstheme="majorBidi"/>
        </w:rPr>
      </w:pPr>
      <w:r w:rsidRPr="000F3DCC">
        <w:rPr>
          <w:rFonts w:asciiTheme="majorBidi" w:hAnsiTheme="majorBidi" w:cstheme="majorBidi"/>
        </w:rPr>
        <w:t xml:space="preserve">As shown in Table 7.14, like all social network data, the centrality scores </w:t>
      </w:r>
      <w:r>
        <w:rPr>
          <w:rFonts w:asciiTheme="majorBidi" w:hAnsiTheme="majorBidi" w:cstheme="majorBidi"/>
        </w:rPr>
        <w:t>we</w:t>
      </w:r>
      <w:r w:rsidRPr="000F3DCC">
        <w:rPr>
          <w:rFonts w:asciiTheme="majorBidi" w:hAnsiTheme="majorBidi" w:cstheme="majorBidi"/>
        </w:rPr>
        <w:t>re skewed and not normally distributed. The average in-degree centrality in among the 40 clusters is .34 (</w:t>
      </w:r>
      <w:r w:rsidRPr="000F3DCC">
        <w:rPr>
          <w:rFonts w:asciiTheme="majorBidi" w:hAnsiTheme="majorBidi" w:cstheme="majorBidi"/>
          <w:i/>
        </w:rPr>
        <w:t xml:space="preserve">SD </w:t>
      </w:r>
      <w:r w:rsidRPr="000F3DCC">
        <w:rPr>
          <w:rFonts w:asciiTheme="majorBidi" w:hAnsiTheme="majorBidi" w:cstheme="majorBidi"/>
        </w:rPr>
        <w:t xml:space="preserve">= 5.127), which means on average, nodes received less than one in-coming tie (being retweeted, replied to, or mentioned). The mode for in-degree centrality </w:t>
      </w:r>
      <w:r w:rsidR="00F468D4">
        <w:rPr>
          <w:rFonts w:asciiTheme="majorBidi" w:hAnsiTheme="majorBidi" w:cstheme="majorBidi"/>
        </w:rPr>
        <w:t>wa</w:t>
      </w:r>
      <w:r w:rsidRPr="000F3DCC">
        <w:rPr>
          <w:rFonts w:asciiTheme="majorBidi" w:hAnsiTheme="majorBidi" w:cstheme="majorBidi"/>
        </w:rPr>
        <w:t xml:space="preserve">s zero, which means that the most frequent number of in-coming ties </w:t>
      </w:r>
      <w:r>
        <w:rPr>
          <w:rFonts w:asciiTheme="majorBidi" w:hAnsiTheme="majorBidi" w:cstheme="majorBidi"/>
        </w:rPr>
        <w:t>was</w:t>
      </w:r>
      <w:r w:rsidRPr="000F3DCC">
        <w:rPr>
          <w:rFonts w:asciiTheme="majorBidi" w:hAnsiTheme="majorBidi" w:cstheme="majorBidi"/>
        </w:rPr>
        <w:t xml:space="preserve"> zero. The median </w:t>
      </w:r>
      <w:r w:rsidR="00F468D4">
        <w:rPr>
          <w:rFonts w:asciiTheme="majorBidi" w:hAnsiTheme="majorBidi" w:cstheme="majorBidi"/>
        </w:rPr>
        <w:t>wa</w:t>
      </w:r>
      <w:r w:rsidRPr="000F3DCC">
        <w:rPr>
          <w:rFonts w:asciiTheme="majorBidi" w:hAnsiTheme="majorBidi" w:cstheme="majorBidi"/>
        </w:rPr>
        <w:t xml:space="preserve">s in 0.00, which also means that the midpoint for the frequency of </w:t>
      </w:r>
      <w:r w:rsidRPr="000F3DCC">
        <w:rPr>
          <w:rFonts w:asciiTheme="majorBidi" w:hAnsiTheme="majorBidi" w:cstheme="majorBidi"/>
        </w:rPr>
        <w:lastRenderedPageBreak/>
        <w:t xml:space="preserve">in-coming ties </w:t>
      </w:r>
      <w:r>
        <w:rPr>
          <w:rFonts w:asciiTheme="majorBidi" w:hAnsiTheme="majorBidi" w:cstheme="majorBidi"/>
        </w:rPr>
        <w:t>was</w:t>
      </w:r>
      <w:r w:rsidRPr="000F3DCC">
        <w:rPr>
          <w:rFonts w:asciiTheme="majorBidi" w:hAnsiTheme="majorBidi" w:cstheme="majorBidi"/>
        </w:rPr>
        <w:t xml:space="preserve"> zero in the network even though in-degree centrality range</w:t>
      </w:r>
      <w:r w:rsidR="00F468D4">
        <w:rPr>
          <w:rFonts w:asciiTheme="majorBidi" w:hAnsiTheme="majorBidi" w:cstheme="majorBidi"/>
        </w:rPr>
        <w:t>d</w:t>
      </w:r>
      <w:r w:rsidRPr="000F3DCC">
        <w:rPr>
          <w:rFonts w:asciiTheme="majorBidi" w:hAnsiTheme="majorBidi" w:cstheme="majorBidi"/>
        </w:rPr>
        <w:t xml:space="preserve"> from zero to 128. The mean score for out-degree ties </w:t>
      </w:r>
      <w:r w:rsidR="00F468D4">
        <w:rPr>
          <w:rFonts w:asciiTheme="majorBidi" w:hAnsiTheme="majorBidi" w:cstheme="majorBidi"/>
        </w:rPr>
        <w:t>was</w:t>
      </w:r>
      <w:r w:rsidRPr="000F3DCC">
        <w:rPr>
          <w:rFonts w:asciiTheme="majorBidi" w:hAnsiTheme="majorBidi" w:cstheme="majorBidi"/>
        </w:rPr>
        <w:t xml:space="preserve"> 1.76 (</w:t>
      </w:r>
      <w:r w:rsidRPr="000F3DCC">
        <w:rPr>
          <w:rFonts w:asciiTheme="majorBidi" w:hAnsiTheme="majorBidi" w:cstheme="majorBidi"/>
          <w:i/>
        </w:rPr>
        <w:t xml:space="preserve">SD </w:t>
      </w:r>
      <w:r w:rsidR="00F468D4">
        <w:rPr>
          <w:rFonts w:asciiTheme="majorBidi" w:hAnsiTheme="majorBidi" w:cstheme="majorBidi"/>
        </w:rPr>
        <w:t>= 1.179)</w:t>
      </w:r>
      <w:r w:rsidRPr="000F3DCC">
        <w:rPr>
          <w:rFonts w:asciiTheme="majorBidi" w:hAnsiTheme="majorBidi" w:cstheme="majorBidi"/>
        </w:rPr>
        <w:t xml:space="preserve"> </w:t>
      </w:r>
      <w:r w:rsidR="00F468D4">
        <w:rPr>
          <w:rFonts w:asciiTheme="majorBidi" w:hAnsiTheme="majorBidi" w:cstheme="majorBidi"/>
        </w:rPr>
        <w:t>suggesting</w:t>
      </w:r>
      <w:r w:rsidRPr="000F3DCC">
        <w:rPr>
          <w:rFonts w:asciiTheme="majorBidi" w:hAnsiTheme="majorBidi" w:cstheme="majorBidi"/>
        </w:rPr>
        <w:t xml:space="preserve"> that on average, users </w:t>
      </w:r>
      <w:r>
        <w:rPr>
          <w:rFonts w:asciiTheme="majorBidi" w:hAnsiTheme="majorBidi" w:cstheme="majorBidi"/>
        </w:rPr>
        <w:t>we</w:t>
      </w:r>
      <w:r w:rsidRPr="000F3DCC">
        <w:rPr>
          <w:rFonts w:asciiTheme="majorBidi" w:hAnsiTheme="majorBidi" w:cstheme="majorBidi"/>
        </w:rPr>
        <w:t xml:space="preserve">re connecting with more than one other user (retweet, reply, mention). The mode for out-degree centrality </w:t>
      </w:r>
      <w:r w:rsidR="00F468D4">
        <w:rPr>
          <w:rFonts w:asciiTheme="majorBidi" w:hAnsiTheme="majorBidi" w:cstheme="majorBidi"/>
        </w:rPr>
        <w:t>wa</w:t>
      </w:r>
      <w:r w:rsidRPr="000F3DCC">
        <w:rPr>
          <w:rFonts w:asciiTheme="majorBidi" w:hAnsiTheme="majorBidi" w:cstheme="majorBidi"/>
        </w:rPr>
        <w:t>s one, which means that the majority of nodes ha</w:t>
      </w:r>
      <w:r>
        <w:rPr>
          <w:rFonts w:asciiTheme="majorBidi" w:hAnsiTheme="majorBidi" w:cstheme="majorBidi"/>
        </w:rPr>
        <w:t>d</w:t>
      </w:r>
      <w:r w:rsidRPr="000F3DCC">
        <w:rPr>
          <w:rFonts w:asciiTheme="majorBidi" w:hAnsiTheme="majorBidi" w:cstheme="majorBidi"/>
        </w:rPr>
        <w:t xml:space="preserve"> connections to one other user in the network. The median </w:t>
      </w:r>
      <w:r>
        <w:rPr>
          <w:rFonts w:asciiTheme="majorBidi" w:hAnsiTheme="majorBidi" w:cstheme="majorBidi"/>
        </w:rPr>
        <w:t>was</w:t>
      </w:r>
      <w:r w:rsidRPr="000F3DCC">
        <w:rPr>
          <w:rFonts w:asciiTheme="majorBidi" w:hAnsiTheme="majorBidi" w:cstheme="majorBidi"/>
        </w:rPr>
        <w:t xml:space="preserve"> </w:t>
      </w:r>
      <w:r w:rsidR="00F468D4">
        <w:rPr>
          <w:rFonts w:asciiTheme="majorBidi" w:hAnsiTheme="majorBidi" w:cstheme="majorBidi"/>
        </w:rPr>
        <w:t>1</w:t>
      </w:r>
      <w:r w:rsidRPr="000F3DCC">
        <w:rPr>
          <w:rFonts w:asciiTheme="majorBidi" w:hAnsiTheme="majorBidi" w:cstheme="majorBidi"/>
        </w:rPr>
        <w:t>, which means that the midpoint for t</w:t>
      </w:r>
      <w:r>
        <w:rPr>
          <w:rFonts w:asciiTheme="majorBidi" w:hAnsiTheme="majorBidi" w:cstheme="majorBidi"/>
        </w:rPr>
        <w:t>he frequency of out-going ties wa</w:t>
      </w:r>
      <w:r w:rsidRPr="000F3DCC">
        <w:rPr>
          <w:rFonts w:asciiTheme="majorBidi" w:hAnsiTheme="majorBidi" w:cstheme="majorBidi"/>
        </w:rPr>
        <w:t>s one in the network even though in-degree centrality range</w:t>
      </w:r>
      <w:r>
        <w:rPr>
          <w:rFonts w:asciiTheme="majorBidi" w:hAnsiTheme="majorBidi" w:cstheme="majorBidi"/>
        </w:rPr>
        <w:t>d</w:t>
      </w:r>
      <w:r w:rsidRPr="000F3DCC">
        <w:rPr>
          <w:rFonts w:asciiTheme="majorBidi" w:hAnsiTheme="majorBidi" w:cstheme="majorBidi"/>
        </w:rPr>
        <w:t xml:space="preserve"> from 1 to 10.  </w:t>
      </w:r>
    </w:p>
    <w:p w14:paraId="2909654E" w14:textId="616003C9" w:rsidR="005554BE" w:rsidRPr="003A6392" w:rsidRDefault="00AC1C9D" w:rsidP="003A6392">
      <w:pPr>
        <w:spacing w:line="276" w:lineRule="auto"/>
        <w:rPr>
          <w:i/>
          <w:iCs/>
        </w:rPr>
      </w:pPr>
      <w:bookmarkStart w:id="197" w:name="_Toc485179621"/>
      <w:r>
        <w:rPr>
          <w:i/>
          <w:iCs/>
        </w:rPr>
        <w:t xml:space="preserve">  </w:t>
      </w:r>
      <w:r w:rsidR="005554BE" w:rsidRPr="003A6392">
        <w:rPr>
          <w:i/>
          <w:iCs/>
        </w:rPr>
        <w:t>Table 7.13: Network Centrality across the Four Networks</w:t>
      </w:r>
      <w:bookmarkEnd w:id="197"/>
      <w:r w:rsidR="005554BE" w:rsidRPr="003A6392">
        <w:rPr>
          <w:i/>
          <w:iCs/>
        </w:rPr>
        <w:t xml:space="preserve"> </w:t>
      </w:r>
    </w:p>
    <w:tbl>
      <w:tblPr>
        <w:tblW w:w="7564"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6"/>
        <w:gridCol w:w="905"/>
        <w:gridCol w:w="1210"/>
        <w:gridCol w:w="1969"/>
        <w:gridCol w:w="1664"/>
      </w:tblGrid>
      <w:tr w:rsidR="00AC1C9D" w:rsidRPr="000F3DCC" w14:paraId="2E63FB7C" w14:textId="77777777" w:rsidTr="00AC1C9D">
        <w:trPr>
          <w:cantSplit/>
          <w:trHeight w:val="856"/>
        </w:trPr>
        <w:tc>
          <w:tcPr>
            <w:tcW w:w="1816" w:type="dxa"/>
            <w:tcBorders>
              <w:top w:val="single" w:sz="4" w:space="0" w:color="auto"/>
              <w:left w:val="nil"/>
              <w:bottom w:val="single" w:sz="4" w:space="0" w:color="auto"/>
              <w:right w:val="nil"/>
            </w:tcBorders>
            <w:shd w:val="clear" w:color="auto" w:fill="FFFFFF"/>
            <w:vAlign w:val="bottom"/>
          </w:tcPr>
          <w:p w14:paraId="688030E8" w14:textId="77777777" w:rsidR="005554BE" w:rsidRPr="000F3DCC" w:rsidRDefault="005554BE" w:rsidP="00486763">
            <w:pPr>
              <w:spacing w:after="240" w:line="240" w:lineRule="auto"/>
              <w:rPr>
                <w:rFonts w:asciiTheme="majorBidi" w:hAnsiTheme="majorBidi" w:cstheme="majorBidi"/>
              </w:rPr>
            </w:pPr>
          </w:p>
        </w:tc>
        <w:tc>
          <w:tcPr>
            <w:tcW w:w="905" w:type="dxa"/>
            <w:tcBorders>
              <w:top w:val="single" w:sz="4" w:space="0" w:color="auto"/>
              <w:left w:val="nil"/>
              <w:bottom w:val="single" w:sz="4" w:space="0" w:color="auto"/>
              <w:right w:val="nil"/>
            </w:tcBorders>
            <w:shd w:val="clear" w:color="auto" w:fill="FFFFFF"/>
            <w:vAlign w:val="bottom"/>
          </w:tcPr>
          <w:p w14:paraId="18E130BD" w14:textId="77777777" w:rsidR="005554BE" w:rsidRPr="000F3DCC" w:rsidRDefault="005554BE" w:rsidP="00486763">
            <w:pPr>
              <w:spacing w:after="240" w:line="240" w:lineRule="auto"/>
              <w:ind w:left="60" w:right="60"/>
              <w:jc w:val="center"/>
              <w:rPr>
                <w:rFonts w:asciiTheme="majorBidi" w:hAnsiTheme="majorBidi" w:cstheme="majorBidi"/>
              </w:rPr>
            </w:pPr>
            <w:r w:rsidRPr="000F3DCC">
              <w:rPr>
                <w:rFonts w:asciiTheme="majorBidi" w:hAnsiTheme="majorBidi" w:cstheme="majorBidi"/>
              </w:rPr>
              <w:t>In-degree</w:t>
            </w:r>
          </w:p>
        </w:tc>
        <w:tc>
          <w:tcPr>
            <w:tcW w:w="1210" w:type="dxa"/>
            <w:tcBorders>
              <w:top w:val="single" w:sz="4" w:space="0" w:color="auto"/>
              <w:left w:val="nil"/>
              <w:bottom w:val="single" w:sz="4" w:space="0" w:color="auto"/>
              <w:right w:val="nil"/>
            </w:tcBorders>
            <w:shd w:val="clear" w:color="auto" w:fill="FFFFFF"/>
            <w:vAlign w:val="bottom"/>
          </w:tcPr>
          <w:p w14:paraId="12179130" w14:textId="77777777" w:rsidR="005554BE" w:rsidRPr="000F3DCC" w:rsidRDefault="005554BE" w:rsidP="00486763">
            <w:pPr>
              <w:spacing w:after="240" w:line="240" w:lineRule="auto"/>
              <w:ind w:left="60" w:right="60"/>
              <w:jc w:val="center"/>
              <w:rPr>
                <w:rFonts w:asciiTheme="majorBidi" w:hAnsiTheme="majorBidi" w:cstheme="majorBidi"/>
              </w:rPr>
            </w:pPr>
            <w:r w:rsidRPr="000F3DCC">
              <w:rPr>
                <w:rFonts w:asciiTheme="majorBidi" w:hAnsiTheme="majorBidi" w:cstheme="majorBidi"/>
              </w:rPr>
              <w:t>Out-degree</w:t>
            </w:r>
          </w:p>
        </w:tc>
        <w:tc>
          <w:tcPr>
            <w:tcW w:w="1969" w:type="dxa"/>
            <w:tcBorders>
              <w:top w:val="single" w:sz="4" w:space="0" w:color="auto"/>
              <w:left w:val="nil"/>
              <w:bottom w:val="single" w:sz="4" w:space="0" w:color="auto"/>
              <w:right w:val="nil"/>
            </w:tcBorders>
            <w:shd w:val="clear" w:color="auto" w:fill="FFFFFF"/>
            <w:vAlign w:val="bottom"/>
          </w:tcPr>
          <w:p w14:paraId="2D299FB4" w14:textId="77777777" w:rsidR="005554BE" w:rsidRPr="000F3DCC" w:rsidRDefault="005554BE" w:rsidP="00486763">
            <w:pPr>
              <w:spacing w:after="240" w:line="240" w:lineRule="auto"/>
              <w:ind w:left="60" w:right="60"/>
              <w:jc w:val="center"/>
              <w:rPr>
                <w:rFonts w:asciiTheme="majorBidi" w:hAnsiTheme="majorBidi" w:cstheme="majorBidi"/>
              </w:rPr>
            </w:pPr>
            <w:r w:rsidRPr="000F3DCC">
              <w:rPr>
                <w:rFonts w:asciiTheme="majorBidi" w:hAnsiTheme="majorBidi" w:cstheme="majorBidi"/>
              </w:rPr>
              <w:t>Betweenness Centrality</w:t>
            </w:r>
          </w:p>
        </w:tc>
        <w:tc>
          <w:tcPr>
            <w:tcW w:w="1664" w:type="dxa"/>
            <w:tcBorders>
              <w:top w:val="single" w:sz="4" w:space="0" w:color="auto"/>
              <w:left w:val="nil"/>
              <w:bottom w:val="single" w:sz="4" w:space="0" w:color="auto"/>
              <w:right w:val="nil"/>
            </w:tcBorders>
            <w:shd w:val="clear" w:color="auto" w:fill="FFFFFF"/>
            <w:vAlign w:val="bottom"/>
          </w:tcPr>
          <w:p w14:paraId="30E077E3" w14:textId="77777777" w:rsidR="005554BE" w:rsidRPr="000F3DCC" w:rsidRDefault="005554BE" w:rsidP="00486763">
            <w:pPr>
              <w:spacing w:after="240" w:line="240" w:lineRule="auto"/>
              <w:ind w:left="60" w:right="60"/>
              <w:jc w:val="center"/>
              <w:rPr>
                <w:rFonts w:asciiTheme="majorBidi" w:hAnsiTheme="majorBidi" w:cstheme="majorBidi"/>
              </w:rPr>
            </w:pPr>
            <w:r w:rsidRPr="000F3DCC">
              <w:rPr>
                <w:rFonts w:asciiTheme="majorBidi" w:hAnsiTheme="majorBidi" w:cstheme="majorBidi"/>
              </w:rPr>
              <w:t>Closeness Centrality</w:t>
            </w:r>
          </w:p>
        </w:tc>
      </w:tr>
      <w:tr w:rsidR="00AC1C9D" w:rsidRPr="000F3DCC" w14:paraId="7B6C2363" w14:textId="77777777" w:rsidTr="00AC1C9D">
        <w:trPr>
          <w:cantSplit/>
          <w:trHeight w:val="440"/>
        </w:trPr>
        <w:tc>
          <w:tcPr>
            <w:tcW w:w="1816" w:type="dxa"/>
            <w:tcBorders>
              <w:top w:val="nil"/>
              <w:left w:val="nil"/>
              <w:bottom w:val="nil"/>
              <w:right w:val="single" w:sz="4" w:space="0" w:color="auto"/>
            </w:tcBorders>
            <w:shd w:val="clear" w:color="auto" w:fill="FFFFFF"/>
          </w:tcPr>
          <w:p w14:paraId="4CB38A7B"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Mean</w:t>
            </w:r>
          </w:p>
        </w:tc>
        <w:tc>
          <w:tcPr>
            <w:tcW w:w="905" w:type="dxa"/>
            <w:tcBorders>
              <w:top w:val="nil"/>
              <w:left w:val="single" w:sz="4" w:space="0" w:color="auto"/>
              <w:bottom w:val="nil"/>
              <w:right w:val="nil"/>
            </w:tcBorders>
            <w:shd w:val="clear" w:color="auto" w:fill="FFFFFF"/>
            <w:vAlign w:val="center"/>
          </w:tcPr>
          <w:p w14:paraId="1ED460A2"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.34</w:t>
            </w:r>
          </w:p>
        </w:tc>
        <w:tc>
          <w:tcPr>
            <w:tcW w:w="1210" w:type="dxa"/>
            <w:tcBorders>
              <w:top w:val="nil"/>
              <w:left w:val="nil"/>
              <w:bottom w:val="nil"/>
              <w:right w:val="nil"/>
            </w:tcBorders>
            <w:shd w:val="clear" w:color="auto" w:fill="FFFFFF"/>
            <w:vAlign w:val="center"/>
          </w:tcPr>
          <w:p w14:paraId="548BF96C"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1.76</w:t>
            </w:r>
          </w:p>
        </w:tc>
        <w:tc>
          <w:tcPr>
            <w:tcW w:w="1969" w:type="dxa"/>
            <w:tcBorders>
              <w:top w:val="nil"/>
              <w:left w:val="nil"/>
              <w:bottom w:val="nil"/>
              <w:right w:val="nil"/>
            </w:tcBorders>
            <w:shd w:val="clear" w:color="auto" w:fill="FFFFFF"/>
            <w:vAlign w:val="center"/>
          </w:tcPr>
          <w:p w14:paraId="18EC8485"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28,247.922</w:t>
            </w:r>
          </w:p>
        </w:tc>
        <w:tc>
          <w:tcPr>
            <w:tcW w:w="1664" w:type="dxa"/>
            <w:tcBorders>
              <w:top w:val="nil"/>
              <w:left w:val="nil"/>
              <w:bottom w:val="nil"/>
              <w:right w:val="nil"/>
            </w:tcBorders>
            <w:shd w:val="clear" w:color="auto" w:fill="FFFFFF"/>
            <w:vAlign w:val="center"/>
          </w:tcPr>
          <w:p w14:paraId="44A4A574"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.00005</w:t>
            </w:r>
          </w:p>
        </w:tc>
      </w:tr>
      <w:tr w:rsidR="00AC1C9D" w:rsidRPr="000F3DCC" w14:paraId="74CD91B0" w14:textId="77777777" w:rsidTr="00AC1C9D">
        <w:trPr>
          <w:cantSplit/>
          <w:trHeight w:val="440"/>
        </w:trPr>
        <w:tc>
          <w:tcPr>
            <w:tcW w:w="1816" w:type="dxa"/>
            <w:tcBorders>
              <w:top w:val="nil"/>
              <w:left w:val="nil"/>
              <w:bottom w:val="nil"/>
              <w:right w:val="single" w:sz="4" w:space="0" w:color="auto"/>
            </w:tcBorders>
            <w:shd w:val="clear" w:color="auto" w:fill="FFFFFF"/>
          </w:tcPr>
          <w:p w14:paraId="7E967B68"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Median</w:t>
            </w:r>
          </w:p>
        </w:tc>
        <w:tc>
          <w:tcPr>
            <w:tcW w:w="905" w:type="dxa"/>
            <w:tcBorders>
              <w:top w:val="nil"/>
              <w:left w:val="single" w:sz="4" w:space="0" w:color="auto"/>
              <w:bottom w:val="nil"/>
              <w:right w:val="nil"/>
            </w:tcBorders>
            <w:shd w:val="clear" w:color="auto" w:fill="FFFFFF"/>
            <w:vAlign w:val="center"/>
          </w:tcPr>
          <w:p w14:paraId="6E093B17"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w:t>
            </w:r>
          </w:p>
        </w:tc>
        <w:tc>
          <w:tcPr>
            <w:tcW w:w="1210" w:type="dxa"/>
            <w:tcBorders>
              <w:top w:val="nil"/>
              <w:left w:val="nil"/>
              <w:bottom w:val="nil"/>
              <w:right w:val="nil"/>
            </w:tcBorders>
            <w:shd w:val="clear" w:color="auto" w:fill="FFFFFF"/>
            <w:vAlign w:val="center"/>
          </w:tcPr>
          <w:p w14:paraId="732CDA5D"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1.00</w:t>
            </w:r>
          </w:p>
        </w:tc>
        <w:tc>
          <w:tcPr>
            <w:tcW w:w="1969" w:type="dxa"/>
            <w:tcBorders>
              <w:top w:val="nil"/>
              <w:left w:val="nil"/>
              <w:bottom w:val="nil"/>
              <w:right w:val="nil"/>
            </w:tcBorders>
            <w:shd w:val="clear" w:color="auto" w:fill="FFFFFF"/>
            <w:vAlign w:val="center"/>
          </w:tcPr>
          <w:p w14:paraId="1AC2091D"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w:t>
            </w:r>
          </w:p>
        </w:tc>
        <w:tc>
          <w:tcPr>
            <w:tcW w:w="1664" w:type="dxa"/>
            <w:tcBorders>
              <w:top w:val="nil"/>
              <w:left w:val="nil"/>
              <w:bottom w:val="nil"/>
              <w:right w:val="nil"/>
            </w:tcBorders>
            <w:shd w:val="clear" w:color="auto" w:fill="FFFFFF"/>
            <w:vAlign w:val="center"/>
          </w:tcPr>
          <w:p w14:paraId="20E46398"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.00005</w:t>
            </w:r>
          </w:p>
        </w:tc>
      </w:tr>
      <w:tr w:rsidR="00AC1C9D" w:rsidRPr="000F3DCC" w14:paraId="3BFB1BF3" w14:textId="77777777" w:rsidTr="00AC1C9D">
        <w:trPr>
          <w:cantSplit/>
          <w:trHeight w:val="440"/>
        </w:trPr>
        <w:tc>
          <w:tcPr>
            <w:tcW w:w="1816" w:type="dxa"/>
            <w:tcBorders>
              <w:top w:val="nil"/>
              <w:left w:val="nil"/>
              <w:bottom w:val="nil"/>
              <w:right w:val="single" w:sz="4" w:space="0" w:color="auto"/>
            </w:tcBorders>
            <w:shd w:val="clear" w:color="auto" w:fill="FFFFFF"/>
          </w:tcPr>
          <w:p w14:paraId="0D5AF41E"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Mode</w:t>
            </w:r>
          </w:p>
        </w:tc>
        <w:tc>
          <w:tcPr>
            <w:tcW w:w="905" w:type="dxa"/>
            <w:tcBorders>
              <w:top w:val="nil"/>
              <w:left w:val="single" w:sz="4" w:space="0" w:color="auto"/>
              <w:bottom w:val="nil"/>
              <w:right w:val="nil"/>
            </w:tcBorders>
            <w:shd w:val="clear" w:color="auto" w:fill="FFFFFF"/>
            <w:vAlign w:val="center"/>
          </w:tcPr>
          <w:p w14:paraId="7553DB04"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w:t>
            </w:r>
          </w:p>
        </w:tc>
        <w:tc>
          <w:tcPr>
            <w:tcW w:w="1210" w:type="dxa"/>
            <w:tcBorders>
              <w:top w:val="nil"/>
              <w:left w:val="nil"/>
              <w:bottom w:val="nil"/>
              <w:right w:val="nil"/>
            </w:tcBorders>
            <w:shd w:val="clear" w:color="auto" w:fill="FFFFFF"/>
            <w:vAlign w:val="center"/>
          </w:tcPr>
          <w:p w14:paraId="2D062A88"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w:t>
            </w:r>
          </w:p>
        </w:tc>
        <w:tc>
          <w:tcPr>
            <w:tcW w:w="1969" w:type="dxa"/>
            <w:tcBorders>
              <w:top w:val="nil"/>
              <w:left w:val="nil"/>
              <w:bottom w:val="nil"/>
              <w:right w:val="nil"/>
            </w:tcBorders>
            <w:shd w:val="clear" w:color="auto" w:fill="FFFFFF"/>
            <w:vAlign w:val="center"/>
          </w:tcPr>
          <w:p w14:paraId="609A6378"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w:t>
            </w:r>
          </w:p>
        </w:tc>
        <w:tc>
          <w:tcPr>
            <w:tcW w:w="1664" w:type="dxa"/>
            <w:tcBorders>
              <w:top w:val="nil"/>
              <w:left w:val="nil"/>
              <w:bottom w:val="nil"/>
              <w:right w:val="nil"/>
            </w:tcBorders>
            <w:shd w:val="clear" w:color="auto" w:fill="FFFFFF"/>
            <w:vAlign w:val="center"/>
          </w:tcPr>
          <w:p w14:paraId="1DE6D80D"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.000059</w:t>
            </w:r>
          </w:p>
        </w:tc>
      </w:tr>
      <w:tr w:rsidR="00AC1C9D" w:rsidRPr="000F3DCC" w14:paraId="547FBA60" w14:textId="77777777" w:rsidTr="00AC1C9D">
        <w:trPr>
          <w:cantSplit/>
          <w:trHeight w:val="440"/>
        </w:trPr>
        <w:tc>
          <w:tcPr>
            <w:tcW w:w="1816" w:type="dxa"/>
            <w:tcBorders>
              <w:top w:val="nil"/>
              <w:left w:val="nil"/>
              <w:bottom w:val="nil"/>
              <w:right w:val="single" w:sz="4" w:space="0" w:color="auto"/>
            </w:tcBorders>
            <w:shd w:val="clear" w:color="auto" w:fill="FFFFFF"/>
          </w:tcPr>
          <w:p w14:paraId="2B6C2015"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Std. Deviation</w:t>
            </w:r>
          </w:p>
        </w:tc>
        <w:tc>
          <w:tcPr>
            <w:tcW w:w="905" w:type="dxa"/>
            <w:tcBorders>
              <w:top w:val="nil"/>
              <w:left w:val="single" w:sz="4" w:space="0" w:color="auto"/>
              <w:bottom w:val="nil"/>
              <w:right w:val="nil"/>
            </w:tcBorders>
            <w:shd w:val="clear" w:color="auto" w:fill="FFFFFF"/>
            <w:vAlign w:val="center"/>
          </w:tcPr>
          <w:p w14:paraId="6E178132"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5.127</w:t>
            </w:r>
          </w:p>
        </w:tc>
        <w:tc>
          <w:tcPr>
            <w:tcW w:w="1210" w:type="dxa"/>
            <w:tcBorders>
              <w:top w:val="nil"/>
              <w:left w:val="nil"/>
              <w:bottom w:val="nil"/>
              <w:right w:val="nil"/>
            </w:tcBorders>
            <w:shd w:val="clear" w:color="auto" w:fill="FFFFFF"/>
            <w:vAlign w:val="center"/>
          </w:tcPr>
          <w:p w14:paraId="16C44484"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1.179</w:t>
            </w:r>
          </w:p>
        </w:tc>
        <w:tc>
          <w:tcPr>
            <w:tcW w:w="1969" w:type="dxa"/>
            <w:tcBorders>
              <w:top w:val="nil"/>
              <w:left w:val="nil"/>
              <w:bottom w:val="nil"/>
              <w:right w:val="nil"/>
            </w:tcBorders>
            <w:shd w:val="clear" w:color="auto" w:fill="FFFFFF"/>
            <w:vAlign w:val="center"/>
          </w:tcPr>
          <w:p w14:paraId="02853E6B"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128,885.241</w:t>
            </w:r>
          </w:p>
        </w:tc>
        <w:tc>
          <w:tcPr>
            <w:tcW w:w="1664" w:type="dxa"/>
            <w:tcBorders>
              <w:top w:val="nil"/>
              <w:left w:val="nil"/>
              <w:bottom w:val="nil"/>
              <w:right w:val="nil"/>
            </w:tcBorders>
            <w:shd w:val="clear" w:color="auto" w:fill="FFFFFF"/>
            <w:vAlign w:val="center"/>
          </w:tcPr>
          <w:p w14:paraId="4CB846C4"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.00006</w:t>
            </w:r>
          </w:p>
        </w:tc>
      </w:tr>
      <w:tr w:rsidR="00AC1C9D" w:rsidRPr="000F3DCC" w14:paraId="7C8F7634" w14:textId="77777777" w:rsidTr="00AC1C9D">
        <w:trPr>
          <w:cantSplit/>
          <w:trHeight w:val="440"/>
        </w:trPr>
        <w:tc>
          <w:tcPr>
            <w:tcW w:w="1816" w:type="dxa"/>
            <w:tcBorders>
              <w:top w:val="nil"/>
              <w:left w:val="nil"/>
              <w:bottom w:val="nil"/>
              <w:right w:val="single" w:sz="4" w:space="0" w:color="auto"/>
            </w:tcBorders>
            <w:shd w:val="clear" w:color="auto" w:fill="FFFFFF"/>
          </w:tcPr>
          <w:p w14:paraId="431DD84E"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Skewness</w:t>
            </w:r>
          </w:p>
        </w:tc>
        <w:tc>
          <w:tcPr>
            <w:tcW w:w="905" w:type="dxa"/>
            <w:tcBorders>
              <w:top w:val="nil"/>
              <w:left w:val="single" w:sz="4" w:space="0" w:color="auto"/>
              <w:bottom w:val="nil"/>
              <w:right w:val="nil"/>
            </w:tcBorders>
            <w:shd w:val="clear" w:color="auto" w:fill="FFFFFF"/>
            <w:vAlign w:val="center"/>
          </w:tcPr>
          <w:p w14:paraId="6B000399"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21.393</w:t>
            </w:r>
          </w:p>
        </w:tc>
        <w:tc>
          <w:tcPr>
            <w:tcW w:w="1210" w:type="dxa"/>
            <w:tcBorders>
              <w:top w:val="nil"/>
              <w:left w:val="nil"/>
              <w:bottom w:val="nil"/>
              <w:right w:val="nil"/>
            </w:tcBorders>
            <w:shd w:val="clear" w:color="auto" w:fill="FFFFFF"/>
            <w:vAlign w:val="center"/>
          </w:tcPr>
          <w:p w14:paraId="7A96E78F"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2.736</w:t>
            </w:r>
          </w:p>
        </w:tc>
        <w:tc>
          <w:tcPr>
            <w:tcW w:w="1969" w:type="dxa"/>
            <w:tcBorders>
              <w:top w:val="nil"/>
              <w:left w:val="nil"/>
              <w:bottom w:val="nil"/>
              <w:right w:val="nil"/>
            </w:tcBorders>
            <w:shd w:val="clear" w:color="auto" w:fill="FFFFFF"/>
            <w:vAlign w:val="center"/>
          </w:tcPr>
          <w:p w14:paraId="0A3E5735"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9.047</w:t>
            </w:r>
          </w:p>
        </w:tc>
        <w:tc>
          <w:tcPr>
            <w:tcW w:w="1664" w:type="dxa"/>
            <w:tcBorders>
              <w:top w:val="nil"/>
              <w:left w:val="nil"/>
              <w:bottom w:val="nil"/>
              <w:right w:val="nil"/>
            </w:tcBorders>
            <w:shd w:val="clear" w:color="auto" w:fill="FFFFFF"/>
            <w:vAlign w:val="center"/>
          </w:tcPr>
          <w:p w14:paraId="14A44248"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19.646</w:t>
            </w:r>
          </w:p>
        </w:tc>
      </w:tr>
      <w:tr w:rsidR="00AC1C9D" w:rsidRPr="000F3DCC" w14:paraId="0A49EB81" w14:textId="77777777" w:rsidTr="00AC1C9D">
        <w:trPr>
          <w:cantSplit/>
          <w:trHeight w:val="856"/>
        </w:trPr>
        <w:tc>
          <w:tcPr>
            <w:tcW w:w="1816" w:type="dxa"/>
            <w:tcBorders>
              <w:top w:val="nil"/>
              <w:left w:val="nil"/>
              <w:bottom w:val="nil"/>
              <w:right w:val="single" w:sz="4" w:space="0" w:color="auto"/>
            </w:tcBorders>
            <w:shd w:val="clear" w:color="auto" w:fill="FFFFFF"/>
          </w:tcPr>
          <w:p w14:paraId="26B6B5FC"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Std. Error of Skewness</w:t>
            </w:r>
          </w:p>
        </w:tc>
        <w:tc>
          <w:tcPr>
            <w:tcW w:w="905" w:type="dxa"/>
            <w:tcBorders>
              <w:top w:val="nil"/>
              <w:left w:val="single" w:sz="4" w:space="0" w:color="auto"/>
              <w:bottom w:val="nil"/>
              <w:right w:val="nil"/>
            </w:tcBorders>
            <w:shd w:val="clear" w:color="auto" w:fill="FFFFFF"/>
            <w:vAlign w:val="center"/>
          </w:tcPr>
          <w:p w14:paraId="4A703939"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.073</w:t>
            </w:r>
          </w:p>
        </w:tc>
        <w:tc>
          <w:tcPr>
            <w:tcW w:w="1210" w:type="dxa"/>
            <w:tcBorders>
              <w:top w:val="nil"/>
              <w:left w:val="nil"/>
              <w:bottom w:val="nil"/>
              <w:right w:val="nil"/>
            </w:tcBorders>
            <w:shd w:val="clear" w:color="auto" w:fill="FFFFFF"/>
            <w:vAlign w:val="center"/>
          </w:tcPr>
          <w:p w14:paraId="4E500DC8"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.073</w:t>
            </w:r>
          </w:p>
        </w:tc>
        <w:tc>
          <w:tcPr>
            <w:tcW w:w="1969" w:type="dxa"/>
            <w:tcBorders>
              <w:top w:val="nil"/>
              <w:left w:val="nil"/>
              <w:bottom w:val="nil"/>
              <w:right w:val="nil"/>
            </w:tcBorders>
            <w:shd w:val="clear" w:color="auto" w:fill="FFFFFF"/>
            <w:vAlign w:val="center"/>
          </w:tcPr>
          <w:p w14:paraId="702D95D5"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.073</w:t>
            </w:r>
          </w:p>
        </w:tc>
        <w:tc>
          <w:tcPr>
            <w:tcW w:w="1664" w:type="dxa"/>
            <w:tcBorders>
              <w:top w:val="nil"/>
              <w:left w:val="nil"/>
              <w:bottom w:val="nil"/>
              <w:right w:val="nil"/>
            </w:tcBorders>
            <w:shd w:val="clear" w:color="auto" w:fill="FFFFFF"/>
            <w:vAlign w:val="center"/>
          </w:tcPr>
          <w:p w14:paraId="1FDA06F7"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.073</w:t>
            </w:r>
          </w:p>
        </w:tc>
      </w:tr>
      <w:tr w:rsidR="00AC1C9D" w:rsidRPr="000F3DCC" w14:paraId="6A9D8765" w14:textId="77777777" w:rsidTr="00AC1C9D">
        <w:trPr>
          <w:cantSplit/>
          <w:trHeight w:val="440"/>
        </w:trPr>
        <w:tc>
          <w:tcPr>
            <w:tcW w:w="1816" w:type="dxa"/>
            <w:tcBorders>
              <w:top w:val="nil"/>
              <w:left w:val="nil"/>
              <w:bottom w:val="nil"/>
              <w:right w:val="single" w:sz="4" w:space="0" w:color="auto"/>
            </w:tcBorders>
            <w:shd w:val="clear" w:color="auto" w:fill="FFFFFF"/>
          </w:tcPr>
          <w:p w14:paraId="50DC6910"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Kurtosis</w:t>
            </w:r>
          </w:p>
        </w:tc>
        <w:tc>
          <w:tcPr>
            <w:tcW w:w="905" w:type="dxa"/>
            <w:tcBorders>
              <w:top w:val="nil"/>
              <w:left w:val="single" w:sz="4" w:space="0" w:color="auto"/>
              <w:bottom w:val="nil"/>
              <w:right w:val="nil"/>
            </w:tcBorders>
            <w:shd w:val="clear" w:color="auto" w:fill="FFFFFF"/>
            <w:vAlign w:val="center"/>
          </w:tcPr>
          <w:p w14:paraId="32B7634E"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484.136</w:t>
            </w:r>
          </w:p>
        </w:tc>
        <w:tc>
          <w:tcPr>
            <w:tcW w:w="1210" w:type="dxa"/>
            <w:tcBorders>
              <w:top w:val="nil"/>
              <w:left w:val="nil"/>
              <w:bottom w:val="nil"/>
              <w:right w:val="nil"/>
            </w:tcBorders>
            <w:shd w:val="clear" w:color="auto" w:fill="FFFFFF"/>
            <w:vAlign w:val="center"/>
          </w:tcPr>
          <w:p w14:paraId="40696EAB"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11.036</w:t>
            </w:r>
          </w:p>
        </w:tc>
        <w:tc>
          <w:tcPr>
            <w:tcW w:w="1969" w:type="dxa"/>
            <w:tcBorders>
              <w:top w:val="nil"/>
              <w:left w:val="nil"/>
              <w:bottom w:val="nil"/>
              <w:right w:val="nil"/>
            </w:tcBorders>
            <w:shd w:val="clear" w:color="auto" w:fill="FFFFFF"/>
            <w:vAlign w:val="center"/>
          </w:tcPr>
          <w:p w14:paraId="27C76CF7"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98.544</w:t>
            </w:r>
          </w:p>
        </w:tc>
        <w:tc>
          <w:tcPr>
            <w:tcW w:w="1664" w:type="dxa"/>
            <w:tcBorders>
              <w:top w:val="nil"/>
              <w:left w:val="nil"/>
              <w:bottom w:val="nil"/>
              <w:right w:val="nil"/>
            </w:tcBorders>
            <w:shd w:val="clear" w:color="auto" w:fill="FFFFFF"/>
            <w:vAlign w:val="center"/>
          </w:tcPr>
          <w:p w14:paraId="28AC0737"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406.663</w:t>
            </w:r>
          </w:p>
        </w:tc>
      </w:tr>
      <w:tr w:rsidR="00AC1C9D" w:rsidRPr="000F3DCC" w14:paraId="20F1D639" w14:textId="77777777" w:rsidTr="00AC1C9D">
        <w:trPr>
          <w:cantSplit/>
          <w:trHeight w:val="880"/>
        </w:trPr>
        <w:tc>
          <w:tcPr>
            <w:tcW w:w="1816" w:type="dxa"/>
            <w:tcBorders>
              <w:top w:val="nil"/>
              <w:left w:val="nil"/>
              <w:bottom w:val="nil"/>
              <w:right w:val="single" w:sz="4" w:space="0" w:color="auto"/>
            </w:tcBorders>
            <w:shd w:val="clear" w:color="auto" w:fill="FFFFFF"/>
          </w:tcPr>
          <w:p w14:paraId="3860134C"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Std. Error of Kurtosis</w:t>
            </w:r>
          </w:p>
        </w:tc>
        <w:tc>
          <w:tcPr>
            <w:tcW w:w="905" w:type="dxa"/>
            <w:tcBorders>
              <w:top w:val="nil"/>
              <w:left w:val="single" w:sz="4" w:space="0" w:color="auto"/>
              <w:bottom w:val="nil"/>
              <w:right w:val="nil"/>
            </w:tcBorders>
            <w:shd w:val="clear" w:color="auto" w:fill="FFFFFF"/>
            <w:vAlign w:val="center"/>
          </w:tcPr>
          <w:p w14:paraId="58D109C6"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.146</w:t>
            </w:r>
          </w:p>
        </w:tc>
        <w:tc>
          <w:tcPr>
            <w:tcW w:w="1210" w:type="dxa"/>
            <w:tcBorders>
              <w:top w:val="nil"/>
              <w:left w:val="nil"/>
              <w:bottom w:val="nil"/>
              <w:right w:val="nil"/>
            </w:tcBorders>
            <w:shd w:val="clear" w:color="auto" w:fill="FFFFFF"/>
            <w:vAlign w:val="center"/>
          </w:tcPr>
          <w:p w14:paraId="6670CF7D"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.146</w:t>
            </w:r>
          </w:p>
        </w:tc>
        <w:tc>
          <w:tcPr>
            <w:tcW w:w="1969" w:type="dxa"/>
            <w:tcBorders>
              <w:top w:val="nil"/>
              <w:left w:val="nil"/>
              <w:bottom w:val="nil"/>
              <w:right w:val="nil"/>
            </w:tcBorders>
            <w:shd w:val="clear" w:color="auto" w:fill="FFFFFF"/>
            <w:vAlign w:val="center"/>
          </w:tcPr>
          <w:p w14:paraId="10D4D118"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.146</w:t>
            </w:r>
          </w:p>
        </w:tc>
        <w:tc>
          <w:tcPr>
            <w:tcW w:w="1664" w:type="dxa"/>
            <w:tcBorders>
              <w:top w:val="nil"/>
              <w:left w:val="nil"/>
              <w:bottom w:val="nil"/>
              <w:right w:val="nil"/>
            </w:tcBorders>
            <w:shd w:val="clear" w:color="auto" w:fill="FFFFFF"/>
            <w:vAlign w:val="center"/>
          </w:tcPr>
          <w:p w14:paraId="4F6641A9"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.146</w:t>
            </w:r>
          </w:p>
        </w:tc>
      </w:tr>
      <w:tr w:rsidR="00AC1C9D" w:rsidRPr="000F3DCC" w14:paraId="2930F119" w14:textId="77777777" w:rsidTr="00AC1C9D">
        <w:trPr>
          <w:cantSplit/>
          <w:trHeight w:val="440"/>
        </w:trPr>
        <w:tc>
          <w:tcPr>
            <w:tcW w:w="1816" w:type="dxa"/>
            <w:tcBorders>
              <w:top w:val="nil"/>
              <w:left w:val="nil"/>
              <w:bottom w:val="nil"/>
              <w:right w:val="single" w:sz="4" w:space="0" w:color="auto"/>
            </w:tcBorders>
            <w:shd w:val="clear" w:color="auto" w:fill="FFFFFF"/>
          </w:tcPr>
          <w:p w14:paraId="78B41CC6"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Range</w:t>
            </w:r>
          </w:p>
        </w:tc>
        <w:tc>
          <w:tcPr>
            <w:tcW w:w="905" w:type="dxa"/>
            <w:tcBorders>
              <w:top w:val="nil"/>
              <w:left w:val="single" w:sz="4" w:space="0" w:color="auto"/>
              <w:bottom w:val="nil"/>
              <w:right w:val="nil"/>
            </w:tcBorders>
            <w:shd w:val="clear" w:color="auto" w:fill="FFFFFF"/>
            <w:vAlign w:val="center"/>
          </w:tcPr>
          <w:p w14:paraId="30C0D07E"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128</w:t>
            </w:r>
          </w:p>
        </w:tc>
        <w:tc>
          <w:tcPr>
            <w:tcW w:w="1210" w:type="dxa"/>
            <w:tcBorders>
              <w:top w:val="nil"/>
              <w:left w:val="nil"/>
              <w:bottom w:val="nil"/>
              <w:right w:val="nil"/>
            </w:tcBorders>
            <w:shd w:val="clear" w:color="auto" w:fill="FFFFFF"/>
            <w:vAlign w:val="center"/>
          </w:tcPr>
          <w:p w14:paraId="700B2F49"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9</w:t>
            </w:r>
          </w:p>
        </w:tc>
        <w:tc>
          <w:tcPr>
            <w:tcW w:w="1969" w:type="dxa"/>
            <w:tcBorders>
              <w:top w:val="nil"/>
              <w:left w:val="nil"/>
              <w:bottom w:val="nil"/>
              <w:right w:val="nil"/>
            </w:tcBorders>
            <w:shd w:val="clear" w:color="auto" w:fill="FFFFFF"/>
            <w:vAlign w:val="center"/>
          </w:tcPr>
          <w:p w14:paraId="78220897"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1,818,181.981</w:t>
            </w:r>
          </w:p>
        </w:tc>
        <w:tc>
          <w:tcPr>
            <w:tcW w:w="1664" w:type="dxa"/>
            <w:tcBorders>
              <w:top w:val="nil"/>
              <w:left w:val="nil"/>
              <w:bottom w:val="nil"/>
              <w:right w:val="nil"/>
            </w:tcBorders>
            <w:shd w:val="clear" w:color="auto" w:fill="FFFFFF"/>
            <w:vAlign w:val="center"/>
          </w:tcPr>
          <w:p w14:paraId="4CB07979"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.0014</w:t>
            </w:r>
          </w:p>
        </w:tc>
      </w:tr>
      <w:tr w:rsidR="00AC1C9D" w:rsidRPr="000F3DCC" w14:paraId="0B922CA9" w14:textId="77777777" w:rsidTr="00AC1C9D">
        <w:trPr>
          <w:cantSplit/>
          <w:trHeight w:val="440"/>
        </w:trPr>
        <w:tc>
          <w:tcPr>
            <w:tcW w:w="1816" w:type="dxa"/>
            <w:tcBorders>
              <w:top w:val="nil"/>
              <w:left w:val="nil"/>
              <w:bottom w:val="nil"/>
              <w:right w:val="single" w:sz="4" w:space="0" w:color="auto"/>
            </w:tcBorders>
            <w:shd w:val="clear" w:color="auto" w:fill="FFFFFF"/>
          </w:tcPr>
          <w:p w14:paraId="559E1343"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Minimum</w:t>
            </w:r>
          </w:p>
        </w:tc>
        <w:tc>
          <w:tcPr>
            <w:tcW w:w="905" w:type="dxa"/>
            <w:tcBorders>
              <w:top w:val="nil"/>
              <w:left w:val="single" w:sz="4" w:space="0" w:color="auto"/>
              <w:bottom w:val="nil"/>
              <w:right w:val="nil"/>
            </w:tcBorders>
            <w:shd w:val="clear" w:color="auto" w:fill="FFFFFF"/>
            <w:vAlign w:val="center"/>
          </w:tcPr>
          <w:p w14:paraId="2C55E09C"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w:t>
            </w:r>
          </w:p>
        </w:tc>
        <w:tc>
          <w:tcPr>
            <w:tcW w:w="1210" w:type="dxa"/>
            <w:tcBorders>
              <w:top w:val="nil"/>
              <w:left w:val="nil"/>
              <w:bottom w:val="nil"/>
              <w:right w:val="nil"/>
            </w:tcBorders>
            <w:shd w:val="clear" w:color="auto" w:fill="FFFFFF"/>
            <w:vAlign w:val="center"/>
          </w:tcPr>
          <w:p w14:paraId="75969065"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w:t>
            </w:r>
          </w:p>
        </w:tc>
        <w:tc>
          <w:tcPr>
            <w:tcW w:w="1969" w:type="dxa"/>
            <w:tcBorders>
              <w:top w:val="nil"/>
              <w:left w:val="nil"/>
              <w:bottom w:val="nil"/>
              <w:right w:val="nil"/>
            </w:tcBorders>
            <w:shd w:val="clear" w:color="auto" w:fill="FFFFFF"/>
            <w:vAlign w:val="center"/>
          </w:tcPr>
          <w:p w14:paraId="2C2E56B9"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w:t>
            </w:r>
          </w:p>
        </w:tc>
        <w:tc>
          <w:tcPr>
            <w:tcW w:w="1664" w:type="dxa"/>
            <w:tcBorders>
              <w:top w:val="nil"/>
              <w:left w:val="nil"/>
              <w:bottom w:val="nil"/>
              <w:right w:val="nil"/>
            </w:tcBorders>
            <w:shd w:val="clear" w:color="auto" w:fill="FFFFFF"/>
            <w:vAlign w:val="center"/>
          </w:tcPr>
          <w:p w14:paraId="08C1BD92"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.00002</w:t>
            </w:r>
          </w:p>
        </w:tc>
      </w:tr>
      <w:tr w:rsidR="00AC1C9D" w:rsidRPr="000F3DCC" w14:paraId="55DE63D1" w14:textId="77777777" w:rsidTr="00AC1C9D">
        <w:trPr>
          <w:cantSplit/>
          <w:trHeight w:val="412"/>
        </w:trPr>
        <w:tc>
          <w:tcPr>
            <w:tcW w:w="1816" w:type="dxa"/>
            <w:tcBorders>
              <w:top w:val="nil"/>
              <w:left w:val="nil"/>
              <w:bottom w:val="single" w:sz="4" w:space="0" w:color="auto"/>
              <w:right w:val="single" w:sz="4" w:space="0" w:color="auto"/>
            </w:tcBorders>
            <w:shd w:val="clear" w:color="auto" w:fill="FFFFFF"/>
          </w:tcPr>
          <w:p w14:paraId="01C7FFBA" w14:textId="77777777" w:rsidR="005554BE" w:rsidRPr="000F3DCC" w:rsidRDefault="005554BE" w:rsidP="00486763">
            <w:pPr>
              <w:spacing w:line="320" w:lineRule="atLeast"/>
              <w:ind w:left="60" w:right="60"/>
              <w:rPr>
                <w:rFonts w:asciiTheme="majorBidi" w:hAnsiTheme="majorBidi" w:cstheme="majorBidi"/>
              </w:rPr>
            </w:pPr>
            <w:r w:rsidRPr="000F3DCC">
              <w:rPr>
                <w:rFonts w:asciiTheme="majorBidi" w:hAnsiTheme="majorBidi" w:cstheme="majorBidi"/>
              </w:rPr>
              <w:t>Maximum</w:t>
            </w:r>
          </w:p>
        </w:tc>
        <w:tc>
          <w:tcPr>
            <w:tcW w:w="905" w:type="dxa"/>
            <w:tcBorders>
              <w:top w:val="nil"/>
              <w:left w:val="single" w:sz="4" w:space="0" w:color="auto"/>
              <w:bottom w:val="single" w:sz="4" w:space="0" w:color="auto"/>
              <w:right w:val="nil"/>
            </w:tcBorders>
            <w:shd w:val="clear" w:color="auto" w:fill="FFFFFF"/>
            <w:vAlign w:val="center"/>
          </w:tcPr>
          <w:p w14:paraId="70AA3C1D"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128</w:t>
            </w:r>
          </w:p>
        </w:tc>
        <w:tc>
          <w:tcPr>
            <w:tcW w:w="1210" w:type="dxa"/>
            <w:tcBorders>
              <w:top w:val="nil"/>
              <w:left w:val="nil"/>
              <w:bottom w:val="single" w:sz="4" w:space="0" w:color="auto"/>
              <w:right w:val="nil"/>
            </w:tcBorders>
            <w:shd w:val="clear" w:color="auto" w:fill="FFFFFF"/>
            <w:vAlign w:val="center"/>
          </w:tcPr>
          <w:p w14:paraId="4DD1118F"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10</w:t>
            </w:r>
          </w:p>
        </w:tc>
        <w:tc>
          <w:tcPr>
            <w:tcW w:w="1969" w:type="dxa"/>
            <w:tcBorders>
              <w:top w:val="nil"/>
              <w:left w:val="nil"/>
              <w:bottom w:val="single" w:sz="4" w:space="0" w:color="auto"/>
              <w:right w:val="nil"/>
            </w:tcBorders>
            <w:shd w:val="clear" w:color="auto" w:fill="FFFFFF"/>
            <w:vAlign w:val="center"/>
          </w:tcPr>
          <w:p w14:paraId="689B7071"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1,818,181.981</w:t>
            </w:r>
          </w:p>
        </w:tc>
        <w:tc>
          <w:tcPr>
            <w:tcW w:w="1664" w:type="dxa"/>
            <w:tcBorders>
              <w:top w:val="nil"/>
              <w:left w:val="nil"/>
              <w:bottom w:val="single" w:sz="4" w:space="0" w:color="auto"/>
              <w:right w:val="nil"/>
            </w:tcBorders>
            <w:shd w:val="clear" w:color="auto" w:fill="FFFFFF"/>
            <w:vAlign w:val="center"/>
          </w:tcPr>
          <w:p w14:paraId="2E35828F" w14:textId="77777777" w:rsidR="005554BE" w:rsidRPr="000F3DCC" w:rsidRDefault="005554BE" w:rsidP="00486763">
            <w:pPr>
              <w:spacing w:line="320" w:lineRule="atLeast"/>
              <w:ind w:left="60" w:right="60"/>
              <w:jc w:val="center"/>
              <w:rPr>
                <w:rFonts w:asciiTheme="majorBidi" w:hAnsiTheme="majorBidi" w:cstheme="majorBidi"/>
              </w:rPr>
            </w:pPr>
            <w:r w:rsidRPr="000F3DCC">
              <w:rPr>
                <w:rFonts w:asciiTheme="majorBidi" w:hAnsiTheme="majorBidi" w:cstheme="majorBidi"/>
              </w:rPr>
              <w:t>.00141</w:t>
            </w:r>
          </w:p>
        </w:tc>
      </w:tr>
    </w:tbl>
    <w:p w14:paraId="4FA827C9" w14:textId="77777777" w:rsidR="005554BE" w:rsidRPr="000F3DCC" w:rsidRDefault="005554BE" w:rsidP="005554BE">
      <w:pPr>
        <w:spacing w:line="400" w:lineRule="atLeast"/>
        <w:rPr>
          <w:rFonts w:asciiTheme="majorBidi" w:hAnsiTheme="majorBidi" w:cstheme="majorBidi"/>
        </w:rPr>
      </w:pPr>
    </w:p>
    <w:p w14:paraId="010B2237" w14:textId="77777777" w:rsidR="005554BE" w:rsidRDefault="005554BE" w:rsidP="005554BE">
      <w:pPr>
        <w:ind w:firstLine="720"/>
        <w:rPr>
          <w:rFonts w:asciiTheme="majorBidi" w:hAnsiTheme="majorBidi" w:cstheme="majorBidi"/>
        </w:rPr>
      </w:pPr>
      <w:r w:rsidRPr="000F3DCC">
        <w:rPr>
          <w:rFonts w:asciiTheme="majorBidi" w:hAnsiTheme="majorBidi" w:cstheme="majorBidi"/>
        </w:rPr>
        <w:t>The mean sc</w:t>
      </w:r>
      <w:r>
        <w:rPr>
          <w:rFonts w:asciiTheme="majorBidi" w:hAnsiTheme="majorBidi" w:cstheme="majorBidi"/>
        </w:rPr>
        <w:t>ore for betweenness centrality wa</w:t>
      </w:r>
      <w:r w:rsidRPr="000F3DCC">
        <w:rPr>
          <w:rFonts w:asciiTheme="majorBidi" w:hAnsiTheme="majorBidi" w:cstheme="majorBidi"/>
        </w:rPr>
        <w:t>s 28,247.922 (</w:t>
      </w:r>
      <w:r w:rsidRPr="000F3DCC">
        <w:rPr>
          <w:rFonts w:asciiTheme="majorBidi" w:hAnsiTheme="majorBidi" w:cstheme="majorBidi"/>
          <w:i/>
        </w:rPr>
        <w:t>SD</w:t>
      </w:r>
      <w:r w:rsidRPr="000F3DCC">
        <w:rPr>
          <w:rFonts w:asciiTheme="majorBidi" w:hAnsiTheme="majorBidi" w:cstheme="majorBidi"/>
        </w:rPr>
        <w:t xml:space="preserve"> = 128,885), which means on average a node connected two important nodes more than 28,247 times. The mode sc</w:t>
      </w:r>
      <w:r>
        <w:rPr>
          <w:rFonts w:asciiTheme="majorBidi" w:hAnsiTheme="majorBidi" w:cstheme="majorBidi"/>
        </w:rPr>
        <w:t>ore for betweenness centrality wa</w:t>
      </w:r>
      <w:r w:rsidRPr="000F3DCC">
        <w:rPr>
          <w:rFonts w:asciiTheme="majorBidi" w:hAnsiTheme="majorBidi" w:cstheme="majorBidi"/>
        </w:rPr>
        <w:t xml:space="preserve">s zero (.000), which means that the </w:t>
      </w:r>
      <w:r w:rsidRPr="000F3DCC">
        <w:rPr>
          <w:rFonts w:asciiTheme="majorBidi" w:hAnsiTheme="majorBidi" w:cstheme="majorBidi"/>
        </w:rPr>
        <w:lastRenderedPageBreak/>
        <w:t>majority of nodes ha</w:t>
      </w:r>
      <w:r>
        <w:rPr>
          <w:rFonts w:asciiTheme="majorBidi" w:hAnsiTheme="majorBidi" w:cstheme="majorBidi"/>
        </w:rPr>
        <w:t>d</w:t>
      </w:r>
      <w:r w:rsidRPr="000F3DCC">
        <w:rPr>
          <w:rFonts w:asciiTheme="majorBidi" w:hAnsiTheme="majorBidi" w:cstheme="majorBidi"/>
        </w:rPr>
        <w:t xml:space="preserve"> zero betweenness centrality – indicating the majority of the users ha</w:t>
      </w:r>
      <w:r>
        <w:rPr>
          <w:rFonts w:asciiTheme="majorBidi" w:hAnsiTheme="majorBidi" w:cstheme="majorBidi"/>
        </w:rPr>
        <w:t>d</w:t>
      </w:r>
      <w:r w:rsidRPr="000F3DCC">
        <w:rPr>
          <w:rFonts w:asciiTheme="majorBidi" w:hAnsiTheme="majorBidi" w:cstheme="majorBidi"/>
        </w:rPr>
        <w:t xml:space="preserve"> no influen</w:t>
      </w:r>
      <w:r>
        <w:rPr>
          <w:rFonts w:asciiTheme="majorBidi" w:hAnsiTheme="majorBidi" w:cstheme="majorBidi"/>
        </w:rPr>
        <w:t>ce on others. The median score wa</w:t>
      </w:r>
      <w:r w:rsidRPr="000F3DCC">
        <w:rPr>
          <w:rFonts w:asciiTheme="majorBidi" w:hAnsiTheme="majorBidi" w:cstheme="majorBidi"/>
        </w:rPr>
        <w:t>s also zero even though betweenness centrality range</w:t>
      </w:r>
      <w:r>
        <w:rPr>
          <w:rFonts w:asciiTheme="majorBidi" w:hAnsiTheme="majorBidi" w:cstheme="majorBidi"/>
        </w:rPr>
        <w:t>d</w:t>
      </w:r>
      <w:r w:rsidRPr="000F3DCC">
        <w:rPr>
          <w:rFonts w:asciiTheme="majorBidi" w:hAnsiTheme="majorBidi" w:cstheme="majorBidi"/>
        </w:rPr>
        <w:t xml:space="preserve"> from .00 to 1,818,181.981.</w:t>
      </w:r>
    </w:p>
    <w:p w14:paraId="232C4371" w14:textId="77777777" w:rsidR="005554BE" w:rsidRPr="000F3DCC" w:rsidRDefault="005554BE" w:rsidP="005554BE">
      <w:pPr>
        <w:ind w:firstLine="720"/>
        <w:rPr>
          <w:rFonts w:asciiTheme="majorBidi" w:hAnsiTheme="majorBidi" w:cstheme="majorBidi"/>
        </w:rPr>
      </w:pPr>
      <w:r w:rsidRPr="000F3DCC">
        <w:rPr>
          <w:rFonts w:asciiTheme="majorBidi" w:hAnsiTheme="majorBidi" w:cstheme="majorBidi"/>
        </w:rPr>
        <w:t xml:space="preserve">The mean for closeness centrality </w:t>
      </w:r>
      <w:r>
        <w:rPr>
          <w:rFonts w:asciiTheme="majorBidi" w:hAnsiTheme="majorBidi" w:cstheme="majorBidi"/>
        </w:rPr>
        <w:t>was</w:t>
      </w:r>
      <w:r w:rsidRPr="000F3DCC">
        <w:rPr>
          <w:rFonts w:asciiTheme="majorBidi" w:hAnsiTheme="majorBidi" w:cstheme="majorBidi"/>
        </w:rPr>
        <w:t xml:space="preserve"> .00005 (</w:t>
      </w:r>
      <w:r w:rsidRPr="000F3DCC">
        <w:rPr>
          <w:rFonts w:asciiTheme="majorBidi" w:hAnsiTheme="majorBidi" w:cstheme="majorBidi"/>
          <w:i/>
        </w:rPr>
        <w:t>SD</w:t>
      </w:r>
      <w:r w:rsidRPr="000F3DCC">
        <w:rPr>
          <w:rFonts w:asciiTheme="majorBidi" w:hAnsiTheme="majorBidi" w:cstheme="majorBidi"/>
        </w:rPr>
        <w:t xml:space="preserve"> = .00006), whic</w:t>
      </w:r>
      <w:r>
        <w:rPr>
          <w:rFonts w:asciiTheme="majorBidi" w:hAnsiTheme="majorBidi" w:cstheme="majorBidi"/>
        </w:rPr>
        <w:t>h means that on average users wer</w:t>
      </w:r>
      <w:r w:rsidRPr="000F3DCC">
        <w:rPr>
          <w:rFonts w:asciiTheme="majorBidi" w:hAnsiTheme="majorBidi" w:cstheme="majorBidi"/>
        </w:rPr>
        <w:t>e not close to everyone within the clusters. The mode s</w:t>
      </w:r>
      <w:r>
        <w:rPr>
          <w:rFonts w:asciiTheme="majorBidi" w:hAnsiTheme="majorBidi" w:cstheme="majorBidi"/>
        </w:rPr>
        <w:t>core for closeness centrality was</w:t>
      </w:r>
      <w:r w:rsidRPr="000F3DCC">
        <w:rPr>
          <w:rFonts w:asciiTheme="majorBidi" w:hAnsiTheme="majorBidi" w:cstheme="majorBidi"/>
        </w:rPr>
        <w:t xml:space="preserve"> nearly zero (.000059), which means that the majority of users had nearly zero closeness centrality and could not quickly interact with all other actors in</w:t>
      </w:r>
      <w:r>
        <w:rPr>
          <w:rFonts w:asciiTheme="majorBidi" w:hAnsiTheme="majorBidi" w:cstheme="majorBidi"/>
        </w:rPr>
        <w:t xml:space="preserve"> the network. The median score wa</w:t>
      </w:r>
      <w:r w:rsidRPr="000F3DCC">
        <w:rPr>
          <w:rFonts w:asciiTheme="majorBidi" w:hAnsiTheme="majorBidi" w:cstheme="majorBidi"/>
        </w:rPr>
        <w:t>s .00005, which shows that the middle point for reachability among users was almost zero.</w:t>
      </w:r>
    </w:p>
    <w:p w14:paraId="74240703" w14:textId="287268EB" w:rsidR="005554BE" w:rsidRPr="000F3DCC" w:rsidRDefault="005554BE" w:rsidP="005554BE">
      <w:pPr>
        <w:ind w:firstLine="720"/>
        <w:rPr>
          <w:rFonts w:asciiTheme="majorBidi" w:hAnsiTheme="majorBidi" w:cstheme="majorBidi"/>
        </w:rPr>
      </w:pPr>
      <w:r w:rsidRPr="000F3DCC">
        <w:rPr>
          <w:rFonts w:asciiTheme="majorBidi" w:hAnsiTheme="majorBidi" w:cstheme="majorBidi"/>
          <w:bCs/>
          <w:iCs/>
        </w:rPr>
        <w:t xml:space="preserve">To answer </w:t>
      </w:r>
      <w:r w:rsidRPr="000F3DCC">
        <w:rPr>
          <w:rFonts w:asciiTheme="majorBidi" w:hAnsiTheme="majorBidi" w:cstheme="majorBidi"/>
          <w:b/>
          <w:iCs/>
        </w:rPr>
        <w:t>RQ4</w:t>
      </w:r>
      <w:r w:rsidRPr="000F3DCC">
        <w:rPr>
          <w:rFonts w:asciiTheme="majorBidi" w:hAnsiTheme="majorBidi" w:cstheme="majorBidi"/>
          <w:bCs/>
          <w:iCs/>
        </w:rPr>
        <w:t xml:space="preserve"> about the association between tolerance and intolerance, the clusters and centrality measures (in-degree, out-degree, betweenness, and closeness centrality) a set of ANOVA analyses were conducted. </w:t>
      </w:r>
      <w:r w:rsidRPr="000F3DCC">
        <w:rPr>
          <w:rFonts w:asciiTheme="majorBidi" w:hAnsiTheme="majorBidi" w:cstheme="majorBidi"/>
        </w:rPr>
        <w:t>ANOVA tests for differences among groups first by looking for main effects of each IV on the DV and then the effects of the interactions of the IVs on the DV (</w:t>
      </w:r>
      <w:r w:rsidRPr="000F3DCC">
        <w:rPr>
          <w:rFonts w:asciiTheme="majorBidi" w:hAnsiTheme="majorBidi" w:cstheme="majorBidi"/>
          <w:shd w:val="clear" w:color="auto" w:fill="FFFFFF"/>
        </w:rPr>
        <w:t>Tabachnick et al., 2001)</w:t>
      </w:r>
      <w:r w:rsidRPr="000F3DCC">
        <w:rPr>
          <w:rFonts w:asciiTheme="majorBidi" w:hAnsiTheme="majorBidi" w:cstheme="majorBidi"/>
        </w:rPr>
        <w:t>. The ANOVA tests in this study first look</w:t>
      </w:r>
      <w:r w:rsidR="00F468D4">
        <w:rPr>
          <w:rFonts w:asciiTheme="majorBidi" w:hAnsiTheme="majorBidi" w:cstheme="majorBidi"/>
        </w:rPr>
        <w:t>ed</w:t>
      </w:r>
      <w:r w:rsidRPr="000F3DCC">
        <w:rPr>
          <w:rFonts w:asciiTheme="majorBidi" w:hAnsiTheme="majorBidi" w:cstheme="majorBidi"/>
        </w:rPr>
        <w:t xml:space="preserve"> for the main effect of each of the of the IVs (tolerance and cluster) on in-degree, out-degree, betweenness, and closeness centrality measures and then for the effects of the interaction of tolerance and cluster on these centrality measures. </w:t>
      </w:r>
      <w:r w:rsidRPr="000F3DCC">
        <w:rPr>
          <w:rFonts w:asciiTheme="majorBidi" w:hAnsiTheme="majorBidi" w:cstheme="majorBidi"/>
          <w:bCs/>
          <w:iCs/>
        </w:rPr>
        <w:t xml:space="preserve">Tolerance and cluster </w:t>
      </w:r>
      <w:r>
        <w:rPr>
          <w:rFonts w:asciiTheme="majorBidi" w:hAnsiTheme="majorBidi" w:cstheme="majorBidi"/>
          <w:bCs/>
          <w:iCs/>
        </w:rPr>
        <w:t>we</w:t>
      </w:r>
      <w:r w:rsidRPr="000F3DCC">
        <w:rPr>
          <w:rFonts w:asciiTheme="majorBidi" w:hAnsiTheme="majorBidi" w:cstheme="majorBidi"/>
          <w:bCs/>
          <w:iCs/>
        </w:rPr>
        <w:t xml:space="preserve">re the IVs and in-degree, out-degree, betweenness, and closeness centrality measures </w:t>
      </w:r>
      <w:r>
        <w:rPr>
          <w:rFonts w:asciiTheme="majorBidi" w:hAnsiTheme="majorBidi" w:cstheme="majorBidi"/>
          <w:bCs/>
          <w:iCs/>
        </w:rPr>
        <w:t>we</w:t>
      </w:r>
      <w:r w:rsidRPr="000F3DCC">
        <w:rPr>
          <w:rFonts w:asciiTheme="majorBidi" w:hAnsiTheme="majorBidi" w:cstheme="majorBidi"/>
          <w:bCs/>
          <w:iCs/>
        </w:rPr>
        <w:t xml:space="preserve">re the DVs. </w:t>
      </w:r>
      <w:r w:rsidRPr="000F3DCC">
        <w:rPr>
          <w:rFonts w:asciiTheme="majorBidi" w:hAnsiTheme="majorBidi" w:cstheme="majorBidi"/>
        </w:rPr>
        <w:t xml:space="preserve">Tolerance </w:t>
      </w:r>
      <w:r>
        <w:rPr>
          <w:rFonts w:asciiTheme="majorBidi" w:hAnsiTheme="majorBidi" w:cstheme="majorBidi"/>
        </w:rPr>
        <w:t>was</w:t>
      </w:r>
      <w:r w:rsidRPr="000F3DCC">
        <w:rPr>
          <w:rFonts w:asciiTheme="majorBidi" w:hAnsiTheme="majorBidi" w:cstheme="majorBidi"/>
        </w:rPr>
        <w:t xml:space="preserve"> measured in three categories </w:t>
      </w:r>
      <w:r>
        <w:rPr>
          <w:rFonts w:asciiTheme="majorBidi" w:hAnsiTheme="majorBidi" w:cstheme="majorBidi"/>
        </w:rPr>
        <w:t xml:space="preserve">of </w:t>
      </w:r>
      <w:r w:rsidRPr="000F3DCC">
        <w:rPr>
          <w:rFonts w:asciiTheme="majorBidi" w:hAnsiTheme="majorBidi" w:cstheme="majorBidi"/>
        </w:rPr>
        <w:t xml:space="preserve">frames: tolerance, intolerance, neither. Cluster </w:t>
      </w:r>
      <w:r>
        <w:rPr>
          <w:rFonts w:asciiTheme="majorBidi" w:hAnsiTheme="majorBidi" w:cstheme="majorBidi"/>
        </w:rPr>
        <w:t>was</w:t>
      </w:r>
      <w:r w:rsidRPr="000F3DCC">
        <w:rPr>
          <w:rFonts w:asciiTheme="majorBidi" w:hAnsiTheme="majorBidi" w:cstheme="majorBidi"/>
        </w:rPr>
        <w:t xml:space="preserve"> measured by its candidate in-group affiliation, Clinton, Trump or neither.</w:t>
      </w:r>
    </w:p>
    <w:p w14:paraId="252DF5F1" w14:textId="77777777" w:rsidR="005554BE" w:rsidRPr="000F3DCC" w:rsidRDefault="005554BE" w:rsidP="005554BE">
      <w:pPr>
        <w:ind w:firstLine="720"/>
        <w:rPr>
          <w:rFonts w:asciiTheme="majorBidi" w:hAnsiTheme="majorBidi" w:cstheme="majorBidi"/>
          <w:bCs/>
          <w:iCs/>
        </w:rPr>
      </w:pPr>
      <w:r w:rsidRPr="000F3DCC">
        <w:rPr>
          <w:rFonts w:asciiTheme="majorBidi" w:hAnsiTheme="majorBidi" w:cstheme="majorBidi"/>
        </w:rPr>
        <w:t xml:space="preserve">Before the ANOVA tests could be run the centrality data was transformed from a power to normal distribution, and reverse transformation was the best fit for in-degree, </w:t>
      </w:r>
      <w:r w:rsidRPr="000F3DCC">
        <w:rPr>
          <w:rFonts w:asciiTheme="majorBidi" w:hAnsiTheme="majorBidi" w:cstheme="majorBidi"/>
        </w:rPr>
        <w:lastRenderedPageBreak/>
        <w:t>out-degree and closeness centrality measures. Inverse transformation creates an inversed set of data that impacts how the data are interpreted. For instance, the mean values for closeness centrality in relation to tolerance (</w:t>
      </w:r>
      <w:r w:rsidRPr="000F3DCC">
        <w:rPr>
          <w:rFonts w:asciiTheme="majorBidi" w:hAnsiTheme="majorBidi" w:cstheme="majorBidi"/>
          <w:i/>
          <w:iCs/>
        </w:rPr>
        <w:t>M</w:t>
      </w:r>
      <w:r w:rsidRPr="000F3DCC">
        <w:rPr>
          <w:rFonts w:asciiTheme="majorBidi" w:hAnsiTheme="majorBidi" w:cstheme="majorBidi"/>
        </w:rPr>
        <w:t xml:space="preserve"> = 22,456.4) intolerance (</w:t>
      </w:r>
      <w:r w:rsidRPr="000F3DCC">
        <w:rPr>
          <w:rFonts w:asciiTheme="majorBidi" w:hAnsiTheme="majorBidi" w:cstheme="majorBidi"/>
          <w:i/>
          <w:iCs/>
        </w:rPr>
        <w:t>M</w:t>
      </w:r>
      <w:r w:rsidRPr="000F3DCC">
        <w:rPr>
          <w:rFonts w:asciiTheme="majorBidi" w:hAnsiTheme="majorBidi" w:cstheme="majorBidi"/>
        </w:rPr>
        <w:t xml:space="preserve"> = 21,713.6), and neither (</w:t>
      </w:r>
      <w:r w:rsidRPr="000F3DCC">
        <w:rPr>
          <w:rFonts w:asciiTheme="majorBidi" w:hAnsiTheme="majorBidi" w:cstheme="majorBidi"/>
          <w:i/>
          <w:iCs/>
        </w:rPr>
        <w:t>M</w:t>
      </w:r>
      <w:r w:rsidRPr="000F3DCC">
        <w:rPr>
          <w:rFonts w:asciiTheme="majorBidi" w:hAnsiTheme="majorBidi" w:cstheme="majorBidi"/>
        </w:rPr>
        <w:t xml:space="preserve"> = 21,310.1) </w:t>
      </w:r>
      <w:r>
        <w:rPr>
          <w:rFonts w:asciiTheme="majorBidi" w:hAnsiTheme="majorBidi" w:cstheme="majorBidi"/>
        </w:rPr>
        <w:t>we</w:t>
      </w:r>
      <w:r w:rsidRPr="000F3DCC">
        <w:rPr>
          <w:rFonts w:asciiTheme="majorBidi" w:hAnsiTheme="majorBidi" w:cstheme="majorBidi"/>
        </w:rPr>
        <w:t>re interpreted in the inversed manner. Accordingly, the examples above would be interpreted to mean those tweets that were neither tolerant nor intolerant had higher closeness centrality (reachability) than those with tolerant and intolerant tweets. Logarithmic transformation came out the best method for normalization of betweenness centrality.</w:t>
      </w:r>
    </w:p>
    <w:p w14:paraId="6F40D35F" w14:textId="77777777" w:rsidR="005554BE" w:rsidRPr="000F3DCC" w:rsidRDefault="005554BE" w:rsidP="00154ADF">
      <w:pPr>
        <w:pStyle w:val="Heading2"/>
      </w:pPr>
      <w:bookmarkStart w:id="198" w:name="_Toc485179622"/>
      <w:bookmarkStart w:id="199" w:name="_Toc486790949"/>
      <w:r w:rsidRPr="000F3DCC">
        <w:t>Tolerance and In-degree Centrality</w:t>
      </w:r>
      <w:bookmarkEnd w:id="198"/>
      <w:bookmarkEnd w:id="199"/>
    </w:p>
    <w:p w14:paraId="24F9E5E4" w14:textId="77777777" w:rsidR="005554BE" w:rsidRPr="000F3DCC" w:rsidRDefault="005554BE" w:rsidP="005554BE">
      <w:pPr>
        <w:ind w:firstLine="720"/>
        <w:rPr>
          <w:rFonts w:asciiTheme="majorBidi" w:hAnsiTheme="majorBidi" w:cstheme="majorBidi"/>
        </w:rPr>
      </w:pPr>
      <w:r w:rsidRPr="000F3DCC">
        <w:rPr>
          <w:rFonts w:asciiTheme="majorBidi" w:hAnsiTheme="majorBidi" w:cstheme="majorBidi"/>
        </w:rPr>
        <w:t xml:space="preserve">There were only 44 cases that had in-degree values more than 0. Therefore, these 44 cases were used in an ANOVA test for differences in tolerance and candidate in-group clusters. Because the number of cases in the dependent variable </w:t>
      </w:r>
      <w:r>
        <w:rPr>
          <w:rFonts w:asciiTheme="majorBidi" w:hAnsiTheme="majorBidi" w:cstheme="majorBidi"/>
        </w:rPr>
        <w:t>was</w:t>
      </w:r>
      <w:r w:rsidRPr="000F3DCC">
        <w:rPr>
          <w:rFonts w:asciiTheme="majorBidi" w:hAnsiTheme="majorBidi" w:cstheme="majorBidi"/>
        </w:rPr>
        <w:t xml:space="preserve"> very small, the results should be interpreted cautiously. </w:t>
      </w:r>
    </w:p>
    <w:p w14:paraId="21F51167" w14:textId="77777777" w:rsidR="005554BE" w:rsidRPr="003F18EE" w:rsidRDefault="005554BE" w:rsidP="005554BE">
      <w:pPr>
        <w:ind w:firstLine="720"/>
        <w:outlineLvl w:val="0"/>
        <w:rPr>
          <w:rFonts w:asciiTheme="majorBidi" w:hAnsiTheme="majorBidi" w:cstheme="majorBidi"/>
        </w:rPr>
      </w:pPr>
      <w:r w:rsidRPr="000F3DCC">
        <w:rPr>
          <w:rFonts w:asciiTheme="majorBidi" w:hAnsiTheme="majorBidi" w:cstheme="majorBidi"/>
        </w:rPr>
        <w:t xml:space="preserve">An ANOVA test found no significant differences between tolerance and in-degree centrality, </w:t>
      </w:r>
      <w:r w:rsidRPr="000F3DCC">
        <w:rPr>
          <w:rFonts w:asciiTheme="majorBidi" w:hAnsiTheme="majorBidi" w:cstheme="majorBidi"/>
          <w:i/>
        </w:rPr>
        <w:t>F</w:t>
      </w:r>
      <w:r w:rsidRPr="000F3DCC">
        <w:rPr>
          <w:rFonts w:asciiTheme="majorBidi" w:hAnsiTheme="majorBidi" w:cstheme="majorBidi"/>
        </w:rPr>
        <w:t xml:space="preserve">(2, 36) = .068, </w:t>
      </w:r>
      <w:r w:rsidRPr="000F3DCC">
        <w:rPr>
          <w:rFonts w:asciiTheme="majorBidi" w:hAnsiTheme="majorBidi" w:cstheme="majorBidi"/>
          <w:i/>
        </w:rPr>
        <w:t>p</w:t>
      </w:r>
      <w:r w:rsidRPr="000F3DCC">
        <w:rPr>
          <w:rFonts w:asciiTheme="majorBidi" w:hAnsiTheme="majorBidi" w:cstheme="majorBidi"/>
        </w:rPr>
        <w:t xml:space="preserve"> = .935. Similarly, there were no significant differences between candidate in-group cluster in relation in-degree centrality</w:t>
      </w:r>
      <w:r>
        <w:rPr>
          <w:rFonts w:asciiTheme="majorBidi" w:hAnsiTheme="majorBidi" w:cstheme="majorBidi"/>
        </w:rPr>
        <w:t>,</w:t>
      </w:r>
      <w:r w:rsidRPr="000F3DCC">
        <w:rPr>
          <w:rFonts w:asciiTheme="majorBidi" w:hAnsiTheme="majorBidi" w:cstheme="majorBidi"/>
        </w:rPr>
        <w:t xml:space="preserve"> </w:t>
      </w:r>
      <w:r w:rsidRPr="000F3DCC">
        <w:rPr>
          <w:rFonts w:asciiTheme="majorBidi" w:hAnsiTheme="majorBidi" w:cstheme="majorBidi"/>
          <w:i/>
        </w:rPr>
        <w:t>F</w:t>
      </w:r>
      <w:r w:rsidRPr="000F3DCC">
        <w:rPr>
          <w:rFonts w:asciiTheme="majorBidi" w:hAnsiTheme="majorBidi" w:cstheme="majorBidi"/>
        </w:rPr>
        <w:t xml:space="preserve">(2, 36) = .457, </w:t>
      </w:r>
      <w:r w:rsidRPr="000F3DCC">
        <w:rPr>
          <w:rFonts w:asciiTheme="majorBidi" w:hAnsiTheme="majorBidi" w:cstheme="majorBidi"/>
          <w:i/>
        </w:rPr>
        <w:t>p</w:t>
      </w:r>
      <w:r w:rsidRPr="000F3DCC">
        <w:rPr>
          <w:rFonts w:asciiTheme="majorBidi" w:hAnsiTheme="majorBidi" w:cstheme="majorBidi"/>
        </w:rPr>
        <w:t xml:space="preserve"> = .637. Also, there were no significant difference in the interaction of tolerance and cluster in to in-degree centrality</w:t>
      </w:r>
      <w:r>
        <w:rPr>
          <w:rFonts w:asciiTheme="majorBidi" w:hAnsiTheme="majorBidi" w:cstheme="majorBidi"/>
        </w:rPr>
        <w:t>,</w:t>
      </w:r>
      <w:r w:rsidRPr="000F3DCC">
        <w:rPr>
          <w:rFonts w:asciiTheme="majorBidi" w:hAnsiTheme="majorBidi" w:cstheme="majorBidi"/>
        </w:rPr>
        <w:t xml:space="preserve"> </w:t>
      </w:r>
      <w:r w:rsidRPr="000F3DCC">
        <w:rPr>
          <w:rFonts w:asciiTheme="majorBidi" w:hAnsiTheme="majorBidi" w:cstheme="majorBidi"/>
          <w:i/>
        </w:rPr>
        <w:t>F</w:t>
      </w:r>
      <w:r w:rsidRPr="000F3DCC">
        <w:rPr>
          <w:rFonts w:asciiTheme="majorBidi" w:hAnsiTheme="majorBidi" w:cstheme="majorBidi"/>
        </w:rPr>
        <w:t xml:space="preserve">(3, 43) = .519, </w:t>
      </w:r>
      <w:r w:rsidRPr="000F3DCC">
        <w:rPr>
          <w:rFonts w:asciiTheme="majorBidi" w:hAnsiTheme="majorBidi" w:cstheme="majorBidi"/>
          <w:i/>
        </w:rPr>
        <w:t>p</w:t>
      </w:r>
      <w:r w:rsidRPr="000F3DCC">
        <w:rPr>
          <w:rFonts w:asciiTheme="majorBidi" w:hAnsiTheme="majorBidi" w:cstheme="majorBidi"/>
        </w:rPr>
        <w:t xml:space="preserve"> = .672. </w:t>
      </w:r>
    </w:p>
    <w:p w14:paraId="51A97163" w14:textId="77777777" w:rsidR="005554BE" w:rsidRPr="000F3DCC" w:rsidRDefault="005554BE" w:rsidP="00154ADF">
      <w:pPr>
        <w:pStyle w:val="Heading2"/>
      </w:pPr>
      <w:bookmarkStart w:id="200" w:name="_Toc485179623"/>
      <w:bookmarkStart w:id="201" w:name="_Toc486790950"/>
      <w:r w:rsidRPr="000F3DCC">
        <w:t>Tolerance and Out-degree Centrality</w:t>
      </w:r>
      <w:bookmarkEnd w:id="200"/>
      <w:bookmarkEnd w:id="201"/>
    </w:p>
    <w:p w14:paraId="6C6FBC0D" w14:textId="3276702B" w:rsidR="005554BE" w:rsidRPr="000F3DCC" w:rsidRDefault="005554BE" w:rsidP="00797AD2">
      <w:pPr>
        <w:outlineLvl w:val="0"/>
        <w:rPr>
          <w:rFonts w:asciiTheme="majorBidi" w:hAnsiTheme="majorBidi" w:cstheme="majorBidi"/>
        </w:rPr>
      </w:pPr>
      <w:r w:rsidRPr="000F3DCC">
        <w:rPr>
          <w:rFonts w:asciiTheme="majorBidi" w:hAnsiTheme="majorBidi" w:cstheme="majorBidi"/>
        </w:rPr>
        <w:tab/>
        <w:t xml:space="preserve">An ANOVA test found significant differences between tolerant and intolerant content in relation to out-degree centrality, </w:t>
      </w:r>
      <w:r w:rsidRPr="000F3DCC">
        <w:rPr>
          <w:rFonts w:asciiTheme="majorBidi" w:hAnsiTheme="majorBidi" w:cstheme="majorBidi"/>
          <w:i/>
        </w:rPr>
        <w:t>F</w:t>
      </w:r>
      <w:r w:rsidRPr="000F3DCC">
        <w:rPr>
          <w:rFonts w:asciiTheme="majorBidi" w:hAnsiTheme="majorBidi" w:cstheme="majorBidi"/>
        </w:rPr>
        <w:t xml:space="preserve">(2, 1,105) = 3.113, </w:t>
      </w:r>
      <w:r w:rsidRPr="000F3DCC">
        <w:rPr>
          <w:rFonts w:asciiTheme="majorBidi" w:hAnsiTheme="majorBidi" w:cstheme="majorBidi"/>
          <w:i/>
        </w:rPr>
        <w:t>p</w:t>
      </w:r>
      <w:r>
        <w:rPr>
          <w:rFonts w:asciiTheme="majorBidi" w:hAnsiTheme="majorBidi" w:cstheme="majorBidi"/>
        </w:rPr>
        <w:t xml:space="preserve"> = .045 (See Table 7.14</w:t>
      </w:r>
      <w:r w:rsidRPr="000F3DCC">
        <w:rPr>
          <w:rFonts w:asciiTheme="majorBidi" w:hAnsiTheme="majorBidi" w:cstheme="majorBidi"/>
        </w:rPr>
        <w:t xml:space="preserve">). The tweets with neither </w:t>
      </w:r>
      <w:r>
        <w:rPr>
          <w:rFonts w:asciiTheme="majorBidi" w:hAnsiTheme="majorBidi" w:cstheme="majorBidi"/>
        </w:rPr>
        <w:t>tolerant no</w:t>
      </w:r>
      <w:r w:rsidR="00797AD2">
        <w:rPr>
          <w:rFonts w:asciiTheme="majorBidi" w:hAnsiTheme="majorBidi" w:cstheme="majorBidi"/>
        </w:rPr>
        <w:t>r</w:t>
      </w:r>
      <w:r>
        <w:rPr>
          <w:rFonts w:asciiTheme="majorBidi" w:hAnsiTheme="majorBidi" w:cstheme="majorBidi"/>
        </w:rPr>
        <w:t xml:space="preserve"> intolerant </w:t>
      </w:r>
      <w:r w:rsidRPr="000F3DCC">
        <w:rPr>
          <w:rFonts w:asciiTheme="majorBidi" w:hAnsiTheme="majorBidi" w:cstheme="majorBidi"/>
        </w:rPr>
        <w:t>frames (</w:t>
      </w:r>
      <w:r w:rsidRPr="000F3DCC">
        <w:rPr>
          <w:rFonts w:asciiTheme="majorBidi" w:hAnsiTheme="majorBidi" w:cstheme="majorBidi"/>
          <w:i/>
          <w:iCs/>
        </w:rPr>
        <w:t>M</w:t>
      </w:r>
      <w:r w:rsidRPr="000F3DCC">
        <w:rPr>
          <w:rFonts w:asciiTheme="majorBidi" w:hAnsiTheme="majorBidi" w:cstheme="majorBidi"/>
        </w:rPr>
        <w:t xml:space="preserve"> = .714) had higher out-degree centrality than tweets</w:t>
      </w:r>
      <w:r>
        <w:rPr>
          <w:rFonts w:asciiTheme="majorBidi" w:hAnsiTheme="majorBidi" w:cstheme="majorBidi"/>
        </w:rPr>
        <w:t xml:space="preserve"> with</w:t>
      </w:r>
      <w:r w:rsidRPr="000F3DCC">
        <w:rPr>
          <w:rFonts w:asciiTheme="majorBidi" w:hAnsiTheme="majorBidi" w:cstheme="majorBidi"/>
        </w:rPr>
        <w:t xml:space="preserve"> intolerant (</w:t>
      </w:r>
      <w:r w:rsidRPr="000F3DCC">
        <w:rPr>
          <w:rFonts w:asciiTheme="majorBidi" w:hAnsiTheme="majorBidi" w:cstheme="majorBidi"/>
          <w:i/>
          <w:iCs/>
        </w:rPr>
        <w:t>M</w:t>
      </w:r>
      <w:r w:rsidRPr="000F3DCC">
        <w:rPr>
          <w:rFonts w:asciiTheme="majorBidi" w:hAnsiTheme="majorBidi" w:cstheme="majorBidi"/>
        </w:rPr>
        <w:t xml:space="preserve"> = .777)</w:t>
      </w:r>
      <w:r>
        <w:rPr>
          <w:rFonts w:asciiTheme="majorBidi" w:hAnsiTheme="majorBidi" w:cstheme="majorBidi"/>
        </w:rPr>
        <w:t xml:space="preserve"> and tolerant frames </w:t>
      </w:r>
      <w:r w:rsidRPr="000F3DCC">
        <w:rPr>
          <w:rFonts w:asciiTheme="majorBidi" w:hAnsiTheme="majorBidi" w:cstheme="majorBidi"/>
        </w:rPr>
        <w:t>(</w:t>
      </w:r>
      <w:r w:rsidRPr="000F3DCC">
        <w:rPr>
          <w:rFonts w:asciiTheme="majorBidi" w:hAnsiTheme="majorBidi" w:cstheme="majorBidi"/>
          <w:i/>
          <w:iCs/>
        </w:rPr>
        <w:t>M</w:t>
      </w:r>
      <w:r>
        <w:rPr>
          <w:rFonts w:asciiTheme="majorBidi" w:hAnsiTheme="majorBidi" w:cstheme="majorBidi"/>
        </w:rPr>
        <w:t xml:space="preserve"> = .802)</w:t>
      </w:r>
      <w:r w:rsidRPr="000F3DCC">
        <w:rPr>
          <w:rFonts w:asciiTheme="majorBidi" w:hAnsiTheme="majorBidi" w:cstheme="majorBidi"/>
        </w:rPr>
        <w:t xml:space="preserve">. </w:t>
      </w:r>
      <w:r w:rsidRPr="000F3DCC">
        <w:rPr>
          <w:rFonts w:asciiTheme="majorBidi" w:hAnsiTheme="majorBidi" w:cstheme="majorBidi"/>
        </w:rPr>
        <w:lastRenderedPageBreak/>
        <w:t>This means that the users with tweets that were neither tolerant nor intolerant were significantly retweeting, mentioning and replying to others more than the users with intolerant</w:t>
      </w:r>
      <w:r>
        <w:rPr>
          <w:rFonts w:asciiTheme="majorBidi" w:hAnsiTheme="majorBidi" w:cstheme="majorBidi"/>
        </w:rPr>
        <w:t xml:space="preserve"> and tolerant</w:t>
      </w:r>
      <w:r w:rsidRPr="000F3DCC">
        <w:rPr>
          <w:rFonts w:asciiTheme="majorBidi" w:hAnsiTheme="majorBidi" w:cstheme="majorBidi"/>
        </w:rPr>
        <w:t xml:space="preserve"> tweets. There were no significant differences between tolerant and intolerant tweets and out-degree centrality. </w:t>
      </w:r>
    </w:p>
    <w:p w14:paraId="158E3DCE" w14:textId="18C26551" w:rsidR="005554BE" w:rsidRPr="003A6392" w:rsidRDefault="005554BE" w:rsidP="00AC1C9D">
      <w:pPr>
        <w:spacing w:line="276" w:lineRule="auto"/>
        <w:ind w:left="240"/>
        <w:rPr>
          <w:i/>
          <w:iCs/>
        </w:rPr>
      </w:pPr>
      <w:bookmarkStart w:id="202" w:name="_Toc485179624"/>
      <w:r w:rsidRPr="003A6392">
        <w:rPr>
          <w:i/>
          <w:iCs/>
        </w:rPr>
        <w:t xml:space="preserve">Table 7.14: Tolerance and Interaction of it with Cluster in Relation to Out-degree </w:t>
      </w:r>
      <w:r w:rsidR="00AC1C9D">
        <w:rPr>
          <w:i/>
          <w:iCs/>
        </w:rPr>
        <w:t xml:space="preserve">  </w:t>
      </w:r>
      <w:r w:rsidRPr="003A6392">
        <w:rPr>
          <w:i/>
          <w:iCs/>
        </w:rPr>
        <w:t>Centrality</w:t>
      </w:r>
      <w:bookmarkEnd w:id="202"/>
    </w:p>
    <w:tbl>
      <w:tblPr>
        <w:tblW w:w="7864" w:type="dxa"/>
        <w:tblInd w:w="225" w:type="dxa"/>
        <w:tblLook w:val="04A0" w:firstRow="1" w:lastRow="0" w:firstColumn="1" w:lastColumn="0" w:noHBand="0" w:noVBand="1"/>
      </w:tblPr>
      <w:tblGrid>
        <w:gridCol w:w="936"/>
        <w:gridCol w:w="936"/>
        <w:gridCol w:w="936"/>
        <w:gridCol w:w="936"/>
        <w:gridCol w:w="696"/>
        <w:gridCol w:w="856"/>
        <w:gridCol w:w="856"/>
        <w:gridCol w:w="856"/>
        <w:gridCol w:w="856"/>
      </w:tblGrid>
      <w:tr w:rsidR="005554BE" w:rsidRPr="00AC1C9D" w14:paraId="64ABB998" w14:textId="77777777" w:rsidTr="00AC1C9D">
        <w:trPr>
          <w:trHeight w:val="406"/>
        </w:trPr>
        <w:tc>
          <w:tcPr>
            <w:tcW w:w="7864" w:type="dxa"/>
            <w:gridSpan w:val="9"/>
            <w:tcBorders>
              <w:top w:val="single" w:sz="8" w:space="0" w:color="auto"/>
              <w:left w:val="nil"/>
              <w:bottom w:val="single" w:sz="4" w:space="0" w:color="auto"/>
              <w:right w:val="nil"/>
            </w:tcBorders>
            <w:shd w:val="clear" w:color="auto" w:fill="auto"/>
            <w:vAlign w:val="center"/>
            <w:hideMark/>
          </w:tcPr>
          <w:p w14:paraId="0CE5BDB6" w14:textId="77777777" w:rsidR="005554BE" w:rsidRPr="00AC1C9D" w:rsidRDefault="005554BE" w:rsidP="00486763">
            <w:pPr>
              <w:jc w:val="center"/>
              <w:rPr>
                <w:rFonts w:cstheme="minorHAnsi"/>
                <w:b/>
                <w:bCs/>
                <w:sz w:val="16"/>
                <w:szCs w:val="16"/>
              </w:rPr>
            </w:pPr>
            <w:r w:rsidRPr="00AC1C9D">
              <w:rPr>
                <w:rFonts w:cstheme="minorHAnsi"/>
                <w:b/>
                <w:bCs/>
                <w:sz w:val="16"/>
                <w:szCs w:val="16"/>
              </w:rPr>
              <w:t>Main Effects</w:t>
            </w:r>
          </w:p>
        </w:tc>
      </w:tr>
      <w:tr w:rsidR="00AC1C9D" w:rsidRPr="00AC1C9D" w14:paraId="57FF85E1" w14:textId="77777777" w:rsidTr="00AC1C9D">
        <w:trPr>
          <w:trHeight w:val="434"/>
        </w:trPr>
        <w:tc>
          <w:tcPr>
            <w:tcW w:w="936" w:type="dxa"/>
            <w:tcBorders>
              <w:top w:val="single" w:sz="4" w:space="0" w:color="auto"/>
              <w:left w:val="nil"/>
              <w:right w:val="nil"/>
            </w:tcBorders>
            <w:shd w:val="clear" w:color="auto" w:fill="auto"/>
            <w:vAlign w:val="center"/>
            <w:hideMark/>
          </w:tcPr>
          <w:p w14:paraId="2AFBEB30" w14:textId="77777777" w:rsidR="005554BE" w:rsidRPr="00AC1C9D" w:rsidRDefault="005554BE" w:rsidP="00486763">
            <w:pPr>
              <w:rPr>
                <w:rFonts w:cstheme="minorHAnsi"/>
                <w:b/>
                <w:bCs/>
                <w:sz w:val="16"/>
                <w:szCs w:val="16"/>
              </w:rPr>
            </w:pPr>
          </w:p>
        </w:tc>
        <w:tc>
          <w:tcPr>
            <w:tcW w:w="936" w:type="dxa"/>
            <w:tcBorders>
              <w:top w:val="single" w:sz="4" w:space="0" w:color="auto"/>
              <w:left w:val="nil"/>
              <w:right w:val="nil"/>
            </w:tcBorders>
            <w:shd w:val="clear" w:color="auto" w:fill="auto"/>
            <w:vAlign w:val="center"/>
          </w:tcPr>
          <w:p w14:paraId="1D7A6AA7" w14:textId="77777777" w:rsidR="005554BE" w:rsidRPr="00AC1C9D" w:rsidRDefault="005554BE" w:rsidP="00486763">
            <w:pPr>
              <w:jc w:val="center"/>
              <w:rPr>
                <w:rFonts w:cstheme="minorHAnsi"/>
                <w:sz w:val="16"/>
                <w:szCs w:val="16"/>
              </w:rPr>
            </w:pPr>
          </w:p>
        </w:tc>
        <w:tc>
          <w:tcPr>
            <w:tcW w:w="936" w:type="dxa"/>
            <w:tcBorders>
              <w:top w:val="single" w:sz="4" w:space="0" w:color="auto"/>
              <w:left w:val="nil"/>
              <w:right w:val="nil"/>
            </w:tcBorders>
            <w:shd w:val="clear" w:color="auto" w:fill="auto"/>
            <w:vAlign w:val="center"/>
          </w:tcPr>
          <w:p w14:paraId="7C5A56D1" w14:textId="77777777" w:rsidR="005554BE" w:rsidRPr="00AC1C9D" w:rsidRDefault="005554BE" w:rsidP="00486763">
            <w:pPr>
              <w:jc w:val="center"/>
              <w:rPr>
                <w:rFonts w:cstheme="minorHAnsi"/>
                <w:sz w:val="16"/>
                <w:szCs w:val="16"/>
              </w:rPr>
            </w:pPr>
          </w:p>
        </w:tc>
        <w:tc>
          <w:tcPr>
            <w:tcW w:w="936" w:type="dxa"/>
            <w:tcBorders>
              <w:top w:val="single" w:sz="4" w:space="0" w:color="auto"/>
              <w:left w:val="nil"/>
              <w:right w:val="nil"/>
            </w:tcBorders>
            <w:shd w:val="clear" w:color="auto" w:fill="auto"/>
            <w:vAlign w:val="center"/>
          </w:tcPr>
          <w:p w14:paraId="30C17B13" w14:textId="77777777" w:rsidR="005554BE" w:rsidRPr="00AC1C9D" w:rsidRDefault="005554BE" w:rsidP="00486763">
            <w:pPr>
              <w:jc w:val="center"/>
              <w:rPr>
                <w:rFonts w:cstheme="minorHAnsi"/>
                <w:sz w:val="16"/>
                <w:szCs w:val="16"/>
              </w:rPr>
            </w:pPr>
            <w:r w:rsidRPr="00AC1C9D">
              <w:rPr>
                <w:rFonts w:cstheme="minorHAnsi"/>
                <w:sz w:val="16"/>
                <w:szCs w:val="16"/>
              </w:rPr>
              <w:t>Intolerance</w:t>
            </w:r>
          </w:p>
        </w:tc>
        <w:tc>
          <w:tcPr>
            <w:tcW w:w="696" w:type="dxa"/>
            <w:tcBorders>
              <w:top w:val="single" w:sz="4" w:space="0" w:color="auto"/>
              <w:left w:val="nil"/>
              <w:right w:val="nil"/>
            </w:tcBorders>
            <w:shd w:val="clear" w:color="auto" w:fill="auto"/>
            <w:vAlign w:val="center"/>
            <w:hideMark/>
          </w:tcPr>
          <w:p w14:paraId="099B5827" w14:textId="77777777" w:rsidR="005554BE" w:rsidRPr="00AC1C9D" w:rsidRDefault="005554BE" w:rsidP="00486763">
            <w:pPr>
              <w:jc w:val="center"/>
              <w:rPr>
                <w:rFonts w:cstheme="minorHAnsi"/>
                <w:sz w:val="16"/>
                <w:szCs w:val="16"/>
              </w:rPr>
            </w:pPr>
            <w:r w:rsidRPr="00AC1C9D">
              <w:rPr>
                <w:rFonts w:cstheme="minorHAnsi"/>
                <w:sz w:val="16"/>
                <w:szCs w:val="16"/>
              </w:rPr>
              <w:t>Neither</w:t>
            </w:r>
          </w:p>
        </w:tc>
        <w:tc>
          <w:tcPr>
            <w:tcW w:w="856" w:type="dxa"/>
            <w:tcBorders>
              <w:top w:val="single" w:sz="4" w:space="0" w:color="auto"/>
              <w:left w:val="nil"/>
              <w:bottom w:val="nil"/>
              <w:right w:val="nil"/>
            </w:tcBorders>
            <w:shd w:val="clear" w:color="auto" w:fill="auto"/>
            <w:noWrap/>
            <w:vAlign w:val="center"/>
            <w:hideMark/>
          </w:tcPr>
          <w:p w14:paraId="27919840" w14:textId="77777777" w:rsidR="005554BE" w:rsidRPr="00AC1C9D" w:rsidRDefault="005554BE" w:rsidP="00486763">
            <w:pPr>
              <w:jc w:val="center"/>
              <w:rPr>
                <w:rFonts w:cstheme="minorHAnsi"/>
                <w:sz w:val="16"/>
                <w:szCs w:val="16"/>
              </w:rPr>
            </w:pPr>
            <w:r w:rsidRPr="00AC1C9D">
              <w:rPr>
                <w:rFonts w:cstheme="minorHAnsi"/>
                <w:sz w:val="16"/>
                <w:szCs w:val="16"/>
              </w:rPr>
              <w:t>Tolerance</w:t>
            </w:r>
          </w:p>
        </w:tc>
        <w:tc>
          <w:tcPr>
            <w:tcW w:w="856" w:type="dxa"/>
            <w:tcBorders>
              <w:top w:val="single" w:sz="4" w:space="0" w:color="auto"/>
              <w:left w:val="nil"/>
              <w:bottom w:val="nil"/>
              <w:right w:val="nil"/>
            </w:tcBorders>
          </w:tcPr>
          <w:p w14:paraId="178A9F0D" w14:textId="77777777" w:rsidR="005554BE" w:rsidRPr="00AC1C9D" w:rsidRDefault="005554BE" w:rsidP="00486763">
            <w:pPr>
              <w:jc w:val="center"/>
              <w:rPr>
                <w:rFonts w:cstheme="minorHAnsi"/>
                <w:sz w:val="16"/>
                <w:szCs w:val="16"/>
              </w:rPr>
            </w:pPr>
          </w:p>
        </w:tc>
        <w:tc>
          <w:tcPr>
            <w:tcW w:w="856" w:type="dxa"/>
            <w:tcBorders>
              <w:top w:val="single" w:sz="4" w:space="0" w:color="auto"/>
              <w:left w:val="nil"/>
              <w:bottom w:val="nil"/>
              <w:right w:val="nil"/>
            </w:tcBorders>
          </w:tcPr>
          <w:p w14:paraId="3C047A5C" w14:textId="77777777" w:rsidR="005554BE" w:rsidRPr="00AC1C9D" w:rsidRDefault="005554BE" w:rsidP="00486763">
            <w:pPr>
              <w:jc w:val="center"/>
              <w:rPr>
                <w:rFonts w:cstheme="minorHAnsi"/>
                <w:sz w:val="16"/>
                <w:szCs w:val="16"/>
              </w:rPr>
            </w:pPr>
          </w:p>
        </w:tc>
        <w:tc>
          <w:tcPr>
            <w:tcW w:w="856" w:type="dxa"/>
            <w:tcBorders>
              <w:top w:val="single" w:sz="4" w:space="0" w:color="auto"/>
              <w:left w:val="nil"/>
              <w:bottom w:val="nil"/>
              <w:right w:val="nil"/>
            </w:tcBorders>
          </w:tcPr>
          <w:p w14:paraId="12D6DD96" w14:textId="77777777" w:rsidR="005554BE" w:rsidRPr="00AC1C9D" w:rsidRDefault="005554BE" w:rsidP="00486763">
            <w:pPr>
              <w:jc w:val="center"/>
              <w:rPr>
                <w:rFonts w:cstheme="minorHAnsi"/>
                <w:sz w:val="16"/>
                <w:szCs w:val="16"/>
              </w:rPr>
            </w:pPr>
          </w:p>
        </w:tc>
      </w:tr>
      <w:tr w:rsidR="00AC1C9D" w:rsidRPr="00AC1C9D" w14:paraId="5A737466" w14:textId="77777777" w:rsidTr="00AC1C9D">
        <w:trPr>
          <w:trHeight w:val="434"/>
        </w:trPr>
        <w:tc>
          <w:tcPr>
            <w:tcW w:w="936" w:type="dxa"/>
            <w:tcBorders>
              <w:left w:val="nil"/>
              <w:bottom w:val="single" w:sz="4" w:space="0" w:color="auto"/>
              <w:right w:val="nil"/>
            </w:tcBorders>
            <w:shd w:val="clear" w:color="auto" w:fill="auto"/>
            <w:vAlign w:val="center"/>
            <w:hideMark/>
          </w:tcPr>
          <w:p w14:paraId="00BFE009" w14:textId="77777777" w:rsidR="005554BE" w:rsidRPr="00AC1C9D" w:rsidRDefault="005554BE" w:rsidP="00486763">
            <w:pPr>
              <w:rPr>
                <w:rFonts w:cstheme="minorHAnsi"/>
                <w:sz w:val="16"/>
                <w:szCs w:val="16"/>
              </w:rPr>
            </w:pPr>
            <w:r w:rsidRPr="00AC1C9D">
              <w:rPr>
                <w:rFonts w:cstheme="minorHAnsi"/>
                <w:sz w:val="16"/>
                <w:szCs w:val="16"/>
              </w:rPr>
              <w:t>Out-degree</w:t>
            </w:r>
          </w:p>
        </w:tc>
        <w:tc>
          <w:tcPr>
            <w:tcW w:w="936" w:type="dxa"/>
            <w:tcBorders>
              <w:left w:val="nil"/>
              <w:bottom w:val="single" w:sz="4" w:space="0" w:color="auto"/>
              <w:right w:val="nil"/>
            </w:tcBorders>
            <w:shd w:val="clear" w:color="auto" w:fill="auto"/>
            <w:vAlign w:val="center"/>
          </w:tcPr>
          <w:p w14:paraId="5C025DD5" w14:textId="77777777" w:rsidR="005554BE" w:rsidRPr="00AC1C9D" w:rsidRDefault="005554BE" w:rsidP="00486763">
            <w:pPr>
              <w:jc w:val="center"/>
              <w:rPr>
                <w:rFonts w:cstheme="minorHAnsi"/>
                <w:sz w:val="16"/>
                <w:szCs w:val="16"/>
              </w:rPr>
            </w:pPr>
          </w:p>
        </w:tc>
        <w:tc>
          <w:tcPr>
            <w:tcW w:w="936" w:type="dxa"/>
            <w:tcBorders>
              <w:left w:val="nil"/>
              <w:bottom w:val="single" w:sz="8" w:space="0" w:color="auto"/>
              <w:right w:val="nil"/>
            </w:tcBorders>
            <w:shd w:val="clear" w:color="auto" w:fill="auto"/>
            <w:vAlign w:val="center"/>
          </w:tcPr>
          <w:p w14:paraId="61D6A6CB" w14:textId="77777777" w:rsidR="005554BE" w:rsidRPr="00AC1C9D" w:rsidRDefault="005554BE" w:rsidP="00486763">
            <w:pPr>
              <w:jc w:val="center"/>
              <w:rPr>
                <w:rFonts w:cstheme="minorHAnsi"/>
                <w:sz w:val="16"/>
                <w:szCs w:val="16"/>
              </w:rPr>
            </w:pPr>
          </w:p>
        </w:tc>
        <w:tc>
          <w:tcPr>
            <w:tcW w:w="936" w:type="dxa"/>
            <w:tcBorders>
              <w:left w:val="nil"/>
              <w:bottom w:val="single" w:sz="8" w:space="0" w:color="auto"/>
              <w:right w:val="nil"/>
            </w:tcBorders>
            <w:shd w:val="clear" w:color="auto" w:fill="auto"/>
            <w:vAlign w:val="center"/>
          </w:tcPr>
          <w:p w14:paraId="02C9AD11" w14:textId="77777777" w:rsidR="005554BE" w:rsidRPr="00AC1C9D" w:rsidRDefault="005554BE" w:rsidP="00486763">
            <w:pPr>
              <w:jc w:val="center"/>
              <w:rPr>
                <w:rFonts w:cstheme="minorHAnsi"/>
                <w:sz w:val="16"/>
                <w:szCs w:val="16"/>
              </w:rPr>
            </w:pPr>
            <w:r w:rsidRPr="00AC1C9D">
              <w:rPr>
                <w:rFonts w:cstheme="minorHAnsi"/>
                <w:sz w:val="16"/>
                <w:szCs w:val="16"/>
              </w:rPr>
              <w:t>.777b</w:t>
            </w:r>
          </w:p>
        </w:tc>
        <w:tc>
          <w:tcPr>
            <w:tcW w:w="696" w:type="dxa"/>
            <w:tcBorders>
              <w:left w:val="nil"/>
              <w:bottom w:val="single" w:sz="8" w:space="0" w:color="auto"/>
              <w:right w:val="nil"/>
            </w:tcBorders>
            <w:shd w:val="clear" w:color="auto" w:fill="auto"/>
            <w:vAlign w:val="center"/>
            <w:hideMark/>
          </w:tcPr>
          <w:p w14:paraId="0E010732" w14:textId="77777777" w:rsidR="005554BE" w:rsidRPr="00AC1C9D" w:rsidRDefault="005554BE" w:rsidP="00486763">
            <w:pPr>
              <w:jc w:val="center"/>
              <w:rPr>
                <w:rFonts w:cstheme="minorHAnsi"/>
                <w:sz w:val="16"/>
                <w:szCs w:val="16"/>
              </w:rPr>
            </w:pPr>
            <w:r w:rsidRPr="00AC1C9D">
              <w:rPr>
                <w:rFonts w:cstheme="minorHAnsi"/>
                <w:sz w:val="16"/>
                <w:szCs w:val="16"/>
              </w:rPr>
              <w:t>.714a*</w:t>
            </w:r>
          </w:p>
        </w:tc>
        <w:tc>
          <w:tcPr>
            <w:tcW w:w="856" w:type="dxa"/>
            <w:tcBorders>
              <w:top w:val="nil"/>
              <w:left w:val="nil"/>
              <w:bottom w:val="single" w:sz="4" w:space="0" w:color="auto"/>
              <w:right w:val="nil"/>
            </w:tcBorders>
            <w:shd w:val="clear" w:color="auto" w:fill="auto"/>
            <w:noWrap/>
            <w:vAlign w:val="center"/>
            <w:hideMark/>
          </w:tcPr>
          <w:p w14:paraId="587DCE79" w14:textId="77777777" w:rsidR="005554BE" w:rsidRPr="00AC1C9D" w:rsidRDefault="005554BE" w:rsidP="00486763">
            <w:pPr>
              <w:jc w:val="center"/>
              <w:rPr>
                <w:rFonts w:cstheme="minorHAnsi"/>
                <w:sz w:val="16"/>
                <w:szCs w:val="16"/>
              </w:rPr>
            </w:pPr>
            <w:r w:rsidRPr="00AC1C9D">
              <w:rPr>
                <w:rFonts w:cstheme="minorHAnsi"/>
                <w:sz w:val="16"/>
                <w:szCs w:val="16"/>
              </w:rPr>
              <w:t>.802b</w:t>
            </w:r>
          </w:p>
        </w:tc>
        <w:tc>
          <w:tcPr>
            <w:tcW w:w="856" w:type="dxa"/>
            <w:tcBorders>
              <w:top w:val="nil"/>
              <w:left w:val="nil"/>
              <w:bottom w:val="single" w:sz="4" w:space="0" w:color="auto"/>
              <w:right w:val="nil"/>
            </w:tcBorders>
          </w:tcPr>
          <w:p w14:paraId="6D66E979" w14:textId="77777777" w:rsidR="005554BE" w:rsidRPr="00AC1C9D" w:rsidRDefault="005554BE" w:rsidP="00486763">
            <w:pPr>
              <w:jc w:val="center"/>
              <w:rPr>
                <w:rFonts w:cstheme="minorHAnsi"/>
                <w:sz w:val="16"/>
                <w:szCs w:val="16"/>
              </w:rPr>
            </w:pPr>
          </w:p>
        </w:tc>
        <w:tc>
          <w:tcPr>
            <w:tcW w:w="856" w:type="dxa"/>
            <w:tcBorders>
              <w:top w:val="nil"/>
              <w:left w:val="nil"/>
              <w:bottom w:val="single" w:sz="4" w:space="0" w:color="auto"/>
              <w:right w:val="nil"/>
            </w:tcBorders>
          </w:tcPr>
          <w:p w14:paraId="2017A7EB" w14:textId="77777777" w:rsidR="005554BE" w:rsidRPr="00AC1C9D" w:rsidRDefault="005554BE" w:rsidP="00486763">
            <w:pPr>
              <w:jc w:val="center"/>
              <w:rPr>
                <w:rFonts w:cstheme="minorHAnsi"/>
                <w:sz w:val="16"/>
                <w:szCs w:val="16"/>
              </w:rPr>
            </w:pPr>
          </w:p>
        </w:tc>
        <w:tc>
          <w:tcPr>
            <w:tcW w:w="856" w:type="dxa"/>
            <w:tcBorders>
              <w:top w:val="nil"/>
              <w:left w:val="nil"/>
              <w:bottom w:val="single" w:sz="4" w:space="0" w:color="auto"/>
              <w:right w:val="nil"/>
            </w:tcBorders>
          </w:tcPr>
          <w:p w14:paraId="469197A5" w14:textId="77777777" w:rsidR="005554BE" w:rsidRPr="00AC1C9D" w:rsidRDefault="005554BE" w:rsidP="00486763">
            <w:pPr>
              <w:jc w:val="center"/>
              <w:rPr>
                <w:rFonts w:cstheme="minorHAnsi"/>
                <w:sz w:val="16"/>
                <w:szCs w:val="16"/>
              </w:rPr>
            </w:pPr>
          </w:p>
        </w:tc>
      </w:tr>
      <w:tr w:rsidR="005554BE" w:rsidRPr="00AC1C9D" w14:paraId="711935B4" w14:textId="77777777" w:rsidTr="00AC1C9D">
        <w:trPr>
          <w:trHeight w:val="434"/>
        </w:trPr>
        <w:tc>
          <w:tcPr>
            <w:tcW w:w="7864" w:type="dxa"/>
            <w:gridSpan w:val="9"/>
            <w:tcBorders>
              <w:top w:val="nil"/>
              <w:left w:val="nil"/>
              <w:bottom w:val="single" w:sz="8" w:space="0" w:color="auto"/>
            </w:tcBorders>
            <w:shd w:val="clear" w:color="auto" w:fill="auto"/>
            <w:vAlign w:val="center"/>
            <w:hideMark/>
          </w:tcPr>
          <w:p w14:paraId="1A4556A2" w14:textId="77777777" w:rsidR="005554BE" w:rsidRPr="00AC1C9D" w:rsidRDefault="005554BE" w:rsidP="00486763">
            <w:pPr>
              <w:jc w:val="center"/>
              <w:rPr>
                <w:rFonts w:cstheme="minorHAnsi"/>
                <w:b/>
                <w:bCs/>
                <w:sz w:val="16"/>
                <w:szCs w:val="16"/>
              </w:rPr>
            </w:pPr>
            <w:r w:rsidRPr="00AC1C9D">
              <w:rPr>
                <w:rFonts w:cstheme="minorHAnsi"/>
                <w:b/>
                <w:bCs/>
                <w:sz w:val="16"/>
                <w:szCs w:val="16"/>
              </w:rPr>
              <w:t>Interaction</w:t>
            </w:r>
            <w:r w:rsidRPr="00AC1C9D">
              <w:rPr>
                <w:rFonts w:cstheme="minorHAnsi"/>
                <w:sz w:val="16"/>
                <w:szCs w:val="16"/>
              </w:rPr>
              <w:t> </w:t>
            </w:r>
          </w:p>
        </w:tc>
      </w:tr>
      <w:tr w:rsidR="00AC1C9D" w:rsidRPr="00AC1C9D" w14:paraId="46CD9BA6" w14:textId="77777777" w:rsidTr="00AC1C9D">
        <w:trPr>
          <w:trHeight w:val="664"/>
        </w:trPr>
        <w:tc>
          <w:tcPr>
            <w:tcW w:w="936" w:type="dxa"/>
            <w:tcBorders>
              <w:top w:val="nil"/>
              <w:left w:val="nil"/>
              <w:right w:val="nil"/>
            </w:tcBorders>
            <w:shd w:val="clear" w:color="auto" w:fill="auto"/>
            <w:vAlign w:val="center"/>
            <w:hideMark/>
          </w:tcPr>
          <w:p w14:paraId="6F2E24B6"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Intolerance Clinton</w:t>
            </w:r>
          </w:p>
          <w:p w14:paraId="584350BA" w14:textId="77777777" w:rsidR="005554BE" w:rsidRPr="00AC1C9D" w:rsidRDefault="005554BE" w:rsidP="00486763">
            <w:pPr>
              <w:spacing w:line="240" w:lineRule="auto"/>
              <w:jc w:val="center"/>
              <w:rPr>
                <w:rFonts w:cstheme="minorHAnsi"/>
                <w:sz w:val="16"/>
                <w:szCs w:val="16"/>
              </w:rPr>
            </w:pPr>
          </w:p>
        </w:tc>
        <w:tc>
          <w:tcPr>
            <w:tcW w:w="936" w:type="dxa"/>
            <w:tcBorders>
              <w:top w:val="nil"/>
              <w:left w:val="nil"/>
              <w:right w:val="nil"/>
            </w:tcBorders>
            <w:shd w:val="clear" w:color="auto" w:fill="auto"/>
            <w:vAlign w:val="center"/>
            <w:hideMark/>
          </w:tcPr>
          <w:p w14:paraId="297CDE17"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Intolerance Trump</w:t>
            </w:r>
          </w:p>
          <w:p w14:paraId="3660EF20" w14:textId="77777777" w:rsidR="005554BE" w:rsidRPr="00AC1C9D" w:rsidRDefault="005554BE" w:rsidP="00486763">
            <w:pPr>
              <w:spacing w:line="240" w:lineRule="auto"/>
              <w:jc w:val="center"/>
              <w:rPr>
                <w:rFonts w:cstheme="minorHAnsi"/>
                <w:sz w:val="16"/>
                <w:szCs w:val="16"/>
              </w:rPr>
            </w:pPr>
          </w:p>
        </w:tc>
        <w:tc>
          <w:tcPr>
            <w:tcW w:w="936" w:type="dxa"/>
            <w:tcBorders>
              <w:top w:val="nil"/>
              <w:left w:val="nil"/>
              <w:right w:val="nil"/>
            </w:tcBorders>
            <w:shd w:val="clear" w:color="auto" w:fill="auto"/>
            <w:vAlign w:val="center"/>
          </w:tcPr>
          <w:p w14:paraId="3FC25F23"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Intolerance Neither</w:t>
            </w:r>
          </w:p>
          <w:p w14:paraId="1EC8AA9E" w14:textId="77777777" w:rsidR="005554BE" w:rsidRPr="00AC1C9D" w:rsidRDefault="005554BE" w:rsidP="00486763">
            <w:pPr>
              <w:spacing w:line="240" w:lineRule="auto"/>
              <w:jc w:val="center"/>
              <w:rPr>
                <w:rFonts w:cstheme="minorHAnsi"/>
                <w:sz w:val="16"/>
                <w:szCs w:val="16"/>
              </w:rPr>
            </w:pPr>
          </w:p>
        </w:tc>
        <w:tc>
          <w:tcPr>
            <w:tcW w:w="936" w:type="dxa"/>
            <w:tcBorders>
              <w:top w:val="nil"/>
              <w:left w:val="nil"/>
              <w:right w:val="nil"/>
            </w:tcBorders>
            <w:shd w:val="clear" w:color="auto" w:fill="auto"/>
            <w:vAlign w:val="center"/>
          </w:tcPr>
          <w:p w14:paraId="13462E44"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Neither  Clinton</w:t>
            </w:r>
          </w:p>
          <w:p w14:paraId="0669A965" w14:textId="77777777" w:rsidR="005554BE" w:rsidRPr="00AC1C9D" w:rsidRDefault="005554BE" w:rsidP="00486763">
            <w:pPr>
              <w:spacing w:line="240" w:lineRule="auto"/>
              <w:jc w:val="center"/>
              <w:rPr>
                <w:rFonts w:cstheme="minorHAnsi"/>
                <w:sz w:val="16"/>
                <w:szCs w:val="16"/>
              </w:rPr>
            </w:pPr>
          </w:p>
        </w:tc>
        <w:tc>
          <w:tcPr>
            <w:tcW w:w="696" w:type="dxa"/>
            <w:tcBorders>
              <w:top w:val="nil"/>
              <w:left w:val="nil"/>
              <w:right w:val="nil"/>
            </w:tcBorders>
            <w:shd w:val="clear" w:color="auto" w:fill="auto"/>
            <w:vAlign w:val="center"/>
          </w:tcPr>
          <w:p w14:paraId="1E942E22"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Neither Trump</w:t>
            </w:r>
          </w:p>
          <w:p w14:paraId="35BA88CC" w14:textId="77777777" w:rsidR="005554BE" w:rsidRPr="00AC1C9D" w:rsidRDefault="005554BE" w:rsidP="00486763">
            <w:pPr>
              <w:spacing w:line="240" w:lineRule="auto"/>
              <w:jc w:val="center"/>
              <w:rPr>
                <w:rFonts w:cstheme="minorHAnsi"/>
                <w:sz w:val="16"/>
                <w:szCs w:val="16"/>
              </w:rPr>
            </w:pPr>
          </w:p>
        </w:tc>
        <w:tc>
          <w:tcPr>
            <w:tcW w:w="856" w:type="dxa"/>
            <w:tcBorders>
              <w:top w:val="nil"/>
              <w:left w:val="nil"/>
              <w:right w:val="nil"/>
            </w:tcBorders>
            <w:shd w:val="clear" w:color="auto" w:fill="auto"/>
            <w:vAlign w:val="center"/>
          </w:tcPr>
          <w:p w14:paraId="501EC7A9"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Neither Neither</w:t>
            </w:r>
          </w:p>
          <w:p w14:paraId="47DE7829" w14:textId="77777777" w:rsidR="005554BE" w:rsidRPr="00AC1C9D" w:rsidRDefault="005554BE" w:rsidP="00486763">
            <w:pPr>
              <w:spacing w:line="240" w:lineRule="auto"/>
              <w:jc w:val="center"/>
              <w:rPr>
                <w:rFonts w:cstheme="minorHAnsi"/>
                <w:sz w:val="16"/>
                <w:szCs w:val="16"/>
              </w:rPr>
            </w:pPr>
          </w:p>
        </w:tc>
        <w:tc>
          <w:tcPr>
            <w:tcW w:w="856" w:type="dxa"/>
            <w:tcBorders>
              <w:top w:val="nil"/>
              <w:left w:val="nil"/>
              <w:right w:val="nil"/>
            </w:tcBorders>
            <w:vAlign w:val="center"/>
          </w:tcPr>
          <w:p w14:paraId="3CB48799"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Tolerance Clinton</w:t>
            </w:r>
          </w:p>
          <w:p w14:paraId="74C2D617" w14:textId="77777777" w:rsidR="005554BE" w:rsidRPr="00AC1C9D" w:rsidRDefault="005554BE" w:rsidP="00486763">
            <w:pPr>
              <w:spacing w:line="240" w:lineRule="auto"/>
              <w:jc w:val="center"/>
              <w:rPr>
                <w:rFonts w:cstheme="minorHAnsi"/>
                <w:sz w:val="16"/>
                <w:szCs w:val="16"/>
              </w:rPr>
            </w:pPr>
          </w:p>
        </w:tc>
        <w:tc>
          <w:tcPr>
            <w:tcW w:w="856" w:type="dxa"/>
            <w:tcBorders>
              <w:top w:val="nil"/>
              <w:left w:val="nil"/>
              <w:right w:val="nil"/>
            </w:tcBorders>
            <w:vAlign w:val="center"/>
          </w:tcPr>
          <w:p w14:paraId="719C2491"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Tolerance Trump</w:t>
            </w:r>
          </w:p>
          <w:p w14:paraId="0E33C464" w14:textId="77777777" w:rsidR="005554BE" w:rsidRPr="00AC1C9D" w:rsidRDefault="005554BE" w:rsidP="00486763">
            <w:pPr>
              <w:spacing w:line="240" w:lineRule="auto"/>
              <w:jc w:val="center"/>
              <w:rPr>
                <w:rFonts w:cstheme="minorHAnsi"/>
                <w:sz w:val="16"/>
                <w:szCs w:val="16"/>
              </w:rPr>
            </w:pPr>
          </w:p>
        </w:tc>
        <w:tc>
          <w:tcPr>
            <w:tcW w:w="856" w:type="dxa"/>
            <w:tcBorders>
              <w:top w:val="nil"/>
              <w:left w:val="nil"/>
              <w:right w:val="nil"/>
            </w:tcBorders>
          </w:tcPr>
          <w:p w14:paraId="7301F196" w14:textId="77777777" w:rsidR="005554BE" w:rsidRPr="00AC1C9D" w:rsidRDefault="005554BE" w:rsidP="00486763">
            <w:pPr>
              <w:spacing w:line="240" w:lineRule="auto"/>
              <w:jc w:val="center"/>
              <w:rPr>
                <w:rFonts w:cstheme="minorHAnsi"/>
                <w:sz w:val="16"/>
                <w:szCs w:val="16"/>
              </w:rPr>
            </w:pPr>
            <w:r w:rsidRPr="00AC1C9D">
              <w:rPr>
                <w:rFonts w:cstheme="minorHAnsi"/>
                <w:sz w:val="16"/>
                <w:szCs w:val="16"/>
              </w:rPr>
              <w:t>Tolerance Neither</w:t>
            </w:r>
          </w:p>
          <w:p w14:paraId="2C9E0FB7" w14:textId="77777777" w:rsidR="005554BE" w:rsidRPr="00AC1C9D" w:rsidRDefault="005554BE" w:rsidP="00486763">
            <w:pPr>
              <w:spacing w:line="240" w:lineRule="auto"/>
              <w:jc w:val="center"/>
              <w:rPr>
                <w:rFonts w:cstheme="minorHAnsi"/>
                <w:sz w:val="16"/>
                <w:szCs w:val="16"/>
              </w:rPr>
            </w:pPr>
          </w:p>
        </w:tc>
      </w:tr>
      <w:tr w:rsidR="00AC1C9D" w:rsidRPr="00AC1C9D" w14:paraId="5CC36318" w14:textId="77777777" w:rsidTr="00AC1C9D">
        <w:trPr>
          <w:trHeight w:val="406"/>
        </w:trPr>
        <w:tc>
          <w:tcPr>
            <w:tcW w:w="936" w:type="dxa"/>
            <w:tcBorders>
              <w:top w:val="nil"/>
              <w:left w:val="nil"/>
              <w:bottom w:val="single" w:sz="4" w:space="0" w:color="auto"/>
              <w:right w:val="nil"/>
            </w:tcBorders>
            <w:shd w:val="clear" w:color="auto" w:fill="auto"/>
            <w:vAlign w:val="center"/>
            <w:hideMark/>
          </w:tcPr>
          <w:p w14:paraId="58D903AC" w14:textId="77777777" w:rsidR="005554BE" w:rsidRPr="00AC1C9D" w:rsidRDefault="005554BE" w:rsidP="00486763">
            <w:pPr>
              <w:jc w:val="center"/>
              <w:rPr>
                <w:rFonts w:cstheme="minorHAnsi"/>
                <w:sz w:val="16"/>
                <w:szCs w:val="16"/>
              </w:rPr>
            </w:pPr>
            <w:r w:rsidRPr="00AC1C9D">
              <w:rPr>
                <w:rFonts w:cstheme="minorHAnsi"/>
                <w:sz w:val="16"/>
                <w:szCs w:val="16"/>
              </w:rPr>
              <w:t>.703</w:t>
            </w:r>
          </w:p>
        </w:tc>
        <w:tc>
          <w:tcPr>
            <w:tcW w:w="936" w:type="dxa"/>
            <w:tcBorders>
              <w:top w:val="nil"/>
              <w:left w:val="nil"/>
              <w:bottom w:val="single" w:sz="4" w:space="0" w:color="auto"/>
              <w:right w:val="nil"/>
            </w:tcBorders>
            <w:shd w:val="clear" w:color="auto" w:fill="auto"/>
            <w:vAlign w:val="center"/>
            <w:hideMark/>
          </w:tcPr>
          <w:p w14:paraId="186ECB8F" w14:textId="77777777" w:rsidR="005554BE" w:rsidRPr="00AC1C9D" w:rsidRDefault="005554BE" w:rsidP="00486763">
            <w:pPr>
              <w:jc w:val="center"/>
              <w:rPr>
                <w:rFonts w:cstheme="minorHAnsi"/>
                <w:sz w:val="16"/>
                <w:szCs w:val="16"/>
              </w:rPr>
            </w:pPr>
            <w:r w:rsidRPr="00AC1C9D">
              <w:rPr>
                <w:rFonts w:cstheme="minorHAnsi"/>
                <w:sz w:val="16"/>
                <w:szCs w:val="16"/>
              </w:rPr>
              <w:t>.792</w:t>
            </w:r>
          </w:p>
        </w:tc>
        <w:tc>
          <w:tcPr>
            <w:tcW w:w="936" w:type="dxa"/>
            <w:tcBorders>
              <w:top w:val="nil"/>
              <w:left w:val="nil"/>
              <w:bottom w:val="single" w:sz="4" w:space="0" w:color="auto"/>
              <w:right w:val="nil"/>
            </w:tcBorders>
            <w:shd w:val="clear" w:color="auto" w:fill="auto"/>
            <w:vAlign w:val="center"/>
          </w:tcPr>
          <w:p w14:paraId="6D83D9E7" w14:textId="77777777" w:rsidR="005554BE" w:rsidRPr="00AC1C9D" w:rsidRDefault="005554BE" w:rsidP="00486763">
            <w:pPr>
              <w:jc w:val="center"/>
              <w:rPr>
                <w:rFonts w:cstheme="minorHAnsi"/>
                <w:sz w:val="16"/>
                <w:szCs w:val="16"/>
              </w:rPr>
            </w:pPr>
            <w:r w:rsidRPr="00AC1C9D">
              <w:rPr>
                <w:rFonts w:cstheme="minorHAnsi"/>
                <w:sz w:val="16"/>
                <w:szCs w:val="16"/>
              </w:rPr>
              <w:t>.834</w:t>
            </w:r>
          </w:p>
        </w:tc>
        <w:tc>
          <w:tcPr>
            <w:tcW w:w="936" w:type="dxa"/>
            <w:tcBorders>
              <w:top w:val="nil"/>
              <w:left w:val="nil"/>
              <w:bottom w:val="single" w:sz="4" w:space="0" w:color="auto"/>
              <w:right w:val="nil"/>
            </w:tcBorders>
            <w:shd w:val="clear" w:color="auto" w:fill="auto"/>
            <w:vAlign w:val="center"/>
          </w:tcPr>
          <w:p w14:paraId="764B7285" w14:textId="77777777" w:rsidR="005554BE" w:rsidRPr="00AC1C9D" w:rsidRDefault="005554BE" w:rsidP="00486763">
            <w:pPr>
              <w:jc w:val="center"/>
              <w:rPr>
                <w:rFonts w:cstheme="minorHAnsi"/>
                <w:sz w:val="16"/>
                <w:szCs w:val="16"/>
              </w:rPr>
            </w:pPr>
            <w:r w:rsidRPr="00AC1C9D">
              <w:rPr>
                <w:rFonts w:cstheme="minorHAnsi"/>
                <w:sz w:val="16"/>
                <w:szCs w:val="16"/>
              </w:rPr>
              <w:t>.751</w:t>
            </w:r>
          </w:p>
        </w:tc>
        <w:tc>
          <w:tcPr>
            <w:tcW w:w="696" w:type="dxa"/>
            <w:tcBorders>
              <w:top w:val="nil"/>
              <w:left w:val="nil"/>
              <w:bottom w:val="single" w:sz="4" w:space="0" w:color="auto"/>
              <w:right w:val="nil"/>
            </w:tcBorders>
            <w:shd w:val="clear" w:color="auto" w:fill="auto"/>
            <w:vAlign w:val="center"/>
          </w:tcPr>
          <w:p w14:paraId="47753F0B" w14:textId="77777777" w:rsidR="005554BE" w:rsidRPr="00AC1C9D" w:rsidRDefault="005554BE" w:rsidP="00486763">
            <w:pPr>
              <w:jc w:val="center"/>
              <w:rPr>
                <w:rFonts w:cstheme="minorHAnsi"/>
                <w:sz w:val="16"/>
                <w:szCs w:val="16"/>
              </w:rPr>
            </w:pPr>
            <w:r w:rsidRPr="00AC1C9D">
              <w:rPr>
                <w:rFonts w:cstheme="minorHAnsi"/>
                <w:sz w:val="16"/>
                <w:szCs w:val="16"/>
              </w:rPr>
              <w:t>.706</w:t>
            </w:r>
          </w:p>
        </w:tc>
        <w:tc>
          <w:tcPr>
            <w:tcW w:w="856" w:type="dxa"/>
            <w:tcBorders>
              <w:top w:val="nil"/>
              <w:left w:val="nil"/>
              <w:bottom w:val="single" w:sz="4" w:space="0" w:color="auto"/>
              <w:right w:val="nil"/>
            </w:tcBorders>
            <w:shd w:val="clear" w:color="auto" w:fill="auto"/>
            <w:vAlign w:val="center"/>
          </w:tcPr>
          <w:p w14:paraId="78006408" w14:textId="77777777" w:rsidR="005554BE" w:rsidRPr="00AC1C9D" w:rsidRDefault="005554BE" w:rsidP="00486763">
            <w:pPr>
              <w:jc w:val="center"/>
              <w:rPr>
                <w:rFonts w:cstheme="minorHAnsi"/>
                <w:sz w:val="16"/>
                <w:szCs w:val="16"/>
              </w:rPr>
            </w:pPr>
            <w:r w:rsidRPr="00AC1C9D">
              <w:rPr>
                <w:rFonts w:cstheme="minorHAnsi"/>
                <w:sz w:val="16"/>
                <w:szCs w:val="16"/>
              </w:rPr>
              <w:t>.685</w:t>
            </w:r>
          </w:p>
        </w:tc>
        <w:tc>
          <w:tcPr>
            <w:tcW w:w="856" w:type="dxa"/>
            <w:tcBorders>
              <w:top w:val="nil"/>
              <w:left w:val="nil"/>
              <w:bottom w:val="single" w:sz="4" w:space="0" w:color="auto"/>
              <w:right w:val="nil"/>
            </w:tcBorders>
            <w:vAlign w:val="center"/>
          </w:tcPr>
          <w:p w14:paraId="420A7B58" w14:textId="77777777" w:rsidR="005554BE" w:rsidRPr="00AC1C9D" w:rsidRDefault="005554BE" w:rsidP="00486763">
            <w:pPr>
              <w:jc w:val="center"/>
              <w:rPr>
                <w:rFonts w:cstheme="minorHAnsi"/>
                <w:sz w:val="16"/>
                <w:szCs w:val="16"/>
              </w:rPr>
            </w:pPr>
            <w:r w:rsidRPr="00AC1C9D">
              <w:rPr>
                <w:rFonts w:cstheme="minorHAnsi"/>
                <w:sz w:val="16"/>
                <w:szCs w:val="16"/>
              </w:rPr>
              <w:t>.724</w:t>
            </w:r>
          </w:p>
        </w:tc>
        <w:tc>
          <w:tcPr>
            <w:tcW w:w="856" w:type="dxa"/>
            <w:tcBorders>
              <w:top w:val="nil"/>
              <w:left w:val="nil"/>
              <w:bottom w:val="single" w:sz="4" w:space="0" w:color="auto"/>
              <w:right w:val="nil"/>
            </w:tcBorders>
            <w:vAlign w:val="center"/>
          </w:tcPr>
          <w:p w14:paraId="272AC34D" w14:textId="77777777" w:rsidR="005554BE" w:rsidRPr="00AC1C9D" w:rsidRDefault="005554BE" w:rsidP="00486763">
            <w:pPr>
              <w:jc w:val="center"/>
              <w:rPr>
                <w:rFonts w:cstheme="minorHAnsi"/>
                <w:sz w:val="16"/>
                <w:szCs w:val="16"/>
              </w:rPr>
            </w:pPr>
            <w:r w:rsidRPr="00AC1C9D">
              <w:rPr>
                <w:rFonts w:cstheme="minorHAnsi"/>
                <w:sz w:val="16"/>
                <w:szCs w:val="16"/>
              </w:rPr>
              <w:t>.792</w:t>
            </w:r>
          </w:p>
        </w:tc>
        <w:tc>
          <w:tcPr>
            <w:tcW w:w="856" w:type="dxa"/>
            <w:tcBorders>
              <w:top w:val="nil"/>
              <w:left w:val="nil"/>
              <w:bottom w:val="single" w:sz="4" w:space="0" w:color="auto"/>
              <w:right w:val="nil"/>
            </w:tcBorders>
          </w:tcPr>
          <w:p w14:paraId="2E931CC4" w14:textId="77777777" w:rsidR="005554BE" w:rsidRPr="00AC1C9D" w:rsidRDefault="005554BE" w:rsidP="00486763">
            <w:pPr>
              <w:jc w:val="center"/>
              <w:rPr>
                <w:rFonts w:cstheme="minorHAnsi"/>
                <w:sz w:val="16"/>
                <w:szCs w:val="16"/>
              </w:rPr>
            </w:pPr>
            <w:r w:rsidRPr="00AC1C9D">
              <w:rPr>
                <w:rFonts w:cstheme="minorHAnsi"/>
                <w:sz w:val="16"/>
                <w:szCs w:val="16"/>
              </w:rPr>
              <w:t>.889</w:t>
            </w:r>
          </w:p>
        </w:tc>
      </w:tr>
    </w:tbl>
    <w:p w14:paraId="4EBD6C08" w14:textId="3B7E2B5C" w:rsidR="005554BE" w:rsidRPr="000F3DCC" w:rsidRDefault="00AC1C9D" w:rsidP="005554BE">
      <w:pPr>
        <w:rPr>
          <w:rFonts w:asciiTheme="majorBidi" w:hAnsiTheme="majorBidi" w:cstheme="majorBidi"/>
          <w:bCs/>
          <w:iCs/>
        </w:rPr>
      </w:pPr>
      <w:r>
        <w:rPr>
          <w:rFonts w:asciiTheme="majorBidi" w:hAnsiTheme="majorBidi" w:cstheme="majorBidi"/>
          <w:bCs/>
          <w:i/>
          <w:iCs/>
        </w:rPr>
        <w:t xml:space="preserve">   </w:t>
      </w:r>
      <w:r w:rsidR="005554BE" w:rsidRPr="000F3DCC">
        <w:rPr>
          <w:rFonts w:asciiTheme="majorBidi" w:hAnsiTheme="majorBidi" w:cstheme="majorBidi"/>
          <w:bCs/>
          <w:i/>
          <w:iCs/>
        </w:rPr>
        <w:t>Note:</w:t>
      </w:r>
      <w:r w:rsidR="005554BE" w:rsidRPr="000F3DCC">
        <w:rPr>
          <w:rFonts w:asciiTheme="majorBidi" w:hAnsiTheme="majorBidi" w:cstheme="majorBidi"/>
          <w:bCs/>
          <w:iCs/>
        </w:rPr>
        <w:t xml:space="preserve"> *</w:t>
      </w:r>
      <w:r w:rsidR="005554BE" w:rsidRPr="000F3DCC">
        <w:rPr>
          <w:rFonts w:asciiTheme="majorBidi" w:hAnsiTheme="majorBidi" w:cstheme="majorBidi"/>
          <w:bCs/>
          <w:i/>
          <w:iCs/>
        </w:rPr>
        <w:t xml:space="preserve">p </w:t>
      </w:r>
      <w:r w:rsidR="005554BE" w:rsidRPr="000F3DCC">
        <w:rPr>
          <w:rFonts w:asciiTheme="majorBidi" w:hAnsiTheme="majorBidi" w:cstheme="majorBidi"/>
          <w:bCs/>
          <w:iCs/>
        </w:rPr>
        <w:t xml:space="preserve">&lt; .05 </w:t>
      </w:r>
    </w:p>
    <w:p w14:paraId="53E6405A" w14:textId="77777777" w:rsidR="005554BE" w:rsidRPr="000F3DCC" w:rsidRDefault="005554BE" w:rsidP="005554BE">
      <w:pPr>
        <w:spacing w:line="240" w:lineRule="auto"/>
        <w:rPr>
          <w:rFonts w:asciiTheme="majorBidi" w:hAnsiTheme="majorBidi" w:cstheme="majorBidi"/>
          <w:bCs/>
          <w:i/>
          <w:iCs/>
        </w:rPr>
      </w:pPr>
      <w:r w:rsidRPr="000F3DCC">
        <w:rPr>
          <w:rFonts w:asciiTheme="majorBidi" w:hAnsiTheme="majorBidi" w:cstheme="majorBidi"/>
          <w:bCs/>
          <w:i/>
          <w:iCs/>
        </w:rPr>
        <w:t>The values are inverse-coded and the different letters indicate significant differences alphabetically (e.g., “a” is larger than “b”).</w:t>
      </w:r>
    </w:p>
    <w:p w14:paraId="433FA78B" w14:textId="77777777" w:rsidR="005554BE" w:rsidRPr="000F3DCC" w:rsidRDefault="005554BE" w:rsidP="005554BE">
      <w:pPr>
        <w:spacing w:line="240" w:lineRule="auto"/>
        <w:rPr>
          <w:rFonts w:asciiTheme="majorBidi" w:hAnsiTheme="majorBidi" w:cstheme="majorBidi"/>
          <w:bCs/>
          <w:i/>
          <w:iCs/>
        </w:rPr>
      </w:pPr>
    </w:p>
    <w:p w14:paraId="7C0B5A15" w14:textId="77777777" w:rsidR="005554BE" w:rsidRDefault="005554BE" w:rsidP="005554BE">
      <w:pPr>
        <w:ind w:firstLine="720"/>
        <w:outlineLvl w:val="0"/>
        <w:rPr>
          <w:rFonts w:asciiTheme="majorBidi" w:hAnsiTheme="majorBidi" w:cstheme="majorBidi"/>
        </w:rPr>
      </w:pPr>
      <w:bookmarkStart w:id="203" w:name="_Toc485179625"/>
      <w:r w:rsidRPr="000F3DCC">
        <w:rPr>
          <w:rFonts w:asciiTheme="majorBidi" w:hAnsiTheme="majorBidi" w:cstheme="majorBidi"/>
        </w:rPr>
        <w:t xml:space="preserve">There were no significant differences between candidate in-group clusters in relation to out-degree centrality, </w:t>
      </w:r>
      <w:r w:rsidRPr="000F3DCC">
        <w:rPr>
          <w:rFonts w:asciiTheme="majorBidi" w:hAnsiTheme="majorBidi" w:cstheme="majorBidi"/>
          <w:i/>
        </w:rPr>
        <w:t>F</w:t>
      </w:r>
      <w:r w:rsidRPr="000F3DCC">
        <w:rPr>
          <w:rFonts w:asciiTheme="majorBidi" w:hAnsiTheme="majorBidi" w:cstheme="majorBidi"/>
        </w:rPr>
        <w:t xml:space="preserve">(2, 1,105) = 1.536, </w:t>
      </w:r>
      <w:r w:rsidRPr="000F3DCC">
        <w:rPr>
          <w:rFonts w:asciiTheme="majorBidi" w:hAnsiTheme="majorBidi" w:cstheme="majorBidi"/>
          <w:i/>
        </w:rPr>
        <w:t>p</w:t>
      </w:r>
      <w:r w:rsidRPr="000F3DCC">
        <w:rPr>
          <w:rFonts w:asciiTheme="majorBidi" w:hAnsiTheme="majorBidi" w:cstheme="majorBidi"/>
        </w:rPr>
        <w:t xml:space="preserve"> = .216. However, the interaction between tolerance and candidate in-group clusters </w:t>
      </w:r>
      <w:r>
        <w:rPr>
          <w:rFonts w:asciiTheme="majorBidi" w:hAnsiTheme="majorBidi" w:cstheme="majorBidi"/>
        </w:rPr>
        <w:t>wa</w:t>
      </w:r>
      <w:r w:rsidRPr="000F3DCC">
        <w:rPr>
          <w:rFonts w:asciiTheme="majorBidi" w:hAnsiTheme="majorBidi" w:cstheme="majorBidi"/>
        </w:rPr>
        <w:t xml:space="preserve">s significantly associated with out-degree centrality, </w:t>
      </w:r>
      <w:r w:rsidRPr="00B83A81">
        <w:rPr>
          <w:rFonts w:asciiTheme="majorBidi" w:hAnsiTheme="majorBidi" w:cstheme="majorBidi"/>
          <w:i/>
          <w:iCs/>
        </w:rPr>
        <w:t>F</w:t>
      </w:r>
      <w:r w:rsidRPr="000F3DCC">
        <w:rPr>
          <w:rFonts w:asciiTheme="majorBidi" w:hAnsiTheme="majorBidi" w:cstheme="majorBidi"/>
        </w:rPr>
        <w:t>(4, 1,113) = 4.141, p = .002. This means that there were significant differences between nodes with tolerant, intolerant, and neither tweets in Clinton, Trump, and neither clusters in relation to out-degree centrality. Clinton</w:t>
      </w:r>
      <w:r>
        <w:rPr>
          <w:rFonts w:asciiTheme="majorBidi" w:hAnsiTheme="majorBidi" w:cstheme="majorBidi"/>
        </w:rPr>
        <w:t xml:space="preserve"> in-group</w:t>
      </w:r>
      <w:r w:rsidRPr="000F3DCC">
        <w:rPr>
          <w:rFonts w:asciiTheme="majorBidi" w:hAnsiTheme="majorBidi" w:cstheme="majorBidi"/>
        </w:rPr>
        <w:t xml:space="preserve"> clusters retweeted, replied or mentioned</w:t>
      </w:r>
      <w:r>
        <w:rPr>
          <w:rFonts w:asciiTheme="majorBidi" w:hAnsiTheme="majorBidi" w:cstheme="majorBidi"/>
        </w:rPr>
        <w:t xml:space="preserve"> in</w:t>
      </w:r>
      <w:r w:rsidRPr="000F3DCC">
        <w:rPr>
          <w:rFonts w:asciiTheme="majorBidi" w:hAnsiTheme="majorBidi" w:cstheme="majorBidi"/>
        </w:rPr>
        <w:t xml:space="preserve"> both tolerant and intolerant tweets had higher out-degree centrality than Trump cluster nodes</w:t>
      </w:r>
      <w:r>
        <w:rPr>
          <w:rFonts w:asciiTheme="majorBidi" w:hAnsiTheme="majorBidi" w:cstheme="majorBidi"/>
        </w:rPr>
        <w:t xml:space="preserve"> that retweeted, replied, or mentioned tolerant and intolerant tweets</w:t>
      </w:r>
      <w:r w:rsidRPr="000F3DCC">
        <w:rPr>
          <w:rFonts w:asciiTheme="majorBidi" w:hAnsiTheme="majorBidi" w:cstheme="majorBidi"/>
        </w:rPr>
        <w:t>.</w:t>
      </w:r>
      <w:r>
        <w:rPr>
          <w:rFonts w:asciiTheme="majorBidi" w:hAnsiTheme="majorBidi" w:cstheme="majorBidi"/>
        </w:rPr>
        <w:t xml:space="preserve"> People in Trump in-group clusters with neither tolerant nor intolerant tweets had higher out-degree centrality than those with tolerant and intolerant. Likewise, people in the clusters that did not identified as the candidate </w:t>
      </w:r>
      <w:r>
        <w:rPr>
          <w:rFonts w:asciiTheme="majorBidi" w:hAnsiTheme="majorBidi" w:cstheme="majorBidi"/>
        </w:rPr>
        <w:lastRenderedPageBreak/>
        <w:t xml:space="preserve">in-group who </w:t>
      </w:r>
      <w:r w:rsidRPr="000F3DCC">
        <w:rPr>
          <w:rFonts w:asciiTheme="majorBidi" w:hAnsiTheme="majorBidi" w:cstheme="majorBidi"/>
        </w:rPr>
        <w:t>retweeted, replied or mentioned</w:t>
      </w:r>
      <w:r>
        <w:rPr>
          <w:rFonts w:asciiTheme="majorBidi" w:hAnsiTheme="majorBidi" w:cstheme="majorBidi"/>
        </w:rPr>
        <w:t xml:space="preserve"> in tweets had higher out-degree centrality than those with tolerant and intolerant tweets. </w:t>
      </w:r>
    </w:p>
    <w:p w14:paraId="5A8BC89F" w14:textId="77777777" w:rsidR="005554BE" w:rsidRPr="000F3DCC" w:rsidRDefault="005554BE" w:rsidP="00154ADF">
      <w:pPr>
        <w:pStyle w:val="Heading2"/>
      </w:pPr>
      <w:bookmarkStart w:id="204" w:name="_Toc486790951"/>
      <w:r w:rsidRPr="000F3DCC">
        <w:t>Tolerance and Betweenness Centrality</w:t>
      </w:r>
      <w:bookmarkEnd w:id="203"/>
      <w:bookmarkEnd w:id="204"/>
    </w:p>
    <w:p w14:paraId="3F9C524E" w14:textId="77777777" w:rsidR="005554BE" w:rsidRPr="000F3DCC" w:rsidRDefault="005554BE" w:rsidP="005554BE">
      <w:pPr>
        <w:ind w:firstLine="720"/>
        <w:rPr>
          <w:rFonts w:asciiTheme="majorBidi" w:hAnsiTheme="majorBidi" w:cstheme="majorBidi"/>
        </w:rPr>
      </w:pPr>
      <w:r w:rsidRPr="000F3DCC">
        <w:rPr>
          <w:rFonts w:asciiTheme="majorBidi" w:hAnsiTheme="majorBidi" w:cstheme="majorBidi"/>
        </w:rPr>
        <w:t xml:space="preserve">Tolerant and intolerant content had no significant differences on the basis of betweenness centrality, </w:t>
      </w:r>
      <w:r w:rsidRPr="000F3DCC">
        <w:rPr>
          <w:rFonts w:asciiTheme="majorBidi" w:hAnsiTheme="majorBidi" w:cstheme="majorBidi"/>
          <w:i/>
        </w:rPr>
        <w:t>F</w:t>
      </w:r>
      <w:r w:rsidRPr="000F3DCC">
        <w:rPr>
          <w:rFonts w:asciiTheme="majorBidi" w:hAnsiTheme="majorBidi" w:cstheme="majorBidi"/>
        </w:rPr>
        <w:t xml:space="preserve">(2, 499) = .83, </w:t>
      </w:r>
      <w:r w:rsidRPr="000F3DCC">
        <w:rPr>
          <w:rFonts w:asciiTheme="majorBidi" w:hAnsiTheme="majorBidi" w:cstheme="majorBidi"/>
          <w:i/>
        </w:rPr>
        <w:t>p</w:t>
      </w:r>
      <w:r w:rsidRPr="000F3DCC">
        <w:rPr>
          <w:rFonts w:asciiTheme="majorBidi" w:hAnsiTheme="majorBidi" w:cstheme="majorBidi"/>
        </w:rPr>
        <w:t xml:space="preserve"> = .920. Likewise, there were no significant differences between Clinton, Trump, and Neither clusters in relation to betweeness centrality, </w:t>
      </w:r>
      <w:r w:rsidRPr="000F3DCC">
        <w:rPr>
          <w:rFonts w:asciiTheme="majorBidi" w:hAnsiTheme="majorBidi" w:cstheme="majorBidi"/>
          <w:i/>
        </w:rPr>
        <w:t>F</w:t>
      </w:r>
      <w:r w:rsidRPr="000F3DCC">
        <w:rPr>
          <w:rFonts w:asciiTheme="majorBidi" w:hAnsiTheme="majorBidi" w:cstheme="majorBidi"/>
        </w:rPr>
        <w:t xml:space="preserve">(2, 499) = .560, </w:t>
      </w:r>
      <w:r w:rsidRPr="000F3DCC">
        <w:rPr>
          <w:rFonts w:asciiTheme="majorBidi" w:hAnsiTheme="majorBidi" w:cstheme="majorBidi"/>
          <w:i/>
        </w:rPr>
        <w:t>p</w:t>
      </w:r>
      <w:r w:rsidRPr="000F3DCC">
        <w:rPr>
          <w:rFonts w:asciiTheme="majorBidi" w:hAnsiTheme="majorBidi" w:cstheme="majorBidi"/>
        </w:rPr>
        <w:t xml:space="preserve"> = .571. The interaction between tolerance and cluster was not significantly associated with Twitter users’ out-degree centrality </w:t>
      </w:r>
      <w:r w:rsidRPr="000F3DCC">
        <w:rPr>
          <w:rFonts w:asciiTheme="majorBidi" w:hAnsiTheme="majorBidi" w:cstheme="majorBidi"/>
          <w:i/>
        </w:rPr>
        <w:t>F</w:t>
      </w:r>
      <w:r w:rsidRPr="000F3DCC">
        <w:rPr>
          <w:rFonts w:asciiTheme="majorBidi" w:hAnsiTheme="majorBidi" w:cstheme="majorBidi"/>
        </w:rPr>
        <w:t xml:space="preserve">(4, 507) = 1.121, </w:t>
      </w:r>
      <w:r w:rsidRPr="000F3DCC">
        <w:rPr>
          <w:rFonts w:asciiTheme="majorBidi" w:hAnsiTheme="majorBidi" w:cstheme="majorBidi"/>
          <w:i/>
        </w:rPr>
        <w:t>p</w:t>
      </w:r>
      <w:r w:rsidRPr="000F3DCC">
        <w:rPr>
          <w:rFonts w:asciiTheme="majorBidi" w:hAnsiTheme="majorBidi" w:cstheme="majorBidi"/>
        </w:rPr>
        <w:t xml:space="preserve"> = .346. </w:t>
      </w:r>
    </w:p>
    <w:p w14:paraId="6B0E4C4E" w14:textId="77777777" w:rsidR="005554BE" w:rsidRPr="000F3DCC" w:rsidRDefault="005554BE" w:rsidP="00154ADF">
      <w:pPr>
        <w:pStyle w:val="Heading2"/>
      </w:pPr>
      <w:bookmarkStart w:id="205" w:name="_Toc485179626"/>
      <w:bookmarkStart w:id="206" w:name="_Toc486790952"/>
      <w:r w:rsidRPr="000F3DCC">
        <w:t>Tolerance and Closeness Centrality</w:t>
      </w:r>
      <w:bookmarkEnd w:id="205"/>
      <w:bookmarkEnd w:id="206"/>
    </w:p>
    <w:p w14:paraId="1E92419A" w14:textId="3F734914" w:rsidR="005554BE" w:rsidRPr="000F3DCC" w:rsidRDefault="005554BE" w:rsidP="00AC1C9D">
      <w:pPr>
        <w:ind w:firstLine="720"/>
        <w:outlineLvl w:val="0"/>
        <w:rPr>
          <w:rFonts w:asciiTheme="majorBidi" w:hAnsiTheme="majorBidi" w:cstheme="majorBidi"/>
        </w:rPr>
      </w:pPr>
      <w:r w:rsidRPr="000F3DCC">
        <w:rPr>
          <w:rFonts w:asciiTheme="majorBidi" w:hAnsiTheme="majorBidi" w:cstheme="majorBidi"/>
        </w:rPr>
        <w:t xml:space="preserve">Tolerant and intolerant tweets </w:t>
      </w:r>
      <w:r w:rsidR="00F61D98">
        <w:rPr>
          <w:rFonts w:asciiTheme="majorBidi" w:hAnsiTheme="majorBidi" w:cstheme="majorBidi"/>
        </w:rPr>
        <w:t>we</w:t>
      </w:r>
      <w:r w:rsidRPr="000F3DCC">
        <w:rPr>
          <w:rFonts w:asciiTheme="majorBidi" w:hAnsiTheme="majorBidi" w:cstheme="majorBidi"/>
        </w:rPr>
        <w:t xml:space="preserve">re not significantly different in relation to closeness centrality, </w:t>
      </w:r>
      <w:r w:rsidRPr="000F3DCC">
        <w:rPr>
          <w:rFonts w:asciiTheme="majorBidi" w:hAnsiTheme="majorBidi" w:cstheme="majorBidi"/>
          <w:i/>
        </w:rPr>
        <w:t>F</w:t>
      </w:r>
      <w:r w:rsidRPr="000F3DCC">
        <w:rPr>
          <w:rFonts w:asciiTheme="majorBidi" w:hAnsiTheme="majorBidi" w:cstheme="majorBidi"/>
        </w:rPr>
        <w:t xml:space="preserve">(2, 1,105) = .990, </w:t>
      </w:r>
      <w:r w:rsidRPr="000F3DCC">
        <w:rPr>
          <w:rFonts w:asciiTheme="majorBidi" w:hAnsiTheme="majorBidi" w:cstheme="majorBidi"/>
          <w:i/>
        </w:rPr>
        <w:t>p</w:t>
      </w:r>
      <w:r w:rsidRPr="000F3DCC">
        <w:rPr>
          <w:rFonts w:asciiTheme="majorBidi" w:hAnsiTheme="majorBidi" w:cstheme="majorBidi"/>
        </w:rPr>
        <w:t xml:space="preserve"> = 372. But candidate in-group cluster was significantly associated with closeness centrality, </w:t>
      </w:r>
      <w:r w:rsidRPr="000F3DCC">
        <w:rPr>
          <w:rFonts w:asciiTheme="majorBidi" w:hAnsiTheme="majorBidi" w:cstheme="majorBidi"/>
          <w:i/>
        </w:rPr>
        <w:t>F</w:t>
      </w:r>
      <w:r w:rsidRPr="000F3DCC">
        <w:rPr>
          <w:rFonts w:asciiTheme="majorBidi" w:hAnsiTheme="majorBidi" w:cstheme="majorBidi"/>
        </w:rPr>
        <w:t xml:space="preserve">(2, 1,105) = 23.269, </w:t>
      </w:r>
      <w:r w:rsidRPr="000F3DCC">
        <w:rPr>
          <w:rFonts w:asciiTheme="majorBidi" w:hAnsiTheme="majorBidi" w:cstheme="majorBidi"/>
          <w:i/>
        </w:rPr>
        <w:t>p</w:t>
      </w:r>
      <w:r w:rsidRPr="000F3DCC">
        <w:rPr>
          <w:rFonts w:asciiTheme="majorBidi" w:hAnsiTheme="majorBidi" w:cstheme="majorBidi"/>
        </w:rPr>
        <w:t xml:space="preserve"> = .000. Twitter users in Clinton clusters had significantly higher closeness centrality (</w:t>
      </w:r>
      <w:r w:rsidRPr="000F3DCC">
        <w:rPr>
          <w:rFonts w:asciiTheme="majorBidi" w:hAnsiTheme="majorBidi" w:cstheme="majorBidi"/>
          <w:i/>
          <w:iCs/>
        </w:rPr>
        <w:t>M</w:t>
      </w:r>
      <w:r w:rsidRPr="000F3DCC">
        <w:rPr>
          <w:rFonts w:asciiTheme="majorBidi" w:hAnsiTheme="majorBidi" w:cstheme="majorBidi"/>
        </w:rPr>
        <w:t xml:space="preserve"> = 19,537.2) than those in Trump (</w:t>
      </w:r>
      <w:r w:rsidRPr="000F3DCC">
        <w:rPr>
          <w:rFonts w:asciiTheme="majorBidi" w:hAnsiTheme="majorBidi" w:cstheme="majorBidi"/>
          <w:i/>
          <w:iCs/>
        </w:rPr>
        <w:t>M</w:t>
      </w:r>
      <w:r w:rsidRPr="000F3DCC">
        <w:rPr>
          <w:rFonts w:asciiTheme="majorBidi" w:hAnsiTheme="majorBidi" w:cstheme="majorBidi"/>
        </w:rPr>
        <w:t xml:space="preserve"> = 22,612.8) and neither (</w:t>
      </w:r>
      <w:r w:rsidRPr="000F3DCC">
        <w:rPr>
          <w:rFonts w:asciiTheme="majorBidi" w:hAnsiTheme="majorBidi" w:cstheme="majorBidi"/>
          <w:i/>
          <w:iCs/>
        </w:rPr>
        <w:t>M</w:t>
      </w:r>
      <w:r w:rsidRPr="000F3DCC">
        <w:rPr>
          <w:rFonts w:asciiTheme="majorBidi" w:hAnsiTheme="majorBidi" w:cstheme="majorBidi"/>
        </w:rPr>
        <w:t xml:space="preserve"> = 23,330.0). </w:t>
      </w:r>
      <w:r w:rsidR="00AC1C9D" w:rsidRPr="000F3DCC">
        <w:rPr>
          <w:rFonts w:asciiTheme="majorBidi" w:hAnsiTheme="majorBidi" w:cstheme="majorBidi"/>
        </w:rPr>
        <w:t>This indicates that people in Clinton clusters were more reachable to each other within the clusters rather than outside the cluster compared to people in Trump clusters</w:t>
      </w:r>
      <w:r w:rsidR="00AC1C9D">
        <w:rPr>
          <w:rFonts w:asciiTheme="majorBidi" w:hAnsiTheme="majorBidi" w:cstheme="majorBidi"/>
        </w:rPr>
        <w:t xml:space="preserve"> (See Table 7.15)</w:t>
      </w:r>
      <w:r w:rsidR="00AC1C9D" w:rsidRPr="000F3DCC">
        <w:rPr>
          <w:rFonts w:asciiTheme="majorBidi" w:hAnsiTheme="majorBidi" w:cstheme="majorBidi"/>
        </w:rPr>
        <w:t>. At the same time, people in neither clusters were not so close to their in-group people. The difference between Trump and neither cluster was not significant (p = .423).</w:t>
      </w:r>
      <w:r w:rsidR="00AC1C9D" w:rsidRPr="00E0709D">
        <w:rPr>
          <w:rFonts w:asciiTheme="majorBidi" w:hAnsiTheme="majorBidi" w:cstheme="majorBidi"/>
        </w:rPr>
        <w:t xml:space="preserve"> </w:t>
      </w:r>
      <w:r w:rsidR="00AC1C9D" w:rsidRPr="000F3DCC">
        <w:rPr>
          <w:rFonts w:asciiTheme="majorBidi" w:hAnsiTheme="majorBidi" w:cstheme="majorBidi"/>
        </w:rPr>
        <w:t xml:space="preserve">The interaction between tolerance and cluster was not significantly associated with closeness centrality </w:t>
      </w:r>
      <w:r w:rsidR="00AC1C9D" w:rsidRPr="000F3DCC">
        <w:rPr>
          <w:rFonts w:asciiTheme="majorBidi" w:hAnsiTheme="majorBidi" w:cstheme="majorBidi"/>
          <w:i/>
        </w:rPr>
        <w:t>F</w:t>
      </w:r>
      <w:r w:rsidR="00AC1C9D" w:rsidRPr="000F3DCC">
        <w:rPr>
          <w:rFonts w:asciiTheme="majorBidi" w:hAnsiTheme="majorBidi" w:cstheme="majorBidi"/>
        </w:rPr>
        <w:t xml:space="preserve">(4, 1,113) = 801, </w:t>
      </w:r>
      <w:r w:rsidR="00AC1C9D" w:rsidRPr="000F3DCC">
        <w:rPr>
          <w:rFonts w:asciiTheme="majorBidi" w:hAnsiTheme="majorBidi" w:cstheme="majorBidi"/>
          <w:i/>
        </w:rPr>
        <w:t>p</w:t>
      </w:r>
      <w:r w:rsidR="00AC1C9D" w:rsidRPr="000F3DCC">
        <w:rPr>
          <w:rFonts w:asciiTheme="majorBidi" w:hAnsiTheme="majorBidi" w:cstheme="majorBidi"/>
        </w:rPr>
        <w:t xml:space="preserve"> = .525. </w:t>
      </w:r>
    </w:p>
    <w:p w14:paraId="44C75A49" w14:textId="77777777" w:rsidR="00F61D98" w:rsidRDefault="00F61D98" w:rsidP="00AC1C9D">
      <w:pPr>
        <w:spacing w:line="276" w:lineRule="auto"/>
        <w:ind w:left="240"/>
        <w:rPr>
          <w:i/>
          <w:iCs/>
        </w:rPr>
      </w:pPr>
      <w:bookmarkStart w:id="207" w:name="_Toc485179627"/>
    </w:p>
    <w:p w14:paraId="2EDF6A14" w14:textId="77777777" w:rsidR="00F61D98" w:rsidRDefault="00F61D98" w:rsidP="00AC1C9D">
      <w:pPr>
        <w:spacing w:line="276" w:lineRule="auto"/>
        <w:ind w:left="240"/>
        <w:rPr>
          <w:i/>
          <w:iCs/>
        </w:rPr>
      </w:pPr>
    </w:p>
    <w:p w14:paraId="4BF546A6" w14:textId="77777777" w:rsidR="00F61D98" w:rsidRDefault="00F61D98" w:rsidP="00AC1C9D">
      <w:pPr>
        <w:spacing w:line="276" w:lineRule="auto"/>
        <w:ind w:left="240"/>
        <w:rPr>
          <w:i/>
          <w:iCs/>
        </w:rPr>
      </w:pPr>
    </w:p>
    <w:p w14:paraId="6BEB6EC2" w14:textId="38A71759" w:rsidR="005554BE" w:rsidRPr="003A6392" w:rsidRDefault="005554BE" w:rsidP="00AC1C9D">
      <w:pPr>
        <w:spacing w:line="276" w:lineRule="auto"/>
        <w:ind w:left="240"/>
        <w:rPr>
          <w:i/>
          <w:iCs/>
        </w:rPr>
      </w:pPr>
      <w:r w:rsidRPr="00AC1C9D">
        <w:rPr>
          <w:i/>
          <w:iCs/>
        </w:rPr>
        <w:lastRenderedPageBreak/>
        <w:t>Table 7.15:</w:t>
      </w:r>
      <w:r w:rsidRPr="003A6392">
        <w:rPr>
          <w:i/>
          <w:iCs/>
        </w:rPr>
        <w:t xml:space="preserve"> Framing of Tolerance and Intolerance in Relation to Closeness Centrality</w:t>
      </w:r>
      <w:bookmarkEnd w:id="207"/>
    </w:p>
    <w:tbl>
      <w:tblPr>
        <w:tblW w:w="6771" w:type="dxa"/>
        <w:tblInd w:w="225" w:type="dxa"/>
        <w:tblLook w:val="04A0" w:firstRow="1" w:lastRow="0" w:firstColumn="1" w:lastColumn="0" w:noHBand="0" w:noVBand="1"/>
      </w:tblPr>
      <w:tblGrid>
        <w:gridCol w:w="998"/>
        <w:gridCol w:w="1617"/>
        <w:gridCol w:w="1602"/>
        <w:gridCol w:w="1612"/>
        <w:gridCol w:w="942"/>
      </w:tblGrid>
      <w:tr w:rsidR="005554BE" w:rsidRPr="00AC1C9D" w14:paraId="671CD7CA" w14:textId="77777777" w:rsidTr="00AC1C9D">
        <w:trPr>
          <w:trHeight w:val="358"/>
        </w:trPr>
        <w:tc>
          <w:tcPr>
            <w:tcW w:w="998" w:type="dxa"/>
            <w:tcBorders>
              <w:top w:val="single" w:sz="4" w:space="0" w:color="auto"/>
              <w:left w:val="nil"/>
              <w:right w:val="nil"/>
            </w:tcBorders>
            <w:shd w:val="clear" w:color="auto" w:fill="auto"/>
            <w:vAlign w:val="center"/>
          </w:tcPr>
          <w:p w14:paraId="4205030F" w14:textId="77777777" w:rsidR="005554BE" w:rsidRPr="00AC1C9D" w:rsidRDefault="005554BE" w:rsidP="00486763">
            <w:pPr>
              <w:rPr>
                <w:rFonts w:asciiTheme="majorBidi" w:hAnsiTheme="majorBidi" w:cstheme="majorBidi"/>
                <w:b/>
                <w:bCs/>
                <w:sz w:val="20"/>
                <w:szCs w:val="20"/>
              </w:rPr>
            </w:pPr>
          </w:p>
        </w:tc>
        <w:tc>
          <w:tcPr>
            <w:tcW w:w="4831" w:type="dxa"/>
            <w:gridSpan w:val="3"/>
            <w:tcBorders>
              <w:top w:val="single" w:sz="4" w:space="0" w:color="auto"/>
              <w:left w:val="nil"/>
              <w:right w:val="nil"/>
            </w:tcBorders>
            <w:shd w:val="clear" w:color="auto" w:fill="auto"/>
            <w:vAlign w:val="center"/>
          </w:tcPr>
          <w:p w14:paraId="55533695" w14:textId="77777777" w:rsidR="005554BE" w:rsidRPr="00AC1C9D" w:rsidRDefault="005554BE" w:rsidP="00486763">
            <w:pPr>
              <w:jc w:val="center"/>
              <w:rPr>
                <w:rFonts w:asciiTheme="majorBidi" w:hAnsiTheme="majorBidi" w:cstheme="majorBidi"/>
                <w:b/>
                <w:sz w:val="20"/>
                <w:szCs w:val="20"/>
              </w:rPr>
            </w:pPr>
            <w:r w:rsidRPr="00AC1C9D">
              <w:rPr>
                <w:rFonts w:asciiTheme="majorBidi" w:hAnsiTheme="majorBidi" w:cstheme="majorBidi"/>
                <w:b/>
                <w:sz w:val="20"/>
                <w:szCs w:val="20"/>
              </w:rPr>
              <w:t>Main Effects</w:t>
            </w:r>
          </w:p>
        </w:tc>
        <w:tc>
          <w:tcPr>
            <w:tcW w:w="942" w:type="dxa"/>
            <w:tcBorders>
              <w:top w:val="single" w:sz="4" w:space="0" w:color="auto"/>
              <w:left w:val="nil"/>
              <w:right w:val="nil"/>
            </w:tcBorders>
            <w:shd w:val="clear" w:color="auto" w:fill="auto"/>
            <w:vAlign w:val="center"/>
          </w:tcPr>
          <w:p w14:paraId="7461CDB0" w14:textId="77777777" w:rsidR="005554BE" w:rsidRPr="00AC1C9D" w:rsidRDefault="005554BE" w:rsidP="00486763">
            <w:pPr>
              <w:jc w:val="center"/>
              <w:rPr>
                <w:rFonts w:asciiTheme="majorBidi" w:hAnsiTheme="majorBidi" w:cstheme="majorBidi"/>
                <w:sz w:val="20"/>
                <w:szCs w:val="20"/>
              </w:rPr>
            </w:pPr>
          </w:p>
        </w:tc>
      </w:tr>
      <w:tr w:rsidR="00AC1C9D" w:rsidRPr="00AC1C9D" w14:paraId="4EB63CE3" w14:textId="77777777" w:rsidTr="00AC1C9D">
        <w:trPr>
          <w:trHeight w:val="358"/>
        </w:trPr>
        <w:tc>
          <w:tcPr>
            <w:tcW w:w="998" w:type="dxa"/>
            <w:tcBorders>
              <w:left w:val="nil"/>
              <w:right w:val="nil"/>
            </w:tcBorders>
            <w:shd w:val="clear" w:color="auto" w:fill="auto"/>
            <w:vAlign w:val="center"/>
            <w:hideMark/>
          </w:tcPr>
          <w:p w14:paraId="588F4E27" w14:textId="77777777" w:rsidR="005554BE" w:rsidRPr="00AC1C9D" w:rsidRDefault="005554BE" w:rsidP="00486763">
            <w:pPr>
              <w:rPr>
                <w:rFonts w:asciiTheme="majorBidi" w:hAnsiTheme="majorBidi" w:cstheme="majorBidi"/>
                <w:b/>
                <w:bCs/>
                <w:sz w:val="20"/>
                <w:szCs w:val="20"/>
              </w:rPr>
            </w:pPr>
          </w:p>
        </w:tc>
        <w:tc>
          <w:tcPr>
            <w:tcW w:w="1617" w:type="dxa"/>
            <w:tcBorders>
              <w:top w:val="single" w:sz="4" w:space="0" w:color="auto"/>
              <w:left w:val="nil"/>
              <w:right w:val="nil"/>
            </w:tcBorders>
            <w:shd w:val="clear" w:color="auto" w:fill="auto"/>
            <w:vAlign w:val="center"/>
            <w:hideMark/>
          </w:tcPr>
          <w:p w14:paraId="0CB60BFB"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Clinton</w:t>
            </w:r>
          </w:p>
        </w:tc>
        <w:tc>
          <w:tcPr>
            <w:tcW w:w="1602" w:type="dxa"/>
            <w:tcBorders>
              <w:top w:val="single" w:sz="4" w:space="0" w:color="auto"/>
              <w:left w:val="nil"/>
              <w:right w:val="nil"/>
            </w:tcBorders>
            <w:shd w:val="clear" w:color="auto" w:fill="auto"/>
            <w:vAlign w:val="center"/>
            <w:hideMark/>
          </w:tcPr>
          <w:p w14:paraId="3EF65F8B"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Neither</w:t>
            </w:r>
          </w:p>
        </w:tc>
        <w:tc>
          <w:tcPr>
            <w:tcW w:w="1612" w:type="dxa"/>
            <w:tcBorders>
              <w:top w:val="single" w:sz="4" w:space="0" w:color="auto"/>
              <w:left w:val="nil"/>
              <w:right w:val="nil"/>
            </w:tcBorders>
            <w:shd w:val="clear" w:color="auto" w:fill="auto"/>
            <w:vAlign w:val="center"/>
            <w:hideMark/>
          </w:tcPr>
          <w:p w14:paraId="0CBC3CA7"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Trump</w:t>
            </w:r>
          </w:p>
        </w:tc>
        <w:tc>
          <w:tcPr>
            <w:tcW w:w="942" w:type="dxa"/>
            <w:tcBorders>
              <w:left w:val="nil"/>
              <w:right w:val="nil"/>
            </w:tcBorders>
            <w:shd w:val="clear" w:color="auto" w:fill="auto"/>
            <w:vAlign w:val="center"/>
            <w:hideMark/>
          </w:tcPr>
          <w:p w14:paraId="2C6F8E63"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 </w:t>
            </w:r>
          </w:p>
        </w:tc>
      </w:tr>
      <w:tr w:rsidR="00AC1C9D" w:rsidRPr="00AC1C9D" w14:paraId="29B7E6FC" w14:textId="77777777" w:rsidTr="00AC1C9D">
        <w:trPr>
          <w:trHeight w:val="358"/>
        </w:trPr>
        <w:tc>
          <w:tcPr>
            <w:tcW w:w="998" w:type="dxa"/>
            <w:tcBorders>
              <w:left w:val="nil"/>
              <w:bottom w:val="single" w:sz="4" w:space="0" w:color="auto"/>
              <w:right w:val="nil"/>
            </w:tcBorders>
            <w:shd w:val="clear" w:color="auto" w:fill="auto"/>
            <w:vAlign w:val="center"/>
            <w:hideMark/>
          </w:tcPr>
          <w:p w14:paraId="404AB0E6" w14:textId="77777777" w:rsidR="005554BE" w:rsidRPr="00AC1C9D" w:rsidRDefault="005554BE" w:rsidP="00486763">
            <w:pPr>
              <w:rPr>
                <w:rFonts w:asciiTheme="majorBidi" w:hAnsiTheme="majorBidi" w:cstheme="majorBidi"/>
                <w:sz w:val="20"/>
                <w:szCs w:val="20"/>
              </w:rPr>
            </w:pPr>
            <w:r w:rsidRPr="00AC1C9D">
              <w:rPr>
                <w:rFonts w:asciiTheme="majorBidi" w:hAnsiTheme="majorBidi" w:cstheme="majorBidi"/>
                <w:sz w:val="20"/>
                <w:szCs w:val="20"/>
              </w:rPr>
              <w:t>Cluster</w:t>
            </w:r>
          </w:p>
        </w:tc>
        <w:tc>
          <w:tcPr>
            <w:tcW w:w="1617" w:type="dxa"/>
            <w:tcBorders>
              <w:left w:val="nil"/>
              <w:bottom w:val="single" w:sz="8" w:space="0" w:color="auto"/>
              <w:right w:val="nil"/>
            </w:tcBorders>
            <w:shd w:val="clear" w:color="auto" w:fill="auto"/>
            <w:vAlign w:val="center"/>
            <w:hideMark/>
          </w:tcPr>
          <w:p w14:paraId="0C7138A1"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19,537.2a*</w:t>
            </w:r>
          </w:p>
        </w:tc>
        <w:tc>
          <w:tcPr>
            <w:tcW w:w="1602" w:type="dxa"/>
            <w:tcBorders>
              <w:left w:val="nil"/>
              <w:bottom w:val="single" w:sz="8" w:space="0" w:color="auto"/>
              <w:right w:val="nil"/>
            </w:tcBorders>
            <w:shd w:val="clear" w:color="auto" w:fill="auto"/>
            <w:vAlign w:val="center"/>
            <w:hideMark/>
          </w:tcPr>
          <w:p w14:paraId="6E96407E"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23,330.0b</w:t>
            </w:r>
          </w:p>
        </w:tc>
        <w:tc>
          <w:tcPr>
            <w:tcW w:w="1612" w:type="dxa"/>
            <w:tcBorders>
              <w:left w:val="nil"/>
              <w:bottom w:val="single" w:sz="8" w:space="0" w:color="auto"/>
              <w:right w:val="nil"/>
            </w:tcBorders>
            <w:shd w:val="clear" w:color="auto" w:fill="auto"/>
            <w:vAlign w:val="center"/>
            <w:hideMark/>
          </w:tcPr>
          <w:p w14:paraId="153510F8"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22,612.8b</w:t>
            </w:r>
          </w:p>
        </w:tc>
        <w:tc>
          <w:tcPr>
            <w:tcW w:w="942" w:type="dxa"/>
            <w:tcBorders>
              <w:left w:val="nil"/>
              <w:bottom w:val="single" w:sz="4" w:space="0" w:color="auto"/>
              <w:right w:val="nil"/>
            </w:tcBorders>
            <w:shd w:val="clear" w:color="auto" w:fill="auto"/>
            <w:vAlign w:val="center"/>
            <w:hideMark/>
          </w:tcPr>
          <w:p w14:paraId="2FD8C2DA" w14:textId="77777777" w:rsidR="005554BE" w:rsidRPr="00AC1C9D" w:rsidRDefault="005554BE" w:rsidP="00486763">
            <w:pPr>
              <w:jc w:val="center"/>
              <w:rPr>
                <w:rFonts w:asciiTheme="majorBidi" w:hAnsiTheme="majorBidi" w:cstheme="majorBidi"/>
                <w:sz w:val="20"/>
                <w:szCs w:val="20"/>
              </w:rPr>
            </w:pPr>
            <w:r w:rsidRPr="00AC1C9D">
              <w:rPr>
                <w:rFonts w:asciiTheme="majorBidi" w:hAnsiTheme="majorBidi" w:cstheme="majorBidi"/>
                <w:sz w:val="20"/>
                <w:szCs w:val="20"/>
              </w:rPr>
              <w:t> </w:t>
            </w:r>
          </w:p>
        </w:tc>
      </w:tr>
    </w:tbl>
    <w:p w14:paraId="0F251775" w14:textId="7D378FAA" w:rsidR="005554BE" w:rsidRPr="000F3DCC" w:rsidRDefault="00AC1C9D" w:rsidP="005554BE">
      <w:pPr>
        <w:rPr>
          <w:rFonts w:asciiTheme="majorBidi" w:hAnsiTheme="majorBidi" w:cstheme="majorBidi"/>
          <w:bCs/>
          <w:iCs/>
        </w:rPr>
      </w:pPr>
      <w:r>
        <w:rPr>
          <w:rFonts w:asciiTheme="majorBidi" w:hAnsiTheme="majorBidi" w:cstheme="majorBidi"/>
          <w:bCs/>
          <w:i/>
          <w:iCs/>
        </w:rPr>
        <w:t xml:space="preserve">    </w:t>
      </w:r>
      <w:r w:rsidR="005554BE" w:rsidRPr="000F3DCC">
        <w:rPr>
          <w:rFonts w:asciiTheme="majorBidi" w:hAnsiTheme="majorBidi" w:cstheme="majorBidi"/>
          <w:bCs/>
          <w:i/>
          <w:iCs/>
        </w:rPr>
        <w:t>Note:</w:t>
      </w:r>
      <w:r w:rsidR="005554BE" w:rsidRPr="000F3DCC">
        <w:rPr>
          <w:rFonts w:asciiTheme="majorBidi" w:hAnsiTheme="majorBidi" w:cstheme="majorBidi"/>
          <w:bCs/>
          <w:iCs/>
        </w:rPr>
        <w:t xml:space="preserve"> *</w:t>
      </w:r>
      <w:r w:rsidR="005554BE" w:rsidRPr="000F3DCC">
        <w:rPr>
          <w:rFonts w:asciiTheme="majorBidi" w:hAnsiTheme="majorBidi" w:cstheme="majorBidi"/>
          <w:bCs/>
          <w:i/>
          <w:iCs/>
        </w:rPr>
        <w:t xml:space="preserve">p </w:t>
      </w:r>
      <w:r w:rsidR="005554BE" w:rsidRPr="000F3DCC">
        <w:rPr>
          <w:rFonts w:asciiTheme="majorBidi" w:hAnsiTheme="majorBidi" w:cstheme="majorBidi"/>
          <w:bCs/>
          <w:iCs/>
        </w:rPr>
        <w:t xml:space="preserve">&lt; .05 </w:t>
      </w:r>
    </w:p>
    <w:p w14:paraId="1D01A90A" w14:textId="77777777" w:rsidR="005554BE" w:rsidRPr="000F3DCC" w:rsidRDefault="005554BE" w:rsidP="005554BE">
      <w:pPr>
        <w:spacing w:line="240" w:lineRule="auto"/>
        <w:rPr>
          <w:rFonts w:asciiTheme="majorBidi" w:hAnsiTheme="majorBidi" w:cstheme="majorBidi"/>
          <w:bCs/>
          <w:i/>
          <w:iCs/>
        </w:rPr>
      </w:pPr>
      <w:r w:rsidRPr="000F3DCC">
        <w:rPr>
          <w:rFonts w:asciiTheme="majorBidi" w:hAnsiTheme="majorBidi" w:cstheme="majorBidi"/>
          <w:bCs/>
          <w:i/>
          <w:iCs/>
        </w:rPr>
        <w:t>The values are inverse-coded and the different letters indicate significant differences alphabetically (e.g., “a” is larger than “b”).</w:t>
      </w:r>
    </w:p>
    <w:p w14:paraId="63BEADB0" w14:textId="77777777" w:rsidR="005554BE" w:rsidRDefault="005554BE" w:rsidP="005554BE">
      <w:pPr>
        <w:ind w:firstLine="720"/>
        <w:outlineLvl w:val="0"/>
        <w:rPr>
          <w:rFonts w:asciiTheme="majorBidi" w:hAnsiTheme="majorBidi" w:cstheme="majorBidi"/>
        </w:rPr>
      </w:pPr>
    </w:p>
    <w:p w14:paraId="74E1C75E" w14:textId="08B4F3B8" w:rsidR="005554BE" w:rsidRPr="00130DDC" w:rsidRDefault="005554BE" w:rsidP="005554BE">
      <w:pPr>
        <w:ind w:firstLine="720"/>
        <w:outlineLvl w:val="0"/>
        <w:rPr>
          <w:rFonts w:asciiTheme="majorBidi" w:hAnsiTheme="majorBidi" w:cstheme="majorBidi"/>
        </w:rPr>
      </w:pPr>
      <w:r w:rsidRPr="000F3DCC">
        <w:rPr>
          <w:rFonts w:asciiTheme="majorBidi" w:hAnsiTheme="majorBidi" w:cstheme="majorBidi"/>
        </w:rPr>
        <w:t xml:space="preserve">In sum, </w:t>
      </w:r>
      <w:r>
        <w:rPr>
          <w:rFonts w:asciiTheme="majorBidi" w:hAnsiTheme="majorBidi" w:cstheme="majorBidi"/>
        </w:rPr>
        <w:t xml:space="preserve">RQ4 found </w:t>
      </w:r>
      <w:r w:rsidRPr="000F3DCC">
        <w:rPr>
          <w:rFonts w:asciiTheme="majorBidi" w:hAnsiTheme="majorBidi" w:cstheme="majorBidi"/>
        </w:rPr>
        <w:t xml:space="preserve">significant differences between tolerant and intolerant tweets in relation to out-degree. The study also found significant association between the interaction of tolerance and candidate in-group cluster </w:t>
      </w:r>
      <w:r>
        <w:rPr>
          <w:rFonts w:asciiTheme="majorBidi" w:hAnsiTheme="majorBidi" w:cstheme="majorBidi"/>
        </w:rPr>
        <w:t xml:space="preserve">in relation to </w:t>
      </w:r>
      <w:r w:rsidRPr="000F3DCC">
        <w:rPr>
          <w:rFonts w:asciiTheme="majorBidi" w:hAnsiTheme="majorBidi" w:cstheme="majorBidi"/>
        </w:rPr>
        <w:t>out-degree centrality. Moreover, there were significant differences between candidate in-group clusters in relation to closeness centrality. However, in-degree</w:t>
      </w:r>
      <w:r w:rsidR="00F61D98">
        <w:rPr>
          <w:rFonts w:asciiTheme="majorBidi" w:hAnsiTheme="majorBidi" w:cstheme="majorBidi"/>
        </w:rPr>
        <w:t>,</w:t>
      </w:r>
      <w:r w:rsidRPr="000F3DCC">
        <w:rPr>
          <w:rFonts w:asciiTheme="majorBidi" w:hAnsiTheme="majorBidi" w:cstheme="majorBidi"/>
        </w:rPr>
        <w:t xml:space="preserve"> betweenness</w:t>
      </w:r>
      <w:r w:rsidR="00F61D98">
        <w:rPr>
          <w:rFonts w:asciiTheme="majorBidi" w:hAnsiTheme="majorBidi" w:cstheme="majorBidi"/>
        </w:rPr>
        <w:t>, and closeness</w:t>
      </w:r>
      <w:r w:rsidRPr="000F3DCC">
        <w:rPr>
          <w:rFonts w:asciiTheme="majorBidi" w:hAnsiTheme="majorBidi" w:cstheme="majorBidi"/>
        </w:rPr>
        <w:t xml:space="preserve"> centrality measures had no significant associations with tolerance. </w:t>
      </w:r>
    </w:p>
    <w:p w14:paraId="14AA4E8C" w14:textId="77777777" w:rsidR="005554BE" w:rsidRPr="000F3DCC" w:rsidRDefault="005554BE" w:rsidP="00154ADF">
      <w:pPr>
        <w:pStyle w:val="Heading2"/>
      </w:pPr>
      <w:bookmarkStart w:id="208" w:name="_Toc486790953"/>
      <w:r>
        <w:t xml:space="preserve">Results </w:t>
      </w:r>
      <w:r w:rsidRPr="000F3DCC">
        <w:t>Summary</w:t>
      </w:r>
      <w:bookmarkEnd w:id="208"/>
    </w:p>
    <w:p w14:paraId="64940BD3" w14:textId="20F6939E" w:rsidR="005554BE" w:rsidRPr="000F3DCC" w:rsidRDefault="005554BE" w:rsidP="005554BE">
      <w:pPr>
        <w:ind w:left="144"/>
        <w:rPr>
          <w:rFonts w:asciiTheme="majorBidi" w:hAnsiTheme="majorBidi" w:cstheme="majorBidi"/>
        </w:rPr>
      </w:pPr>
      <w:r w:rsidRPr="000F3DCC">
        <w:rPr>
          <w:rFonts w:asciiTheme="majorBidi" w:hAnsiTheme="majorBidi" w:cstheme="majorBidi"/>
          <w:b/>
          <w:bCs/>
          <w:iCs/>
        </w:rPr>
        <w:tab/>
      </w:r>
      <w:r w:rsidRPr="000F3DCC">
        <w:rPr>
          <w:rFonts w:asciiTheme="majorBidi" w:hAnsiTheme="majorBidi" w:cstheme="majorBidi"/>
          <w:bCs/>
          <w:iCs/>
        </w:rPr>
        <w:t xml:space="preserve">The results to RQ1a-d found that the network structures did not differ from November 7 to November 12. There were similarities between the four networks in terms of size, centralization, modularity, geodesic, distance, reciprocity. RQ2a-b found </w:t>
      </w:r>
      <w:r w:rsidRPr="000F3DCC">
        <w:rPr>
          <w:rFonts w:asciiTheme="majorBidi" w:hAnsiTheme="majorBidi" w:cstheme="majorBidi"/>
        </w:rPr>
        <w:t xml:space="preserve">that the proportion of Clinton and Trump in-group clusters were almost the same even though Clinton had more in-group clusters than Trump. More than 40 percent of the tweets identified neither of the candidates as in-group. RQ3a-d found no significant differences </w:t>
      </w:r>
      <w:r w:rsidRPr="000F3DCC">
        <w:rPr>
          <w:rFonts w:asciiTheme="majorBidi" w:hAnsiTheme="majorBidi" w:cstheme="majorBidi"/>
          <w:bCs/>
          <w:shd w:val="clear" w:color="auto" w:fill="FFFFFF"/>
        </w:rPr>
        <w:t xml:space="preserve">in the framing of tolerance and intolerance across clusters. RQ4 found significant differences between </w:t>
      </w:r>
      <w:r w:rsidRPr="000F3DCC">
        <w:rPr>
          <w:rFonts w:asciiTheme="majorBidi" w:hAnsiTheme="majorBidi" w:cstheme="majorBidi"/>
        </w:rPr>
        <w:t xml:space="preserve">tolerant and intolerant tweets in relation </w:t>
      </w:r>
      <w:r>
        <w:rPr>
          <w:rFonts w:asciiTheme="majorBidi" w:hAnsiTheme="majorBidi" w:cstheme="majorBidi"/>
        </w:rPr>
        <w:t>to out-degree centrality. Th</w:t>
      </w:r>
      <w:r w:rsidRPr="000F3DCC">
        <w:rPr>
          <w:rFonts w:asciiTheme="majorBidi" w:hAnsiTheme="majorBidi" w:cstheme="majorBidi"/>
        </w:rPr>
        <w:t xml:space="preserve">ere were significant differences in users’ out-degree centrality based on the interaction of tolerance and intolerance in their tweets and in-group cluster. Also, </w:t>
      </w:r>
      <w:r w:rsidRPr="000F3DCC">
        <w:rPr>
          <w:rFonts w:asciiTheme="majorBidi" w:hAnsiTheme="majorBidi" w:cstheme="majorBidi"/>
        </w:rPr>
        <w:lastRenderedPageBreak/>
        <w:t>there were significant differences between candidate in-group clusters in relation to closeness centrality –people in Clinton in-group clusters had significantly higher closeness centrality than people in neither and Trump in-group clusters. But there were no association</w:t>
      </w:r>
      <w:r w:rsidR="00F61D98">
        <w:rPr>
          <w:rFonts w:asciiTheme="majorBidi" w:hAnsiTheme="majorBidi" w:cstheme="majorBidi"/>
        </w:rPr>
        <w:t>s</w:t>
      </w:r>
      <w:r w:rsidRPr="000F3DCC">
        <w:rPr>
          <w:rFonts w:asciiTheme="majorBidi" w:hAnsiTheme="majorBidi" w:cstheme="majorBidi"/>
        </w:rPr>
        <w:t xml:space="preserve"> between tolerance and cluster with in-degree centrality, betweenness centrality. </w:t>
      </w:r>
    </w:p>
    <w:p w14:paraId="1E969BFC" w14:textId="77777777" w:rsidR="005554BE" w:rsidRPr="000F3DCC" w:rsidRDefault="005554BE" w:rsidP="005554BE">
      <w:pPr>
        <w:ind w:left="144"/>
        <w:jc w:val="center"/>
        <w:rPr>
          <w:rFonts w:asciiTheme="majorBidi" w:hAnsiTheme="majorBidi" w:cstheme="majorBidi"/>
          <w:b/>
        </w:rPr>
      </w:pPr>
    </w:p>
    <w:p w14:paraId="12EACF77" w14:textId="77777777" w:rsidR="005554BE" w:rsidRDefault="005554BE" w:rsidP="005554BE"/>
    <w:p w14:paraId="5525D58E" w14:textId="77777777" w:rsidR="005554BE" w:rsidRDefault="005554BE" w:rsidP="005554BE"/>
    <w:p w14:paraId="277E93CF" w14:textId="77777777" w:rsidR="005554BE" w:rsidRDefault="005554BE" w:rsidP="005554BE"/>
    <w:p w14:paraId="3DF94344" w14:textId="77777777" w:rsidR="005554BE" w:rsidRDefault="005554BE" w:rsidP="005554BE"/>
    <w:p w14:paraId="1E966418" w14:textId="77777777" w:rsidR="005554BE" w:rsidRDefault="005554BE" w:rsidP="005554BE"/>
    <w:p w14:paraId="0A8A9EC6" w14:textId="77777777" w:rsidR="005554BE" w:rsidRDefault="005554BE" w:rsidP="005554BE"/>
    <w:p w14:paraId="02F9D24C" w14:textId="77777777" w:rsidR="005554BE" w:rsidRDefault="005554BE" w:rsidP="005554BE"/>
    <w:p w14:paraId="45056236" w14:textId="77777777" w:rsidR="005554BE" w:rsidRDefault="005554BE" w:rsidP="005554BE"/>
    <w:p w14:paraId="7A9578B9" w14:textId="77777777" w:rsidR="005554BE" w:rsidRDefault="005554BE" w:rsidP="005554BE"/>
    <w:p w14:paraId="53455082" w14:textId="77777777" w:rsidR="005554BE" w:rsidRDefault="005554BE" w:rsidP="005554BE"/>
    <w:p w14:paraId="252E7C72" w14:textId="77777777" w:rsidR="005554BE" w:rsidRDefault="005554BE" w:rsidP="005554BE"/>
    <w:p w14:paraId="0368E681" w14:textId="77777777" w:rsidR="005554BE" w:rsidRDefault="005554BE" w:rsidP="005554BE"/>
    <w:p w14:paraId="2E89C999" w14:textId="77777777" w:rsidR="00F61D98" w:rsidRDefault="00F61D98" w:rsidP="005554BE"/>
    <w:p w14:paraId="7707CB12" w14:textId="77777777" w:rsidR="00F61D98" w:rsidRDefault="00F61D98" w:rsidP="005554BE"/>
    <w:p w14:paraId="01065F3D" w14:textId="77777777" w:rsidR="00F61D98" w:rsidRDefault="00F61D98" w:rsidP="005554BE"/>
    <w:p w14:paraId="6C8057A3" w14:textId="77777777" w:rsidR="00F61D98" w:rsidRDefault="00F61D98" w:rsidP="005554BE"/>
    <w:p w14:paraId="6A5F821B" w14:textId="77777777" w:rsidR="005554BE" w:rsidRDefault="005554BE" w:rsidP="005554BE"/>
    <w:p w14:paraId="0E9AC70C" w14:textId="77777777" w:rsidR="005554BE" w:rsidRPr="00AD110A" w:rsidRDefault="005554BE" w:rsidP="00154ADF">
      <w:pPr>
        <w:pStyle w:val="Heading1"/>
      </w:pPr>
      <w:bookmarkStart w:id="209" w:name="_Toc485179628"/>
      <w:bookmarkStart w:id="210" w:name="_Toc486790954"/>
      <w:r w:rsidRPr="00AD110A">
        <w:lastRenderedPageBreak/>
        <w:t>Chapter 8: Discussion</w:t>
      </w:r>
      <w:bookmarkEnd w:id="209"/>
      <w:bookmarkEnd w:id="210"/>
    </w:p>
    <w:p w14:paraId="62D2C091" w14:textId="77777777" w:rsidR="005554BE" w:rsidRPr="00707DEB" w:rsidRDefault="005554BE" w:rsidP="005554BE">
      <w:pPr>
        <w:ind w:firstLine="720"/>
        <w:rPr>
          <w:rFonts w:asciiTheme="majorBidi" w:hAnsiTheme="majorBidi" w:cstheme="majorBidi"/>
          <w:color w:val="000000" w:themeColor="text1"/>
        </w:rPr>
      </w:pPr>
      <w:r w:rsidRPr="00707DEB">
        <w:rPr>
          <w:rFonts w:asciiTheme="majorBidi" w:hAnsiTheme="majorBidi" w:cstheme="majorBidi"/>
          <w:bCs/>
          <w:color w:val="000000" w:themeColor="text1"/>
          <w:shd w:val="clear" w:color="auto" w:fill="FFFFFF"/>
        </w:rPr>
        <w:t>This dissertation seeks to understand the relationship between online social network structures and tolerance and intolerance in political discourse on Twitter during the U.S. 2016 presidential election. Online social networks, in particular social media, have enabled the public to not only directly take part in political discussions, but also to form political virtual communities and discussion groups (</w:t>
      </w:r>
      <w:r w:rsidRPr="00707DEB">
        <w:rPr>
          <w:rFonts w:asciiTheme="majorBidi" w:hAnsiTheme="majorBidi" w:cstheme="majorBidi"/>
          <w:color w:val="000000" w:themeColor="text1"/>
          <w:shd w:val="clear" w:color="auto" w:fill="FFFFFF"/>
        </w:rPr>
        <w:t>Ankerson, 2015; Kietzmann, Hermkens, McCarthy, &amp; Silvestre, 2011; Schwartz, 2015; van Dijck &amp; Poell, 2015)</w:t>
      </w:r>
      <w:r w:rsidRPr="00707DEB">
        <w:rPr>
          <w:rFonts w:asciiTheme="majorBidi" w:hAnsiTheme="majorBidi" w:cstheme="majorBidi"/>
          <w:bCs/>
          <w:color w:val="000000" w:themeColor="text1"/>
          <w:shd w:val="clear" w:color="auto" w:fill="FFFFFF"/>
        </w:rPr>
        <w:t>. The virtual space is a new marketplace of ideas where people from all kinds backgrounds and distances can take part in discussions and information exchange, which is very fast, easy, accessible, and cheap (Papacharissi, 2002; Schmuhl &amp; Picar</w:t>
      </w:r>
      <w:r>
        <w:rPr>
          <w:rFonts w:asciiTheme="majorBidi" w:hAnsiTheme="majorBidi" w:cstheme="majorBidi"/>
          <w:bCs/>
          <w:color w:val="000000" w:themeColor="text1"/>
          <w:shd w:val="clear" w:color="auto" w:fill="FFFFFF"/>
        </w:rPr>
        <w:t>d, 2005). The revolution in d</w:t>
      </w:r>
      <w:r w:rsidRPr="00707DEB">
        <w:rPr>
          <w:rFonts w:asciiTheme="majorBidi" w:hAnsiTheme="majorBidi" w:cstheme="majorBidi"/>
          <w:bCs/>
          <w:color w:val="000000" w:themeColor="text1"/>
          <w:shd w:val="clear" w:color="auto" w:fill="FFFFFF"/>
        </w:rPr>
        <w:t>igital communication technologies have resulted in the abundance of information sources accessible at anyplace, anytime, and in any format, which have empowered citizens to choose any media platforms and sources that gratify them (</w:t>
      </w:r>
      <w:r w:rsidRPr="00707DEB">
        <w:rPr>
          <w:rFonts w:asciiTheme="majorBidi" w:hAnsiTheme="majorBidi" w:cstheme="majorBidi"/>
          <w:color w:val="000000" w:themeColor="text1"/>
          <w:shd w:val="clear" w:color="auto" w:fill="FFFFFF"/>
        </w:rPr>
        <w:t>Arceneaux &amp; Johnson, 2013; Castells, 2015; Gade &amp; Lowrey, 2011)</w:t>
      </w:r>
      <w:r w:rsidRPr="00707DEB">
        <w:rPr>
          <w:rFonts w:asciiTheme="majorBidi" w:hAnsiTheme="majorBidi" w:cstheme="majorBidi"/>
          <w:bCs/>
          <w:color w:val="000000" w:themeColor="text1"/>
          <w:shd w:val="clear" w:color="auto" w:fill="FFFFFF"/>
        </w:rPr>
        <w:t>. Studies have found that people often use digital media to communicate with individuals and groups who have similar backgrounds and ideologies as their own (</w:t>
      </w:r>
      <w:r w:rsidRPr="00707DEB">
        <w:rPr>
          <w:rFonts w:asciiTheme="majorBidi" w:hAnsiTheme="majorBidi" w:cstheme="majorBidi"/>
          <w:color w:val="000000" w:themeColor="text1"/>
        </w:rPr>
        <w:t xml:space="preserve">Himelboim et al., 2013; Kadushin, 2012; </w:t>
      </w:r>
      <w:r w:rsidRPr="00707DEB">
        <w:rPr>
          <w:rFonts w:asciiTheme="majorBidi" w:hAnsiTheme="majorBidi" w:cstheme="majorBidi"/>
          <w:color w:val="000000" w:themeColor="text1"/>
          <w:shd w:val="clear" w:color="auto" w:fill="FFFFFF"/>
        </w:rPr>
        <w:t xml:space="preserve">Lieberman, 2014; </w:t>
      </w:r>
      <w:r w:rsidRPr="00707DEB">
        <w:rPr>
          <w:rFonts w:asciiTheme="majorBidi" w:hAnsiTheme="majorBidi" w:cstheme="majorBidi"/>
          <w:color w:val="000000" w:themeColor="text1"/>
        </w:rPr>
        <w:t xml:space="preserve">McPherson et al., 2001; Valenzuela et al., 2009). Studies of political discourse on Twitter have shown that political discussions are often polarized and that there is little interaction among clusters from opposing ideological groups (Himelboim et al., 2013; </w:t>
      </w:r>
      <w:r w:rsidRPr="00707DEB">
        <w:rPr>
          <w:rFonts w:asciiTheme="majorBidi" w:hAnsiTheme="majorBidi" w:cstheme="majorBidi"/>
          <w:color w:val="000000" w:themeColor="text1"/>
          <w:shd w:val="clear" w:color="auto" w:fill="FFFFFF"/>
        </w:rPr>
        <w:t>Lieberman, 2014</w:t>
      </w:r>
      <w:r w:rsidRPr="00707DEB">
        <w:rPr>
          <w:rFonts w:asciiTheme="majorBidi" w:hAnsiTheme="majorBidi" w:cstheme="majorBidi"/>
          <w:color w:val="000000" w:themeColor="text1"/>
        </w:rPr>
        <w:t>). If one believes that freedom of speech is essential to democracy, then one must accept that people will use their freedom in ways that others will not like or agree (</w:t>
      </w:r>
      <w:r w:rsidRPr="00707DEB">
        <w:rPr>
          <w:rFonts w:asciiTheme="majorBidi" w:hAnsiTheme="majorBidi" w:cstheme="majorBidi"/>
          <w:color w:val="000000" w:themeColor="text1"/>
          <w:shd w:val="clear" w:color="auto" w:fill="FFFFFF"/>
        </w:rPr>
        <w:t>Mill, 1861/1999; Sullivan et al., 1993)</w:t>
      </w:r>
      <w:r w:rsidRPr="00707DEB">
        <w:rPr>
          <w:rFonts w:asciiTheme="majorBidi" w:hAnsiTheme="majorBidi" w:cstheme="majorBidi"/>
          <w:color w:val="000000" w:themeColor="text1"/>
        </w:rPr>
        <w:t xml:space="preserve">. Thus, tolerance of views unlike one’s own is embedded in freedom of expression </w:t>
      </w:r>
      <w:r w:rsidRPr="00707DEB">
        <w:rPr>
          <w:rFonts w:asciiTheme="majorBidi" w:hAnsiTheme="majorBidi" w:cstheme="majorBidi"/>
          <w:color w:val="000000" w:themeColor="text1"/>
        </w:rPr>
        <w:lastRenderedPageBreak/>
        <w:t>(</w:t>
      </w:r>
      <w:r w:rsidRPr="00707DEB">
        <w:rPr>
          <w:rFonts w:asciiTheme="majorBidi" w:hAnsiTheme="majorBidi" w:cstheme="majorBidi"/>
          <w:color w:val="000000" w:themeColor="text1"/>
          <w:shd w:val="clear" w:color="auto" w:fill="FFFFFF"/>
        </w:rPr>
        <w:t>Locke, 1713/1988; Sullivan et al., 1993)</w:t>
      </w:r>
      <w:r w:rsidRPr="00707DEB">
        <w:rPr>
          <w:rFonts w:asciiTheme="majorBidi" w:hAnsiTheme="majorBidi" w:cstheme="majorBidi"/>
          <w:color w:val="000000" w:themeColor="text1"/>
        </w:rPr>
        <w:t xml:space="preserve">. An ideal place for practice of tolerance can be a public sphere where everybody’s exchange of thoughts and opinions are welcomed (Habermas, 1994). Social media are widely used as a space for free exchange of ideas and opinions, in particular political, where tolerance and intolerance are both present. The existence of intolerance in public discourse on social media brings into question the ideas that the Internet is flat and democratic in nature and that it is an ideal place for practice of tolerance among people.  </w:t>
      </w:r>
    </w:p>
    <w:p w14:paraId="4A327722" w14:textId="14858A22" w:rsidR="005554BE" w:rsidRPr="00707DEB" w:rsidRDefault="005554BE" w:rsidP="00F663DD">
      <w:pPr>
        <w:ind w:firstLine="720"/>
        <w:rPr>
          <w:rFonts w:asciiTheme="majorBidi" w:hAnsiTheme="majorBidi" w:cstheme="majorBidi"/>
          <w:color w:val="000000" w:themeColor="text1"/>
        </w:rPr>
      </w:pPr>
      <w:r w:rsidRPr="00707DEB">
        <w:rPr>
          <w:rFonts w:asciiTheme="majorBidi" w:hAnsiTheme="majorBidi" w:cstheme="majorBidi"/>
          <w:color w:val="000000" w:themeColor="text1"/>
        </w:rPr>
        <w:t>In 2016, the U.S. presidential election was one of the biggest and most controversial political events in the world, in which Donald Trump and Hillary Clinton competed for the 45</w:t>
      </w:r>
      <w:r w:rsidRPr="00707DEB">
        <w:rPr>
          <w:rFonts w:asciiTheme="majorBidi" w:hAnsiTheme="majorBidi" w:cstheme="majorBidi"/>
          <w:color w:val="000000" w:themeColor="text1"/>
          <w:vertAlign w:val="superscript"/>
        </w:rPr>
        <w:t>th</w:t>
      </w:r>
      <w:r w:rsidRPr="00707DEB">
        <w:rPr>
          <w:rFonts w:asciiTheme="majorBidi" w:hAnsiTheme="majorBidi" w:cstheme="majorBidi"/>
          <w:color w:val="000000" w:themeColor="text1"/>
        </w:rPr>
        <w:t xml:space="preserve"> U.S. president (Jackson, 2017). The election campaigns were full of controversial scandals and personal attacks between candidates </w:t>
      </w:r>
      <w:r w:rsidRPr="00707DEB">
        <w:rPr>
          <w:rFonts w:asciiTheme="majorBidi" w:hAnsiTheme="majorBidi" w:cstheme="majorBidi"/>
          <w:color w:val="000000" w:themeColor="text1"/>
          <w:shd w:val="clear" w:color="auto" w:fill="FFFFFF"/>
        </w:rPr>
        <w:t>(</w:t>
      </w:r>
      <w:r w:rsidRPr="00707DEB">
        <w:rPr>
          <w:rFonts w:asciiTheme="majorBidi" w:hAnsiTheme="majorBidi" w:cstheme="majorBidi"/>
          <w:color w:val="000000" w:themeColor="text1"/>
        </w:rPr>
        <w:t xml:space="preserve">Killough, 2016; </w:t>
      </w:r>
      <w:r w:rsidRPr="00707DEB">
        <w:rPr>
          <w:rFonts w:asciiTheme="majorBidi" w:hAnsiTheme="majorBidi" w:cstheme="majorBidi"/>
          <w:color w:val="000000" w:themeColor="text1"/>
          <w:shd w:val="clear" w:color="auto" w:fill="FFFFFF"/>
        </w:rPr>
        <w:t>Niose, 2016)</w:t>
      </w:r>
      <w:r w:rsidRPr="00707DEB">
        <w:rPr>
          <w:rFonts w:asciiTheme="majorBidi" w:hAnsiTheme="majorBidi" w:cstheme="majorBidi"/>
          <w:color w:val="000000" w:themeColor="text1"/>
        </w:rPr>
        <w:t xml:space="preserve">. The candidates used social media, in particular Twitter, as tools to express partisan conversations and personal attacks, which were later shared and retweeted among the public (Killough, 2016; McCormick, 2016; Rubin, 2016). Both candidates had controversial backgrounds including scandals and accusations. For instance, Clinton was accused of betraying the American public by using personal email while dealing with Libya crisis over the death of the American ambassador </w:t>
      </w:r>
      <w:r w:rsidR="00F663DD">
        <w:rPr>
          <w:rFonts w:asciiTheme="majorBidi" w:hAnsiTheme="majorBidi" w:cstheme="majorBidi"/>
          <w:color w:val="000000" w:themeColor="text1"/>
        </w:rPr>
        <w:t xml:space="preserve">there </w:t>
      </w:r>
      <w:r w:rsidRPr="00707DEB">
        <w:rPr>
          <w:rFonts w:asciiTheme="majorBidi" w:hAnsiTheme="majorBidi" w:cstheme="majorBidi"/>
          <w:color w:val="000000" w:themeColor="text1"/>
        </w:rPr>
        <w:t>(Bradner,2016; Fahrenthold, 2016). Trump was accused of several sexual assault incidents, which was exacerbated with the release of a tape</w:t>
      </w:r>
      <w:r w:rsidR="00F663DD">
        <w:rPr>
          <w:rFonts w:asciiTheme="majorBidi" w:hAnsiTheme="majorBidi" w:cstheme="majorBidi"/>
          <w:color w:val="000000" w:themeColor="text1"/>
        </w:rPr>
        <w:t xml:space="preserve"> of</w:t>
      </w:r>
      <w:r w:rsidRPr="00707DEB">
        <w:rPr>
          <w:rFonts w:asciiTheme="majorBidi" w:hAnsiTheme="majorBidi" w:cstheme="majorBidi"/>
          <w:color w:val="000000" w:themeColor="text1"/>
        </w:rPr>
        <w:t xml:space="preserve"> him with misogynistic words from Access Hollywood in 2005 (Fahrenthold, 2016; </w:t>
      </w:r>
      <w:r w:rsidRPr="00707DEB">
        <w:rPr>
          <w:rFonts w:asciiTheme="majorBidi" w:hAnsiTheme="majorBidi" w:cstheme="majorBidi"/>
          <w:color w:val="000000" w:themeColor="text1"/>
          <w:shd w:val="clear" w:color="auto" w:fill="FFFFFF"/>
        </w:rPr>
        <w:t>Graham, 2016</w:t>
      </w:r>
      <w:r w:rsidRPr="00707DEB">
        <w:rPr>
          <w:rFonts w:asciiTheme="majorBidi" w:hAnsiTheme="majorBidi" w:cstheme="majorBidi"/>
          <w:color w:val="000000" w:themeColor="text1"/>
        </w:rPr>
        <w:t xml:space="preserve">). Despite the controversial issues, scandals, and personal attacks for the candidates, Trump won the election from Clinton by winning more than 30 states including nine swing states (Bradner, 2016; Berenson, 2016). The election results were unlike what polls predicted </w:t>
      </w:r>
      <w:r w:rsidRPr="00707DEB">
        <w:rPr>
          <w:rFonts w:asciiTheme="majorBidi" w:hAnsiTheme="majorBidi" w:cstheme="majorBidi"/>
          <w:color w:val="000000" w:themeColor="text1"/>
        </w:rPr>
        <w:lastRenderedPageBreak/>
        <w:t xml:space="preserve">–Clinton’s victory – and she only won the popular vote (Berenson, 2016; Bradner, 2016; Tumulty. Rucker, &amp; Gearan, 2016). Soon after the election, there were surges of protests in reaction to the election results and the conversations on the election and the candidates continued on Twitter and other online media (Ali &amp; Hassan, 2016; Gibbs, 2016). </w:t>
      </w:r>
    </w:p>
    <w:p w14:paraId="0D1121E1" w14:textId="77777777" w:rsidR="005554BE" w:rsidRPr="00707DEB" w:rsidRDefault="005554BE" w:rsidP="005554BE">
      <w:pPr>
        <w:ind w:firstLine="720"/>
        <w:rPr>
          <w:rFonts w:asciiTheme="majorBidi" w:hAnsiTheme="majorBidi" w:cstheme="majorBidi"/>
          <w:color w:val="000000" w:themeColor="text1"/>
        </w:rPr>
      </w:pPr>
      <w:r w:rsidRPr="00707DEB">
        <w:rPr>
          <w:rFonts w:asciiTheme="majorBidi" w:hAnsiTheme="majorBidi" w:cstheme="majorBidi"/>
          <w:color w:val="000000" w:themeColor="text1"/>
        </w:rPr>
        <w:t xml:space="preserve">To explore how public discourse was created and how people used social media to engage in this discourse, this study analyzed Twitter network structure in relation to the Twitter content or tweets </w:t>
      </w:r>
      <w:r w:rsidRPr="00707DEB">
        <w:rPr>
          <w:rFonts w:asciiTheme="majorBidi" w:hAnsiTheme="majorBidi" w:cstheme="majorBidi"/>
          <w:bCs/>
          <w:color w:val="000000" w:themeColor="text1"/>
          <w:shd w:val="clear" w:color="auto" w:fill="FFFFFF"/>
        </w:rPr>
        <w:t xml:space="preserve">during the U.S. 2016 presidential election. Thus, this study was a combination of social network analysis and content analysis of four days surrounding the election, including election day. The sample included networks of </w:t>
      </w:r>
      <w:r w:rsidRPr="00707DEB">
        <w:rPr>
          <w:rFonts w:asciiTheme="majorBidi" w:hAnsiTheme="majorBidi" w:cstheme="majorBidi"/>
          <w:color w:val="000000" w:themeColor="text1"/>
        </w:rPr>
        <w:t>political discourse on Twitter before, during, and after the election, November 7, 8, 9, and 12. NodeXL software program was used for data collection and social network analysis, which included the analysis of network structure (</w:t>
      </w:r>
      <w:r w:rsidRPr="00707DEB">
        <w:rPr>
          <w:rFonts w:asciiTheme="majorBidi" w:hAnsiTheme="majorBidi" w:cstheme="majorBidi"/>
          <w:color w:val="000000" w:themeColor="text1"/>
          <w:shd w:val="clear" w:color="auto" w:fill="FFFFFF"/>
        </w:rPr>
        <w:t xml:space="preserve">both general graph metrics of the network and node-specific metrics) </w:t>
      </w:r>
      <w:r w:rsidRPr="00707DEB">
        <w:rPr>
          <w:rFonts w:asciiTheme="majorBidi" w:hAnsiTheme="majorBidi" w:cstheme="majorBidi"/>
          <w:color w:val="000000" w:themeColor="text1"/>
        </w:rPr>
        <w:t>as well as identification of clusters within the network.  A sample of 1,114 original tweets from 10 largest clusters of each network (n = 40 clusters) were content analyzed: 1) for positive and negative frames toward candidates (for identification of in-group cluster), and 2) for frames of tolerance and intolerance. Then, the tolerant and intolerant and in-group clusters were examined in four sets of two-way ANOVA analyses in relation to four node-specific measures of network –in-degree, out-degree, betweenness, and closeness centrality.</w:t>
      </w:r>
    </w:p>
    <w:p w14:paraId="654D7600" w14:textId="71517D11" w:rsidR="005554BE" w:rsidRPr="00707DEB" w:rsidRDefault="005554BE" w:rsidP="005554BE">
      <w:pPr>
        <w:ind w:firstLine="720"/>
        <w:rPr>
          <w:rFonts w:asciiTheme="majorBidi" w:hAnsiTheme="majorBidi" w:cstheme="majorBidi"/>
          <w:color w:val="000000" w:themeColor="text1"/>
        </w:rPr>
      </w:pPr>
      <w:r w:rsidRPr="00707DEB">
        <w:rPr>
          <w:rFonts w:asciiTheme="majorBidi" w:hAnsiTheme="majorBidi" w:cstheme="majorBidi"/>
          <w:color w:val="000000" w:themeColor="text1"/>
        </w:rPr>
        <w:t xml:space="preserve">This chapter discusses the findings of this study in relation to the existing literature. First, the findings on the four networks’ structures are discussed based on the findings of previous studies. The second part of this chapter focuses on cluster </w:t>
      </w:r>
      <w:r w:rsidRPr="00707DEB">
        <w:rPr>
          <w:rFonts w:asciiTheme="majorBidi" w:hAnsiTheme="majorBidi" w:cstheme="majorBidi"/>
          <w:color w:val="000000" w:themeColor="text1"/>
        </w:rPr>
        <w:lastRenderedPageBreak/>
        <w:t xml:space="preserve">characteristics. The third section of this chapter talks about frames of tolerance and intolerance in the tweets. Part four of the chapter discusses the findings on the association between network structure and tolerance and </w:t>
      </w:r>
      <w:r w:rsidR="00F663DD">
        <w:rPr>
          <w:rFonts w:asciiTheme="majorBidi" w:hAnsiTheme="majorBidi" w:cstheme="majorBidi"/>
          <w:color w:val="000000" w:themeColor="text1"/>
        </w:rPr>
        <w:t>in</w:t>
      </w:r>
      <w:r w:rsidRPr="00707DEB">
        <w:rPr>
          <w:rFonts w:asciiTheme="majorBidi" w:hAnsiTheme="majorBidi" w:cstheme="majorBidi"/>
          <w:color w:val="000000" w:themeColor="text1"/>
        </w:rPr>
        <w:t>tolerance. Part five talks about the shortcomings of this study and suggestions for future research, and the chapter end</w:t>
      </w:r>
      <w:r w:rsidR="0024398C">
        <w:rPr>
          <w:rFonts w:asciiTheme="majorBidi" w:hAnsiTheme="majorBidi" w:cstheme="majorBidi"/>
          <w:color w:val="000000" w:themeColor="text1"/>
        </w:rPr>
        <w:t>s</w:t>
      </w:r>
      <w:r w:rsidRPr="00707DEB">
        <w:rPr>
          <w:rFonts w:asciiTheme="majorBidi" w:hAnsiTheme="majorBidi" w:cstheme="majorBidi"/>
          <w:color w:val="000000" w:themeColor="text1"/>
        </w:rPr>
        <w:t xml:space="preserve"> with a briefs conclusion on the overall dissertation. </w:t>
      </w:r>
    </w:p>
    <w:p w14:paraId="67B4BFDB" w14:textId="77777777" w:rsidR="005554BE" w:rsidRPr="00707DEB" w:rsidRDefault="005554BE" w:rsidP="00154ADF">
      <w:pPr>
        <w:pStyle w:val="Heading2"/>
      </w:pPr>
      <w:bookmarkStart w:id="211" w:name="_Toc485179629"/>
      <w:bookmarkStart w:id="212" w:name="_Toc486790955"/>
      <w:r w:rsidRPr="00707DEB">
        <w:t>Network Structure</w:t>
      </w:r>
      <w:bookmarkEnd w:id="211"/>
      <w:bookmarkEnd w:id="212"/>
    </w:p>
    <w:p w14:paraId="1C3116F1"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The graphs for the four networks look very different from each other, but their descriptive structural scores are not so different. In other words, the scores for centralization, density, modularity, and reciprocity are similar even though the networks’ graphs look different across the four days. The networks were similar in that they had low centralization and</w:t>
      </w:r>
      <w:r>
        <w:rPr>
          <w:rFonts w:asciiTheme="majorBidi" w:hAnsiTheme="majorBidi" w:cstheme="majorBidi"/>
          <w:color w:val="000000" w:themeColor="text1"/>
          <w:shd w:val="clear" w:color="auto" w:fill="FFFFFF"/>
        </w:rPr>
        <w:t xml:space="preserve"> high modularity. Still, there wer</w:t>
      </w:r>
      <w:r w:rsidRPr="00707DEB">
        <w:rPr>
          <w:rFonts w:asciiTheme="majorBidi" w:hAnsiTheme="majorBidi" w:cstheme="majorBidi"/>
          <w:color w:val="000000" w:themeColor="text1"/>
          <w:shd w:val="clear" w:color="auto" w:fill="FFFFFF"/>
        </w:rPr>
        <w:t xml:space="preserve">e patterns of small differences and similarities in the scores for </w:t>
      </w:r>
      <w:r>
        <w:rPr>
          <w:rFonts w:asciiTheme="majorBidi" w:hAnsiTheme="majorBidi" w:cstheme="majorBidi"/>
          <w:color w:val="000000" w:themeColor="text1"/>
          <w:shd w:val="clear" w:color="auto" w:fill="FFFFFF"/>
        </w:rPr>
        <w:t xml:space="preserve">network </w:t>
      </w:r>
      <w:r w:rsidRPr="00707DEB">
        <w:rPr>
          <w:rFonts w:asciiTheme="majorBidi" w:hAnsiTheme="majorBidi" w:cstheme="majorBidi"/>
          <w:color w:val="000000" w:themeColor="text1"/>
          <w:shd w:val="clear" w:color="auto" w:fill="FFFFFF"/>
        </w:rPr>
        <w:t xml:space="preserve">structural measures. </w:t>
      </w:r>
      <w:r w:rsidRPr="00707DEB">
        <w:rPr>
          <w:rFonts w:asciiTheme="majorBidi" w:hAnsiTheme="majorBidi" w:cstheme="majorBidi"/>
          <w:color w:val="000000" w:themeColor="text1"/>
        </w:rPr>
        <w:t xml:space="preserve">All of the four network structures had low centralization scores (ranging from .016 to .059). Considering that network centralization ranges between 0 and 1, the centralization scores in the four networks </w:t>
      </w:r>
      <w:r>
        <w:rPr>
          <w:rFonts w:asciiTheme="majorBidi" w:hAnsiTheme="majorBidi" w:cstheme="majorBidi"/>
          <w:color w:val="000000" w:themeColor="text1"/>
        </w:rPr>
        <w:t>we</w:t>
      </w:r>
      <w:r w:rsidRPr="00707DEB">
        <w:rPr>
          <w:rFonts w:asciiTheme="majorBidi" w:hAnsiTheme="majorBidi" w:cstheme="majorBidi"/>
          <w:color w:val="000000" w:themeColor="text1"/>
        </w:rPr>
        <w:t xml:space="preserve">re slightly more than zero. A low centralization means that network is flat and non-hierarchical, not dominated by a few central nodes </w:t>
      </w:r>
      <w:r w:rsidRPr="00707DEB">
        <w:rPr>
          <w:rFonts w:asciiTheme="majorBidi" w:hAnsiTheme="majorBidi" w:cstheme="majorBidi"/>
          <w:color w:val="222222"/>
          <w:shd w:val="clear" w:color="auto" w:fill="FFFFFF"/>
        </w:rPr>
        <w:t>(</w:t>
      </w:r>
      <w:r w:rsidRPr="00707DEB">
        <w:rPr>
          <w:rFonts w:asciiTheme="majorBidi" w:hAnsiTheme="majorBidi" w:cstheme="majorBidi"/>
        </w:rPr>
        <w:t xml:space="preserve">Freeman, 1979; </w:t>
      </w:r>
      <w:r w:rsidRPr="00707DEB">
        <w:rPr>
          <w:rFonts w:asciiTheme="majorBidi" w:hAnsiTheme="majorBidi" w:cstheme="majorBidi"/>
          <w:color w:val="222222"/>
          <w:shd w:val="clear" w:color="auto" w:fill="FFFFFF"/>
        </w:rPr>
        <w:t xml:space="preserve">Himelboim at al., 2017; </w:t>
      </w:r>
      <w:r w:rsidRPr="00707DEB">
        <w:rPr>
          <w:rFonts w:asciiTheme="majorBidi" w:hAnsiTheme="majorBidi" w:cstheme="majorBidi"/>
        </w:rPr>
        <w:t>Wasserman &amp; Faust, 2009)</w:t>
      </w:r>
      <w:r w:rsidRPr="00707DEB">
        <w:rPr>
          <w:rFonts w:asciiTheme="majorBidi" w:hAnsiTheme="majorBidi" w:cstheme="majorBidi"/>
          <w:color w:val="000000" w:themeColor="text1"/>
        </w:rPr>
        <w:t xml:space="preserve">. The low centralization scores in the four networks in this study suggest that these networks were not centralized; instead, they </w:t>
      </w:r>
      <w:r>
        <w:rPr>
          <w:rFonts w:asciiTheme="majorBidi" w:hAnsiTheme="majorBidi" w:cstheme="majorBidi"/>
          <w:color w:val="000000" w:themeColor="text1"/>
        </w:rPr>
        <w:t>we</w:t>
      </w:r>
      <w:r w:rsidRPr="00707DEB">
        <w:rPr>
          <w:rFonts w:asciiTheme="majorBidi" w:hAnsiTheme="majorBidi" w:cstheme="majorBidi"/>
          <w:color w:val="000000" w:themeColor="text1"/>
        </w:rPr>
        <w:t>re decentralized, flat, and split</w:t>
      </w:r>
      <w:r>
        <w:rPr>
          <w:rFonts w:asciiTheme="majorBidi" w:hAnsiTheme="majorBidi" w:cstheme="majorBidi"/>
          <w:color w:val="000000" w:themeColor="text1"/>
        </w:rPr>
        <w:t xml:space="preserve"> into groups</w:t>
      </w:r>
      <w:r w:rsidRPr="00707DEB">
        <w:rPr>
          <w:rFonts w:asciiTheme="majorBidi" w:hAnsiTheme="majorBidi" w:cstheme="majorBidi"/>
          <w:color w:val="000000" w:themeColor="text1"/>
        </w:rPr>
        <w:t>. This finding fits with the argument that online network structure is flat and decentralized, and that people communicate in fragmented groups in this environment (</w:t>
      </w:r>
      <w:r w:rsidRPr="00707DEB">
        <w:rPr>
          <w:rFonts w:asciiTheme="majorBidi" w:hAnsiTheme="majorBidi" w:cstheme="majorBidi"/>
          <w:color w:val="000000" w:themeColor="text1"/>
          <w:shd w:val="clear" w:color="auto" w:fill="FFFFFF"/>
        </w:rPr>
        <w:t>Bennett, 2012</w:t>
      </w:r>
      <w:r w:rsidRPr="00707DEB">
        <w:rPr>
          <w:rFonts w:asciiTheme="majorBidi" w:hAnsiTheme="majorBidi" w:cstheme="majorBidi"/>
          <w:color w:val="000000" w:themeColor="text1"/>
        </w:rPr>
        <w:t xml:space="preserve">; </w:t>
      </w:r>
      <w:r w:rsidRPr="00707DEB">
        <w:rPr>
          <w:rFonts w:asciiTheme="majorBidi" w:hAnsiTheme="majorBidi" w:cstheme="majorBidi"/>
          <w:color w:val="000000" w:themeColor="text1"/>
          <w:shd w:val="clear" w:color="auto" w:fill="FFFFFF"/>
        </w:rPr>
        <w:t xml:space="preserve">Gade &amp; Lowrey, 2011; Tewksbury, 2005; </w:t>
      </w:r>
      <w:r w:rsidRPr="00707DEB">
        <w:rPr>
          <w:rFonts w:asciiTheme="majorBidi" w:hAnsiTheme="majorBidi" w:cstheme="majorBidi"/>
          <w:color w:val="000000" w:themeColor="text1"/>
        </w:rPr>
        <w:t xml:space="preserve">Turner, 2005). </w:t>
      </w:r>
    </w:p>
    <w:p w14:paraId="2249E1FC"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lastRenderedPageBreak/>
        <w:t>The day before election, users were more split (lowest centralization score and highest geodesic distance) and strongly engaged in in-group conversations (highest modularity score), but disconnected from out-groups. On the election day, people were closer to each other (highest centralization and lowest geodesic distance), more connected to a few central actors such as candidates, news media, and high profile politicians (centralized), and more connected across groups. The clusters were more interconnected in this network (higher density), which led to a lower modularity score. The day after the election, people were fragmented across the network (lower centralization and higher geodesic distance), more connected at the group level (high modularity) and disconnected from other groups. Four days after the election, people were more densely connected in the network, more centralized/hierarchical than November 9, more interactive, but less interconnected at the group level.</w:t>
      </w:r>
    </w:p>
    <w:p w14:paraId="076F5080" w14:textId="30A848ED" w:rsidR="005554BE" w:rsidRPr="00707DEB" w:rsidRDefault="005554BE" w:rsidP="006F5E47">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shd w:val="clear" w:color="auto" w:fill="FFFFFF"/>
        </w:rPr>
        <w:t xml:space="preserve"> The differences in the networks’ structures across the four days might be due to the relative sensitivity of the American public toward the election </w:t>
      </w:r>
      <w:r w:rsidRPr="00707DEB">
        <w:rPr>
          <w:rFonts w:asciiTheme="majorBidi" w:hAnsiTheme="majorBidi" w:cstheme="majorBidi"/>
          <w:color w:val="000000" w:themeColor="text1"/>
        </w:rPr>
        <w:t>(Ali &amp; Hassan, 2016; Gibbs, 2016)</w:t>
      </w:r>
      <w:r w:rsidRPr="00707DEB">
        <w:rPr>
          <w:rFonts w:asciiTheme="majorBidi" w:hAnsiTheme="majorBidi" w:cstheme="majorBidi"/>
          <w:color w:val="000000" w:themeColor="text1"/>
          <w:shd w:val="clear" w:color="auto" w:fill="FFFFFF"/>
        </w:rPr>
        <w:t xml:space="preserve">. In other words, the Twitter network from November 7, the day before election, was divided with high modularity, and the discussions varied across clusters on the basis of political ideology, news coverage, polls, personal predictions about the elections, and campaigning for a certain candidate. The network from November 8, the day of election, </w:t>
      </w:r>
      <w:r>
        <w:rPr>
          <w:rFonts w:asciiTheme="majorBidi" w:hAnsiTheme="majorBidi" w:cstheme="majorBidi"/>
          <w:color w:val="000000" w:themeColor="text1"/>
          <w:shd w:val="clear" w:color="auto" w:fill="FFFFFF"/>
        </w:rPr>
        <w:t>wa</w:t>
      </w:r>
      <w:r w:rsidRPr="00707DEB">
        <w:rPr>
          <w:rFonts w:asciiTheme="majorBidi" w:hAnsiTheme="majorBidi" w:cstheme="majorBidi"/>
          <w:color w:val="000000" w:themeColor="text1"/>
          <w:shd w:val="clear" w:color="auto" w:fill="FFFFFF"/>
        </w:rPr>
        <w:t xml:space="preserve">s more centralized compared to other networks with lower modularity, in which the clusters overlap on each other and the discussions </w:t>
      </w:r>
      <w:r>
        <w:rPr>
          <w:rFonts w:asciiTheme="majorBidi" w:hAnsiTheme="majorBidi" w:cstheme="majorBidi"/>
          <w:color w:val="000000" w:themeColor="text1"/>
          <w:shd w:val="clear" w:color="auto" w:fill="FFFFFF"/>
        </w:rPr>
        <w:t>we</w:t>
      </w:r>
      <w:r w:rsidRPr="00707DEB">
        <w:rPr>
          <w:rFonts w:asciiTheme="majorBidi" w:hAnsiTheme="majorBidi" w:cstheme="majorBidi"/>
          <w:color w:val="000000" w:themeColor="text1"/>
          <w:shd w:val="clear" w:color="auto" w:fill="FFFFFF"/>
        </w:rPr>
        <w:t xml:space="preserve">re generally about voting and encouraging people to take part in the election. In the election day network, some of the fragmentation apparent from the day before </w:t>
      </w:r>
      <w:r>
        <w:rPr>
          <w:rFonts w:asciiTheme="majorBidi" w:hAnsiTheme="majorBidi" w:cstheme="majorBidi"/>
          <w:color w:val="000000" w:themeColor="text1"/>
          <w:shd w:val="clear" w:color="auto" w:fill="FFFFFF"/>
        </w:rPr>
        <w:t>was</w:t>
      </w:r>
      <w:r w:rsidRPr="00707DEB">
        <w:rPr>
          <w:rFonts w:asciiTheme="majorBidi" w:hAnsiTheme="majorBidi" w:cstheme="majorBidi"/>
          <w:color w:val="000000" w:themeColor="text1"/>
          <w:shd w:val="clear" w:color="auto" w:fill="FFFFFF"/>
        </w:rPr>
        <w:t xml:space="preserve"> less apparent, as people across in-group clusters focused more on the election and traditional </w:t>
      </w:r>
      <w:r w:rsidRPr="00707DEB">
        <w:rPr>
          <w:rFonts w:asciiTheme="majorBidi" w:hAnsiTheme="majorBidi" w:cstheme="majorBidi"/>
          <w:color w:val="000000" w:themeColor="text1"/>
          <w:shd w:val="clear" w:color="auto" w:fill="FFFFFF"/>
        </w:rPr>
        <w:lastRenderedPageBreak/>
        <w:t xml:space="preserve">democratic processes of voting. The election day network </w:t>
      </w:r>
      <w:r>
        <w:rPr>
          <w:rFonts w:asciiTheme="majorBidi" w:hAnsiTheme="majorBidi" w:cstheme="majorBidi"/>
          <w:color w:val="000000" w:themeColor="text1"/>
          <w:shd w:val="clear" w:color="auto" w:fill="FFFFFF"/>
        </w:rPr>
        <w:t xml:space="preserve">was </w:t>
      </w:r>
      <w:r w:rsidRPr="00707DEB">
        <w:rPr>
          <w:rFonts w:asciiTheme="majorBidi" w:hAnsiTheme="majorBidi" w:cstheme="majorBidi"/>
          <w:color w:val="000000" w:themeColor="text1"/>
          <w:shd w:val="clear" w:color="auto" w:fill="FFFFFF"/>
        </w:rPr>
        <w:t xml:space="preserve">more highly centralized and lower modularity compared to others, which indicate that the users were looking for a smaller number of twitter sources (the media and candidates) for news and information more on this day. This </w:t>
      </w:r>
      <w:r w:rsidR="0024398C">
        <w:rPr>
          <w:rFonts w:asciiTheme="majorBidi" w:hAnsiTheme="majorBidi" w:cstheme="majorBidi"/>
          <w:color w:val="000000" w:themeColor="text1"/>
          <w:shd w:val="clear" w:color="auto" w:fill="FFFFFF"/>
        </w:rPr>
        <w:t>wa</w:t>
      </w:r>
      <w:r w:rsidRPr="00707DEB">
        <w:rPr>
          <w:rFonts w:asciiTheme="majorBidi" w:hAnsiTheme="majorBidi" w:cstheme="majorBidi"/>
          <w:color w:val="000000" w:themeColor="text1"/>
          <w:shd w:val="clear" w:color="auto" w:fill="FFFFFF"/>
        </w:rPr>
        <w:t xml:space="preserve">s unlike the finding of previous studies that polarization reaches its peak in mediated political discourse on the day of election (Adamic &amp; Glance, 2005; </w:t>
      </w:r>
      <w:r w:rsidRPr="00707DEB">
        <w:rPr>
          <w:rFonts w:asciiTheme="majorBidi" w:hAnsiTheme="majorBidi" w:cstheme="majorBidi"/>
          <w:color w:val="000000" w:themeColor="text1"/>
        </w:rPr>
        <w:t xml:space="preserve">Himelboim et al., 2013; Himelboim et al., 2017). </w:t>
      </w:r>
      <w:r w:rsidR="006F5E47">
        <w:rPr>
          <w:rFonts w:asciiTheme="majorBidi" w:hAnsiTheme="majorBidi" w:cstheme="majorBidi"/>
          <w:color w:val="000000" w:themeColor="text1"/>
        </w:rPr>
        <w:t xml:space="preserve">In other words, </w:t>
      </w:r>
      <w:r w:rsidR="006F5E47">
        <w:rPr>
          <w:rFonts w:asciiTheme="majorBidi" w:hAnsiTheme="majorBidi" w:cstheme="majorBidi"/>
        </w:rPr>
        <w:t>there was not much</w:t>
      </w:r>
      <w:r w:rsidR="006F5E47" w:rsidRPr="00B773B3">
        <w:rPr>
          <w:rFonts w:asciiTheme="majorBidi" w:hAnsiTheme="majorBidi" w:cstheme="majorBidi"/>
        </w:rPr>
        <w:t xml:space="preserve"> echo chamber (</w:t>
      </w:r>
      <w:r w:rsidR="006F5E47" w:rsidRPr="00B773B3">
        <w:rPr>
          <w:rFonts w:asciiTheme="majorBidi" w:hAnsiTheme="majorBidi" w:cstheme="majorBidi"/>
          <w:shd w:val="clear" w:color="auto" w:fill="FFFFFF"/>
        </w:rPr>
        <w:t>Lieberman, 2014; Smith et al., 2014)</w:t>
      </w:r>
      <w:r w:rsidR="006F5E47" w:rsidRPr="00B773B3">
        <w:rPr>
          <w:rFonts w:asciiTheme="majorBidi" w:hAnsiTheme="majorBidi" w:cstheme="majorBidi"/>
        </w:rPr>
        <w:t>.</w:t>
      </w:r>
      <w:r w:rsidR="006F5E47">
        <w:rPr>
          <w:rFonts w:asciiTheme="majorBidi" w:hAnsiTheme="majorBidi" w:cstheme="majorBidi"/>
        </w:rPr>
        <w:t xml:space="preserve"> Instead, there were ech chambers –several groups of people talking about different topics. </w:t>
      </w:r>
    </w:p>
    <w:p w14:paraId="546FEAB5" w14:textId="77777777"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 xml:space="preserve">The network after the election day, November 9, looked more divided than the election day. The centralization score for this network was lower than November 8 network, which suggests this network was less hierarchical than the network on election day. However, this network was denser with higher modularity score than the election day network, which indicates that the people were more interconnected across the network as well as within their own in-groups the day after election compared to the day before the election. </w:t>
      </w:r>
      <w:r w:rsidRPr="00707DEB">
        <w:rPr>
          <w:rFonts w:asciiTheme="majorBidi" w:hAnsiTheme="majorBidi" w:cstheme="majorBidi"/>
          <w:color w:val="000000" w:themeColor="text1"/>
          <w:shd w:val="clear" w:color="auto" w:fill="FFFFFF"/>
        </w:rPr>
        <w:t xml:space="preserve">This also means that after the election day, people went back to their clusters and the networks became less hierarchical and more partisan. </w:t>
      </w:r>
      <w:r w:rsidRPr="00707DEB">
        <w:rPr>
          <w:rFonts w:asciiTheme="majorBidi" w:hAnsiTheme="majorBidi" w:cstheme="majorBidi"/>
          <w:color w:val="000000" w:themeColor="text1"/>
        </w:rPr>
        <w:t>November 9 was the day after the election in which people were divided over the election results and social media were inundated with reactions of the public toward or against the election (</w:t>
      </w:r>
      <w:r w:rsidRPr="00707DEB">
        <w:rPr>
          <w:rFonts w:asciiTheme="majorBidi" w:hAnsiTheme="majorBidi" w:cstheme="majorBidi"/>
          <w:bCs/>
          <w:color w:val="000000" w:themeColor="text1"/>
        </w:rPr>
        <w:t>Ali &amp; Hassan, 2016; Berenson, 2016; Bradner, 2016a; Gibbs, 2016; Tumulty et al., 2016)</w:t>
      </w:r>
      <w:r w:rsidRPr="00707DEB">
        <w:rPr>
          <w:rFonts w:asciiTheme="majorBidi" w:hAnsiTheme="majorBidi" w:cstheme="majorBidi"/>
          <w:color w:val="000000" w:themeColor="text1"/>
        </w:rPr>
        <w:t xml:space="preserve">. </w:t>
      </w:r>
    </w:p>
    <w:p w14:paraId="648C0209" w14:textId="5074D568"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 xml:space="preserve">Even though the November 12 network looked more divided and flat compared to the November 9 network, it had a higher centralization score, which means the </w:t>
      </w:r>
      <w:r w:rsidRPr="00707DEB">
        <w:rPr>
          <w:rFonts w:asciiTheme="majorBidi" w:hAnsiTheme="majorBidi" w:cstheme="majorBidi"/>
          <w:color w:val="000000" w:themeColor="text1"/>
        </w:rPr>
        <w:lastRenderedPageBreak/>
        <w:t xml:space="preserve">network was more hierarchical and less flat than the day after election. The reason for more hierarchy in this network is that there were many protests across the country on this day, and some groups even called for national day of protests. Therefore, people were looking </w:t>
      </w:r>
      <w:r w:rsidR="0024398C">
        <w:rPr>
          <w:rFonts w:asciiTheme="majorBidi" w:hAnsiTheme="majorBidi" w:cstheme="majorBidi"/>
          <w:color w:val="000000" w:themeColor="text1"/>
        </w:rPr>
        <w:t>at</w:t>
      </w:r>
      <w:r w:rsidRPr="00707DEB">
        <w:rPr>
          <w:rFonts w:asciiTheme="majorBidi" w:hAnsiTheme="majorBidi" w:cstheme="majorBidi"/>
          <w:color w:val="000000" w:themeColor="text1"/>
        </w:rPr>
        <w:t xml:space="preserve"> a few sources (probably news media) to orient themselves to what was going on. This network had the highest levels of density and reciprocity among the four networks, which stand for higher interconnectivity and interaction among nodes across the network. Also, this network was fragmented (high modularity) because people were interacting more about the protests with others like them to hear what their in-groups were saying. </w:t>
      </w:r>
    </w:p>
    <w:p w14:paraId="6A36FCC4"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The reciprocity scores were very low across the clusters indicating that there was little interactivity among users in all four networks. This also means that even though social media provide the opportunity for people to be very interactive in the communication process (Castells 2003; Shaffee &amp; Metzger, 2001; Singer, 2011), they seldom reply to other people’s posts. Despite the fact that Twitter is an easy medium for interactivity, because people can respond to others in 140 characters or less (</w:t>
      </w:r>
      <w:r w:rsidRPr="00707DEB">
        <w:rPr>
          <w:rFonts w:asciiTheme="majorBidi" w:hAnsiTheme="majorBidi" w:cstheme="majorBidi"/>
          <w:color w:val="000000" w:themeColor="text1"/>
        </w:rPr>
        <w:t xml:space="preserve">Arceneaux &amp; Weiss, 2010; </w:t>
      </w:r>
      <w:r w:rsidRPr="00707DEB">
        <w:rPr>
          <w:rFonts w:asciiTheme="majorBidi" w:hAnsiTheme="majorBidi" w:cstheme="majorBidi"/>
          <w:color w:val="000000" w:themeColor="text1"/>
          <w:shd w:val="clear" w:color="auto" w:fill="FFFFFF"/>
        </w:rPr>
        <w:t>Duggan et al., 2015; Smith et al., 2014), the percentage of replying in all four Twitter networks ranged from 0.001 to 0.005. The means that the highest number of replies in the four network was not more than 5 out of 1,000 tweets.</w:t>
      </w:r>
    </w:p>
    <w:p w14:paraId="5A8BE1D0" w14:textId="1DE9CD5F" w:rsidR="005554BE" w:rsidRPr="00707DEB" w:rsidRDefault="005554BE" w:rsidP="00106A66">
      <w:pPr>
        <w:ind w:firstLine="720"/>
        <w:outlineLvl w:val="0"/>
        <w:rPr>
          <w:rFonts w:asciiTheme="majorBidi" w:hAnsiTheme="majorBidi" w:cstheme="majorBidi"/>
          <w:color w:val="000000" w:themeColor="text1"/>
          <w:shd w:val="clear" w:color="auto" w:fill="FFFFFF"/>
        </w:rPr>
      </w:pPr>
      <w:bookmarkStart w:id="213" w:name="_Toc485179630"/>
      <w:bookmarkStart w:id="214" w:name="_Toc486790956"/>
      <w:r w:rsidRPr="00154ADF">
        <w:rPr>
          <w:rStyle w:val="Heading2Char"/>
        </w:rPr>
        <w:t>Power law distribution.</w:t>
      </w:r>
      <w:bookmarkEnd w:id="213"/>
      <w:bookmarkEnd w:id="214"/>
      <w:r w:rsidRPr="00707DEB">
        <w:rPr>
          <w:rFonts w:asciiTheme="majorBidi" w:hAnsiTheme="majorBidi" w:cstheme="majorBidi"/>
          <w:b/>
          <w:bCs/>
          <w:color w:val="000000" w:themeColor="text1"/>
        </w:rPr>
        <w:t xml:space="preserve"> </w:t>
      </w:r>
      <w:r w:rsidRPr="00707DEB">
        <w:rPr>
          <w:rFonts w:asciiTheme="majorBidi" w:hAnsiTheme="majorBidi" w:cstheme="majorBidi"/>
          <w:bCs/>
          <w:color w:val="000000" w:themeColor="text1"/>
        </w:rPr>
        <w:t xml:space="preserve">In all of the four networks, </w:t>
      </w:r>
      <w:r w:rsidRPr="00707DEB">
        <w:rPr>
          <w:rFonts w:asciiTheme="majorBidi" w:hAnsiTheme="majorBidi" w:cstheme="majorBidi"/>
          <w:color w:val="000000" w:themeColor="text1"/>
          <w:shd w:val="clear" w:color="auto" w:fill="FFFFFF"/>
        </w:rPr>
        <w:t>high profile politicians, mainstream media, and some organizations and popular supporters of candidates (including their children) had the highest in-degree ties. As shown in Figures 8.1 - 8.4, in all of these four Twitter networks</w:t>
      </w:r>
      <w:r w:rsidRPr="00707DEB">
        <w:rPr>
          <w:rFonts w:asciiTheme="majorBidi" w:hAnsiTheme="majorBidi" w:cstheme="majorBidi"/>
          <w:bCs/>
        </w:rPr>
        <w:t xml:space="preserve">, </w:t>
      </w:r>
      <w:r w:rsidRPr="00707DEB">
        <w:rPr>
          <w:rFonts w:asciiTheme="majorBidi" w:hAnsiTheme="majorBidi" w:cstheme="majorBidi"/>
          <w:shd w:val="clear" w:color="auto" w:fill="FFFFFF"/>
        </w:rPr>
        <w:t xml:space="preserve">people like Trump, Clinton, Bernie Sanders, news media such as </w:t>
      </w:r>
      <w:r w:rsidRPr="00707DEB">
        <w:rPr>
          <w:rFonts w:asciiTheme="majorBidi" w:hAnsiTheme="majorBidi" w:cstheme="majorBidi"/>
          <w:i/>
          <w:iCs/>
          <w:shd w:val="clear" w:color="auto" w:fill="FFFFFF"/>
        </w:rPr>
        <w:t>The New York Times</w:t>
      </w:r>
      <w:r w:rsidRPr="00707DEB">
        <w:rPr>
          <w:rFonts w:asciiTheme="majorBidi" w:hAnsiTheme="majorBidi" w:cstheme="majorBidi"/>
          <w:shd w:val="clear" w:color="auto" w:fill="FFFFFF"/>
        </w:rPr>
        <w:t xml:space="preserve">, ABC, CNN, FOXNEWs, Donald Trump Jr., </w:t>
      </w:r>
      <w:r w:rsidRPr="00707DEB">
        <w:rPr>
          <w:rFonts w:asciiTheme="majorBidi" w:hAnsiTheme="majorBidi" w:cstheme="majorBidi"/>
          <w:shd w:val="clear" w:color="auto" w:fill="FFFFFF"/>
        </w:rPr>
        <w:lastRenderedPageBreak/>
        <w:t>WikiLeaks, etc. were among the most popular nodes in the four networks. T</w:t>
      </w:r>
      <w:r w:rsidRPr="00707DEB">
        <w:rPr>
          <w:rFonts w:asciiTheme="majorBidi" w:hAnsiTheme="majorBidi" w:cstheme="majorBidi"/>
          <w:color w:val="000000" w:themeColor="text1"/>
          <w:shd w:val="clear" w:color="auto" w:fill="FFFFFF"/>
        </w:rPr>
        <w:t xml:space="preserve">he people shown in the graphs </w:t>
      </w:r>
      <w:r>
        <w:rPr>
          <w:rFonts w:asciiTheme="majorBidi" w:hAnsiTheme="majorBidi" w:cstheme="majorBidi"/>
          <w:color w:val="000000" w:themeColor="text1"/>
          <w:shd w:val="clear" w:color="auto" w:fill="FFFFFF"/>
        </w:rPr>
        <w:t>we</w:t>
      </w:r>
      <w:r w:rsidRPr="00707DEB">
        <w:rPr>
          <w:rFonts w:asciiTheme="majorBidi" w:hAnsiTheme="majorBidi" w:cstheme="majorBidi"/>
          <w:color w:val="000000" w:themeColor="text1"/>
          <w:shd w:val="clear" w:color="auto" w:fill="FFFFFF"/>
        </w:rPr>
        <w:t xml:space="preserve">re the 10 most important nodes who received the highest number of retweets, mentions, and replies, but all of them had zero out-degree scores. In other words, these popular nodes, did not retweet, mention, or reply to others. </w:t>
      </w:r>
    </w:p>
    <w:p w14:paraId="4362D702" w14:textId="0B74060B"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 xml:space="preserve">As predicted by the power law distribution, a small number of people receive the most connections and the majority receives a small number of connections – the rich get richer in terms of power and popularity in the network (Adamic et al., 2001; Barabasi, 2002; </w:t>
      </w:r>
      <w:r w:rsidRPr="00707DEB">
        <w:rPr>
          <w:rFonts w:asciiTheme="majorBidi" w:hAnsiTheme="majorBidi" w:cstheme="majorBidi"/>
          <w:color w:val="000000" w:themeColor="text1"/>
        </w:rPr>
        <w:t>Castells, 2009</w:t>
      </w:r>
      <w:r w:rsidRPr="00707DEB">
        <w:rPr>
          <w:rFonts w:asciiTheme="majorBidi" w:hAnsiTheme="majorBidi" w:cstheme="majorBidi"/>
          <w:color w:val="000000" w:themeColor="text1"/>
          <w:shd w:val="clear" w:color="auto" w:fill="FFFFFF"/>
        </w:rPr>
        <w:t>). The dominance of candidates, high profile politicians, and news media in the four networks confirm</w:t>
      </w:r>
      <w:r w:rsidR="0024398C">
        <w:rPr>
          <w:rFonts w:asciiTheme="majorBidi" w:hAnsiTheme="majorBidi" w:cstheme="majorBidi"/>
          <w:color w:val="000000" w:themeColor="text1"/>
          <w:shd w:val="clear" w:color="auto" w:fill="FFFFFF"/>
        </w:rPr>
        <w:t>ed</w:t>
      </w:r>
      <w:r w:rsidRPr="00707DEB">
        <w:rPr>
          <w:rFonts w:asciiTheme="majorBidi" w:hAnsiTheme="majorBidi" w:cstheme="majorBidi"/>
          <w:color w:val="000000" w:themeColor="text1"/>
          <w:shd w:val="clear" w:color="auto" w:fill="FFFFFF"/>
        </w:rPr>
        <w:t xml:space="preserve"> the logic of power law distribution that central nodes receive</w:t>
      </w:r>
      <w:r w:rsidR="0024398C">
        <w:rPr>
          <w:rFonts w:asciiTheme="majorBidi" w:hAnsiTheme="majorBidi" w:cstheme="majorBidi"/>
          <w:color w:val="000000" w:themeColor="text1"/>
          <w:shd w:val="clear" w:color="auto" w:fill="FFFFFF"/>
        </w:rPr>
        <w:t>d</w:t>
      </w:r>
      <w:r w:rsidRPr="00707DEB">
        <w:rPr>
          <w:rFonts w:asciiTheme="majorBidi" w:hAnsiTheme="majorBidi" w:cstheme="majorBidi"/>
          <w:color w:val="000000" w:themeColor="text1"/>
          <w:shd w:val="clear" w:color="auto" w:fill="FFFFFF"/>
        </w:rPr>
        <w:t xml:space="preserve"> the most connections, because they </w:t>
      </w:r>
      <w:r>
        <w:rPr>
          <w:rFonts w:asciiTheme="majorBidi" w:hAnsiTheme="majorBidi" w:cstheme="majorBidi"/>
          <w:color w:val="000000" w:themeColor="text1"/>
          <w:shd w:val="clear" w:color="auto" w:fill="FFFFFF"/>
        </w:rPr>
        <w:t>we</w:t>
      </w:r>
      <w:r w:rsidRPr="00707DEB">
        <w:rPr>
          <w:rFonts w:asciiTheme="majorBidi" w:hAnsiTheme="majorBidi" w:cstheme="majorBidi"/>
          <w:color w:val="000000" w:themeColor="text1"/>
          <w:shd w:val="clear" w:color="auto" w:fill="FFFFFF"/>
        </w:rPr>
        <w:t>re used as bridge between disconnected nodes and clusters</w:t>
      </w:r>
      <w:r>
        <w:rPr>
          <w:rFonts w:asciiTheme="majorBidi" w:hAnsiTheme="majorBidi" w:cstheme="majorBidi"/>
          <w:color w:val="000000" w:themeColor="text1"/>
          <w:shd w:val="clear" w:color="auto" w:fill="FFFFFF"/>
        </w:rPr>
        <w:t xml:space="preserve"> (See Table 8.1)</w:t>
      </w:r>
      <w:r w:rsidRPr="00707DEB">
        <w:rPr>
          <w:rFonts w:asciiTheme="majorBidi" w:hAnsiTheme="majorBidi" w:cstheme="majorBidi"/>
          <w:color w:val="000000" w:themeColor="text1"/>
          <w:shd w:val="clear" w:color="auto" w:fill="FFFFFF"/>
        </w:rPr>
        <w:t xml:space="preserve">. </w:t>
      </w:r>
    </w:p>
    <w:p w14:paraId="41DF3787" w14:textId="0EAA3A43" w:rsidR="005554BE"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 xml:space="preserve">The graphs also show that some of the key nodes </w:t>
      </w:r>
      <w:r>
        <w:rPr>
          <w:rFonts w:asciiTheme="majorBidi" w:hAnsiTheme="majorBidi" w:cstheme="majorBidi"/>
          <w:color w:val="000000" w:themeColor="text1"/>
          <w:shd w:val="clear" w:color="auto" w:fill="FFFFFF"/>
        </w:rPr>
        <w:t>we</w:t>
      </w:r>
      <w:r w:rsidRPr="00707DEB">
        <w:rPr>
          <w:rFonts w:asciiTheme="majorBidi" w:hAnsiTheme="majorBidi" w:cstheme="majorBidi"/>
          <w:color w:val="000000" w:themeColor="text1"/>
          <w:shd w:val="clear" w:color="auto" w:fill="FFFFFF"/>
        </w:rPr>
        <w:t>re not among the candidates, politicians or new</w:t>
      </w:r>
      <w:r w:rsidR="00106A66">
        <w:rPr>
          <w:rFonts w:asciiTheme="majorBidi" w:hAnsiTheme="majorBidi" w:cstheme="majorBidi"/>
          <w:color w:val="000000" w:themeColor="text1"/>
          <w:shd w:val="clear" w:color="auto" w:fill="FFFFFF"/>
        </w:rPr>
        <w:t>s</w:t>
      </w:r>
      <w:r w:rsidRPr="00707DEB">
        <w:rPr>
          <w:rFonts w:asciiTheme="majorBidi" w:hAnsiTheme="majorBidi" w:cstheme="majorBidi"/>
          <w:color w:val="000000" w:themeColor="text1"/>
          <w:shd w:val="clear" w:color="auto" w:fill="FFFFFF"/>
        </w:rPr>
        <w:t xml:space="preserve"> organizations (e.g., </w:t>
      </w:r>
      <w:r w:rsidRPr="00707DEB">
        <w:rPr>
          <w:rFonts w:asciiTheme="majorBidi" w:hAnsiTheme="majorBidi" w:cstheme="majorBidi"/>
        </w:rPr>
        <w:t xml:space="preserve">Christopher Hayes, Red Retract, </w:t>
      </w:r>
      <w:r w:rsidRPr="00707DEB">
        <w:rPr>
          <w:rFonts w:asciiTheme="majorBidi" w:hAnsiTheme="majorBidi" w:cstheme="majorBidi"/>
          <w:shd w:val="clear" w:color="auto" w:fill="FFFFFF"/>
        </w:rPr>
        <w:t xml:space="preserve">Nathan Zed, Good looking loser and GirlPost). These users </w:t>
      </w:r>
      <w:r>
        <w:rPr>
          <w:rFonts w:asciiTheme="majorBidi" w:hAnsiTheme="majorBidi" w:cstheme="majorBidi"/>
          <w:shd w:val="clear" w:color="auto" w:fill="FFFFFF"/>
        </w:rPr>
        <w:t>we</w:t>
      </w:r>
      <w:r w:rsidRPr="00707DEB">
        <w:rPr>
          <w:rFonts w:asciiTheme="majorBidi" w:hAnsiTheme="majorBidi" w:cstheme="majorBidi"/>
          <w:shd w:val="clear" w:color="auto" w:fill="FFFFFF"/>
        </w:rPr>
        <w:t xml:space="preserve">re the citizens who </w:t>
      </w:r>
      <w:r>
        <w:rPr>
          <w:rFonts w:asciiTheme="majorBidi" w:hAnsiTheme="majorBidi" w:cstheme="majorBidi"/>
          <w:shd w:val="clear" w:color="auto" w:fill="FFFFFF"/>
        </w:rPr>
        <w:t>became</w:t>
      </w:r>
      <w:r w:rsidRPr="00707DEB">
        <w:rPr>
          <w:rFonts w:asciiTheme="majorBidi" w:hAnsiTheme="majorBidi" w:cstheme="majorBidi"/>
          <w:shd w:val="clear" w:color="auto" w:fill="FFFFFF"/>
        </w:rPr>
        <w:t xml:space="preserve"> opinion leaders on social media by advocating for certain ideologies or people. </w:t>
      </w:r>
      <w:r w:rsidRPr="00707DEB">
        <w:rPr>
          <w:rFonts w:asciiTheme="majorBidi" w:hAnsiTheme="majorBidi" w:cstheme="majorBidi"/>
          <w:color w:val="000000" w:themeColor="text1"/>
          <w:shd w:val="clear" w:color="auto" w:fill="FFFFFF"/>
        </w:rPr>
        <w:t>The presence of these people provide examples of what the Internet and social media do – they allow non-institutional actors, even average citizens, the opportunity to express themselves and sometimes develop large audiences (Castells, 2003; 2015).</w:t>
      </w:r>
    </w:p>
    <w:p w14:paraId="578F60E5" w14:textId="77777777" w:rsidR="00AC1C9D" w:rsidRDefault="00AC1C9D" w:rsidP="000F7DA2">
      <w:pPr>
        <w:pStyle w:val="BlockQuotation"/>
        <w:rPr>
          <w:i/>
          <w:iCs/>
        </w:rPr>
      </w:pPr>
    </w:p>
    <w:p w14:paraId="32852003" w14:textId="77777777" w:rsidR="00AC1C9D" w:rsidRDefault="00AC1C9D" w:rsidP="000F7DA2">
      <w:pPr>
        <w:pStyle w:val="BlockQuotation"/>
        <w:rPr>
          <w:i/>
          <w:iCs/>
        </w:rPr>
      </w:pPr>
    </w:p>
    <w:p w14:paraId="3829DF5E" w14:textId="77777777" w:rsidR="00AC1C9D" w:rsidRDefault="00AC1C9D" w:rsidP="000F7DA2">
      <w:pPr>
        <w:pStyle w:val="BlockQuotation"/>
        <w:rPr>
          <w:i/>
          <w:iCs/>
        </w:rPr>
      </w:pPr>
    </w:p>
    <w:p w14:paraId="396AEF8B" w14:textId="77777777" w:rsidR="00AC1C9D" w:rsidRDefault="00AC1C9D" w:rsidP="000F7DA2">
      <w:pPr>
        <w:pStyle w:val="BlockQuotation"/>
        <w:rPr>
          <w:i/>
          <w:iCs/>
        </w:rPr>
      </w:pPr>
    </w:p>
    <w:p w14:paraId="56746B88" w14:textId="77777777" w:rsidR="00AC1C9D" w:rsidRDefault="00AC1C9D" w:rsidP="000F7DA2">
      <w:pPr>
        <w:pStyle w:val="BlockQuotation"/>
        <w:rPr>
          <w:i/>
          <w:iCs/>
        </w:rPr>
      </w:pPr>
    </w:p>
    <w:p w14:paraId="4B4E178C" w14:textId="77777777" w:rsidR="00AC1C9D" w:rsidRDefault="00AC1C9D" w:rsidP="000F7DA2">
      <w:pPr>
        <w:pStyle w:val="BlockQuotation"/>
        <w:rPr>
          <w:i/>
          <w:iCs/>
        </w:rPr>
      </w:pPr>
    </w:p>
    <w:p w14:paraId="62492852" w14:textId="534F735D" w:rsidR="005554BE" w:rsidRPr="000F7DA2" w:rsidRDefault="00AC1C9D" w:rsidP="000F7DA2">
      <w:pPr>
        <w:pStyle w:val="BlockQuotation"/>
        <w:rPr>
          <w:i/>
          <w:iCs/>
        </w:rPr>
      </w:pPr>
      <w:r w:rsidRPr="000F7DA2">
        <w:rPr>
          <w:i/>
          <w:iCs/>
          <w:noProof/>
          <w:lang w:bidi="ar-SA"/>
        </w:rPr>
        <w:lastRenderedPageBreak/>
        <w:drawing>
          <wp:anchor distT="0" distB="0" distL="114300" distR="114300" simplePos="0" relativeHeight="251659264" behindDoc="0" locked="0" layoutInCell="1" allowOverlap="1" wp14:anchorId="101FCEBA" wp14:editId="2CCDB9FB">
            <wp:simplePos x="0" y="0"/>
            <wp:positionH relativeFrom="margin">
              <wp:posOffset>414662</wp:posOffset>
            </wp:positionH>
            <wp:positionV relativeFrom="paragraph">
              <wp:posOffset>341728</wp:posOffset>
            </wp:positionV>
            <wp:extent cx="4240873" cy="3076080"/>
            <wp:effectExtent l="0" t="0" r="127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40873" cy="3076080"/>
                    </a:xfrm>
                    <a:prstGeom prst="rect">
                      <a:avLst/>
                    </a:prstGeom>
                  </pic:spPr>
                </pic:pic>
              </a:graphicData>
            </a:graphic>
            <wp14:sizeRelH relativeFrom="margin">
              <wp14:pctWidth>0</wp14:pctWidth>
            </wp14:sizeRelH>
            <wp14:sizeRelV relativeFrom="margin">
              <wp14:pctHeight>0</wp14:pctHeight>
            </wp14:sizeRelV>
          </wp:anchor>
        </w:drawing>
      </w:r>
      <w:r w:rsidR="005554BE" w:rsidRPr="000F7DA2">
        <w:rPr>
          <w:i/>
          <w:iCs/>
        </w:rPr>
        <w:t xml:space="preserve">Figure 8.1: The 10 most Central Nodes in November 7 Network </w:t>
      </w:r>
      <w:r w:rsidR="005554BE" w:rsidRPr="000F7DA2">
        <w:rPr>
          <w:i/>
          <w:iCs/>
        </w:rPr>
        <w:tab/>
        <w:t xml:space="preserve"> </w:t>
      </w:r>
      <w:r w:rsidR="005554BE" w:rsidRPr="000F7DA2">
        <w:rPr>
          <w:i/>
          <w:iCs/>
        </w:rPr>
        <w:tab/>
      </w:r>
      <w:r w:rsidR="005554BE" w:rsidRPr="000F7DA2">
        <w:rPr>
          <w:i/>
          <w:iCs/>
        </w:rPr>
        <w:tab/>
      </w:r>
    </w:p>
    <w:p w14:paraId="2B9CCE52" w14:textId="3B4B502C"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39A3F548" w14:textId="0B6F7C81"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6205AEA9" w14:textId="200DF4E3"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0F0A6BA1" w14:textId="0B34CBEA"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1DCFB7FD" w14:textId="1C182D14"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44D216BD"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75286C63" w14:textId="77777777" w:rsidR="00AC1C9D" w:rsidRDefault="00AC1C9D" w:rsidP="000F7DA2">
      <w:pPr>
        <w:pStyle w:val="BlockQuotation"/>
        <w:rPr>
          <w:i/>
          <w:iCs/>
        </w:rPr>
      </w:pPr>
    </w:p>
    <w:p w14:paraId="2AD30FC5" w14:textId="77777777" w:rsidR="00AC1C9D" w:rsidRDefault="00AC1C9D" w:rsidP="000F7DA2">
      <w:pPr>
        <w:pStyle w:val="BlockQuotation"/>
        <w:rPr>
          <w:i/>
          <w:iCs/>
        </w:rPr>
      </w:pPr>
    </w:p>
    <w:p w14:paraId="7E10D181" w14:textId="77777777" w:rsidR="00AC1C9D" w:rsidRDefault="00AC1C9D" w:rsidP="000F7DA2">
      <w:pPr>
        <w:pStyle w:val="BlockQuotation"/>
        <w:rPr>
          <w:i/>
          <w:iCs/>
        </w:rPr>
      </w:pPr>
    </w:p>
    <w:p w14:paraId="66423301" w14:textId="77777777" w:rsidR="00AC1C9D" w:rsidRDefault="00AC1C9D" w:rsidP="000F7DA2">
      <w:pPr>
        <w:pStyle w:val="BlockQuotation"/>
        <w:rPr>
          <w:i/>
          <w:iCs/>
        </w:rPr>
      </w:pPr>
    </w:p>
    <w:p w14:paraId="4ABF227B" w14:textId="4E257C79" w:rsidR="005554BE" w:rsidRPr="000F7DA2" w:rsidRDefault="00AC1C9D" w:rsidP="000F7DA2">
      <w:pPr>
        <w:pStyle w:val="BlockQuotation"/>
        <w:rPr>
          <w:i/>
          <w:iCs/>
        </w:rPr>
      </w:pPr>
      <w:r w:rsidRPr="00707DEB">
        <w:rPr>
          <w:rFonts w:asciiTheme="majorBidi" w:hAnsiTheme="majorBidi" w:cstheme="majorBidi"/>
          <w:noProof/>
          <w:color w:val="000000" w:themeColor="text1"/>
          <w:shd w:val="clear" w:color="auto" w:fill="FFFFFF"/>
          <w:lang w:bidi="ar-SA"/>
        </w:rPr>
        <w:drawing>
          <wp:anchor distT="0" distB="0" distL="114300" distR="114300" simplePos="0" relativeHeight="251662336" behindDoc="0" locked="0" layoutInCell="1" allowOverlap="1" wp14:anchorId="587E170F" wp14:editId="2B71F37A">
            <wp:simplePos x="0" y="0"/>
            <wp:positionH relativeFrom="margin">
              <wp:posOffset>295422</wp:posOffset>
            </wp:positionH>
            <wp:positionV relativeFrom="paragraph">
              <wp:posOffset>313677</wp:posOffset>
            </wp:positionV>
            <wp:extent cx="4726707" cy="3430284"/>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30890" cy="3433320"/>
                    </a:xfrm>
                    <a:prstGeom prst="rect">
                      <a:avLst/>
                    </a:prstGeom>
                  </pic:spPr>
                </pic:pic>
              </a:graphicData>
            </a:graphic>
            <wp14:sizeRelH relativeFrom="margin">
              <wp14:pctWidth>0</wp14:pctWidth>
            </wp14:sizeRelH>
            <wp14:sizeRelV relativeFrom="margin">
              <wp14:pctHeight>0</wp14:pctHeight>
            </wp14:sizeRelV>
          </wp:anchor>
        </w:drawing>
      </w:r>
      <w:r w:rsidR="005554BE" w:rsidRPr="000F7DA2">
        <w:rPr>
          <w:i/>
          <w:iCs/>
        </w:rPr>
        <w:t>Figure 8.2: The 10 most Central Nodes in November 8 Network</w:t>
      </w:r>
    </w:p>
    <w:p w14:paraId="219AB003" w14:textId="23FA2335" w:rsidR="005554BE" w:rsidRPr="00707DEB" w:rsidRDefault="005554BE" w:rsidP="005554BE">
      <w:pPr>
        <w:ind w:firstLine="720"/>
        <w:outlineLvl w:val="0"/>
        <w:rPr>
          <w:rFonts w:asciiTheme="majorBidi" w:hAnsiTheme="majorBidi" w:cstheme="majorBidi"/>
          <w:i/>
          <w:color w:val="000000" w:themeColor="text1"/>
        </w:rPr>
      </w:pPr>
    </w:p>
    <w:p w14:paraId="465F2913" w14:textId="122DA004" w:rsidR="005554BE" w:rsidRPr="00707DEB" w:rsidRDefault="005554BE" w:rsidP="005554BE">
      <w:pPr>
        <w:ind w:firstLine="720"/>
        <w:outlineLvl w:val="0"/>
        <w:rPr>
          <w:rFonts w:asciiTheme="majorBidi" w:hAnsiTheme="majorBidi" w:cstheme="majorBidi"/>
          <w:i/>
          <w:color w:val="000000" w:themeColor="text1"/>
        </w:rPr>
      </w:pPr>
    </w:p>
    <w:p w14:paraId="4BB78A67" w14:textId="030E9DE4" w:rsidR="005554BE" w:rsidRPr="00707DEB" w:rsidRDefault="005554BE" w:rsidP="005554BE">
      <w:pPr>
        <w:ind w:firstLine="720"/>
        <w:outlineLvl w:val="0"/>
        <w:rPr>
          <w:rFonts w:asciiTheme="majorBidi" w:hAnsiTheme="majorBidi" w:cstheme="majorBidi"/>
          <w:i/>
          <w:color w:val="000000" w:themeColor="text1"/>
        </w:rPr>
      </w:pPr>
    </w:p>
    <w:p w14:paraId="5B457CB7" w14:textId="6B4209AD" w:rsidR="005554BE" w:rsidRPr="00707DEB" w:rsidRDefault="005554BE" w:rsidP="005554BE">
      <w:pPr>
        <w:ind w:firstLine="720"/>
        <w:outlineLvl w:val="0"/>
        <w:rPr>
          <w:rFonts w:asciiTheme="majorBidi" w:hAnsiTheme="majorBidi" w:cstheme="majorBidi"/>
          <w:i/>
          <w:color w:val="000000" w:themeColor="text1"/>
        </w:rPr>
      </w:pPr>
    </w:p>
    <w:p w14:paraId="13CE5685" w14:textId="0358BB82"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6DD9DE37" w14:textId="008A3D4F"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5A2EE322" w14:textId="381B5758" w:rsidR="005554BE" w:rsidRPr="00707DEB" w:rsidRDefault="005554BE" w:rsidP="005554BE">
      <w:pPr>
        <w:ind w:left="720" w:firstLine="720"/>
        <w:outlineLvl w:val="0"/>
        <w:rPr>
          <w:rFonts w:asciiTheme="majorBidi" w:hAnsiTheme="majorBidi" w:cstheme="majorBidi"/>
          <w:b/>
          <w:bCs/>
          <w:i/>
          <w:color w:val="000000" w:themeColor="text1"/>
        </w:rPr>
      </w:pPr>
    </w:p>
    <w:p w14:paraId="53CC72A1" w14:textId="77777777" w:rsidR="005554BE" w:rsidRPr="00707DEB" w:rsidRDefault="005554BE" w:rsidP="005554BE">
      <w:pPr>
        <w:ind w:left="720" w:firstLine="720"/>
        <w:outlineLvl w:val="0"/>
        <w:rPr>
          <w:rFonts w:asciiTheme="majorBidi" w:hAnsiTheme="majorBidi" w:cstheme="majorBidi"/>
          <w:b/>
          <w:bCs/>
          <w:i/>
          <w:color w:val="000000" w:themeColor="text1"/>
        </w:rPr>
      </w:pPr>
    </w:p>
    <w:p w14:paraId="65567E2D" w14:textId="77777777" w:rsidR="005554BE" w:rsidRPr="00707DEB" w:rsidRDefault="005554BE" w:rsidP="005554BE">
      <w:pPr>
        <w:ind w:left="720" w:firstLine="720"/>
        <w:outlineLvl w:val="0"/>
        <w:rPr>
          <w:rFonts w:asciiTheme="majorBidi" w:hAnsiTheme="majorBidi" w:cstheme="majorBidi"/>
          <w:b/>
          <w:bCs/>
          <w:i/>
          <w:color w:val="000000" w:themeColor="text1"/>
        </w:rPr>
      </w:pPr>
    </w:p>
    <w:p w14:paraId="42336F92" w14:textId="77777777" w:rsidR="005554BE" w:rsidRPr="00707DEB" w:rsidRDefault="005554BE" w:rsidP="005554BE">
      <w:pPr>
        <w:ind w:left="720" w:firstLine="720"/>
        <w:outlineLvl w:val="0"/>
        <w:rPr>
          <w:rFonts w:asciiTheme="majorBidi" w:hAnsiTheme="majorBidi" w:cstheme="majorBidi"/>
          <w:b/>
          <w:bCs/>
          <w:i/>
          <w:color w:val="000000" w:themeColor="text1"/>
        </w:rPr>
      </w:pPr>
    </w:p>
    <w:p w14:paraId="4A4C0B1B" w14:textId="77777777" w:rsidR="005554BE" w:rsidRDefault="005554BE" w:rsidP="005554BE">
      <w:pPr>
        <w:outlineLvl w:val="0"/>
        <w:rPr>
          <w:rFonts w:asciiTheme="majorBidi" w:hAnsiTheme="majorBidi" w:cstheme="majorBidi"/>
          <w:b/>
          <w:bCs/>
          <w:i/>
          <w:color w:val="000000" w:themeColor="text1"/>
        </w:rPr>
      </w:pPr>
    </w:p>
    <w:p w14:paraId="6252E732" w14:textId="77777777" w:rsidR="005554BE" w:rsidRPr="000F7DA2" w:rsidRDefault="005554BE" w:rsidP="000F7DA2">
      <w:pPr>
        <w:pStyle w:val="BlockQuotation"/>
        <w:rPr>
          <w:i/>
          <w:iCs/>
        </w:rPr>
      </w:pPr>
      <w:r w:rsidRPr="000F7DA2">
        <w:rPr>
          <w:i/>
          <w:iCs/>
        </w:rPr>
        <w:lastRenderedPageBreak/>
        <w:t>Figure 8.3:  The 10 most Central Nodes in November 9 Network</w:t>
      </w:r>
      <w:r w:rsidRPr="000F7DA2">
        <w:rPr>
          <w:i/>
          <w:iCs/>
        </w:rPr>
        <w:tab/>
      </w:r>
    </w:p>
    <w:p w14:paraId="217C4195" w14:textId="77777777" w:rsidR="005554BE" w:rsidRPr="00707DEB" w:rsidRDefault="005554BE" w:rsidP="005554BE">
      <w:pPr>
        <w:outlineLvl w:val="0"/>
        <w:rPr>
          <w:rFonts w:asciiTheme="majorBidi" w:hAnsiTheme="majorBidi" w:cstheme="majorBidi"/>
          <w:i/>
          <w:color w:val="000000" w:themeColor="text1"/>
        </w:rPr>
      </w:pPr>
      <w:r w:rsidRPr="00707DEB">
        <w:rPr>
          <w:rFonts w:asciiTheme="majorBidi" w:hAnsiTheme="majorBidi" w:cstheme="majorBidi"/>
          <w:noProof/>
          <w:color w:val="000000" w:themeColor="text1"/>
          <w:shd w:val="clear" w:color="auto" w:fill="FFFFFF"/>
          <w:lang w:bidi="ar-SA"/>
        </w:rPr>
        <w:drawing>
          <wp:anchor distT="0" distB="0" distL="114300" distR="114300" simplePos="0" relativeHeight="251660288" behindDoc="0" locked="0" layoutInCell="1" allowOverlap="1" wp14:anchorId="6AF12DC6" wp14:editId="4175EEF4">
            <wp:simplePos x="0" y="0"/>
            <wp:positionH relativeFrom="margin">
              <wp:posOffset>479241</wp:posOffset>
            </wp:positionH>
            <wp:positionV relativeFrom="paragraph">
              <wp:posOffset>17394</wp:posOffset>
            </wp:positionV>
            <wp:extent cx="4458984" cy="3212805"/>
            <wp:effectExtent l="0" t="0" r="0" b="6985"/>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458984" cy="3212805"/>
                    </a:xfrm>
                    <a:prstGeom prst="rect">
                      <a:avLst/>
                    </a:prstGeom>
                  </pic:spPr>
                </pic:pic>
              </a:graphicData>
            </a:graphic>
            <wp14:sizeRelH relativeFrom="margin">
              <wp14:pctWidth>0</wp14:pctWidth>
            </wp14:sizeRelH>
            <wp14:sizeRelV relativeFrom="margin">
              <wp14:pctHeight>0</wp14:pctHeight>
            </wp14:sizeRelV>
          </wp:anchor>
        </w:drawing>
      </w:r>
      <w:r w:rsidRPr="00707DEB">
        <w:rPr>
          <w:rFonts w:asciiTheme="majorBidi" w:hAnsiTheme="majorBidi" w:cstheme="majorBidi"/>
          <w:i/>
          <w:color w:val="000000" w:themeColor="text1"/>
        </w:rPr>
        <w:tab/>
      </w:r>
      <w:r w:rsidRPr="00707DEB">
        <w:rPr>
          <w:rFonts w:asciiTheme="majorBidi" w:hAnsiTheme="majorBidi" w:cstheme="majorBidi"/>
          <w:i/>
          <w:color w:val="000000" w:themeColor="text1"/>
        </w:rPr>
        <w:tab/>
        <w:t xml:space="preserve">  </w:t>
      </w:r>
    </w:p>
    <w:p w14:paraId="36ECB17E" w14:textId="77777777" w:rsidR="005554BE" w:rsidRPr="00707DEB" w:rsidRDefault="005554BE" w:rsidP="005554BE">
      <w:pPr>
        <w:outlineLvl w:val="0"/>
        <w:rPr>
          <w:rFonts w:asciiTheme="majorBidi" w:hAnsiTheme="majorBidi" w:cstheme="majorBidi"/>
          <w:i/>
          <w:color w:val="000000" w:themeColor="text1"/>
        </w:rPr>
      </w:pPr>
    </w:p>
    <w:p w14:paraId="316209BD" w14:textId="77777777" w:rsidR="005554BE" w:rsidRPr="00707DEB" w:rsidRDefault="005554BE" w:rsidP="005554BE">
      <w:pPr>
        <w:outlineLvl w:val="0"/>
        <w:rPr>
          <w:rFonts w:asciiTheme="majorBidi" w:hAnsiTheme="majorBidi" w:cstheme="majorBidi"/>
          <w:i/>
          <w:color w:val="000000" w:themeColor="text1"/>
        </w:rPr>
      </w:pPr>
    </w:p>
    <w:p w14:paraId="191C5EC5" w14:textId="77777777" w:rsidR="005554BE" w:rsidRPr="00707DEB" w:rsidRDefault="005554BE" w:rsidP="005554BE">
      <w:pPr>
        <w:outlineLvl w:val="0"/>
        <w:rPr>
          <w:rFonts w:asciiTheme="majorBidi" w:hAnsiTheme="majorBidi" w:cstheme="majorBidi"/>
          <w:i/>
          <w:color w:val="000000" w:themeColor="text1"/>
        </w:rPr>
      </w:pPr>
    </w:p>
    <w:p w14:paraId="706C6D80" w14:textId="77777777" w:rsidR="005554BE" w:rsidRPr="00707DEB" w:rsidRDefault="005554BE" w:rsidP="005554BE">
      <w:pPr>
        <w:outlineLvl w:val="0"/>
        <w:rPr>
          <w:rFonts w:asciiTheme="majorBidi" w:hAnsiTheme="majorBidi" w:cstheme="majorBidi"/>
          <w:i/>
          <w:color w:val="000000" w:themeColor="text1"/>
        </w:rPr>
      </w:pPr>
    </w:p>
    <w:p w14:paraId="0AB1C1B6" w14:textId="77777777" w:rsidR="005554BE" w:rsidRPr="00707DEB" w:rsidRDefault="005554BE" w:rsidP="005554BE">
      <w:pPr>
        <w:outlineLvl w:val="0"/>
        <w:rPr>
          <w:rFonts w:asciiTheme="majorBidi" w:hAnsiTheme="majorBidi" w:cstheme="majorBidi"/>
          <w:i/>
          <w:color w:val="000000" w:themeColor="text1"/>
        </w:rPr>
      </w:pPr>
    </w:p>
    <w:p w14:paraId="6061207B" w14:textId="77777777" w:rsidR="005554BE" w:rsidRPr="00707DEB" w:rsidRDefault="005554BE" w:rsidP="005554BE">
      <w:pPr>
        <w:outlineLvl w:val="0"/>
        <w:rPr>
          <w:rFonts w:asciiTheme="majorBidi" w:hAnsiTheme="majorBidi" w:cstheme="majorBidi"/>
          <w:i/>
          <w:color w:val="000000" w:themeColor="text1"/>
        </w:rPr>
      </w:pPr>
    </w:p>
    <w:p w14:paraId="092805D3" w14:textId="77777777" w:rsidR="005554BE" w:rsidRPr="00707DEB" w:rsidRDefault="005554BE" w:rsidP="005554BE">
      <w:pPr>
        <w:outlineLvl w:val="0"/>
        <w:rPr>
          <w:rFonts w:asciiTheme="majorBidi" w:hAnsiTheme="majorBidi" w:cstheme="majorBidi"/>
          <w:i/>
          <w:color w:val="000000" w:themeColor="text1"/>
        </w:rPr>
      </w:pPr>
    </w:p>
    <w:p w14:paraId="5F741BC9" w14:textId="77777777" w:rsidR="005554BE" w:rsidRPr="00707DEB" w:rsidRDefault="005554BE" w:rsidP="005554BE">
      <w:pPr>
        <w:outlineLvl w:val="0"/>
        <w:rPr>
          <w:rFonts w:asciiTheme="majorBidi" w:hAnsiTheme="majorBidi" w:cstheme="majorBidi"/>
          <w:i/>
          <w:color w:val="000000" w:themeColor="text1"/>
        </w:rPr>
      </w:pPr>
    </w:p>
    <w:p w14:paraId="045AC757" w14:textId="77777777" w:rsidR="005554BE" w:rsidRPr="00707DEB" w:rsidRDefault="005554BE" w:rsidP="005554BE">
      <w:pPr>
        <w:outlineLvl w:val="0"/>
        <w:rPr>
          <w:rFonts w:asciiTheme="majorBidi" w:hAnsiTheme="majorBidi" w:cstheme="majorBidi"/>
          <w:i/>
          <w:color w:val="000000" w:themeColor="text1"/>
        </w:rPr>
      </w:pPr>
    </w:p>
    <w:p w14:paraId="3D0A637B" w14:textId="77777777" w:rsidR="000F7DA2" w:rsidRDefault="000F7DA2" w:rsidP="005554BE">
      <w:pPr>
        <w:outlineLvl w:val="0"/>
        <w:rPr>
          <w:rFonts w:asciiTheme="majorBidi" w:hAnsiTheme="majorBidi" w:cstheme="majorBidi"/>
          <w:b/>
          <w:bCs/>
          <w:i/>
          <w:color w:val="000000" w:themeColor="text1"/>
        </w:rPr>
      </w:pPr>
    </w:p>
    <w:p w14:paraId="299DF580" w14:textId="3ACBF1DC" w:rsidR="005554BE" w:rsidRPr="000F7DA2" w:rsidRDefault="005554BE" w:rsidP="000F7DA2">
      <w:pPr>
        <w:pStyle w:val="BlockQuotation"/>
        <w:rPr>
          <w:i/>
          <w:iCs/>
        </w:rPr>
      </w:pPr>
      <w:r w:rsidRPr="000F7DA2">
        <w:rPr>
          <w:i/>
          <w:iCs/>
          <w:noProof/>
          <w:lang w:bidi="ar-SA"/>
        </w:rPr>
        <w:drawing>
          <wp:anchor distT="0" distB="0" distL="114300" distR="114300" simplePos="0" relativeHeight="251661312" behindDoc="0" locked="0" layoutInCell="1" allowOverlap="1" wp14:anchorId="645CE160" wp14:editId="5A3F1ECD">
            <wp:simplePos x="0" y="0"/>
            <wp:positionH relativeFrom="margin">
              <wp:align>center</wp:align>
            </wp:positionH>
            <wp:positionV relativeFrom="paragraph">
              <wp:posOffset>211905</wp:posOffset>
            </wp:positionV>
            <wp:extent cx="4613139" cy="3339101"/>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613139" cy="3339101"/>
                    </a:xfrm>
                    <a:prstGeom prst="rect">
                      <a:avLst/>
                    </a:prstGeom>
                  </pic:spPr>
                </pic:pic>
              </a:graphicData>
            </a:graphic>
            <wp14:sizeRelH relativeFrom="margin">
              <wp14:pctWidth>0</wp14:pctWidth>
            </wp14:sizeRelH>
            <wp14:sizeRelV relativeFrom="margin">
              <wp14:pctHeight>0</wp14:pctHeight>
            </wp14:sizeRelV>
          </wp:anchor>
        </w:drawing>
      </w:r>
      <w:r w:rsidRPr="000F7DA2">
        <w:rPr>
          <w:i/>
          <w:iCs/>
        </w:rPr>
        <w:t>Figure 8.4: The 10 most Central Nodes in November 12 Network</w:t>
      </w:r>
    </w:p>
    <w:p w14:paraId="2BDFFF60"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4B54D17A"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0FF519BA"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48E8B755" w14:textId="77777777" w:rsidR="005554BE" w:rsidRPr="00707DEB" w:rsidRDefault="005554BE" w:rsidP="005554BE">
      <w:pPr>
        <w:ind w:firstLine="720"/>
        <w:jc w:val="center"/>
        <w:rPr>
          <w:rFonts w:asciiTheme="majorBidi" w:hAnsiTheme="majorBidi" w:cstheme="majorBidi"/>
          <w:b/>
          <w:bCs/>
          <w:color w:val="000000" w:themeColor="text1"/>
          <w:shd w:val="clear" w:color="auto" w:fill="FFFFFF"/>
        </w:rPr>
      </w:pPr>
    </w:p>
    <w:p w14:paraId="22CE0BA7"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55A1BBFD"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p>
    <w:p w14:paraId="38B5CD33" w14:textId="77777777" w:rsidR="005554BE" w:rsidRPr="00707DEB" w:rsidRDefault="005554BE" w:rsidP="005554BE">
      <w:pPr>
        <w:outlineLvl w:val="0"/>
        <w:rPr>
          <w:rFonts w:asciiTheme="majorBidi" w:hAnsiTheme="majorBidi" w:cstheme="majorBidi"/>
          <w:b/>
          <w:bCs/>
          <w:color w:val="000000" w:themeColor="text1"/>
          <w:shd w:val="clear" w:color="auto" w:fill="FFFFFF"/>
        </w:rPr>
      </w:pPr>
    </w:p>
    <w:p w14:paraId="318DF3C5" w14:textId="77777777" w:rsidR="005554BE" w:rsidRPr="00707DEB" w:rsidRDefault="005554BE" w:rsidP="005554BE">
      <w:pPr>
        <w:pStyle w:val="CommentText"/>
        <w:spacing w:line="480" w:lineRule="auto"/>
        <w:rPr>
          <w:rFonts w:asciiTheme="majorBidi" w:hAnsiTheme="majorBidi" w:cstheme="majorBidi"/>
          <w:b/>
          <w:bCs/>
          <w:color w:val="000000" w:themeColor="text1"/>
        </w:rPr>
      </w:pPr>
    </w:p>
    <w:p w14:paraId="2DCDA908" w14:textId="77777777" w:rsidR="005554BE" w:rsidRPr="00707DEB" w:rsidRDefault="005554BE" w:rsidP="005554BE">
      <w:pPr>
        <w:pStyle w:val="CommentText"/>
        <w:spacing w:line="480" w:lineRule="auto"/>
        <w:rPr>
          <w:rFonts w:asciiTheme="majorBidi" w:hAnsiTheme="majorBidi" w:cstheme="majorBidi"/>
          <w:b/>
          <w:bCs/>
          <w:color w:val="000000" w:themeColor="text1"/>
        </w:rPr>
      </w:pPr>
    </w:p>
    <w:p w14:paraId="45DA50ED" w14:textId="77777777" w:rsidR="005554BE" w:rsidRDefault="005554BE" w:rsidP="005554BE">
      <w:pPr>
        <w:pStyle w:val="CommentText"/>
        <w:spacing w:line="480" w:lineRule="auto"/>
        <w:rPr>
          <w:rFonts w:asciiTheme="majorBidi" w:hAnsiTheme="majorBidi" w:cstheme="majorBidi"/>
          <w:b/>
          <w:bCs/>
          <w:color w:val="000000" w:themeColor="text1"/>
        </w:rPr>
      </w:pPr>
    </w:p>
    <w:p w14:paraId="77DF3C26" w14:textId="77777777" w:rsidR="006601A3" w:rsidRDefault="006601A3" w:rsidP="006601A3">
      <w:pPr>
        <w:spacing w:line="276" w:lineRule="auto"/>
        <w:rPr>
          <w:i/>
        </w:rPr>
      </w:pPr>
      <w:bookmarkStart w:id="215" w:name="_Toc485179631"/>
    </w:p>
    <w:p w14:paraId="51D1C635" w14:textId="77777777" w:rsidR="006601A3" w:rsidRDefault="006601A3" w:rsidP="006601A3">
      <w:pPr>
        <w:spacing w:line="276" w:lineRule="auto"/>
        <w:rPr>
          <w:i/>
        </w:rPr>
      </w:pPr>
    </w:p>
    <w:p w14:paraId="02E06F50" w14:textId="164AE221" w:rsidR="006601A3" w:rsidRPr="003A6392" w:rsidRDefault="006601A3" w:rsidP="003A6392">
      <w:pPr>
        <w:spacing w:line="276" w:lineRule="auto"/>
        <w:rPr>
          <w:i/>
          <w:iCs/>
        </w:rPr>
      </w:pPr>
      <w:r w:rsidRPr="003A6392">
        <w:rPr>
          <w:i/>
          <w:iCs/>
        </w:rPr>
        <w:t>Table 8. 1: Nodes with the Highest In-degree Centrality in four Networks</w:t>
      </w:r>
    </w:p>
    <w:tbl>
      <w:tblPr>
        <w:tblW w:w="7736" w:type="dxa"/>
        <w:tblLook w:val="04A0" w:firstRow="1" w:lastRow="0" w:firstColumn="1" w:lastColumn="0" w:noHBand="0" w:noVBand="1"/>
      </w:tblPr>
      <w:tblGrid>
        <w:gridCol w:w="436"/>
        <w:gridCol w:w="2007"/>
        <w:gridCol w:w="1744"/>
        <w:gridCol w:w="1744"/>
        <w:gridCol w:w="1534"/>
        <w:gridCol w:w="271"/>
      </w:tblGrid>
      <w:tr w:rsidR="0039684F" w:rsidRPr="00AC1C9D" w14:paraId="1B89CB06" w14:textId="77777777" w:rsidTr="0039684F">
        <w:trPr>
          <w:trHeight w:val="245"/>
        </w:trPr>
        <w:tc>
          <w:tcPr>
            <w:tcW w:w="436" w:type="dxa"/>
            <w:tcBorders>
              <w:top w:val="single" w:sz="4" w:space="0" w:color="auto"/>
              <w:right w:val="single" w:sz="8" w:space="0" w:color="auto"/>
            </w:tcBorders>
            <w:shd w:val="clear" w:color="auto" w:fill="auto"/>
            <w:noWrap/>
            <w:vAlign w:val="center"/>
          </w:tcPr>
          <w:p w14:paraId="771AFB85" w14:textId="77777777" w:rsidR="006601A3" w:rsidRPr="00AC1C9D" w:rsidRDefault="006601A3" w:rsidP="006601A3">
            <w:pPr>
              <w:spacing w:line="276" w:lineRule="auto"/>
              <w:jc w:val="center"/>
              <w:rPr>
                <w:rFonts w:cstheme="minorHAnsi"/>
                <w:color w:val="000000"/>
                <w:sz w:val="22"/>
                <w:szCs w:val="22"/>
              </w:rPr>
            </w:pPr>
          </w:p>
        </w:tc>
        <w:tc>
          <w:tcPr>
            <w:tcW w:w="2007" w:type="dxa"/>
            <w:tcBorders>
              <w:top w:val="single" w:sz="4" w:space="0" w:color="auto"/>
              <w:left w:val="nil"/>
              <w:right w:val="nil"/>
            </w:tcBorders>
            <w:shd w:val="clear" w:color="auto" w:fill="auto"/>
            <w:noWrap/>
            <w:vAlign w:val="center"/>
          </w:tcPr>
          <w:p w14:paraId="613004A5" w14:textId="77777777" w:rsidR="006601A3" w:rsidRPr="00AC1C9D" w:rsidRDefault="006601A3" w:rsidP="006601A3">
            <w:pPr>
              <w:spacing w:line="276" w:lineRule="auto"/>
              <w:jc w:val="center"/>
              <w:rPr>
                <w:rFonts w:cstheme="minorHAnsi"/>
                <w:b/>
                <w:color w:val="000000"/>
                <w:sz w:val="22"/>
                <w:szCs w:val="22"/>
              </w:rPr>
            </w:pPr>
            <w:r w:rsidRPr="00AC1C9D">
              <w:rPr>
                <w:rFonts w:cstheme="minorHAnsi"/>
                <w:b/>
                <w:color w:val="000000"/>
                <w:sz w:val="22"/>
                <w:szCs w:val="22"/>
              </w:rPr>
              <w:t>November 7</w:t>
            </w:r>
          </w:p>
        </w:tc>
        <w:tc>
          <w:tcPr>
            <w:tcW w:w="1744" w:type="dxa"/>
            <w:tcBorders>
              <w:top w:val="single" w:sz="4" w:space="0" w:color="auto"/>
              <w:left w:val="nil"/>
              <w:right w:val="nil"/>
            </w:tcBorders>
            <w:shd w:val="clear" w:color="auto" w:fill="auto"/>
            <w:noWrap/>
            <w:vAlign w:val="center"/>
          </w:tcPr>
          <w:p w14:paraId="0A2F0AEE" w14:textId="77777777" w:rsidR="006601A3" w:rsidRPr="00AC1C9D" w:rsidRDefault="006601A3" w:rsidP="006601A3">
            <w:pPr>
              <w:spacing w:line="276" w:lineRule="auto"/>
              <w:jc w:val="center"/>
              <w:rPr>
                <w:rFonts w:cstheme="minorHAnsi"/>
                <w:b/>
                <w:color w:val="000000"/>
                <w:sz w:val="22"/>
                <w:szCs w:val="22"/>
              </w:rPr>
            </w:pPr>
            <w:r w:rsidRPr="00AC1C9D">
              <w:rPr>
                <w:rFonts w:cstheme="minorHAnsi"/>
                <w:b/>
                <w:color w:val="000000"/>
                <w:sz w:val="22"/>
                <w:szCs w:val="22"/>
              </w:rPr>
              <w:t>November 8</w:t>
            </w:r>
          </w:p>
        </w:tc>
        <w:tc>
          <w:tcPr>
            <w:tcW w:w="1744" w:type="dxa"/>
            <w:tcBorders>
              <w:top w:val="single" w:sz="4" w:space="0" w:color="auto"/>
              <w:left w:val="nil"/>
              <w:right w:val="nil"/>
            </w:tcBorders>
            <w:shd w:val="clear" w:color="auto" w:fill="auto"/>
            <w:noWrap/>
            <w:vAlign w:val="center"/>
          </w:tcPr>
          <w:p w14:paraId="49C30FE5" w14:textId="77777777" w:rsidR="006601A3" w:rsidRPr="00AC1C9D" w:rsidRDefault="006601A3" w:rsidP="006601A3">
            <w:pPr>
              <w:spacing w:line="276" w:lineRule="auto"/>
              <w:jc w:val="center"/>
              <w:rPr>
                <w:rFonts w:cstheme="minorHAnsi"/>
                <w:b/>
                <w:color w:val="000000"/>
                <w:sz w:val="22"/>
                <w:szCs w:val="22"/>
              </w:rPr>
            </w:pPr>
            <w:r w:rsidRPr="00AC1C9D">
              <w:rPr>
                <w:rFonts w:cstheme="minorHAnsi"/>
                <w:b/>
                <w:color w:val="000000"/>
                <w:sz w:val="22"/>
                <w:szCs w:val="22"/>
              </w:rPr>
              <w:t>November 9</w:t>
            </w:r>
          </w:p>
        </w:tc>
        <w:tc>
          <w:tcPr>
            <w:tcW w:w="1805" w:type="dxa"/>
            <w:gridSpan w:val="2"/>
            <w:tcBorders>
              <w:top w:val="single" w:sz="4" w:space="0" w:color="auto"/>
              <w:left w:val="nil"/>
            </w:tcBorders>
            <w:shd w:val="clear" w:color="auto" w:fill="auto"/>
            <w:noWrap/>
            <w:vAlign w:val="center"/>
          </w:tcPr>
          <w:p w14:paraId="5B45B050" w14:textId="77777777" w:rsidR="006601A3" w:rsidRPr="00AC1C9D" w:rsidRDefault="006601A3" w:rsidP="006601A3">
            <w:pPr>
              <w:spacing w:line="276" w:lineRule="auto"/>
              <w:jc w:val="center"/>
              <w:rPr>
                <w:rFonts w:cstheme="minorHAnsi"/>
                <w:b/>
                <w:color w:val="000000"/>
                <w:sz w:val="22"/>
                <w:szCs w:val="22"/>
              </w:rPr>
            </w:pPr>
            <w:r w:rsidRPr="00AC1C9D">
              <w:rPr>
                <w:rFonts w:cstheme="minorHAnsi"/>
                <w:b/>
                <w:color w:val="000000"/>
                <w:sz w:val="22"/>
                <w:szCs w:val="22"/>
              </w:rPr>
              <w:t>November 12</w:t>
            </w:r>
          </w:p>
        </w:tc>
      </w:tr>
      <w:tr w:rsidR="0039684F" w:rsidRPr="00AC1C9D" w14:paraId="137BD2F6" w14:textId="77777777" w:rsidTr="0039684F">
        <w:trPr>
          <w:trHeight w:val="245"/>
        </w:trPr>
        <w:tc>
          <w:tcPr>
            <w:tcW w:w="436" w:type="dxa"/>
            <w:tcBorders>
              <w:top w:val="single" w:sz="4" w:space="0" w:color="auto"/>
              <w:right w:val="single" w:sz="8" w:space="0" w:color="auto"/>
            </w:tcBorders>
            <w:shd w:val="clear" w:color="auto" w:fill="auto"/>
            <w:noWrap/>
            <w:vAlign w:val="center"/>
            <w:hideMark/>
          </w:tcPr>
          <w:p w14:paraId="103E767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w:t>
            </w:r>
          </w:p>
        </w:tc>
        <w:tc>
          <w:tcPr>
            <w:tcW w:w="2007" w:type="dxa"/>
            <w:tcBorders>
              <w:top w:val="single" w:sz="4" w:space="0" w:color="auto"/>
              <w:left w:val="nil"/>
              <w:right w:val="nil"/>
            </w:tcBorders>
            <w:shd w:val="clear" w:color="auto" w:fill="auto"/>
            <w:noWrap/>
            <w:vAlign w:val="center"/>
            <w:hideMark/>
          </w:tcPr>
          <w:p w14:paraId="4754033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Nytimes</w:t>
            </w:r>
          </w:p>
          <w:p w14:paraId="7D0CD143"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(128)</w:t>
            </w:r>
          </w:p>
          <w:p w14:paraId="6FC4E794"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single" w:sz="4" w:space="0" w:color="auto"/>
              <w:left w:val="nil"/>
              <w:right w:val="nil"/>
            </w:tcBorders>
            <w:shd w:val="clear" w:color="auto" w:fill="auto"/>
            <w:noWrap/>
            <w:vAlign w:val="center"/>
            <w:hideMark/>
          </w:tcPr>
          <w:p w14:paraId="6FF51CDD"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Realdonaldtrump (810)</w:t>
            </w:r>
          </w:p>
          <w:p w14:paraId="29612D1E"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single" w:sz="4" w:space="0" w:color="auto"/>
              <w:left w:val="nil"/>
              <w:right w:val="nil"/>
            </w:tcBorders>
            <w:shd w:val="clear" w:color="auto" w:fill="auto"/>
            <w:noWrap/>
            <w:vAlign w:val="center"/>
            <w:hideMark/>
          </w:tcPr>
          <w:p w14:paraId="100CA1D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Cnn</w:t>
            </w:r>
          </w:p>
          <w:p w14:paraId="4FAA0CC0"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(185)</w:t>
            </w:r>
          </w:p>
          <w:p w14:paraId="49B7F273"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single" w:sz="4" w:space="0" w:color="auto"/>
              <w:left w:val="nil"/>
            </w:tcBorders>
            <w:shd w:val="clear" w:color="auto" w:fill="auto"/>
            <w:noWrap/>
            <w:vAlign w:val="center"/>
            <w:hideMark/>
          </w:tcPr>
          <w:p w14:paraId="30DCF14E"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Usatoday</w:t>
            </w:r>
          </w:p>
          <w:p w14:paraId="27221AC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(212)</w:t>
            </w:r>
          </w:p>
          <w:p w14:paraId="6269E4CF"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52505EDA" w14:textId="77777777" w:rsidTr="0039684F">
        <w:trPr>
          <w:trHeight w:val="245"/>
        </w:trPr>
        <w:tc>
          <w:tcPr>
            <w:tcW w:w="436" w:type="dxa"/>
            <w:tcBorders>
              <w:bottom w:val="nil"/>
              <w:right w:val="single" w:sz="8" w:space="0" w:color="auto"/>
            </w:tcBorders>
            <w:shd w:val="clear" w:color="auto" w:fill="auto"/>
            <w:noWrap/>
            <w:vAlign w:val="center"/>
            <w:hideMark/>
          </w:tcPr>
          <w:p w14:paraId="1058E13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2</w:t>
            </w:r>
          </w:p>
        </w:tc>
        <w:tc>
          <w:tcPr>
            <w:tcW w:w="2007" w:type="dxa"/>
            <w:tcBorders>
              <w:left w:val="nil"/>
              <w:bottom w:val="nil"/>
              <w:right w:val="nil"/>
            </w:tcBorders>
            <w:shd w:val="clear" w:color="auto" w:fill="auto"/>
            <w:noWrap/>
            <w:vAlign w:val="center"/>
            <w:hideMark/>
          </w:tcPr>
          <w:p w14:paraId="3CC4B72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abc7chicago</w:t>
            </w:r>
          </w:p>
          <w:p w14:paraId="61B3012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(108)</w:t>
            </w:r>
          </w:p>
          <w:p w14:paraId="2B40E30E" w14:textId="77777777" w:rsidR="006601A3" w:rsidRPr="00AC1C9D" w:rsidRDefault="006601A3" w:rsidP="006601A3">
            <w:pPr>
              <w:spacing w:line="276" w:lineRule="auto"/>
              <w:jc w:val="center"/>
              <w:rPr>
                <w:rFonts w:cstheme="minorHAnsi"/>
                <w:color w:val="000000"/>
                <w:sz w:val="22"/>
                <w:szCs w:val="22"/>
              </w:rPr>
            </w:pPr>
          </w:p>
        </w:tc>
        <w:tc>
          <w:tcPr>
            <w:tcW w:w="1744" w:type="dxa"/>
            <w:tcBorders>
              <w:left w:val="nil"/>
              <w:bottom w:val="nil"/>
              <w:right w:val="nil"/>
            </w:tcBorders>
            <w:shd w:val="clear" w:color="auto" w:fill="auto"/>
            <w:noWrap/>
            <w:vAlign w:val="center"/>
            <w:hideMark/>
          </w:tcPr>
          <w:p w14:paraId="7353636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Cnn</w:t>
            </w:r>
          </w:p>
          <w:p w14:paraId="6119660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(191)</w:t>
            </w:r>
          </w:p>
          <w:p w14:paraId="266BB48C" w14:textId="77777777" w:rsidR="006601A3" w:rsidRPr="00AC1C9D" w:rsidRDefault="006601A3" w:rsidP="006601A3">
            <w:pPr>
              <w:spacing w:line="276" w:lineRule="auto"/>
              <w:jc w:val="center"/>
              <w:rPr>
                <w:rFonts w:cstheme="minorHAnsi"/>
                <w:color w:val="000000"/>
                <w:sz w:val="22"/>
                <w:szCs w:val="22"/>
              </w:rPr>
            </w:pPr>
          </w:p>
        </w:tc>
        <w:tc>
          <w:tcPr>
            <w:tcW w:w="1744" w:type="dxa"/>
            <w:tcBorders>
              <w:left w:val="nil"/>
              <w:bottom w:val="nil"/>
              <w:right w:val="nil"/>
            </w:tcBorders>
            <w:shd w:val="clear" w:color="auto" w:fill="auto"/>
            <w:noWrap/>
            <w:vAlign w:val="center"/>
            <w:hideMark/>
          </w:tcPr>
          <w:p w14:paraId="0CFA137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Jfreewright</w:t>
            </w:r>
          </w:p>
          <w:p w14:paraId="70C95CF9"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(185)</w:t>
            </w:r>
          </w:p>
          <w:p w14:paraId="7800A4C1"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left w:val="nil"/>
              <w:bottom w:val="nil"/>
            </w:tcBorders>
            <w:shd w:val="clear" w:color="auto" w:fill="auto"/>
            <w:noWrap/>
            <w:vAlign w:val="center"/>
            <w:hideMark/>
          </w:tcPr>
          <w:p w14:paraId="4BBD7A5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Wikileaks</w:t>
            </w:r>
          </w:p>
          <w:p w14:paraId="3F0A7F8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(185)</w:t>
            </w:r>
          </w:p>
          <w:p w14:paraId="10CAE218"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28562255" w14:textId="77777777" w:rsidTr="0039684F">
        <w:trPr>
          <w:trHeight w:val="245"/>
        </w:trPr>
        <w:tc>
          <w:tcPr>
            <w:tcW w:w="436" w:type="dxa"/>
            <w:tcBorders>
              <w:top w:val="nil"/>
              <w:bottom w:val="nil"/>
              <w:right w:val="single" w:sz="8" w:space="0" w:color="auto"/>
            </w:tcBorders>
            <w:shd w:val="clear" w:color="auto" w:fill="auto"/>
            <w:noWrap/>
            <w:vAlign w:val="center"/>
            <w:hideMark/>
          </w:tcPr>
          <w:p w14:paraId="7053AA8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3</w:t>
            </w:r>
          </w:p>
        </w:tc>
        <w:tc>
          <w:tcPr>
            <w:tcW w:w="2007" w:type="dxa"/>
            <w:tcBorders>
              <w:top w:val="nil"/>
              <w:left w:val="nil"/>
              <w:bottom w:val="nil"/>
              <w:right w:val="nil"/>
            </w:tcBorders>
            <w:shd w:val="clear" w:color="auto" w:fill="auto"/>
            <w:noWrap/>
            <w:vAlign w:val="center"/>
            <w:hideMark/>
          </w:tcPr>
          <w:p w14:paraId="54C12AD9"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Nathanzed</w:t>
            </w:r>
          </w:p>
          <w:p w14:paraId="119596C9"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(103)</w:t>
            </w:r>
          </w:p>
          <w:p w14:paraId="32C6493A"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7BF4165A"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Berniesanders</w:t>
            </w:r>
          </w:p>
          <w:p w14:paraId="5E0A6431"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(177)</w:t>
            </w:r>
          </w:p>
          <w:p w14:paraId="4FB2A269"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130D8498"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Biebercentrals</w:t>
            </w:r>
          </w:p>
          <w:p w14:paraId="08A464A8"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(125)</w:t>
            </w:r>
          </w:p>
          <w:p w14:paraId="25B645AB"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bottom w:val="nil"/>
            </w:tcBorders>
            <w:shd w:val="clear" w:color="auto" w:fill="auto"/>
            <w:noWrap/>
            <w:vAlign w:val="center"/>
            <w:hideMark/>
          </w:tcPr>
          <w:p w14:paraId="5C9B7348"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Joyannreid</w:t>
            </w:r>
          </w:p>
          <w:p w14:paraId="52A279E8"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(101)</w:t>
            </w:r>
          </w:p>
          <w:p w14:paraId="3E2B9093"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23055C65" w14:textId="77777777" w:rsidTr="0039684F">
        <w:trPr>
          <w:trHeight w:val="245"/>
        </w:trPr>
        <w:tc>
          <w:tcPr>
            <w:tcW w:w="436" w:type="dxa"/>
            <w:tcBorders>
              <w:top w:val="nil"/>
              <w:bottom w:val="nil"/>
              <w:right w:val="single" w:sz="8" w:space="0" w:color="auto"/>
            </w:tcBorders>
            <w:shd w:val="clear" w:color="auto" w:fill="auto"/>
            <w:noWrap/>
            <w:vAlign w:val="center"/>
            <w:hideMark/>
          </w:tcPr>
          <w:p w14:paraId="0B6FE2EF"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4</w:t>
            </w:r>
          </w:p>
        </w:tc>
        <w:tc>
          <w:tcPr>
            <w:tcW w:w="2007" w:type="dxa"/>
            <w:tcBorders>
              <w:top w:val="nil"/>
              <w:left w:val="nil"/>
              <w:bottom w:val="nil"/>
              <w:right w:val="nil"/>
            </w:tcBorders>
            <w:shd w:val="clear" w:color="auto" w:fill="auto"/>
            <w:noWrap/>
            <w:vAlign w:val="center"/>
            <w:hideMark/>
          </w:tcPr>
          <w:p w14:paraId="5E61AC4F"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Hillaryclinton</w:t>
            </w:r>
          </w:p>
          <w:p w14:paraId="641C497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(98)</w:t>
            </w:r>
          </w:p>
          <w:p w14:paraId="2C3B09E3"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6FF7110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Donaldjtrumpjr (172)</w:t>
            </w:r>
          </w:p>
          <w:p w14:paraId="7454D88F"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7604EDF1"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Prisonplanet</w:t>
            </w:r>
          </w:p>
          <w:p w14:paraId="36292A7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(115)</w:t>
            </w:r>
          </w:p>
          <w:p w14:paraId="644EF111"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bottom w:val="nil"/>
            </w:tcBorders>
            <w:shd w:val="clear" w:color="auto" w:fill="auto"/>
            <w:noWrap/>
            <w:vAlign w:val="center"/>
            <w:hideMark/>
          </w:tcPr>
          <w:p w14:paraId="4383113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Realdonaldtrump</w:t>
            </w:r>
          </w:p>
          <w:p w14:paraId="16381E0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(68)</w:t>
            </w:r>
          </w:p>
          <w:p w14:paraId="01E400F5"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00099014" w14:textId="77777777" w:rsidTr="0039684F">
        <w:trPr>
          <w:trHeight w:val="245"/>
        </w:trPr>
        <w:tc>
          <w:tcPr>
            <w:tcW w:w="436" w:type="dxa"/>
            <w:tcBorders>
              <w:top w:val="nil"/>
              <w:bottom w:val="nil"/>
              <w:right w:val="single" w:sz="8" w:space="0" w:color="auto"/>
            </w:tcBorders>
            <w:shd w:val="clear" w:color="auto" w:fill="auto"/>
            <w:noWrap/>
            <w:vAlign w:val="center"/>
            <w:hideMark/>
          </w:tcPr>
          <w:p w14:paraId="1FB65AA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5</w:t>
            </w:r>
          </w:p>
        </w:tc>
        <w:tc>
          <w:tcPr>
            <w:tcW w:w="2007" w:type="dxa"/>
            <w:tcBorders>
              <w:top w:val="nil"/>
              <w:left w:val="nil"/>
              <w:bottom w:val="nil"/>
              <w:right w:val="nil"/>
            </w:tcBorders>
            <w:shd w:val="clear" w:color="auto" w:fill="auto"/>
            <w:noWrap/>
            <w:vAlign w:val="center"/>
            <w:hideMark/>
          </w:tcPr>
          <w:p w14:paraId="31C14A0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Goodlookinglosr</w:t>
            </w:r>
          </w:p>
          <w:p w14:paraId="5F40FA2E"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(92)</w:t>
            </w:r>
          </w:p>
          <w:p w14:paraId="5ACA8D2D"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2796E8B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mike_pence</w:t>
            </w:r>
          </w:p>
          <w:p w14:paraId="636A8780"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(143)</w:t>
            </w:r>
          </w:p>
          <w:p w14:paraId="08DD1D3C"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25B7313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Realdonaldtrump (115)</w:t>
            </w:r>
          </w:p>
          <w:p w14:paraId="7FE790BF"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bottom w:val="nil"/>
            </w:tcBorders>
            <w:shd w:val="clear" w:color="auto" w:fill="auto"/>
            <w:noWrap/>
            <w:vAlign w:val="center"/>
            <w:hideMark/>
          </w:tcPr>
          <w:p w14:paraId="71A8EF10"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Prisonplanet</w:t>
            </w:r>
          </w:p>
          <w:p w14:paraId="78E8266E"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(67)</w:t>
            </w:r>
          </w:p>
          <w:p w14:paraId="7D174045"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76E2768D" w14:textId="77777777" w:rsidTr="0039684F">
        <w:trPr>
          <w:trHeight w:val="245"/>
        </w:trPr>
        <w:tc>
          <w:tcPr>
            <w:tcW w:w="436" w:type="dxa"/>
            <w:tcBorders>
              <w:top w:val="nil"/>
              <w:bottom w:val="nil"/>
              <w:right w:val="single" w:sz="8" w:space="0" w:color="auto"/>
            </w:tcBorders>
            <w:shd w:val="clear" w:color="auto" w:fill="auto"/>
            <w:noWrap/>
            <w:vAlign w:val="center"/>
            <w:hideMark/>
          </w:tcPr>
          <w:p w14:paraId="09E9103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w:t>
            </w:r>
          </w:p>
        </w:tc>
        <w:tc>
          <w:tcPr>
            <w:tcW w:w="2007" w:type="dxa"/>
            <w:tcBorders>
              <w:top w:val="nil"/>
              <w:left w:val="nil"/>
              <w:bottom w:val="nil"/>
              <w:right w:val="nil"/>
            </w:tcBorders>
            <w:shd w:val="clear" w:color="auto" w:fill="auto"/>
            <w:noWrap/>
            <w:vAlign w:val="center"/>
            <w:hideMark/>
          </w:tcPr>
          <w:p w14:paraId="4D206D6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Sensanders</w:t>
            </w:r>
          </w:p>
          <w:p w14:paraId="70127C0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(90)</w:t>
            </w:r>
          </w:p>
          <w:p w14:paraId="102CFE39"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292196E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Mitchellvii</w:t>
            </w:r>
          </w:p>
          <w:p w14:paraId="08A7706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(117)</w:t>
            </w:r>
          </w:p>
          <w:p w14:paraId="1A907172"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325CDB3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Greggutfeld</w:t>
            </w:r>
          </w:p>
          <w:p w14:paraId="2F52745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(107)</w:t>
            </w:r>
          </w:p>
          <w:p w14:paraId="09452F21"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bottom w:val="nil"/>
            </w:tcBorders>
            <w:shd w:val="clear" w:color="auto" w:fill="auto"/>
            <w:noWrap/>
            <w:vAlign w:val="center"/>
            <w:hideMark/>
          </w:tcPr>
          <w:p w14:paraId="3E2DC773"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Buzzfeednews</w:t>
            </w:r>
          </w:p>
          <w:p w14:paraId="7D496509"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(61)</w:t>
            </w:r>
          </w:p>
          <w:p w14:paraId="03B5F772"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631F174A" w14:textId="77777777" w:rsidTr="0039684F">
        <w:trPr>
          <w:trHeight w:val="245"/>
        </w:trPr>
        <w:tc>
          <w:tcPr>
            <w:tcW w:w="436" w:type="dxa"/>
            <w:tcBorders>
              <w:top w:val="nil"/>
              <w:bottom w:val="nil"/>
              <w:right w:val="single" w:sz="8" w:space="0" w:color="auto"/>
            </w:tcBorders>
            <w:shd w:val="clear" w:color="auto" w:fill="auto"/>
            <w:noWrap/>
            <w:vAlign w:val="center"/>
            <w:hideMark/>
          </w:tcPr>
          <w:p w14:paraId="68EAEA8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7</w:t>
            </w:r>
          </w:p>
        </w:tc>
        <w:tc>
          <w:tcPr>
            <w:tcW w:w="2007" w:type="dxa"/>
            <w:tcBorders>
              <w:top w:val="nil"/>
              <w:left w:val="nil"/>
              <w:bottom w:val="nil"/>
              <w:right w:val="nil"/>
            </w:tcBorders>
            <w:shd w:val="clear" w:color="auto" w:fill="auto"/>
            <w:noWrap/>
            <w:vAlign w:val="center"/>
            <w:hideMark/>
          </w:tcPr>
          <w:p w14:paraId="1733CE5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Girlposts</w:t>
            </w:r>
          </w:p>
          <w:p w14:paraId="39802AF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(83)</w:t>
            </w:r>
          </w:p>
          <w:p w14:paraId="04FCF829"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77C8F9B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Hillaryclinton</w:t>
            </w:r>
          </w:p>
          <w:p w14:paraId="74218E04"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(96)</w:t>
            </w:r>
          </w:p>
          <w:p w14:paraId="46521EDF"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57772EBF"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Abc</w:t>
            </w:r>
          </w:p>
          <w:p w14:paraId="1249382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(104)</w:t>
            </w:r>
          </w:p>
          <w:p w14:paraId="1DFBA65B" w14:textId="77777777" w:rsidR="006601A3" w:rsidRPr="00AC1C9D" w:rsidRDefault="006601A3" w:rsidP="006601A3">
            <w:pPr>
              <w:spacing w:line="276" w:lineRule="auto"/>
              <w:jc w:val="center"/>
              <w:rPr>
                <w:rFonts w:cstheme="minorHAnsi"/>
                <w:color w:val="000000"/>
                <w:sz w:val="22"/>
                <w:szCs w:val="22"/>
              </w:rPr>
            </w:pPr>
          </w:p>
        </w:tc>
        <w:tc>
          <w:tcPr>
            <w:tcW w:w="1534" w:type="dxa"/>
            <w:tcBorders>
              <w:top w:val="nil"/>
              <w:left w:val="nil"/>
              <w:bottom w:val="nil"/>
              <w:right w:val="nil"/>
            </w:tcBorders>
            <w:shd w:val="clear" w:color="auto" w:fill="auto"/>
            <w:noWrap/>
            <w:vAlign w:val="center"/>
            <w:hideMark/>
          </w:tcPr>
          <w:p w14:paraId="5A29AC6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 xml:space="preserve">Time </w:t>
            </w:r>
          </w:p>
          <w:p w14:paraId="0BC7BFDE"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(61)</w:t>
            </w:r>
          </w:p>
          <w:p w14:paraId="09184FF7" w14:textId="77777777" w:rsidR="006601A3" w:rsidRPr="00AC1C9D" w:rsidRDefault="006601A3" w:rsidP="006601A3">
            <w:pPr>
              <w:spacing w:line="276" w:lineRule="auto"/>
              <w:jc w:val="center"/>
              <w:rPr>
                <w:rFonts w:cstheme="minorHAnsi"/>
                <w:color w:val="000000"/>
                <w:sz w:val="22"/>
                <w:szCs w:val="22"/>
              </w:rPr>
            </w:pPr>
          </w:p>
        </w:tc>
        <w:tc>
          <w:tcPr>
            <w:tcW w:w="271" w:type="dxa"/>
            <w:tcBorders>
              <w:top w:val="nil"/>
              <w:left w:val="nil"/>
              <w:bottom w:val="nil"/>
            </w:tcBorders>
            <w:shd w:val="clear" w:color="auto" w:fill="auto"/>
            <w:noWrap/>
            <w:vAlign w:val="bottom"/>
            <w:hideMark/>
          </w:tcPr>
          <w:p w14:paraId="04C05F92" w14:textId="77777777" w:rsidR="006601A3" w:rsidRPr="00AC1C9D" w:rsidRDefault="006601A3" w:rsidP="006601A3">
            <w:pPr>
              <w:spacing w:line="276" w:lineRule="auto"/>
              <w:rPr>
                <w:rFonts w:cstheme="minorHAnsi"/>
                <w:color w:val="000000"/>
                <w:sz w:val="22"/>
                <w:szCs w:val="22"/>
              </w:rPr>
            </w:pPr>
            <w:r w:rsidRPr="00AC1C9D">
              <w:rPr>
                <w:rFonts w:cstheme="minorHAnsi"/>
                <w:color w:val="000000"/>
                <w:sz w:val="22"/>
                <w:szCs w:val="22"/>
              </w:rPr>
              <w:t> </w:t>
            </w:r>
          </w:p>
        </w:tc>
      </w:tr>
      <w:tr w:rsidR="0039684F" w:rsidRPr="00AC1C9D" w14:paraId="0A08F872" w14:textId="77777777" w:rsidTr="0039684F">
        <w:trPr>
          <w:trHeight w:val="245"/>
        </w:trPr>
        <w:tc>
          <w:tcPr>
            <w:tcW w:w="436" w:type="dxa"/>
            <w:tcBorders>
              <w:top w:val="nil"/>
              <w:bottom w:val="nil"/>
              <w:right w:val="single" w:sz="8" w:space="0" w:color="auto"/>
            </w:tcBorders>
            <w:shd w:val="clear" w:color="auto" w:fill="auto"/>
            <w:noWrap/>
            <w:vAlign w:val="center"/>
            <w:hideMark/>
          </w:tcPr>
          <w:p w14:paraId="3ACD5503"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8</w:t>
            </w:r>
          </w:p>
        </w:tc>
        <w:tc>
          <w:tcPr>
            <w:tcW w:w="2007" w:type="dxa"/>
            <w:tcBorders>
              <w:top w:val="nil"/>
              <w:left w:val="nil"/>
              <w:bottom w:val="nil"/>
              <w:right w:val="nil"/>
            </w:tcBorders>
            <w:shd w:val="clear" w:color="auto" w:fill="auto"/>
            <w:noWrap/>
            <w:vAlign w:val="center"/>
            <w:hideMark/>
          </w:tcPr>
          <w:p w14:paraId="724339D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Cnn</w:t>
            </w:r>
          </w:p>
          <w:p w14:paraId="180EE093"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(80)</w:t>
            </w:r>
          </w:p>
          <w:p w14:paraId="0DCA176F"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1CF1C15D"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Redretract</w:t>
            </w:r>
          </w:p>
          <w:p w14:paraId="0193BD91"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(84)</w:t>
            </w:r>
          </w:p>
          <w:p w14:paraId="1BDC20AC"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bottom w:val="nil"/>
              <w:right w:val="nil"/>
            </w:tcBorders>
            <w:shd w:val="clear" w:color="auto" w:fill="auto"/>
            <w:noWrap/>
            <w:vAlign w:val="center"/>
            <w:hideMark/>
          </w:tcPr>
          <w:p w14:paraId="66DE146A"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josh_levin</w:t>
            </w:r>
          </w:p>
          <w:p w14:paraId="70C2191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(100)</w:t>
            </w:r>
          </w:p>
          <w:p w14:paraId="614A2D39"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bottom w:val="nil"/>
            </w:tcBorders>
            <w:shd w:val="clear" w:color="auto" w:fill="auto"/>
            <w:noWrap/>
            <w:vAlign w:val="center"/>
            <w:hideMark/>
          </w:tcPr>
          <w:p w14:paraId="75B5CCD4"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Williamjordann</w:t>
            </w:r>
          </w:p>
          <w:p w14:paraId="5A7FDB26"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(58)</w:t>
            </w:r>
          </w:p>
          <w:p w14:paraId="76071DA3"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5981BF8B" w14:textId="77777777" w:rsidTr="0039684F">
        <w:trPr>
          <w:trHeight w:val="245"/>
        </w:trPr>
        <w:tc>
          <w:tcPr>
            <w:tcW w:w="436" w:type="dxa"/>
            <w:tcBorders>
              <w:top w:val="nil"/>
              <w:right w:val="single" w:sz="8" w:space="0" w:color="auto"/>
            </w:tcBorders>
            <w:shd w:val="clear" w:color="auto" w:fill="auto"/>
            <w:noWrap/>
            <w:vAlign w:val="center"/>
            <w:hideMark/>
          </w:tcPr>
          <w:p w14:paraId="152FD534"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9</w:t>
            </w:r>
          </w:p>
        </w:tc>
        <w:tc>
          <w:tcPr>
            <w:tcW w:w="2007" w:type="dxa"/>
            <w:tcBorders>
              <w:top w:val="nil"/>
              <w:left w:val="nil"/>
              <w:right w:val="nil"/>
            </w:tcBorders>
            <w:shd w:val="clear" w:color="auto" w:fill="auto"/>
            <w:noWrap/>
            <w:vAlign w:val="center"/>
            <w:hideMark/>
          </w:tcPr>
          <w:p w14:paraId="6712F0A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Realdonaldtrump</w:t>
            </w:r>
          </w:p>
          <w:p w14:paraId="5CA7ECF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(74)</w:t>
            </w:r>
          </w:p>
          <w:p w14:paraId="3139E06C"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right w:val="nil"/>
            </w:tcBorders>
            <w:shd w:val="clear" w:color="auto" w:fill="auto"/>
            <w:noWrap/>
            <w:vAlign w:val="center"/>
            <w:hideMark/>
          </w:tcPr>
          <w:p w14:paraId="14636747"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Erictrump</w:t>
            </w:r>
          </w:p>
          <w:p w14:paraId="447DD2AE"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(71)</w:t>
            </w:r>
          </w:p>
          <w:p w14:paraId="2A08266B" w14:textId="77777777" w:rsidR="006601A3" w:rsidRPr="00AC1C9D" w:rsidRDefault="006601A3" w:rsidP="006601A3">
            <w:pPr>
              <w:spacing w:line="276" w:lineRule="auto"/>
              <w:jc w:val="center"/>
              <w:rPr>
                <w:rFonts w:cstheme="minorHAnsi"/>
                <w:color w:val="000000"/>
                <w:sz w:val="22"/>
                <w:szCs w:val="22"/>
              </w:rPr>
            </w:pPr>
          </w:p>
        </w:tc>
        <w:tc>
          <w:tcPr>
            <w:tcW w:w="1744" w:type="dxa"/>
            <w:tcBorders>
              <w:top w:val="nil"/>
              <w:left w:val="nil"/>
              <w:right w:val="nil"/>
            </w:tcBorders>
            <w:shd w:val="clear" w:color="auto" w:fill="auto"/>
            <w:noWrap/>
            <w:vAlign w:val="center"/>
            <w:hideMark/>
          </w:tcPr>
          <w:p w14:paraId="15B69C1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Indyusa</w:t>
            </w:r>
          </w:p>
          <w:p w14:paraId="198F8B5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(94)</w:t>
            </w:r>
          </w:p>
          <w:p w14:paraId="32E1E9D7"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tcBorders>
            <w:shd w:val="clear" w:color="auto" w:fill="auto"/>
            <w:noWrap/>
            <w:vAlign w:val="center"/>
            <w:hideMark/>
          </w:tcPr>
          <w:p w14:paraId="1FD4B76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Kurteichenwald</w:t>
            </w:r>
          </w:p>
          <w:p w14:paraId="3E8C72CF"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(57)</w:t>
            </w:r>
          </w:p>
          <w:p w14:paraId="2D1D563A" w14:textId="77777777" w:rsidR="006601A3" w:rsidRPr="00AC1C9D" w:rsidRDefault="006601A3" w:rsidP="006601A3">
            <w:pPr>
              <w:spacing w:line="276" w:lineRule="auto"/>
              <w:jc w:val="center"/>
              <w:rPr>
                <w:rFonts w:cstheme="minorHAnsi"/>
                <w:color w:val="000000"/>
                <w:sz w:val="22"/>
                <w:szCs w:val="22"/>
              </w:rPr>
            </w:pPr>
          </w:p>
        </w:tc>
      </w:tr>
      <w:tr w:rsidR="0039684F" w:rsidRPr="00AC1C9D" w14:paraId="2469A35F" w14:textId="77777777" w:rsidTr="0039684F">
        <w:trPr>
          <w:trHeight w:val="245"/>
        </w:trPr>
        <w:tc>
          <w:tcPr>
            <w:tcW w:w="436" w:type="dxa"/>
            <w:tcBorders>
              <w:top w:val="nil"/>
              <w:bottom w:val="single" w:sz="4" w:space="0" w:color="auto"/>
              <w:right w:val="single" w:sz="8" w:space="0" w:color="auto"/>
            </w:tcBorders>
            <w:shd w:val="clear" w:color="auto" w:fill="auto"/>
            <w:noWrap/>
            <w:vAlign w:val="center"/>
            <w:hideMark/>
          </w:tcPr>
          <w:p w14:paraId="619E147B"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10</w:t>
            </w:r>
          </w:p>
        </w:tc>
        <w:tc>
          <w:tcPr>
            <w:tcW w:w="2007" w:type="dxa"/>
            <w:tcBorders>
              <w:top w:val="nil"/>
              <w:left w:val="nil"/>
              <w:bottom w:val="single" w:sz="4" w:space="0" w:color="auto"/>
              <w:right w:val="nil"/>
            </w:tcBorders>
            <w:shd w:val="clear" w:color="auto" w:fill="auto"/>
            <w:noWrap/>
            <w:vAlign w:val="center"/>
            <w:hideMark/>
          </w:tcPr>
          <w:p w14:paraId="08849C7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Foxnews</w:t>
            </w:r>
          </w:p>
          <w:p w14:paraId="627406CE"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(62)</w:t>
            </w:r>
          </w:p>
        </w:tc>
        <w:tc>
          <w:tcPr>
            <w:tcW w:w="1744" w:type="dxa"/>
            <w:tcBorders>
              <w:top w:val="nil"/>
              <w:left w:val="nil"/>
              <w:bottom w:val="single" w:sz="4" w:space="0" w:color="auto"/>
              <w:right w:val="nil"/>
            </w:tcBorders>
            <w:shd w:val="clear" w:color="auto" w:fill="auto"/>
            <w:noWrap/>
            <w:vAlign w:val="center"/>
            <w:hideMark/>
          </w:tcPr>
          <w:p w14:paraId="1835EACC"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Chrislhayes</w:t>
            </w:r>
          </w:p>
          <w:p w14:paraId="677D6568"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(70)</w:t>
            </w:r>
          </w:p>
        </w:tc>
        <w:tc>
          <w:tcPr>
            <w:tcW w:w="1744" w:type="dxa"/>
            <w:tcBorders>
              <w:top w:val="nil"/>
              <w:left w:val="nil"/>
              <w:bottom w:val="single" w:sz="4" w:space="0" w:color="auto"/>
              <w:right w:val="nil"/>
            </w:tcBorders>
            <w:shd w:val="clear" w:color="auto" w:fill="auto"/>
            <w:noWrap/>
            <w:vAlign w:val="center"/>
            <w:hideMark/>
          </w:tcPr>
          <w:p w14:paraId="50A823B1"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Anthonyvslater</w:t>
            </w:r>
          </w:p>
          <w:p w14:paraId="5D6E2021"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(67)</w:t>
            </w:r>
          </w:p>
          <w:p w14:paraId="64D3823B" w14:textId="77777777" w:rsidR="006601A3" w:rsidRPr="00AC1C9D" w:rsidRDefault="006601A3" w:rsidP="006601A3">
            <w:pPr>
              <w:spacing w:line="276" w:lineRule="auto"/>
              <w:jc w:val="center"/>
              <w:rPr>
                <w:rFonts w:cstheme="minorHAnsi"/>
                <w:color w:val="000000"/>
                <w:sz w:val="22"/>
                <w:szCs w:val="22"/>
              </w:rPr>
            </w:pPr>
          </w:p>
        </w:tc>
        <w:tc>
          <w:tcPr>
            <w:tcW w:w="1805" w:type="dxa"/>
            <w:gridSpan w:val="2"/>
            <w:tcBorders>
              <w:top w:val="nil"/>
              <w:left w:val="nil"/>
              <w:bottom w:val="single" w:sz="4" w:space="0" w:color="auto"/>
            </w:tcBorders>
            <w:shd w:val="clear" w:color="auto" w:fill="auto"/>
            <w:noWrap/>
            <w:vAlign w:val="center"/>
            <w:hideMark/>
          </w:tcPr>
          <w:p w14:paraId="2137EF05"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Orgynextdoor</w:t>
            </w:r>
          </w:p>
          <w:p w14:paraId="79D967A2" w14:textId="77777777" w:rsidR="006601A3" w:rsidRPr="00AC1C9D" w:rsidRDefault="006601A3" w:rsidP="006601A3">
            <w:pPr>
              <w:spacing w:line="276" w:lineRule="auto"/>
              <w:jc w:val="center"/>
              <w:rPr>
                <w:rFonts w:cstheme="minorHAnsi"/>
                <w:color w:val="000000"/>
                <w:sz w:val="22"/>
                <w:szCs w:val="22"/>
              </w:rPr>
            </w:pPr>
            <w:r w:rsidRPr="00AC1C9D">
              <w:rPr>
                <w:rFonts w:cstheme="minorHAnsi"/>
                <w:color w:val="000000"/>
                <w:sz w:val="22"/>
                <w:szCs w:val="22"/>
              </w:rPr>
              <w:t>(46)</w:t>
            </w:r>
          </w:p>
        </w:tc>
      </w:tr>
    </w:tbl>
    <w:p w14:paraId="3F8D4BC7" w14:textId="77777777" w:rsidR="006601A3" w:rsidRPr="00990AAE" w:rsidRDefault="006601A3" w:rsidP="006601A3">
      <w:pPr>
        <w:spacing w:line="240" w:lineRule="auto"/>
        <w:rPr>
          <w:rFonts w:cstheme="minorHAnsi"/>
          <w:sz w:val="20"/>
          <w:szCs w:val="20"/>
        </w:rPr>
      </w:pPr>
    </w:p>
    <w:p w14:paraId="635F76B4" w14:textId="77777777" w:rsidR="005554BE" w:rsidRDefault="005554BE" w:rsidP="00486763">
      <w:pPr>
        <w:pStyle w:val="Heading2"/>
      </w:pPr>
    </w:p>
    <w:p w14:paraId="6059B2BA" w14:textId="77777777" w:rsidR="005554BE" w:rsidRPr="00707DEB" w:rsidRDefault="005554BE" w:rsidP="00154ADF">
      <w:pPr>
        <w:pStyle w:val="Heading2"/>
      </w:pPr>
      <w:bookmarkStart w:id="216" w:name="_Toc486790957"/>
      <w:r w:rsidRPr="00707DEB">
        <w:t>Network Clusters</w:t>
      </w:r>
      <w:bookmarkEnd w:id="215"/>
      <w:bookmarkEnd w:id="216"/>
      <w:r w:rsidRPr="00707DEB">
        <w:t xml:space="preserve"> </w:t>
      </w:r>
    </w:p>
    <w:p w14:paraId="6C2A7384" w14:textId="77777777" w:rsidR="005554BE" w:rsidRPr="00707DEB" w:rsidRDefault="005554BE" w:rsidP="005554BE">
      <w:pPr>
        <w:ind w:firstLine="720"/>
        <w:outlineLvl w:val="0"/>
        <w:rPr>
          <w:rFonts w:asciiTheme="majorBidi" w:hAnsiTheme="majorBidi" w:cstheme="majorBidi"/>
          <w:shd w:val="clear" w:color="auto" w:fill="FFFFFF"/>
        </w:rPr>
      </w:pPr>
      <w:bookmarkStart w:id="217" w:name="_Toc485179632"/>
      <w:bookmarkStart w:id="218" w:name="_Toc486790958"/>
      <w:r w:rsidRPr="00154ADF">
        <w:rPr>
          <w:rStyle w:val="Heading2Char"/>
        </w:rPr>
        <w:t>Characteristics.</w:t>
      </w:r>
      <w:bookmarkEnd w:id="217"/>
      <w:bookmarkEnd w:id="218"/>
      <w:r w:rsidRPr="00707DEB">
        <w:rPr>
          <w:rFonts w:asciiTheme="majorBidi" w:hAnsiTheme="majorBidi" w:cstheme="majorBidi"/>
          <w:color w:val="000000" w:themeColor="text1"/>
          <w:shd w:val="clear" w:color="auto" w:fill="FFFFFF"/>
        </w:rPr>
        <w:t xml:space="preserve">  Of the 40 largest clusters</w:t>
      </w:r>
      <w:r w:rsidRPr="00707DEB">
        <w:rPr>
          <w:rFonts w:asciiTheme="majorBidi" w:hAnsiTheme="majorBidi" w:cstheme="majorBidi"/>
        </w:rPr>
        <w:t xml:space="preserve">, 16 of them were recognized as Clinton’s in-group, 13 as Trump’s in-group and 10 as neither of the candidates’ in-group. While the number of in-group cluster for each candidate was similar on November 7 and 9, it differed on November 8 and 12. </w:t>
      </w:r>
      <w:r w:rsidRPr="00707DEB">
        <w:rPr>
          <w:rFonts w:asciiTheme="majorBidi" w:hAnsiTheme="majorBidi" w:cstheme="majorBidi"/>
          <w:shd w:val="clear" w:color="auto" w:fill="FFFFFF"/>
        </w:rPr>
        <w:t xml:space="preserve">The day before election, there </w:t>
      </w:r>
      <w:r w:rsidRPr="00707DEB">
        <w:rPr>
          <w:rFonts w:asciiTheme="majorBidi" w:hAnsiTheme="majorBidi" w:cstheme="majorBidi"/>
          <w:shd w:val="clear" w:color="auto" w:fill="FFFFFF"/>
        </w:rPr>
        <w:lastRenderedPageBreak/>
        <w:t xml:space="preserve">were equal number of clusters for Clinton and Trump (3 clusters for each) and 4 clusters as neither candidate in-group. But on the election day, there were 5 clusters for Trump, 3 for Clinton, and 2 as neither candidate in-group. The day after the election, there were equal number of clusters for Clinton and Trump (3 clusters for each) and 4 as neither candidate in-group, which was similar to the number of clusters for candidates on November 7. Four days after the election day, there were 7 clusters for Clinton, 2 for Trump, and one as neither candidate in-group. </w:t>
      </w:r>
    </w:p>
    <w:p w14:paraId="339E8903"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shd w:val="clear" w:color="auto" w:fill="FFFFFF"/>
        </w:rPr>
        <w:t xml:space="preserve">Even though the number of in-group candidate clusters over the four days for Clinton (16) was more than Trump (13), the sum of all positive and negative tweets for both candidates reveal that they had similar number of in-group tweets (Clinton = 332 and Trump = 330). In other words, </w:t>
      </w:r>
      <w:r w:rsidRPr="00707DEB">
        <w:rPr>
          <w:rFonts w:asciiTheme="majorBidi" w:hAnsiTheme="majorBidi" w:cstheme="majorBidi"/>
          <w:color w:val="000000" w:themeColor="text1"/>
          <w:shd w:val="clear" w:color="auto" w:fill="FFFFFF"/>
        </w:rPr>
        <w:t xml:space="preserve">Clinton and Trump had similar percentage of positive and negative tweets (positive Clinton + negative Trump and positive Trump + negative Clinton) over the four days (more than 29 percent each). More than 40 percent of the total tweets were neither positive nor negative toward the candidates. </w:t>
      </w:r>
    </w:p>
    <w:p w14:paraId="63FB0DE2" w14:textId="0B1E6965" w:rsidR="005554BE" w:rsidRPr="00707DEB" w:rsidRDefault="005554BE" w:rsidP="00F663DD">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In Clinton in-group clusters, more than 39 percent of the tweets were positive toward Clinton and negative toward Trump, and more than 21 percent of the tweets were positive toward Trump and negative toward Clinton. Conversely, in Trump in-group clusters, more than 49 percent of tweets were positive toward Trump and negative Toward Clinton, and more than 16 percent of the tweets were positive about Clinton and negative about Trump. Th</w:t>
      </w:r>
      <w:r w:rsidR="00961E46">
        <w:rPr>
          <w:rFonts w:asciiTheme="majorBidi" w:hAnsiTheme="majorBidi" w:cstheme="majorBidi"/>
          <w:color w:val="000000" w:themeColor="text1"/>
          <w:shd w:val="clear" w:color="auto" w:fill="FFFFFF"/>
        </w:rPr>
        <w:t>e high percentage of pro-</w:t>
      </w:r>
      <w:r w:rsidRPr="00707DEB">
        <w:rPr>
          <w:rFonts w:asciiTheme="majorBidi" w:hAnsiTheme="majorBidi" w:cstheme="majorBidi"/>
          <w:color w:val="000000" w:themeColor="text1"/>
          <w:shd w:val="clear" w:color="auto" w:fill="FFFFFF"/>
        </w:rPr>
        <w:t xml:space="preserve">Trump tweets in Clinton clusters indicate that she had softer support from her in-group clusters compared to Trump. In other words, only 16 percent of the tweets in Trump in-group clusters were pro Clinton. </w:t>
      </w:r>
      <w:r>
        <w:rPr>
          <w:rFonts w:asciiTheme="majorBidi" w:hAnsiTheme="majorBidi" w:cstheme="majorBidi"/>
          <w:color w:val="000000" w:themeColor="text1"/>
          <w:shd w:val="clear" w:color="auto" w:fill="FFFFFF"/>
        </w:rPr>
        <w:t>Also, the</w:t>
      </w:r>
      <w:r w:rsidRPr="00707DEB">
        <w:rPr>
          <w:rFonts w:asciiTheme="majorBidi" w:hAnsiTheme="majorBidi" w:cstheme="majorBidi"/>
          <w:color w:val="000000" w:themeColor="text1"/>
          <w:shd w:val="clear" w:color="auto" w:fill="FFFFFF"/>
        </w:rPr>
        <w:t xml:space="preserve"> pro-Trump people were posting in the Clinton clusters. These </w:t>
      </w:r>
      <w:r w:rsidRPr="00707DEB">
        <w:rPr>
          <w:rFonts w:asciiTheme="majorBidi" w:hAnsiTheme="majorBidi" w:cstheme="majorBidi"/>
          <w:color w:val="000000" w:themeColor="text1"/>
          <w:shd w:val="clear" w:color="auto" w:fill="FFFFFF"/>
        </w:rPr>
        <w:lastRenderedPageBreak/>
        <w:t>people know where the opponents: reside online and post on their networks using the using the tags and hashtags.</w:t>
      </w:r>
    </w:p>
    <w:p w14:paraId="3150701E"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 xml:space="preserve">Although the total number of positive and negative tweets for Clinton (332) and Trump (330) were nearly identical, there were patterns in the number of positive and negative tweets for candidates across the four days. On November 7, Clinton had more positive tweets (75) than Trump (66). On November 8, Trump had more positive tweets (105) than Clinton (79). On November 9, Clinton had more positive tweets (103) than Trump (93). On November 12, again, Clinton had more positive tweets (75) than Trump (66). These patterns suggest that there were more pro Trump and anti-Clinton tweets on the day of election than the other three days before and after election. Also, there were more pro-Clinton and anti-Trump tweets before and after the election. </w:t>
      </w:r>
    </w:p>
    <w:p w14:paraId="75EA00A4" w14:textId="77777777" w:rsidR="005554BE" w:rsidRPr="00707DEB" w:rsidRDefault="005554BE" w:rsidP="005554BE">
      <w:pPr>
        <w:pStyle w:val="CommentText"/>
        <w:spacing w:line="480" w:lineRule="auto"/>
        <w:ind w:firstLine="720"/>
        <w:rPr>
          <w:rFonts w:asciiTheme="majorBidi" w:hAnsiTheme="majorBidi" w:cstheme="majorBidi"/>
          <w:color w:val="000000" w:themeColor="text1"/>
          <w:shd w:val="clear" w:color="auto" w:fill="FFFFFF"/>
        </w:rPr>
      </w:pPr>
      <w:bookmarkStart w:id="219" w:name="_Toc485179633"/>
      <w:bookmarkStart w:id="220" w:name="_Toc486790959"/>
      <w:r w:rsidRPr="00154ADF">
        <w:rPr>
          <w:rStyle w:val="Heading2Char"/>
        </w:rPr>
        <w:t>Fragmentation more than polarization among clusters.</w:t>
      </w:r>
      <w:bookmarkEnd w:id="219"/>
      <w:bookmarkEnd w:id="220"/>
      <w:r w:rsidRPr="00707DEB">
        <w:rPr>
          <w:rFonts w:asciiTheme="majorBidi" w:hAnsiTheme="majorBidi" w:cstheme="majorBidi"/>
          <w:b/>
          <w:bCs/>
          <w:color w:val="000000" w:themeColor="text1"/>
          <w:shd w:val="clear" w:color="auto" w:fill="FFFFFF"/>
        </w:rPr>
        <w:t xml:space="preserve"> </w:t>
      </w:r>
      <w:r w:rsidRPr="00707DEB">
        <w:rPr>
          <w:rFonts w:asciiTheme="majorBidi" w:hAnsiTheme="majorBidi" w:cstheme="majorBidi"/>
          <w:color w:val="000000" w:themeColor="text1"/>
          <w:shd w:val="clear" w:color="auto" w:fill="FFFFFF"/>
        </w:rPr>
        <w:t>One of the key findings of this study is the existence of non-partisan clusters in the election network on social media.</w:t>
      </w:r>
      <w:r w:rsidRPr="00707DEB">
        <w:rPr>
          <w:rFonts w:asciiTheme="majorBidi" w:hAnsiTheme="majorBidi" w:cstheme="majorBidi"/>
          <w:b/>
          <w:bCs/>
          <w:color w:val="000000" w:themeColor="text1"/>
          <w:shd w:val="clear" w:color="auto" w:fill="FFFFFF"/>
        </w:rPr>
        <w:t xml:space="preserve"> </w:t>
      </w:r>
      <w:r w:rsidRPr="00707DEB">
        <w:rPr>
          <w:rFonts w:asciiTheme="majorBidi" w:hAnsiTheme="majorBidi" w:cstheme="majorBidi"/>
          <w:color w:val="000000" w:themeColor="text1"/>
        </w:rPr>
        <w:t xml:space="preserve">Previous studies ignored the clusters in the network structures that did not reflect polarization </w:t>
      </w:r>
      <w:r w:rsidRPr="00707DEB">
        <w:rPr>
          <w:rFonts w:asciiTheme="majorBidi" w:hAnsiTheme="majorBidi" w:cstheme="majorBidi"/>
          <w:color w:val="000000" w:themeColor="text1"/>
          <w:shd w:val="clear" w:color="auto" w:fill="FFFFFF"/>
        </w:rPr>
        <w:t xml:space="preserve">(Adamic &amp; Glance, 2005; </w:t>
      </w:r>
      <w:r w:rsidRPr="00707DEB">
        <w:rPr>
          <w:rFonts w:asciiTheme="majorBidi" w:hAnsiTheme="majorBidi" w:cstheme="majorBidi"/>
          <w:color w:val="000000" w:themeColor="text1"/>
        </w:rPr>
        <w:t>Himelboim et al., 2013; Himelboim et al., 2017). However, this study ha</w:t>
      </w:r>
      <w:r>
        <w:rPr>
          <w:rFonts w:asciiTheme="majorBidi" w:hAnsiTheme="majorBidi" w:cstheme="majorBidi"/>
          <w:color w:val="000000" w:themeColor="text1"/>
        </w:rPr>
        <w:t>d</w:t>
      </w:r>
      <w:r w:rsidRPr="00707DEB">
        <w:rPr>
          <w:rFonts w:asciiTheme="majorBidi" w:hAnsiTheme="majorBidi" w:cstheme="majorBidi"/>
          <w:color w:val="000000" w:themeColor="text1"/>
        </w:rPr>
        <w:t xml:space="preserve"> two main findings regarding online netw</w:t>
      </w:r>
      <w:r>
        <w:rPr>
          <w:rFonts w:asciiTheme="majorBidi" w:hAnsiTheme="majorBidi" w:cstheme="majorBidi"/>
          <w:color w:val="000000" w:themeColor="text1"/>
        </w:rPr>
        <w:t>ork clusters: First, t</w:t>
      </w:r>
      <w:r w:rsidRPr="00707DEB">
        <w:rPr>
          <w:rFonts w:asciiTheme="majorBidi" w:hAnsiTheme="majorBidi" w:cstheme="majorBidi"/>
          <w:color w:val="000000" w:themeColor="text1"/>
        </w:rPr>
        <w:t>he clusters were not simply po</w:t>
      </w:r>
      <w:r>
        <w:rPr>
          <w:rFonts w:asciiTheme="majorBidi" w:hAnsiTheme="majorBidi" w:cstheme="majorBidi"/>
          <w:color w:val="000000" w:themeColor="text1"/>
        </w:rPr>
        <w:t>larized around the candidates, and s</w:t>
      </w:r>
      <w:r w:rsidRPr="00707DEB">
        <w:rPr>
          <w:rFonts w:asciiTheme="majorBidi" w:hAnsiTheme="majorBidi" w:cstheme="majorBidi"/>
          <w:color w:val="000000" w:themeColor="text1"/>
        </w:rPr>
        <w:t>econd, those clusters not identified as candidate in-group clusters tended to be organized around topics, issues and themes that were related to the election but the content was not clearly supportive of one candidate over another.</w:t>
      </w:r>
    </w:p>
    <w:p w14:paraId="2D279A4D" w14:textId="485D15F2" w:rsidR="005554BE" w:rsidRPr="00707DEB" w:rsidRDefault="005554BE" w:rsidP="005554BE">
      <w:pPr>
        <w:autoSpaceDE w:val="0"/>
        <w:autoSpaceDN w:val="0"/>
        <w:adjustRightInd w:val="0"/>
        <w:ind w:firstLine="720"/>
        <w:jc w:val="both"/>
        <w:rPr>
          <w:rFonts w:asciiTheme="majorBidi" w:hAnsiTheme="majorBidi" w:cstheme="majorBidi"/>
          <w:color w:val="000000" w:themeColor="text1"/>
        </w:rPr>
      </w:pPr>
      <w:r w:rsidRPr="00707DEB">
        <w:rPr>
          <w:rFonts w:asciiTheme="majorBidi" w:hAnsiTheme="majorBidi" w:cstheme="majorBidi"/>
          <w:color w:val="000000" w:themeColor="text1"/>
          <w:shd w:val="clear" w:color="auto" w:fill="FFFFFF"/>
        </w:rPr>
        <w:t xml:space="preserve">Many Trump people were posting on Clinton in-group clusters and vice versa. Most of the postings on the out-group clusters occurred when people expressed intolerance toward the opposing group and used tagging and mentioning to let the </w:t>
      </w:r>
      <w:r w:rsidRPr="00707DEB">
        <w:rPr>
          <w:rFonts w:asciiTheme="majorBidi" w:hAnsiTheme="majorBidi" w:cstheme="majorBidi"/>
          <w:color w:val="000000" w:themeColor="text1"/>
          <w:shd w:val="clear" w:color="auto" w:fill="FFFFFF"/>
        </w:rPr>
        <w:lastRenderedPageBreak/>
        <w:t>opposing group see those tweets. For instance, in negative tweets in Clinton’s clu</w:t>
      </w:r>
      <w:r>
        <w:rPr>
          <w:rFonts w:asciiTheme="majorBidi" w:hAnsiTheme="majorBidi" w:cstheme="majorBidi"/>
          <w:color w:val="000000" w:themeColor="text1"/>
          <w:shd w:val="clear" w:color="auto" w:fill="FFFFFF"/>
        </w:rPr>
        <w:t xml:space="preserve">sters against Trump, there were </w:t>
      </w:r>
      <w:r w:rsidRPr="00707DEB">
        <w:rPr>
          <w:rFonts w:asciiTheme="majorBidi" w:hAnsiTheme="majorBidi" w:cstheme="majorBidi"/>
          <w:color w:val="000000" w:themeColor="text1"/>
          <w:shd w:val="clear" w:color="auto" w:fill="FFFFFF"/>
        </w:rPr>
        <w:t xml:space="preserve">many tags and hashtags on Trump and Trump-related people and issues. At the same time, there were negative tweets about the candidates in their own in-group clusters. In particular, there were more negative tweets about Clinton in her own in-group clusters than the negative tweets about Trump in his own in-group clusters. This not only shows that the clusters </w:t>
      </w:r>
      <w:r w:rsidR="00961E46">
        <w:rPr>
          <w:rFonts w:asciiTheme="majorBidi" w:hAnsiTheme="majorBidi" w:cstheme="majorBidi"/>
          <w:color w:val="000000" w:themeColor="text1"/>
          <w:shd w:val="clear" w:color="auto" w:fill="FFFFFF"/>
        </w:rPr>
        <w:t>we</w:t>
      </w:r>
      <w:r w:rsidRPr="00707DEB">
        <w:rPr>
          <w:rFonts w:asciiTheme="majorBidi" w:hAnsiTheme="majorBidi" w:cstheme="majorBidi"/>
          <w:color w:val="000000" w:themeColor="text1"/>
          <w:shd w:val="clear" w:color="auto" w:fill="FFFFFF"/>
        </w:rPr>
        <w:t xml:space="preserve">re not simply polarized, but also there were clusters </w:t>
      </w:r>
      <w:r w:rsidR="00961E46">
        <w:rPr>
          <w:rFonts w:asciiTheme="majorBidi" w:hAnsiTheme="majorBidi" w:cstheme="majorBidi"/>
          <w:color w:val="000000" w:themeColor="text1"/>
          <w:shd w:val="clear" w:color="auto" w:fill="FFFFFF"/>
        </w:rPr>
        <w:t xml:space="preserve">that </w:t>
      </w:r>
      <w:r w:rsidRPr="00707DEB">
        <w:rPr>
          <w:rFonts w:asciiTheme="majorBidi" w:hAnsiTheme="majorBidi" w:cstheme="majorBidi"/>
          <w:color w:val="000000" w:themeColor="text1"/>
          <w:shd w:val="clear" w:color="auto" w:fill="FFFFFF"/>
        </w:rPr>
        <w:t xml:space="preserve">did not identify as candidate in-group (neither clusters) and their content were organized around topics, issues and themes related to the election but were not clearly supportive of one candidate over another. </w:t>
      </w:r>
      <w:r w:rsidRPr="00707DEB">
        <w:rPr>
          <w:rFonts w:asciiTheme="majorBidi" w:hAnsiTheme="majorBidi" w:cstheme="majorBidi"/>
          <w:color w:val="000000" w:themeColor="text1"/>
        </w:rPr>
        <w:t xml:space="preserve">In short, the findings show that the </w:t>
      </w:r>
      <w:r w:rsidR="00961E46">
        <w:rPr>
          <w:rFonts w:asciiTheme="majorBidi" w:hAnsiTheme="majorBidi" w:cstheme="majorBidi"/>
          <w:color w:val="000000" w:themeColor="text1"/>
        </w:rPr>
        <w:t>networks were not</w:t>
      </w:r>
      <w:r w:rsidRPr="00707DEB">
        <w:rPr>
          <w:rFonts w:asciiTheme="majorBidi" w:hAnsiTheme="majorBidi" w:cstheme="majorBidi"/>
          <w:color w:val="000000" w:themeColor="text1"/>
        </w:rPr>
        <w:t xml:space="preserve"> divided primarily around two candidates. But there was considerable election-related discourse that was not pro-con toward one candidate.</w:t>
      </w:r>
    </w:p>
    <w:p w14:paraId="6357463A" w14:textId="2609870F" w:rsidR="005554BE" w:rsidRPr="00707DEB" w:rsidRDefault="005554BE" w:rsidP="00154ADF">
      <w:pPr>
        <w:ind w:firstLine="720"/>
        <w:rPr>
          <w:rFonts w:asciiTheme="majorBidi" w:hAnsiTheme="majorBidi" w:cstheme="majorBidi"/>
          <w:color w:val="000000" w:themeColor="text1"/>
          <w:shd w:val="clear" w:color="auto" w:fill="FFFFFF"/>
        </w:rPr>
      </w:pPr>
      <w:bookmarkStart w:id="221" w:name="_Toc486790960"/>
      <w:r w:rsidRPr="00154ADF">
        <w:rPr>
          <w:rStyle w:val="Heading2Char"/>
        </w:rPr>
        <w:t xml:space="preserve">Dominance of duplicate </w:t>
      </w:r>
      <w:r w:rsidR="00154ADF" w:rsidRPr="00154ADF">
        <w:rPr>
          <w:rStyle w:val="Heading2Char"/>
        </w:rPr>
        <w:t>c</w:t>
      </w:r>
      <w:r w:rsidRPr="00154ADF">
        <w:rPr>
          <w:rStyle w:val="Heading2Char"/>
        </w:rPr>
        <w:t>ontent.</w:t>
      </w:r>
      <w:bookmarkEnd w:id="221"/>
      <w:r w:rsidRPr="00707DEB">
        <w:rPr>
          <w:rFonts w:asciiTheme="majorBidi" w:hAnsiTheme="majorBidi" w:cstheme="majorBidi"/>
          <w:color w:val="000000" w:themeColor="text1"/>
          <w:shd w:val="clear" w:color="auto" w:fill="FFFFFF"/>
        </w:rPr>
        <w:t xml:space="preserve"> More than 50 percent of the entire data was retweeted content and more than 25 percent was mentions. This means that only more than 22 percent of the data was unique (Tweets and replies) – written by the users themselves. This means there </w:t>
      </w:r>
      <w:r w:rsidR="00961E46">
        <w:rPr>
          <w:rFonts w:asciiTheme="majorBidi" w:hAnsiTheme="majorBidi" w:cstheme="majorBidi"/>
          <w:color w:val="000000" w:themeColor="text1"/>
          <w:shd w:val="clear" w:color="auto" w:fill="FFFFFF"/>
        </w:rPr>
        <w:t>was</w:t>
      </w:r>
      <w:r w:rsidRPr="00707DEB">
        <w:rPr>
          <w:rFonts w:asciiTheme="majorBidi" w:hAnsiTheme="majorBidi" w:cstheme="majorBidi"/>
          <w:color w:val="000000" w:themeColor="text1"/>
          <w:shd w:val="clear" w:color="auto" w:fill="FFFFFF"/>
        </w:rPr>
        <w:t xml:space="preserve"> little original content and many more people share</w:t>
      </w:r>
      <w:r w:rsidR="00961E46">
        <w:rPr>
          <w:rFonts w:asciiTheme="majorBidi" w:hAnsiTheme="majorBidi" w:cstheme="majorBidi"/>
          <w:color w:val="000000" w:themeColor="text1"/>
          <w:shd w:val="clear" w:color="auto" w:fill="FFFFFF"/>
        </w:rPr>
        <w:t>d the</w:t>
      </w:r>
      <w:r w:rsidRPr="00707DEB">
        <w:rPr>
          <w:rFonts w:asciiTheme="majorBidi" w:hAnsiTheme="majorBidi" w:cstheme="majorBidi"/>
          <w:color w:val="000000" w:themeColor="text1"/>
          <w:shd w:val="clear" w:color="auto" w:fill="FFFFFF"/>
        </w:rPr>
        <w:t xml:space="preserve"> content created by a few others than create original content of their own. </w:t>
      </w:r>
      <w:r w:rsidR="00961E46">
        <w:rPr>
          <w:rFonts w:asciiTheme="majorBidi" w:hAnsiTheme="majorBidi" w:cstheme="majorBidi"/>
          <w:color w:val="000000" w:themeColor="text1"/>
          <w:shd w:val="clear" w:color="auto" w:fill="FFFFFF"/>
        </w:rPr>
        <w:t>M</w:t>
      </w:r>
      <w:r w:rsidRPr="00707DEB">
        <w:rPr>
          <w:rFonts w:asciiTheme="majorBidi" w:hAnsiTheme="majorBidi" w:cstheme="majorBidi"/>
          <w:color w:val="000000" w:themeColor="text1"/>
          <w:shd w:val="clear" w:color="auto" w:fill="FFFFFF"/>
        </w:rPr>
        <w:t>uch of the discourse on Twitter consists of information that is shared, retweeted and duplicated without adding any additional content (</w:t>
      </w:r>
      <w:r w:rsidRPr="00707DEB">
        <w:rPr>
          <w:rFonts w:asciiTheme="majorBidi" w:hAnsiTheme="majorBidi" w:cstheme="majorBidi"/>
          <w:color w:val="000000" w:themeColor="text1"/>
        </w:rPr>
        <w:t>Himelboim et al., 2017)</w:t>
      </w:r>
      <w:r w:rsidRPr="00707DEB">
        <w:rPr>
          <w:rFonts w:asciiTheme="majorBidi" w:hAnsiTheme="majorBidi" w:cstheme="majorBidi"/>
          <w:color w:val="000000" w:themeColor="text1"/>
          <w:shd w:val="clear" w:color="auto" w:fill="FFFFFF"/>
        </w:rPr>
        <w:t xml:space="preserve">. The low percentage of replies in the network (3.58 percent) shows that people seldom reply to others’ tweets in comparison to retweeting, mentioning, and tweeting. </w:t>
      </w:r>
    </w:p>
    <w:p w14:paraId="262DF923" w14:textId="568F0950"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The low percentage of original tweets in the network</w:t>
      </w:r>
      <w:r>
        <w:rPr>
          <w:rFonts w:asciiTheme="majorBidi" w:hAnsiTheme="majorBidi" w:cstheme="majorBidi"/>
          <w:color w:val="000000" w:themeColor="text1"/>
          <w:shd w:val="clear" w:color="auto" w:fill="FFFFFF"/>
        </w:rPr>
        <w:t>s</w:t>
      </w:r>
      <w:r w:rsidRPr="00707DEB">
        <w:rPr>
          <w:rFonts w:asciiTheme="majorBidi" w:hAnsiTheme="majorBidi" w:cstheme="majorBidi"/>
          <w:color w:val="000000" w:themeColor="text1"/>
          <w:shd w:val="clear" w:color="auto" w:fill="FFFFFF"/>
        </w:rPr>
        <w:t xml:space="preserve"> demonstrates that people seldom write their tweets, and most of the time, they retweet other people’s or organization’s tweets. In other words, even though online media have enabled citizens </w:t>
      </w:r>
      <w:r w:rsidRPr="00707DEB">
        <w:rPr>
          <w:rFonts w:asciiTheme="majorBidi" w:hAnsiTheme="majorBidi" w:cstheme="majorBidi"/>
          <w:color w:val="000000" w:themeColor="text1"/>
          <w:shd w:val="clear" w:color="auto" w:fill="FFFFFF"/>
        </w:rPr>
        <w:lastRenderedPageBreak/>
        <w:t>to create their own content (Arceneaux &amp; Johnson, 2013; Castells, 2015; Gade &amp; Lowrey, 2011; Kietzmann et al., 2011), they often rely on duplicate content in their social media activities. They often share news and information from news media that they like or interest them.</w:t>
      </w:r>
      <w:r w:rsidRPr="00707DEB">
        <w:rPr>
          <w:rFonts w:asciiTheme="majorBidi" w:hAnsiTheme="majorBidi" w:cstheme="majorBidi"/>
        </w:rPr>
        <w:t xml:space="preserve"> </w:t>
      </w:r>
      <w:r w:rsidRPr="00707DEB">
        <w:rPr>
          <w:rFonts w:asciiTheme="majorBidi" w:hAnsiTheme="majorBidi" w:cstheme="majorBidi"/>
          <w:color w:val="000000" w:themeColor="text1"/>
          <w:shd w:val="clear" w:color="auto" w:fill="FFFFFF"/>
        </w:rPr>
        <w:t>This is one of the reasons that traditional news media</w:t>
      </w:r>
      <w:r w:rsidR="00961E46">
        <w:rPr>
          <w:rFonts w:asciiTheme="majorBidi" w:hAnsiTheme="majorBidi" w:cstheme="majorBidi"/>
          <w:color w:val="000000" w:themeColor="text1"/>
          <w:shd w:val="clear" w:color="auto" w:fill="FFFFFF"/>
        </w:rPr>
        <w:t xml:space="preserve"> still</w:t>
      </w:r>
      <w:r w:rsidRPr="00707DEB">
        <w:rPr>
          <w:rFonts w:asciiTheme="majorBidi" w:hAnsiTheme="majorBidi" w:cstheme="majorBidi"/>
          <w:color w:val="000000" w:themeColor="text1"/>
          <w:shd w:val="clear" w:color="auto" w:fill="FFFFFF"/>
        </w:rPr>
        <w:t xml:space="preserve"> remain important in the digital age, despite so many media choices (</w:t>
      </w:r>
      <w:r w:rsidRPr="00707DEB">
        <w:rPr>
          <w:rFonts w:asciiTheme="majorBidi" w:hAnsiTheme="majorBidi" w:cstheme="majorBidi"/>
          <w:color w:val="000000" w:themeColor="text1"/>
        </w:rPr>
        <w:t xml:space="preserve">Albrecht, 2006, 2007; </w:t>
      </w:r>
      <w:r w:rsidRPr="00707DEB">
        <w:rPr>
          <w:rFonts w:asciiTheme="majorBidi" w:hAnsiTheme="majorBidi" w:cstheme="majorBidi"/>
          <w:color w:val="000000" w:themeColor="text1"/>
          <w:shd w:val="clear" w:color="auto" w:fill="FFFFFF"/>
        </w:rPr>
        <w:t xml:space="preserve">Baum &amp; Groeling, 2008; Gurevitch et al., 2009; </w:t>
      </w:r>
      <w:r w:rsidRPr="00707DEB">
        <w:rPr>
          <w:rFonts w:asciiTheme="majorBidi" w:hAnsiTheme="majorBidi" w:cstheme="majorBidi"/>
          <w:color w:val="000000" w:themeColor="text1"/>
        </w:rPr>
        <w:t xml:space="preserve">Himelboim et al., 2013; </w:t>
      </w:r>
      <w:r w:rsidRPr="00707DEB">
        <w:rPr>
          <w:rFonts w:asciiTheme="majorBidi" w:hAnsiTheme="majorBidi" w:cstheme="majorBidi"/>
          <w:color w:val="000000" w:themeColor="text1"/>
          <w:shd w:val="clear" w:color="auto" w:fill="FFFFFF"/>
        </w:rPr>
        <w:t>Meraz, 2009; Tumasjan et al., 2010</w:t>
      </w:r>
      <w:r w:rsidRPr="00707DEB">
        <w:rPr>
          <w:rFonts w:asciiTheme="majorBidi" w:hAnsiTheme="majorBidi" w:cstheme="majorBidi"/>
          <w:color w:val="000000" w:themeColor="text1"/>
        </w:rPr>
        <w:t xml:space="preserve">). </w:t>
      </w:r>
      <w:r w:rsidRPr="00707DEB">
        <w:rPr>
          <w:rFonts w:asciiTheme="majorBidi" w:hAnsiTheme="majorBidi" w:cstheme="majorBidi"/>
          <w:color w:val="000000" w:themeColor="text1"/>
          <w:shd w:val="clear" w:color="auto" w:fill="FFFFFF"/>
        </w:rPr>
        <w:t>The news media are still agenda setters (signaling to citizens what is important), and social media users often redistribute news media stories through their social networks (</w:t>
      </w:r>
      <w:r w:rsidRPr="00707DEB">
        <w:rPr>
          <w:rFonts w:asciiTheme="majorBidi" w:hAnsiTheme="majorBidi" w:cstheme="majorBidi"/>
        </w:rPr>
        <w:t xml:space="preserve">Albrecht, 2006, 2007; </w:t>
      </w:r>
      <w:r w:rsidRPr="00707DEB">
        <w:rPr>
          <w:rFonts w:asciiTheme="majorBidi" w:hAnsiTheme="majorBidi" w:cstheme="majorBidi"/>
          <w:shd w:val="clear" w:color="auto" w:fill="FFFFFF"/>
        </w:rPr>
        <w:t xml:space="preserve">Baum &amp; Groeling, 2008; Gurevitch et al., 2009; </w:t>
      </w:r>
      <w:r w:rsidRPr="00707DEB">
        <w:rPr>
          <w:rFonts w:asciiTheme="majorBidi" w:hAnsiTheme="majorBidi" w:cstheme="majorBidi"/>
        </w:rPr>
        <w:t xml:space="preserve">Himelboim et al., 2009, Himelboim et al., 2013; </w:t>
      </w:r>
      <w:r w:rsidRPr="00707DEB">
        <w:rPr>
          <w:rFonts w:asciiTheme="majorBidi" w:hAnsiTheme="majorBidi" w:cstheme="majorBidi"/>
          <w:shd w:val="clear" w:color="auto" w:fill="FFFFFF"/>
        </w:rPr>
        <w:t>Meraz, 2009; Tumasjan et al., 2010)</w:t>
      </w:r>
      <w:r w:rsidRPr="00707DEB">
        <w:rPr>
          <w:rFonts w:asciiTheme="majorBidi" w:hAnsiTheme="majorBidi" w:cstheme="majorBidi"/>
          <w:color w:val="000000" w:themeColor="text1"/>
          <w:shd w:val="clear" w:color="auto" w:fill="FFFFFF"/>
        </w:rPr>
        <w:t>. Accordingly, the news media use social media, in particular Twitter, as platforms to share news stories with the public and receive more viewership (</w:t>
      </w:r>
      <w:r w:rsidRPr="00707DEB">
        <w:rPr>
          <w:rFonts w:asciiTheme="majorBidi" w:eastAsia="Gulim" w:hAnsiTheme="majorBidi" w:cstheme="majorBidi"/>
          <w:color w:val="000000" w:themeColor="text1"/>
        </w:rPr>
        <w:t>Lasorsa, Lewis, &amp; Holton, 2012).</w:t>
      </w:r>
    </w:p>
    <w:p w14:paraId="4CBB73EE" w14:textId="1922E9D7"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shd w:val="clear" w:color="auto" w:fill="FFFFFF"/>
        </w:rPr>
        <w:t xml:space="preserve"> </w:t>
      </w:r>
      <w:r w:rsidRPr="00707DEB">
        <w:rPr>
          <w:rFonts w:asciiTheme="majorBidi" w:hAnsiTheme="majorBidi" w:cstheme="majorBidi"/>
          <w:color w:val="000000" w:themeColor="text1"/>
        </w:rPr>
        <w:t>The creators of social media also play an important role in the structure of social media networks, because they have designed these platforms in ways that people can easily access and share duplicate information they see in their news feeds on their very close friends’ social media walls (Sunstein, 2017). Those tweets – the types of content that people pass through social media, and the people from whom that content comes – are recorded for each individual user by owners of social media platforms (</w:t>
      </w:r>
      <w:r w:rsidRPr="00707DEB">
        <w:rPr>
          <w:rFonts w:asciiTheme="majorBidi" w:hAnsiTheme="majorBidi" w:cstheme="majorBidi"/>
          <w:color w:val="000000" w:themeColor="text1"/>
          <w:shd w:val="clear" w:color="auto" w:fill="FFFFFF"/>
        </w:rPr>
        <w:t xml:space="preserve">Agichtein et al., 2008; Aggarwal &amp; Zhai, 2012; </w:t>
      </w:r>
      <w:r>
        <w:rPr>
          <w:rFonts w:asciiTheme="majorBidi" w:hAnsiTheme="majorBidi" w:cstheme="majorBidi"/>
          <w:color w:val="000000" w:themeColor="text1"/>
          <w:shd w:val="clear" w:color="auto" w:fill="FFFFFF"/>
        </w:rPr>
        <w:t xml:space="preserve">Castells, 2003; </w:t>
      </w:r>
      <w:r w:rsidRPr="00707DEB">
        <w:rPr>
          <w:rFonts w:asciiTheme="majorBidi" w:hAnsiTheme="majorBidi" w:cstheme="majorBidi"/>
          <w:color w:val="000000" w:themeColor="text1"/>
          <w:shd w:val="clear" w:color="auto" w:fill="FFFFFF"/>
        </w:rPr>
        <w:t xml:space="preserve">Romero et al., 2011; </w:t>
      </w:r>
      <w:r w:rsidRPr="00707DEB">
        <w:rPr>
          <w:rFonts w:asciiTheme="majorBidi" w:hAnsiTheme="majorBidi" w:cstheme="majorBidi"/>
          <w:color w:val="000000" w:themeColor="text1"/>
        </w:rPr>
        <w:t>Sunstein, 2017</w:t>
      </w:r>
      <w:r w:rsidRPr="00707DEB">
        <w:rPr>
          <w:rFonts w:asciiTheme="majorBidi" w:hAnsiTheme="majorBidi" w:cstheme="majorBidi"/>
          <w:color w:val="000000" w:themeColor="text1"/>
          <w:shd w:val="clear" w:color="auto" w:fill="FFFFFF"/>
        </w:rPr>
        <w:t>)</w:t>
      </w:r>
      <w:r w:rsidRPr="00707DEB">
        <w:rPr>
          <w:rFonts w:asciiTheme="majorBidi" w:hAnsiTheme="majorBidi" w:cstheme="majorBidi"/>
          <w:color w:val="000000" w:themeColor="text1"/>
        </w:rPr>
        <w:t>. The data are used to create algorithms that display information to social media users based on the level of circulation and number of viewership (</w:t>
      </w:r>
      <w:r w:rsidRPr="00707DEB">
        <w:rPr>
          <w:rFonts w:asciiTheme="majorBidi" w:hAnsiTheme="majorBidi" w:cstheme="majorBidi"/>
          <w:color w:val="000000" w:themeColor="text1"/>
          <w:shd w:val="clear" w:color="auto" w:fill="FFFFFF"/>
        </w:rPr>
        <w:t xml:space="preserve">Romero et al., 2011; </w:t>
      </w:r>
      <w:r w:rsidRPr="00707DEB">
        <w:rPr>
          <w:rFonts w:asciiTheme="majorBidi" w:hAnsiTheme="majorBidi" w:cstheme="majorBidi"/>
          <w:color w:val="000000" w:themeColor="text1"/>
        </w:rPr>
        <w:t>Sunstein, 2017</w:t>
      </w:r>
      <w:r w:rsidRPr="00707DEB">
        <w:rPr>
          <w:rFonts w:asciiTheme="majorBidi" w:hAnsiTheme="majorBidi" w:cstheme="majorBidi"/>
          <w:color w:val="000000" w:themeColor="text1"/>
          <w:shd w:val="clear" w:color="auto" w:fill="FFFFFF"/>
        </w:rPr>
        <w:t>)</w:t>
      </w:r>
      <w:r w:rsidRPr="00707DEB">
        <w:rPr>
          <w:rFonts w:asciiTheme="majorBidi" w:hAnsiTheme="majorBidi" w:cstheme="majorBidi"/>
          <w:color w:val="000000" w:themeColor="text1"/>
        </w:rPr>
        <w:t xml:space="preserve">. Thus, these algorithms expose people to the kind of </w:t>
      </w:r>
      <w:r w:rsidRPr="00707DEB">
        <w:rPr>
          <w:rFonts w:asciiTheme="majorBidi" w:hAnsiTheme="majorBidi" w:cstheme="majorBidi"/>
          <w:color w:val="000000" w:themeColor="text1"/>
        </w:rPr>
        <w:lastRenderedPageBreak/>
        <w:t xml:space="preserve">information that are shared or circulated the most among the friends and friends of </w:t>
      </w:r>
      <w:r w:rsidR="00A437EB">
        <w:rPr>
          <w:rFonts w:asciiTheme="majorBidi" w:hAnsiTheme="majorBidi" w:cstheme="majorBidi"/>
          <w:color w:val="000000" w:themeColor="text1"/>
        </w:rPr>
        <w:t>friends</w:t>
      </w:r>
      <w:r w:rsidRPr="00707DEB">
        <w:rPr>
          <w:rFonts w:asciiTheme="majorBidi" w:hAnsiTheme="majorBidi" w:cstheme="majorBidi"/>
          <w:color w:val="000000" w:themeColor="text1"/>
        </w:rPr>
        <w:t xml:space="preserve"> (</w:t>
      </w:r>
      <w:r w:rsidRPr="00707DEB">
        <w:rPr>
          <w:rFonts w:asciiTheme="majorBidi" w:hAnsiTheme="majorBidi" w:cstheme="majorBidi"/>
          <w:color w:val="000000" w:themeColor="text1"/>
          <w:shd w:val="clear" w:color="auto" w:fill="FFFFFF"/>
        </w:rPr>
        <w:t>Romero et al., 2011)</w:t>
      </w:r>
      <w:r w:rsidRPr="00707DEB">
        <w:rPr>
          <w:rFonts w:asciiTheme="majorBidi" w:hAnsiTheme="majorBidi" w:cstheme="majorBidi"/>
          <w:color w:val="000000" w:themeColor="text1"/>
        </w:rPr>
        <w:t>. In other words, people often see the information on their social media walls that is analogous with what they often click on and from friends and sources they often communicate with (</w:t>
      </w:r>
      <w:r w:rsidRPr="00707DEB">
        <w:rPr>
          <w:rFonts w:asciiTheme="majorBidi" w:hAnsiTheme="majorBidi" w:cstheme="majorBidi"/>
          <w:color w:val="000000" w:themeColor="text1"/>
          <w:shd w:val="clear" w:color="auto" w:fill="FFFFFF"/>
        </w:rPr>
        <w:t>Agichtein et al., 2008; Aggarwal &amp; Zhai, 2012)</w:t>
      </w:r>
      <w:r w:rsidRPr="00707DEB">
        <w:rPr>
          <w:rFonts w:asciiTheme="majorBidi" w:hAnsiTheme="majorBidi" w:cstheme="majorBidi"/>
          <w:color w:val="000000" w:themeColor="text1"/>
        </w:rPr>
        <w:t>. This puts people in the bubbles of like-minded others and keeps them far from those different from them (</w:t>
      </w:r>
      <w:r w:rsidRPr="00707DEB">
        <w:rPr>
          <w:rFonts w:asciiTheme="majorBidi" w:hAnsiTheme="majorBidi" w:cstheme="majorBidi"/>
          <w:color w:val="000000" w:themeColor="text1"/>
          <w:shd w:val="clear" w:color="auto" w:fill="FFFFFF"/>
        </w:rPr>
        <w:t>Romero et al., 2011; Xiang &amp; Gretzel, 2010)</w:t>
      </w:r>
      <w:r w:rsidRPr="00707DEB">
        <w:rPr>
          <w:rFonts w:asciiTheme="majorBidi" w:hAnsiTheme="majorBidi" w:cstheme="majorBidi"/>
          <w:color w:val="000000" w:themeColor="text1"/>
        </w:rPr>
        <w:t xml:space="preserve">. </w:t>
      </w:r>
    </w:p>
    <w:p w14:paraId="4E5B3E7D"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bookmarkStart w:id="222" w:name="_Toc485179634"/>
      <w:bookmarkStart w:id="223" w:name="_Toc486790961"/>
      <w:r w:rsidRPr="00154ADF">
        <w:rPr>
          <w:rStyle w:val="Heading2Char"/>
        </w:rPr>
        <w:t>Equally intolerant clusters.</w:t>
      </w:r>
      <w:bookmarkEnd w:id="222"/>
      <w:bookmarkEnd w:id="223"/>
      <w:r w:rsidRPr="00707DEB">
        <w:rPr>
          <w:rFonts w:asciiTheme="majorBidi" w:hAnsiTheme="majorBidi" w:cstheme="majorBidi"/>
          <w:b/>
          <w:bCs/>
          <w:color w:val="000000" w:themeColor="text1"/>
          <w:shd w:val="clear" w:color="auto" w:fill="FFFFFF"/>
        </w:rPr>
        <w:t xml:space="preserve"> </w:t>
      </w:r>
      <w:r w:rsidRPr="00707DEB">
        <w:rPr>
          <w:rFonts w:asciiTheme="majorBidi" w:hAnsiTheme="majorBidi" w:cstheme="majorBidi"/>
          <w:color w:val="000000" w:themeColor="text1"/>
          <w:shd w:val="clear" w:color="auto" w:fill="FFFFFF"/>
        </w:rPr>
        <w:t xml:space="preserve">Some scholars also argue that the online/virtual space can create the environment for expression of hate speech that facilitates discriminatory conversations among people (Arthur, 2011; Fisher, 2001). Accordingly, based on the findings of this study, the Internet creates the environment for expression of intolerance more than tolerance. Only 5.6 percent of the tweets were tolerant and more than 43 percent of the tweets were intolerant. </w:t>
      </w:r>
      <w:r w:rsidRPr="00707DEB">
        <w:rPr>
          <w:rFonts w:asciiTheme="majorBidi" w:hAnsiTheme="majorBidi" w:cstheme="majorBidi"/>
          <w:bCs/>
          <w:color w:val="000000" w:themeColor="text1"/>
          <w:shd w:val="clear" w:color="auto" w:fill="FFFFFF"/>
        </w:rPr>
        <w:t>Clinton and Trump in-group clusters were similar in their expression of tolerance and intolerance. But these differences were not statistically significant. These similarities indicate that both liberals and conservatives are equally tolerant and intolerant toward each other. This supports the findings of previous studies that liberals and conservatives show similar levels of biases toward each other (</w:t>
      </w:r>
      <w:r w:rsidRPr="00707DEB">
        <w:rPr>
          <w:rFonts w:asciiTheme="majorBidi" w:hAnsiTheme="majorBidi" w:cstheme="majorBidi"/>
          <w:color w:val="000000" w:themeColor="text1"/>
          <w:shd w:val="clear" w:color="auto" w:fill="FFFFFF"/>
        </w:rPr>
        <w:t xml:space="preserve">Adamic &amp; Glance, 2005; Brandt et al., 2014; </w:t>
      </w:r>
      <w:r w:rsidRPr="00707DEB">
        <w:rPr>
          <w:rFonts w:asciiTheme="majorBidi" w:hAnsiTheme="majorBidi" w:cstheme="majorBidi"/>
          <w:color w:val="000000" w:themeColor="text1"/>
        </w:rPr>
        <w:t>Himelboim et al., 2013</w:t>
      </w:r>
      <w:r w:rsidRPr="00707DEB">
        <w:rPr>
          <w:rFonts w:asciiTheme="majorBidi" w:hAnsiTheme="majorBidi" w:cstheme="majorBidi"/>
          <w:color w:val="000000" w:themeColor="text1"/>
          <w:shd w:val="clear" w:color="auto" w:fill="FFFFFF"/>
        </w:rPr>
        <w:t>).</w:t>
      </w:r>
    </w:p>
    <w:p w14:paraId="1D7910C3" w14:textId="77777777" w:rsidR="005554BE" w:rsidRPr="00707DEB" w:rsidRDefault="005554BE" w:rsidP="005554BE">
      <w:pPr>
        <w:autoSpaceDE w:val="0"/>
        <w:autoSpaceDN w:val="0"/>
        <w:adjustRightInd w:val="0"/>
        <w:ind w:firstLine="720"/>
        <w:jc w:val="both"/>
        <w:rPr>
          <w:rFonts w:asciiTheme="majorBidi" w:hAnsiTheme="majorBidi" w:cstheme="majorBidi"/>
          <w:bCs/>
          <w:color w:val="000000" w:themeColor="text1"/>
          <w:shd w:val="clear" w:color="auto" w:fill="FFFFFF"/>
        </w:rPr>
      </w:pPr>
      <w:r w:rsidRPr="00707DEB">
        <w:rPr>
          <w:rFonts w:asciiTheme="majorBidi" w:hAnsiTheme="majorBidi" w:cstheme="majorBidi"/>
          <w:bCs/>
          <w:color w:val="000000" w:themeColor="text1"/>
          <w:shd w:val="clear" w:color="auto" w:fill="FFFFFF"/>
        </w:rPr>
        <w:t xml:space="preserve">Although more than half of the total tweets were neither tolerant nor intolerant, the percentage of intolerant tweets increased to 60 percent in the samples from days after the election. First, the clusters that were not aligned with either candidate (neither clusters) were about different issues related to election and promoting candidates rather than expression of acceptance of groups of people or attacks on opposing candidate or </w:t>
      </w:r>
      <w:r w:rsidRPr="00707DEB">
        <w:rPr>
          <w:rFonts w:asciiTheme="majorBidi" w:hAnsiTheme="majorBidi" w:cstheme="majorBidi"/>
          <w:bCs/>
          <w:color w:val="000000" w:themeColor="text1"/>
          <w:shd w:val="clear" w:color="auto" w:fill="FFFFFF"/>
        </w:rPr>
        <w:lastRenderedPageBreak/>
        <w:t>party. Second, there were differences in the percentage of intolerant and neither content across the four days. On the day before election and the day of election, 60 percent of the tweets were neither tolerant nor intolerant and more than 30 percent of the tweets were intolerant. However, more than 60 percent of the tweets were intolerant the day after election and more than 50 percent four days after election. Second, one of the main reasons for the difference in the percentage of intolerant tweets between the first two days and the last two days is that on November 7 and 8, the majority of the conversations were about the election coverage and voting issues and predictions. However, the discourse dramatically changed after the election as a result of the reactions of people toward and against the outcome of the elections. For instance, there were so many protests across the country against and in support of the election of Trump as the 45</w:t>
      </w:r>
      <w:r w:rsidRPr="00707DEB">
        <w:rPr>
          <w:rFonts w:asciiTheme="majorBidi" w:hAnsiTheme="majorBidi" w:cstheme="majorBidi"/>
          <w:bCs/>
          <w:color w:val="000000" w:themeColor="text1"/>
          <w:shd w:val="clear" w:color="auto" w:fill="FFFFFF"/>
          <w:vertAlign w:val="superscript"/>
        </w:rPr>
        <w:t>th</w:t>
      </w:r>
      <w:r w:rsidRPr="00707DEB">
        <w:rPr>
          <w:rFonts w:asciiTheme="majorBidi" w:hAnsiTheme="majorBidi" w:cstheme="majorBidi"/>
          <w:bCs/>
          <w:color w:val="000000" w:themeColor="text1"/>
          <w:shd w:val="clear" w:color="auto" w:fill="FFFFFF"/>
        </w:rPr>
        <w:t xml:space="preserve"> president (</w:t>
      </w:r>
      <w:r w:rsidRPr="00707DEB">
        <w:rPr>
          <w:rFonts w:asciiTheme="majorBidi" w:hAnsiTheme="majorBidi" w:cstheme="majorBidi"/>
          <w:color w:val="000000" w:themeColor="text1"/>
        </w:rPr>
        <w:t xml:space="preserve">Ali &amp; Hassan, 2016; Gibbs, 2016). </w:t>
      </w:r>
    </w:p>
    <w:p w14:paraId="4884CA07" w14:textId="77777777" w:rsidR="005554BE" w:rsidRPr="00707DEB" w:rsidRDefault="005554BE" w:rsidP="00154ADF">
      <w:pPr>
        <w:pStyle w:val="Heading2"/>
      </w:pPr>
      <w:bookmarkStart w:id="224" w:name="_Toc485179635"/>
      <w:bookmarkStart w:id="225" w:name="_Toc486790962"/>
      <w:r w:rsidRPr="00707DEB">
        <w:t>Tolerance and In-Group Cluster and Network Centrality</w:t>
      </w:r>
      <w:bookmarkEnd w:id="224"/>
      <w:bookmarkEnd w:id="225"/>
    </w:p>
    <w:p w14:paraId="2947496F" w14:textId="77777777"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 xml:space="preserve">The frames of tolerance and candidate in-group cluster were examined in relation to four measures of network centrality: in-degree and out-degree, betweenness centrality, and closeness. These centrality measures deal with the locations of the nodes in a social network and their importance as receivers of ties, connectors, bridges and so forth (Freeman, 1979; Kadushin, 2012; </w:t>
      </w:r>
      <w:r w:rsidRPr="00707DEB">
        <w:rPr>
          <w:rFonts w:asciiTheme="majorBidi" w:hAnsiTheme="majorBidi" w:cstheme="majorBidi"/>
          <w:color w:val="000000" w:themeColor="text1"/>
          <w:shd w:val="clear" w:color="auto" w:fill="FFFFFF"/>
        </w:rPr>
        <w:t>Wasserman &amp; Faust, 2009</w:t>
      </w:r>
      <w:r w:rsidRPr="00707DEB">
        <w:rPr>
          <w:rFonts w:asciiTheme="majorBidi" w:hAnsiTheme="majorBidi" w:cstheme="majorBidi"/>
          <w:color w:val="000000" w:themeColor="text1"/>
        </w:rPr>
        <w:t xml:space="preserve">). </w:t>
      </w:r>
    </w:p>
    <w:p w14:paraId="2ED8E777" w14:textId="3213EC2C"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The findings show a significant association between tolerance and intolerance and out-degree centrality. The users with tweets that were neither tolerant nor intolerant had significantly higher out-degree centrality than those with tolerant and intolerant tweets. These users were significantly retweeting, mentioning and replying to others more than the users with tolerant and intolerant</w:t>
      </w:r>
      <w:r w:rsidR="00F663DD">
        <w:rPr>
          <w:rFonts w:asciiTheme="majorBidi" w:hAnsiTheme="majorBidi" w:cstheme="majorBidi"/>
          <w:color w:val="000000" w:themeColor="text1"/>
        </w:rPr>
        <w:t xml:space="preserve"> tweets</w:t>
      </w:r>
      <w:r w:rsidRPr="00707DEB">
        <w:rPr>
          <w:rFonts w:asciiTheme="majorBidi" w:hAnsiTheme="majorBidi" w:cstheme="majorBidi"/>
          <w:color w:val="000000" w:themeColor="text1"/>
        </w:rPr>
        <w:t>. This also mean</w:t>
      </w:r>
      <w:r>
        <w:rPr>
          <w:rFonts w:asciiTheme="majorBidi" w:hAnsiTheme="majorBidi" w:cstheme="majorBidi"/>
          <w:color w:val="000000" w:themeColor="text1"/>
        </w:rPr>
        <w:t>s</w:t>
      </w:r>
      <w:r w:rsidRPr="00707DEB">
        <w:rPr>
          <w:rFonts w:asciiTheme="majorBidi" w:hAnsiTheme="majorBidi" w:cstheme="majorBidi"/>
          <w:color w:val="000000" w:themeColor="text1"/>
        </w:rPr>
        <w:t xml:space="preserve"> that nodes with </w:t>
      </w:r>
      <w:r w:rsidRPr="00707DEB">
        <w:rPr>
          <w:rFonts w:asciiTheme="majorBidi" w:hAnsiTheme="majorBidi" w:cstheme="majorBidi"/>
          <w:color w:val="000000" w:themeColor="text1"/>
        </w:rPr>
        <w:lastRenderedPageBreak/>
        <w:t xml:space="preserve">tolerant and intolerant tweets were less likely to retweet, mention, and reply to others compared to those with tweets that were neither tolerant nor intolerant. But the difference between nodes with tolerant tweets and nodes with intolerant tweets in relation to their out-degree was not significant. Also, there were no significant differences between candidate in-group clusters in relation to out-degree centrality. The interaction between tolerance and candidate in-group clusters associated with out-degree centrality was significant. </w:t>
      </w:r>
    </w:p>
    <w:p w14:paraId="5234864A" w14:textId="77777777"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 xml:space="preserve">The significant association between out-degree centrality and frames of tolerance and intolerance makes sense, because out-degree ties are established active decisions of the Twitter users. In other words, the users actively decide who to retweet, mention, and reply to. People with high out-degree centrality are not the powerful and popular people in the network such as candidates, news media, and celebrities who often have very high in-degree and betweenness centrality scores (incoming ties and bridges). Instead, people with high out-degree centrality scores are the common users who often spread the posts of popular/central nodes by reposting, retweeting and replying (Wasserman &amp; Faust, 2009). </w:t>
      </w:r>
    </w:p>
    <w:p w14:paraId="4410985A" w14:textId="77777777" w:rsidR="005554BE" w:rsidRPr="00707DEB"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 xml:space="preserve">The difference between candidate in-group clusters were statistically significant in relation to closeness centrality. People in Clinton clusters had significantly higher closeness centrality than people in Trump and neither clusters. This suggests that Clinton in-group tweeters were closer and more reachable to each other than to people outside their groups compared to Trump in-group and those from neither clusters. Previous studies have also found that the tendency for engagement in polarized communication processes can increase the chances for people’s involvement in </w:t>
      </w:r>
      <w:r w:rsidRPr="00707DEB">
        <w:rPr>
          <w:rFonts w:asciiTheme="majorBidi" w:hAnsiTheme="majorBidi" w:cstheme="majorBidi"/>
          <w:color w:val="000000" w:themeColor="text1"/>
          <w:shd w:val="clear" w:color="auto" w:fill="FFFFFF"/>
        </w:rPr>
        <w:lastRenderedPageBreak/>
        <w:t xml:space="preserve">interactions with in-group people (Gurevitch et al., 2009; </w:t>
      </w:r>
      <w:r w:rsidRPr="00707DEB">
        <w:rPr>
          <w:rFonts w:asciiTheme="majorBidi" w:hAnsiTheme="majorBidi" w:cstheme="majorBidi"/>
          <w:color w:val="000000" w:themeColor="text1"/>
        </w:rPr>
        <w:t>Himelboim et al., 2013</w:t>
      </w:r>
      <w:r w:rsidRPr="00707DEB">
        <w:rPr>
          <w:rFonts w:asciiTheme="majorBidi" w:hAnsiTheme="majorBidi" w:cstheme="majorBidi"/>
          <w:color w:val="000000" w:themeColor="text1"/>
          <w:shd w:val="clear" w:color="auto" w:fill="FFFFFF"/>
        </w:rPr>
        <w:t>; Lieberman, 2014</w:t>
      </w:r>
      <w:r w:rsidRPr="00707DEB">
        <w:rPr>
          <w:rFonts w:asciiTheme="majorBidi" w:hAnsiTheme="majorBidi" w:cstheme="majorBidi"/>
          <w:color w:val="000000" w:themeColor="text1"/>
        </w:rPr>
        <w:t xml:space="preserve">; </w:t>
      </w:r>
      <w:r w:rsidRPr="00707DEB">
        <w:rPr>
          <w:rFonts w:asciiTheme="majorBidi" w:hAnsiTheme="majorBidi" w:cstheme="majorBidi"/>
          <w:color w:val="000000" w:themeColor="text1"/>
          <w:shd w:val="clear" w:color="auto" w:fill="FFFFFF"/>
        </w:rPr>
        <w:t xml:space="preserve">Meraz, 2009; Tumasjan et al., 2010). </w:t>
      </w:r>
      <w:r>
        <w:rPr>
          <w:rFonts w:asciiTheme="majorBidi" w:hAnsiTheme="majorBidi" w:cstheme="majorBidi"/>
          <w:color w:val="000000" w:themeColor="text1"/>
          <w:shd w:val="clear" w:color="auto" w:fill="FFFFFF"/>
        </w:rPr>
        <w:t xml:space="preserve">The findings of this study is somewhat mixed, especially, for Clinton. </w:t>
      </w:r>
    </w:p>
    <w:p w14:paraId="4BB19BDF" w14:textId="77777777"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The study found no significant differences between tolerant and intolerant content and cluster in relation to in-degree centrality and betweenness centrality. In-degree</w:t>
      </w:r>
      <w:r>
        <w:rPr>
          <w:rFonts w:asciiTheme="majorBidi" w:hAnsiTheme="majorBidi" w:cstheme="majorBidi"/>
          <w:color w:val="000000" w:themeColor="text1"/>
        </w:rPr>
        <w:t xml:space="preserve"> centrality</w:t>
      </w:r>
      <w:r w:rsidRPr="00707DEB">
        <w:rPr>
          <w:rFonts w:asciiTheme="majorBidi" w:hAnsiTheme="majorBidi" w:cstheme="majorBidi"/>
          <w:color w:val="000000" w:themeColor="text1"/>
        </w:rPr>
        <w:t xml:space="preserve"> is about the number of in-coming ties to a node, which is not in the control of the node itself (</w:t>
      </w:r>
      <w:r w:rsidRPr="00707DEB">
        <w:rPr>
          <w:rFonts w:asciiTheme="majorBidi" w:hAnsiTheme="majorBidi" w:cstheme="majorBidi"/>
          <w:color w:val="000000" w:themeColor="text1"/>
          <w:shd w:val="clear" w:color="auto" w:fill="FFFFFF"/>
        </w:rPr>
        <w:t>Wasserman &amp; Faust, 2009)</w:t>
      </w:r>
      <w:r w:rsidRPr="00707DEB">
        <w:rPr>
          <w:rFonts w:asciiTheme="majorBidi" w:hAnsiTheme="majorBidi" w:cstheme="majorBidi"/>
          <w:color w:val="000000" w:themeColor="text1"/>
        </w:rPr>
        <w:t>. In other words, if Trump has the highest in-degree centrality in November 8 network, it does not mean that he chose to be retweeted, mentioned, and replied to by other Twitter users. Instead, people choose to retweets, mention, and reply to him.</w:t>
      </w:r>
    </w:p>
    <w:p w14:paraId="77B5986B" w14:textId="77777777" w:rsidR="005554BE" w:rsidRDefault="005554BE" w:rsidP="005554BE">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rPr>
        <w:t>This study found no significan</w:t>
      </w:r>
      <w:r>
        <w:rPr>
          <w:rFonts w:asciiTheme="majorBidi" w:hAnsiTheme="majorBidi" w:cstheme="majorBidi"/>
          <w:color w:val="000000" w:themeColor="text1"/>
        </w:rPr>
        <w:t>t</w:t>
      </w:r>
      <w:r w:rsidRPr="00707DEB">
        <w:rPr>
          <w:rFonts w:asciiTheme="majorBidi" w:hAnsiTheme="majorBidi" w:cstheme="majorBidi"/>
          <w:color w:val="000000" w:themeColor="text1"/>
        </w:rPr>
        <w:t xml:space="preserve"> differences between the content frames (tolerance or intolerance) and betweenness centrality. Betweenness centrality measures the extent to which a node becomes the connecting point (bridge) between two otherwise disconnected nodes (Hanneman &amp; Riddle, 2005; </w:t>
      </w:r>
      <w:r w:rsidRPr="00707DEB">
        <w:rPr>
          <w:rFonts w:asciiTheme="majorBidi" w:hAnsiTheme="majorBidi" w:cstheme="majorBidi"/>
          <w:color w:val="000000" w:themeColor="text1"/>
          <w:shd w:val="clear" w:color="auto" w:fill="FFFFFF"/>
        </w:rPr>
        <w:t>Wasserman &amp; Faust, 2009)</w:t>
      </w:r>
      <w:r w:rsidRPr="00707DEB">
        <w:rPr>
          <w:rFonts w:asciiTheme="majorBidi" w:hAnsiTheme="majorBidi" w:cstheme="majorBidi"/>
          <w:color w:val="000000" w:themeColor="text1"/>
        </w:rPr>
        <w:t xml:space="preserve">. People use popular actors in their networks to communicate across different groups, not vice versa (Hanneman &amp; Riddle, 2005; </w:t>
      </w:r>
      <w:r w:rsidRPr="00707DEB">
        <w:rPr>
          <w:rFonts w:asciiTheme="majorBidi" w:hAnsiTheme="majorBidi" w:cstheme="majorBidi"/>
          <w:color w:val="000000" w:themeColor="text1"/>
          <w:shd w:val="clear" w:color="auto" w:fill="FFFFFF"/>
        </w:rPr>
        <w:t xml:space="preserve">Wasserman &amp; Faust, 2009). In other words, betweenness centrality </w:t>
      </w:r>
      <w:r>
        <w:rPr>
          <w:rFonts w:asciiTheme="majorBidi" w:hAnsiTheme="majorBidi" w:cstheme="majorBidi"/>
          <w:color w:val="000000" w:themeColor="text1"/>
          <w:shd w:val="clear" w:color="auto" w:fill="FFFFFF"/>
        </w:rPr>
        <w:t>is</w:t>
      </w:r>
      <w:r w:rsidRPr="00707DEB">
        <w:rPr>
          <w:rFonts w:asciiTheme="majorBidi" w:hAnsiTheme="majorBidi" w:cstheme="majorBidi"/>
          <w:color w:val="000000" w:themeColor="text1"/>
          <w:shd w:val="clear" w:color="auto" w:fill="FFFFFF"/>
        </w:rPr>
        <w:t xml:space="preserve"> related to in-degree centrality, in particular, mentions and retweets on Twitter, which is not controlled by the central node itself. Other people choose whom to mention and retweet on Twitter and the central nodes do not have any control of that. </w:t>
      </w:r>
    </w:p>
    <w:p w14:paraId="0CA53BFB" w14:textId="014BE0EE" w:rsidR="005554BE" w:rsidRPr="00707DEB" w:rsidRDefault="00106A66" w:rsidP="005554BE">
      <w:pPr>
        <w:ind w:firstLine="720"/>
        <w:outlineLvl w:val="0"/>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Overall, the main impli</w:t>
      </w:r>
      <w:r w:rsidR="005554BE">
        <w:rPr>
          <w:rFonts w:asciiTheme="majorBidi" w:hAnsiTheme="majorBidi" w:cstheme="majorBidi"/>
          <w:color w:val="000000" w:themeColor="text1"/>
          <w:shd w:val="clear" w:color="auto" w:fill="FFFFFF"/>
        </w:rPr>
        <w:t xml:space="preserve">cations of this study is that Twitter networks can be used for fostering both tolerance and intolerance among people. But the key point is that those who iniate conversations (users with high out-going ties) play more important </w:t>
      </w:r>
      <w:r w:rsidR="005554BE">
        <w:rPr>
          <w:rFonts w:asciiTheme="majorBidi" w:hAnsiTheme="majorBidi" w:cstheme="majorBidi"/>
          <w:color w:val="000000" w:themeColor="text1"/>
          <w:shd w:val="clear" w:color="auto" w:fill="FFFFFF"/>
        </w:rPr>
        <w:lastRenderedPageBreak/>
        <w:t xml:space="preserve">roles in fostering tolerance and intolerance than those with central and powerful locations (users with high incoming ties) in the network. It is also noteworthy that user with content that is neither tolerant nor intolerant are more willing to retweet, mention, and reply to others compared to the users with tolerant and intolerant content. </w:t>
      </w:r>
    </w:p>
    <w:p w14:paraId="39FAD072" w14:textId="77777777" w:rsidR="005554BE" w:rsidRPr="00707DEB" w:rsidRDefault="005554BE" w:rsidP="00154ADF">
      <w:pPr>
        <w:pStyle w:val="Heading2"/>
      </w:pPr>
      <w:bookmarkStart w:id="226" w:name="_Toc485179636"/>
      <w:bookmarkStart w:id="227" w:name="_Toc486790963"/>
      <w:r w:rsidRPr="00707DEB">
        <w:t>Shortcomings and Areas of Future Research</w:t>
      </w:r>
      <w:bookmarkEnd w:id="226"/>
      <w:bookmarkEnd w:id="227"/>
    </w:p>
    <w:p w14:paraId="661B6B18" w14:textId="2BB4808E" w:rsidR="005554BE" w:rsidRPr="00707DEB" w:rsidRDefault="005554BE" w:rsidP="00F663DD">
      <w:pPr>
        <w:ind w:firstLine="720"/>
        <w:outlineLvl w:val="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Tolerance and intolerance are concepts that exist in almost all areas of social life. Democracies are thought to be the best place of existence of tolerance, which provides the environment for free exercise of rights, equality, and social justice among diverse groups of people (</w:t>
      </w:r>
      <w:r w:rsidRPr="00707DEB">
        <w:rPr>
          <w:rFonts w:asciiTheme="majorBidi" w:hAnsiTheme="majorBidi" w:cstheme="majorBidi"/>
          <w:color w:val="000000" w:themeColor="text1"/>
          <w:shd w:val="clear" w:color="auto" w:fill="FFFFFF"/>
          <w:lang w:bidi="prs-AF"/>
        </w:rPr>
        <w:t xml:space="preserve">Locke, </w:t>
      </w:r>
      <w:r w:rsidRPr="00707DEB">
        <w:rPr>
          <w:rFonts w:asciiTheme="majorBidi" w:hAnsiTheme="majorBidi" w:cstheme="majorBidi"/>
          <w:color w:val="000000" w:themeColor="text1"/>
        </w:rPr>
        <w:t>1690/</w:t>
      </w:r>
      <w:r w:rsidRPr="00707DEB">
        <w:rPr>
          <w:rFonts w:asciiTheme="majorBidi" w:hAnsiTheme="majorBidi" w:cstheme="majorBidi"/>
          <w:color w:val="000000" w:themeColor="text1"/>
          <w:shd w:val="clear" w:color="auto" w:fill="FFFFFF"/>
          <w:lang w:bidi="prs-AF"/>
        </w:rPr>
        <w:t xml:space="preserve">1963; </w:t>
      </w:r>
      <w:r w:rsidRPr="00707DEB">
        <w:rPr>
          <w:rFonts w:asciiTheme="majorBidi" w:hAnsiTheme="majorBidi" w:cstheme="majorBidi"/>
          <w:color w:val="000000" w:themeColor="text1"/>
          <w:lang w:bidi="prs-AF"/>
        </w:rPr>
        <w:t xml:space="preserve">Mill, 1861/1999; </w:t>
      </w:r>
      <w:r>
        <w:rPr>
          <w:rFonts w:asciiTheme="majorBidi" w:hAnsiTheme="majorBidi" w:cstheme="majorBidi"/>
          <w:color w:val="000000" w:themeColor="text1"/>
          <w:shd w:val="clear" w:color="auto" w:fill="FFFFFF"/>
        </w:rPr>
        <w:t>Sullivan</w:t>
      </w:r>
      <w:r w:rsidRPr="00707DEB">
        <w:rPr>
          <w:rFonts w:asciiTheme="majorBidi" w:hAnsiTheme="majorBidi" w:cstheme="majorBidi"/>
          <w:color w:val="000000" w:themeColor="text1"/>
          <w:shd w:val="clear" w:color="auto" w:fill="FFFFFF"/>
        </w:rPr>
        <w:t xml:space="preserve"> et al., 1979</w:t>
      </w:r>
      <w:r w:rsidRPr="00707DEB">
        <w:rPr>
          <w:rFonts w:asciiTheme="majorBidi" w:hAnsiTheme="majorBidi" w:cstheme="majorBidi"/>
          <w:color w:val="000000" w:themeColor="text1"/>
          <w:shd w:val="clear" w:color="auto" w:fill="FFFFFF"/>
          <w:lang w:bidi="prs-AF"/>
        </w:rPr>
        <w:t>)</w:t>
      </w:r>
      <w:r w:rsidRPr="00707DEB">
        <w:rPr>
          <w:rFonts w:asciiTheme="majorBidi" w:hAnsiTheme="majorBidi" w:cstheme="majorBidi"/>
          <w:color w:val="000000" w:themeColor="text1"/>
          <w:shd w:val="clear" w:color="auto" w:fill="FFFFFF"/>
        </w:rPr>
        <w:t xml:space="preserve">. Intolerance, on the other hand, exists anywhere that tolerance norms are undervalued (Coward, 1986; </w:t>
      </w:r>
      <w:r w:rsidRPr="00707DEB">
        <w:rPr>
          <w:rFonts w:asciiTheme="majorBidi" w:hAnsiTheme="majorBidi" w:cstheme="majorBidi"/>
          <w:color w:val="000000" w:themeColor="text1"/>
          <w:shd w:val="clear" w:color="auto" w:fill="FFFFFF"/>
          <w:lang w:bidi="prs-AF"/>
        </w:rPr>
        <w:t xml:space="preserve">Locke, </w:t>
      </w:r>
      <w:r w:rsidRPr="00707DEB">
        <w:rPr>
          <w:rFonts w:asciiTheme="majorBidi" w:hAnsiTheme="majorBidi" w:cstheme="majorBidi"/>
          <w:color w:val="000000" w:themeColor="text1"/>
        </w:rPr>
        <w:t>1690/</w:t>
      </w:r>
      <w:r w:rsidRPr="00707DEB">
        <w:rPr>
          <w:rFonts w:asciiTheme="majorBidi" w:hAnsiTheme="majorBidi" w:cstheme="majorBidi"/>
          <w:color w:val="000000" w:themeColor="text1"/>
          <w:shd w:val="clear" w:color="auto" w:fill="FFFFFF"/>
          <w:lang w:bidi="prs-AF"/>
        </w:rPr>
        <w:t xml:space="preserve">1963; </w:t>
      </w:r>
      <w:r w:rsidRPr="00707DEB">
        <w:rPr>
          <w:rFonts w:asciiTheme="majorBidi" w:hAnsiTheme="majorBidi" w:cstheme="majorBidi"/>
          <w:color w:val="000000" w:themeColor="text1"/>
          <w:lang w:bidi="prs-AF"/>
        </w:rPr>
        <w:t>Mill, 1861/1999; Yang &amp; Self, 2015)</w:t>
      </w:r>
      <w:r w:rsidRPr="00707DEB">
        <w:rPr>
          <w:rFonts w:asciiTheme="majorBidi" w:hAnsiTheme="majorBidi" w:cstheme="majorBidi"/>
          <w:color w:val="000000" w:themeColor="text1"/>
          <w:shd w:val="clear" w:color="auto" w:fill="FFFFFF"/>
        </w:rPr>
        <w:t>. Despite the importance of tolerance in democracies</w:t>
      </w:r>
      <w:r w:rsidR="00A437EB">
        <w:rPr>
          <w:rFonts w:asciiTheme="majorBidi" w:hAnsiTheme="majorBidi" w:cstheme="majorBidi"/>
          <w:color w:val="000000" w:themeColor="text1"/>
          <w:shd w:val="clear" w:color="auto" w:fill="FFFFFF"/>
        </w:rPr>
        <w:t>,</w:t>
      </w:r>
      <w:r w:rsidRPr="00707DEB">
        <w:rPr>
          <w:rFonts w:asciiTheme="majorBidi" w:hAnsiTheme="majorBidi" w:cstheme="majorBidi"/>
          <w:color w:val="000000" w:themeColor="text1"/>
          <w:shd w:val="clear" w:color="auto" w:fill="FFFFFF"/>
        </w:rPr>
        <w:t xml:space="preserve"> there were no established ways of measuring it in discourse. So, this study had to develop ways to operationalize it within the context of the political discourse. The measures could be refined in different contexts, and they would likely be operationally measured differently. </w:t>
      </w:r>
      <w:r w:rsidR="006F5E47">
        <w:rPr>
          <w:rFonts w:asciiTheme="majorBidi" w:hAnsiTheme="majorBidi" w:cstheme="majorBidi"/>
          <w:color w:val="000000" w:themeColor="text1"/>
          <w:shd w:val="clear" w:color="auto" w:fill="FFFFFF"/>
        </w:rPr>
        <w:t>Also, this study used framing in content analysis, and since this was the first study on f</w:t>
      </w:r>
      <w:r w:rsidR="00F663DD">
        <w:rPr>
          <w:rFonts w:asciiTheme="majorBidi" w:hAnsiTheme="majorBidi" w:cstheme="majorBidi"/>
          <w:color w:val="000000" w:themeColor="text1"/>
          <w:shd w:val="clear" w:color="auto" w:fill="FFFFFF"/>
        </w:rPr>
        <w:t>ram</w:t>
      </w:r>
      <w:r w:rsidR="006F5E47">
        <w:rPr>
          <w:rFonts w:asciiTheme="majorBidi" w:hAnsiTheme="majorBidi" w:cstheme="majorBidi"/>
          <w:color w:val="000000" w:themeColor="text1"/>
          <w:shd w:val="clear" w:color="auto" w:fill="FFFFFF"/>
        </w:rPr>
        <w:t>ing of tolerance and intolerance, no thematic frames</w:t>
      </w:r>
      <w:r w:rsidR="007E0207">
        <w:rPr>
          <w:rFonts w:asciiTheme="majorBidi" w:hAnsiTheme="majorBidi" w:cstheme="majorBidi"/>
          <w:color w:val="000000" w:themeColor="text1"/>
          <w:shd w:val="clear" w:color="auto" w:fill="FFFFFF"/>
        </w:rPr>
        <w:t xml:space="preserve"> were</w:t>
      </w:r>
      <w:r w:rsidR="006F5E47">
        <w:rPr>
          <w:rFonts w:asciiTheme="majorBidi" w:hAnsiTheme="majorBidi" w:cstheme="majorBidi"/>
          <w:color w:val="000000" w:themeColor="text1"/>
          <w:shd w:val="clear" w:color="auto" w:fill="FFFFFF"/>
        </w:rPr>
        <w:t xml:space="preserve"> found for expression of tolerance and intolerance. Future studies can focus on finding thematic frames for tolerance and intolerant in mediated content. </w:t>
      </w:r>
    </w:p>
    <w:p w14:paraId="44E87513" w14:textId="517C0BF5" w:rsidR="005554BE"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shd w:val="clear" w:color="auto" w:fill="FFFFFF"/>
        </w:rPr>
        <w:t xml:space="preserve"> Another limitation of this study </w:t>
      </w:r>
      <w:r w:rsidR="00A437EB">
        <w:rPr>
          <w:rFonts w:asciiTheme="majorBidi" w:hAnsiTheme="majorBidi" w:cstheme="majorBidi"/>
          <w:color w:val="000000" w:themeColor="text1"/>
          <w:shd w:val="clear" w:color="auto" w:fill="FFFFFF"/>
        </w:rPr>
        <w:t>wa</w:t>
      </w:r>
      <w:r w:rsidRPr="00707DEB">
        <w:rPr>
          <w:rFonts w:asciiTheme="majorBidi" w:hAnsiTheme="majorBidi" w:cstheme="majorBidi"/>
          <w:color w:val="000000" w:themeColor="text1"/>
          <w:shd w:val="clear" w:color="auto" w:fill="FFFFFF"/>
        </w:rPr>
        <w:t xml:space="preserve">s the sampling of data, which was a combination of four snapshots from four days during and around the election time. There were hundreds of millions of tweets during the election week and 38,000 of tweets cannot represent the overall Twitter network during this time. In addition, the </w:t>
      </w:r>
      <w:r w:rsidRPr="00707DEB">
        <w:rPr>
          <w:rFonts w:asciiTheme="majorBidi" w:hAnsiTheme="majorBidi" w:cstheme="majorBidi"/>
          <w:color w:val="000000" w:themeColor="text1"/>
          <w:shd w:val="clear" w:color="auto" w:fill="FFFFFF"/>
        </w:rPr>
        <w:lastRenderedPageBreak/>
        <w:t xml:space="preserve">limitation of NodeXL as the software program used for retrieval of the data from Twitter is another limitation of this study. The current version of NodeXL Pro retrieves </w:t>
      </w:r>
      <w:r w:rsidRPr="00707DEB">
        <w:rPr>
          <w:rFonts w:asciiTheme="majorBidi" w:hAnsiTheme="majorBidi" w:cstheme="majorBidi"/>
          <w:color w:val="000000" w:themeColor="text1"/>
        </w:rPr>
        <w:t xml:space="preserve">20,000 tweets at a time (from the last 15 minutes maximum) depending on the speed of computer and Internet and cyber traffic </w:t>
      </w:r>
      <w:r w:rsidRPr="00707DEB">
        <w:rPr>
          <w:rFonts w:asciiTheme="majorBidi" w:hAnsiTheme="majorBidi" w:cstheme="majorBidi"/>
          <w:color w:val="000000" w:themeColor="text1"/>
          <w:shd w:val="clear" w:color="auto" w:fill="FFFFFF"/>
        </w:rPr>
        <w:t>(</w:t>
      </w:r>
      <w:hyperlink r:id="rId22" w:history="1">
        <w:r w:rsidRPr="00707DEB">
          <w:rPr>
            <w:rStyle w:val="Hyperlink"/>
            <w:rFonts w:asciiTheme="majorBidi" w:hAnsiTheme="majorBidi" w:cstheme="majorBidi"/>
            <w:color w:val="000000" w:themeColor="text1"/>
            <w:shd w:val="clear" w:color="auto" w:fill="FFFFFF"/>
          </w:rPr>
          <w:t>http://NodeXLcodeplex.com</w:t>
        </w:r>
      </w:hyperlink>
      <w:r w:rsidRPr="00707DEB">
        <w:rPr>
          <w:rFonts w:asciiTheme="majorBidi" w:hAnsiTheme="majorBidi" w:cstheme="majorBidi"/>
          <w:color w:val="000000" w:themeColor="text1"/>
          <w:shd w:val="clear" w:color="auto" w:fill="FFFFFF"/>
        </w:rPr>
        <w:t>, 2017)</w:t>
      </w:r>
      <w:r w:rsidRPr="00707DEB">
        <w:rPr>
          <w:rFonts w:asciiTheme="majorBidi" w:hAnsiTheme="majorBidi" w:cstheme="majorBidi"/>
          <w:color w:val="000000" w:themeColor="text1"/>
        </w:rPr>
        <w:t>. None of the samples in the four networks ha</w:t>
      </w:r>
      <w:r>
        <w:rPr>
          <w:rFonts w:asciiTheme="majorBidi" w:hAnsiTheme="majorBidi" w:cstheme="majorBidi"/>
          <w:color w:val="000000" w:themeColor="text1"/>
        </w:rPr>
        <w:t>d</w:t>
      </w:r>
      <w:r w:rsidRPr="00707DEB">
        <w:rPr>
          <w:rFonts w:asciiTheme="majorBidi" w:hAnsiTheme="majorBidi" w:cstheme="majorBidi"/>
          <w:color w:val="000000" w:themeColor="text1"/>
        </w:rPr>
        <w:t xml:space="preserve"> 20,000 tweets, because most of them collected tweets from the last 1-5 minutes.</w:t>
      </w:r>
      <w:r w:rsidRPr="00707DEB">
        <w:rPr>
          <w:rFonts w:asciiTheme="majorBidi" w:hAnsiTheme="majorBidi" w:cstheme="majorBidi"/>
        </w:rPr>
        <w:t xml:space="preserve"> </w:t>
      </w:r>
      <w:r w:rsidRPr="00707DEB">
        <w:rPr>
          <w:rFonts w:asciiTheme="majorBidi" w:hAnsiTheme="majorBidi" w:cstheme="majorBidi"/>
          <w:color w:val="000000" w:themeColor="text1"/>
        </w:rPr>
        <w:t xml:space="preserve">Because the sampling involved four snapshots of data during just a few minutes over the four-day period, the extent to which the study’s findings may represent the entire election discourse on Twitter is limited.  </w:t>
      </w:r>
    </w:p>
    <w:p w14:paraId="24E02F53" w14:textId="77777777" w:rsidR="005554BE" w:rsidRPr="00707DEB" w:rsidRDefault="005554BE" w:rsidP="005554BE">
      <w:pPr>
        <w:ind w:firstLine="720"/>
        <w:outlineLvl w:val="0"/>
        <w:rPr>
          <w:rFonts w:asciiTheme="majorBidi" w:hAnsiTheme="majorBidi" w:cstheme="majorBidi"/>
          <w:color w:val="000000" w:themeColor="text1"/>
        </w:rPr>
      </w:pPr>
      <w:r w:rsidRPr="007C24CE">
        <w:rPr>
          <w:rFonts w:asciiTheme="majorBidi" w:hAnsiTheme="majorBidi" w:cstheme="majorBidi"/>
          <w:color w:val="000000" w:themeColor="text1"/>
          <w:shd w:val="clear" w:color="auto" w:fill="FFFFFF"/>
        </w:rPr>
        <w:t>This study mainly used NodeXL for data collection and social network analysis, which was limited to calculation of certain network structural measures, not all of them. For instance, the current version of NodeXL Pro cannot compare different networks to show the significance of difference among them. Future researchers can expand their use of social network analysis software beyond NodeXL and explore the significance of differences in network structures across different points of time.</w:t>
      </w:r>
    </w:p>
    <w:p w14:paraId="47843953" w14:textId="77777777" w:rsidR="005554BE" w:rsidRPr="00707DEB" w:rsidRDefault="005554BE" w:rsidP="005554BE">
      <w:pPr>
        <w:ind w:firstLine="720"/>
        <w:outlineLvl w:val="0"/>
        <w:rPr>
          <w:rFonts w:asciiTheme="majorBidi" w:hAnsiTheme="majorBidi" w:cstheme="majorBidi"/>
          <w:color w:val="000000" w:themeColor="text1"/>
        </w:rPr>
      </w:pPr>
      <w:r w:rsidRPr="00707DEB">
        <w:rPr>
          <w:rFonts w:asciiTheme="majorBidi" w:hAnsiTheme="majorBidi" w:cstheme="majorBidi"/>
          <w:color w:val="000000" w:themeColor="text1"/>
        </w:rPr>
        <w:t>Future research can explore this problem in the following ways. First, t</w:t>
      </w:r>
      <w:r w:rsidRPr="00707DEB">
        <w:rPr>
          <w:rFonts w:asciiTheme="majorBidi" w:hAnsiTheme="majorBidi" w:cstheme="majorBidi"/>
          <w:color w:val="000000" w:themeColor="text1"/>
          <w:shd w:val="clear" w:color="auto" w:fill="FFFFFF"/>
        </w:rPr>
        <w:t>his study was limited to a small sample size of four Twitter networks from four days surrounding the U.S. 2016 election, and only analyzed 1,114 tweets from a total of 16, 841 tw</w:t>
      </w:r>
      <w:r>
        <w:rPr>
          <w:rFonts w:asciiTheme="majorBidi" w:hAnsiTheme="majorBidi" w:cstheme="majorBidi"/>
          <w:color w:val="000000" w:themeColor="text1"/>
          <w:shd w:val="clear" w:color="auto" w:fill="FFFFFF"/>
        </w:rPr>
        <w:t xml:space="preserve">eets from 40 largest clusters. </w:t>
      </w:r>
      <w:r w:rsidRPr="00707DEB">
        <w:rPr>
          <w:rFonts w:asciiTheme="majorBidi" w:hAnsiTheme="majorBidi" w:cstheme="majorBidi"/>
          <w:color w:val="000000" w:themeColor="text1"/>
          <w:shd w:val="clear" w:color="auto" w:fill="FFFFFF"/>
        </w:rPr>
        <w:t xml:space="preserve">Future research can further explore this problem by increasing the sample size and scope of the networks. </w:t>
      </w:r>
      <w:r w:rsidRPr="00707DEB">
        <w:rPr>
          <w:rFonts w:asciiTheme="majorBidi" w:hAnsiTheme="majorBidi" w:cstheme="majorBidi"/>
          <w:color w:val="000000" w:themeColor="text1"/>
        </w:rPr>
        <w:t xml:space="preserve">Also, future research can examine this research problem using other social media networks such as Facebook. Furthermore, </w:t>
      </w:r>
      <w:r w:rsidRPr="00707DEB">
        <w:rPr>
          <w:rFonts w:asciiTheme="majorBidi" w:hAnsiTheme="majorBidi" w:cstheme="majorBidi"/>
          <w:color w:val="000000" w:themeColor="text1"/>
          <w:shd w:val="clear" w:color="auto" w:fill="FFFFFF"/>
        </w:rPr>
        <w:t xml:space="preserve">this idea can be examined in other problems in relation to online and offline social networks and other measures of network structure. Second, this dissertation was the first study examining tolerance and intolerance in content frames. Hence, almost all of the </w:t>
      </w:r>
      <w:r w:rsidRPr="00707DEB">
        <w:rPr>
          <w:rFonts w:asciiTheme="majorBidi" w:hAnsiTheme="majorBidi" w:cstheme="majorBidi"/>
          <w:color w:val="000000" w:themeColor="text1"/>
          <w:shd w:val="clear" w:color="auto" w:fill="FFFFFF"/>
        </w:rPr>
        <w:lastRenderedPageBreak/>
        <w:t>measures for this content analysis were developed for the first time. Future research can build up on the measures developed in study and operationalize them in other ways.</w:t>
      </w:r>
      <w:r w:rsidRPr="00707DEB">
        <w:rPr>
          <w:rFonts w:asciiTheme="majorBidi" w:hAnsiTheme="majorBidi" w:cstheme="majorBidi"/>
          <w:color w:val="000000" w:themeColor="text1"/>
        </w:rPr>
        <w:t xml:space="preserve"> The types of questions that can extend this research would be: Is tolerance the same for all controversial issues? Should we pay more attention to the non-polarized groups? Should we explore for important non-institutional actors and consider their influence and how it develops and works? Should we consider more than two sides to discourse?</w:t>
      </w:r>
    </w:p>
    <w:p w14:paraId="36980B81" w14:textId="77777777" w:rsidR="005554BE" w:rsidRPr="00707DEB" w:rsidRDefault="005554BE" w:rsidP="00154ADF">
      <w:pPr>
        <w:pStyle w:val="Heading1"/>
      </w:pPr>
      <w:bookmarkStart w:id="228" w:name="_Toc485179637"/>
      <w:bookmarkStart w:id="229" w:name="_Toc486790964"/>
      <w:r w:rsidRPr="00707DEB">
        <w:t>Conclusion</w:t>
      </w:r>
      <w:bookmarkEnd w:id="228"/>
      <w:bookmarkEnd w:id="229"/>
    </w:p>
    <w:p w14:paraId="01FE325A" w14:textId="152BE9C3" w:rsidR="005554BE" w:rsidRPr="00707DEB" w:rsidRDefault="005554BE" w:rsidP="005554BE">
      <w:pPr>
        <w:ind w:firstLine="720"/>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This dissertation explored tolerance and intolerance in political discourse on Twitter during 2016 the U.S. presidential election. The purpose of this research was to examine the discourse in relation to structure of online social networks, and the extent to which the structure of networks contributes to diverse and inclusive discourse. The study posed four sets of research questions about network structure and tolerance and intolerance and the relationship between the two. The findings show</w:t>
      </w:r>
      <w:r w:rsidR="00860163">
        <w:rPr>
          <w:rFonts w:asciiTheme="majorBidi" w:hAnsiTheme="majorBidi" w:cstheme="majorBidi"/>
          <w:color w:val="000000" w:themeColor="text1"/>
          <w:shd w:val="clear" w:color="auto" w:fill="FFFFFF"/>
        </w:rPr>
        <w:t>ed</w:t>
      </w:r>
      <w:r w:rsidRPr="00707DEB">
        <w:rPr>
          <w:rFonts w:asciiTheme="majorBidi" w:hAnsiTheme="majorBidi" w:cstheme="majorBidi"/>
          <w:color w:val="000000" w:themeColor="text1"/>
          <w:shd w:val="clear" w:color="auto" w:fill="FFFFFF"/>
        </w:rPr>
        <w:t xml:space="preserve"> that Twitter networks on the four days surrounding the election were non-centralized, flat, and fragmented –not polarized. There were a lot of cross-group communications in the candidate in-group clusters, in which the out-group people were talking positively about their own candidate or negatively about the in-group candidate. </w:t>
      </w:r>
      <w:r w:rsidRPr="00707DEB">
        <w:rPr>
          <w:rFonts w:asciiTheme="majorBidi" w:hAnsiTheme="majorBidi" w:cstheme="majorBidi"/>
          <w:bCs/>
          <w:color w:val="000000" w:themeColor="text1"/>
          <w:shd w:val="clear" w:color="auto" w:fill="FFFFFF"/>
          <w:lang w:bidi="fa-IR"/>
        </w:rPr>
        <w:t>The tweets (content) exchanged within the candidate in-group cluster were more diverse than expected, especially for Clinton. In addition to positive tweets for Clinton in the Clinton in-group clusters, there were also more negative tweets toward her. Even though Trump in-group clusters also had negative tweets toward him, the number was smaller than those of Clinton’s.</w:t>
      </w:r>
    </w:p>
    <w:p w14:paraId="0FDE5C0C" w14:textId="77777777" w:rsidR="005554BE" w:rsidRPr="00707DEB" w:rsidRDefault="005554BE" w:rsidP="005554BE">
      <w:pPr>
        <w:ind w:firstLine="720"/>
        <w:rPr>
          <w:rFonts w:asciiTheme="majorBidi" w:hAnsiTheme="majorBidi" w:cstheme="majorBidi"/>
          <w:bCs/>
          <w:color w:val="000000" w:themeColor="text1"/>
          <w:shd w:val="clear" w:color="auto" w:fill="FFFFFF"/>
        </w:rPr>
      </w:pPr>
      <w:r w:rsidRPr="00707DEB">
        <w:rPr>
          <w:rFonts w:asciiTheme="majorBidi" w:hAnsiTheme="majorBidi" w:cstheme="majorBidi"/>
          <w:color w:val="000000" w:themeColor="text1"/>
          <w:shd w:val="clear" w:color="auto" w:fill="FFFFFF"/>
        </w:rPr>
        <w:lastRenderedPageBreak/>
        <w:t xml:space="preserve">There was more intolerance than tolerance on social media discourse. One of the key findings was that the those who express or publish intolerant views tend to be the ones whose content is passed through the network. Intolerant content was more retweeted, shared and mentioned than tolerant content. </w:t>
      </w:r>
      <w:r w:rsidRPr="00707DEB">
        <w:rPr>
          <w:rFonts w:asciiTheme="majorBidi" w:hAnsiTheme="majorBidi" w:cstheme="majorBidi"/>
          <w:bCs/>
          <w:color w:val="000000" w:themeColor="text1"/>
          <w:shd w:val="clear" w:color="auto" w:fill="FFFFFF"/>
        </w:rPr>
        <w:t>But more than 50 percent of the 1,114 tweets were neither tolerant nor intolerant. Even though the day before and on the day of election, more than half of the Tweets were neither tolerant nor intolerant, the day after and four days after election more than half of the tweets were intolerant. The dramatic change in the</w:t>
      </w:r>
      <w:r w:rsidRPr="00707DEB">
        <w:rPr>
          <w:rFonts w:asciiTheme="majorBidi" w:hAnsiTheme="majorBidi" w:cstheme="majorBidi"/>
          <w:bCs/>
          <w:color w:val="000000" w:themeColor="text1"/>
          <w:shd w:val="clear" w:color="auto" w:fill="FFFFFF"/>
          <w:rtl/>
          <w:lang w:bidi="fa-IR"/>
        </w:rPr>
        <w:t xml:space="preserve"> </w:t>
      </w:r>
      <w:r w:rsidRPr="00707DEB">
        <w:rPr>
          <w:rFonts w:asciiTheme="majorBidi" w:hAnsiTheme="majorBidi" w:cstheme="majorBidi"/>
          <w:bCs/>
          <w:color w:val="000000" w:themeColor="text1"/>
          <w:shd w:val="clear" w:color="auto" w:fill="FFFFFF"/>
          <w:lang w:bidi="fa-IR"/>
        </w:rPr>
        <w:t>days</w:t>
      </w:r>
      <w:r w:rsidRPr="00707DEB">
        <w:rPr>
          <w:rFonts w:asciiTheme="majorBidi" w:hAnsiTheme="majorBidi" w:cstheme="majorBidi"/>
          <w:bCs/>
          <w:color w:val="000000" w:themeColor="text1"/>
          <w:shd w:val="clear" w:color="auto" w:fill="FFFFFF"/>
        </w:rPr>
        <w:t xml:space="preserve"> after the election was a result of the reactions, particularly, protests in support and against the outcome of the election </w:t>
      </w:r>
      <w:r w:rsidRPr="00707DEB">
        <w:rPr>
          <w:rFonts w:asciiTheme="majorBidi" w:hAnsiTheme="majorBidi" w:cstheme="majorBidi"/>
          <w:color w:val="000000" w:themeColor="text1"/>
        </w:rPr>
        <w:t>(Ali &amp; Hassan, 2016; Gibbs, 2016)</w:t>
      </w:r>
      <w:r w:rsidRPr="00707DEB">
        <w:rPr>
          <w:rFonts w:asciiTheme="majorBidi" w:hAnsiTheme="majorBidi" w:cstheme="majorBidi"/>
          <w:bCs/>
          <w:color w:val="000000" w:themeColor="text1"/>
          <w:shd w:val="clear" w:color="auto" w:fill="FFFFFF"/>
        </w:rPr>
        <w:t xml:space="preserve">. </w:t>
      </w:r>
      <w:r w:rsidRPr="00707DEB">
        <w:rPr>
          <w:rFonts w:asciiTheme="majorBidi" w:hAnsiTheme="majorBidi" w:cstheme="majorBidi"/>
          <w:color w:val="000000" w:themeColor="text1"/>
          <w:shd w:val="clear" w:color="auto" w:fill="FFFFFF"/>
        </w:rPr>
        <w:t>Clinton and Trump in-group clusters were equally intolerant toward each other. But there were no significant differences in the framing of tolerance and intolerance among Clinton and Trump in-group clusters.</w:t>
      </w:r>
    </w:p>
    <w:p w14:paraId="607DF86C" w14:textId="1AE19E21" w:rsidR="005554BE" w:rsidRPr="00707DEB" w:rsidRDefault="005554BE" w:rsidP="005554BE">
      <w:pPr>
        <w:autoSpaceDE w:val="0"/>
        <w:autoSpaceDN w:val="0"/>
        <w:adjustRightInd w:val="0"/>
        <w:ind w:firstLine="720"/>
        <w:jc w:val="both"/>
        <w:rPr>
          <w:rFonts w:asciiTheme="majorBidi" w:hAnsiTheme="majorBidi" w:cstheme="majorBidi"/>
          <w:color w:val="000000" w:themeColor="text1"/>
          <w:shd w:val="clear" w:color="auto" w:fill="FFFFFF"/>
        </w:rPr>
      </w:pPr>
      <w:r w:rsidRPr="00707DEB">
        <w:rPr>
          <w:rFonts w:asciiTheme="majorBidi" w:hAnsiTheme="majorBidi" w:cstheme="majorBidi"/>
          <w:color w:val="000000" w:themeColor="text1"/>
          <w:shd w:val="clear" w:color="auto" w:fill="FFFFFF"/>
        </w:rPr>
        <w:t>In sum, the main contribution of this study is that there are significant associations between online social network structure</w:t>
      </w:r>
      <w:r w:rsidR="00860163">
        <w:rPr>
          <w:rFonts w:asciiTheme="majorBidi" w:hAnsiTheme="majorBidi" w:cstheme="majorBidi"/>
          <w:color w:val="000000" w:themeColor="text1"/>
          <w:shd w:val="clear" w:color="auto" w:fill="FFFFFF"/>
        </w:rPr>
        <w:t xml:space="preserve"> and tolerance and intolerance. </w:t>
      </w:r>
      <w:r w:rsidRPr="00707DEB">
        <w:rPr>
          <w:rFonts w:asciiTheme="majorBidi" w:hAnsiTheme="majorBidi" w:cstheme="majorBidi"/>
          <w:color w:val="000000" w:themeColor="text1"/>
          <w:shd w:val="clear" w:color="auto" w:fill="FFFFFF"/>
        </w:rPr>
        <w:t xml:space="preserve">Such a relationship is mainly established </w:t>
      </w:r>
      <w:r w:rsidR="00860163">
        <w:rPr>
          <w:rFonts w:asciiTheme="majorBidi" w:hAnsiTheme="majorBidi" w:cstheme="majorBidi"/>
          <w:color w:val="000000" w:themeColor="text1"/>
          <w:shd w:val="clear" w:color="auto" w:fill="FFFFFF"/>
        </w:rPr>
        <w:t xml:space="preserve">by </w:t>
      </w:r>
      <w:r w:rsidRPr="00707DEB">
        <w:rPr>
          <w:rFonts w:asciiTheme="majorBidi" w:hAnsiTheme="majorBidi" w:cstheme="majorBidi"/>
          <w:color w:val="000000" w:themeColor="text1"/>
          <w:shd w:val="clear" w:color="auto" w:fill="FFFFFF"/>
        </w:rPr>
        <w:t xml:space="preserve">non-central nodes who often choose to connect themselves with other nodes (in particular central/powerful or popular nodes) by tagging, sharing/reposing, and replying to them. Even though there </w:t>
      </w:r>
      <w:r w:rsidR="00860163">
        <w:rPr>
          <w:rFonts w:asciiTheme="majorBidi" w:hAnsiTheme="majorBidi" w:cstheme="majorBidi"/>
          <w:color w:val="000000" w:themeColor="text1"/>
          <w:shd w:val="clear" w:color="auto" w:fill="FFFFFF"/>
        </w:rPr>
        <w:t>wa</w:t>
      </w:r>
      <w:r w:rsidRPr="00707DEB">
        <w:rPr>
          <w:rFonts w:asciiTheme="majorBidi" w:hAnsiTheme="majorBidi" w:cstheme="majorBidi"/>
          <w:color w:val="000000" w:themeColor="text1"/>
          <w:shd w:val="clear" w:color="auto" w:fill="FFFFFF"/>
        </w:rPr>
        <w:t xml:space="preserve">s more intolerance than tolerance in political discourse on social media, Twitter users from different groups </w:t>
      </w:r>
      <w:r w:rsidR="00860163">
        <w:rPr>
          <w:rFonts w:asciiTheme="majorBidi" w:hAnsiTheme="majorBidi" w:cstheme="majorBidi"/>
          <w:color w:val="000000" w:themeColor="text1"/>
          <w:shd w:val="clear" w:color="auto" w:fill="FFFFFF"/>
        </w:rPr>
        <w:t>we</w:t>
      </w:r>
      <w:r w:rsidRPr="00707DEB">
        <w:rPr>
          <w:rFonts w:asciiTheme="majorBidi" w:hAnsiTheme="majorBidi" w:cstheme="majorBidi"/>
          <w:color w:val="000000" w:themeColor="text1"/>
          <w:shd w:val="clear" w:color="auto" w:fill="FFFFFF"/>
        </w:rPr>
        <w:t>re equally tolerant and intolerant toward each other. Also, more than half of the conversations include</w:t>
      </w:r>
      <w:r w:rsidR="00860163">
        <w:rPr>
          <w:rFonts w:asciiTheme="majorBidi" w:hAnsiTheme="majorBidi" w:cstheme="majorBidi"/>
          <w:color w:val="000000" w:themeColor="text1"/>
          <w:shd w:val="clear" w:color="auto" w:fill="FFFFFF"/>
        </w:rPr>
        <w:t>d</w:t>
      </w:r>
      <w:r w:rsidRPr="00707DEB">
        <w:rPr>
          <w:rFonts w:asciiTheme="majorBidi" w:hAnsiTheme="majorBidi" w:cstheme="majorBidi"/>
          <w:color w:val="000000" w:themeColor="text1"/>
          <w:shd w:val="clear" w:color="auto" w:fill="FFFFFF"/>
        </w:rPr>
        <w:t xml:space="preserve"> neither tolerant nor intolerant frames, which contribute</w:t>
      </w:r>
      <w:r w:rsidR="00860163">
        <w:rPr>
          <w:rFonts w:asciiTheme="majorBidi" w:hAnsiTheme="majorBidi" w:cstheme="majorBidi"/>
          <w:color w:val="000000" w:themeColor="text1"/>
          <w:shd w:val="clear" w:color="auto" w:fill="FFFFFF"/>
        </w:rPr>
        <w:t>d</w:t>
      </w:r>
      <w:r w:rsidRPr="00707DEB">
        <w:rPr>
          <w:rFonts w:asciiTheme="majorBidi" w:hAnsiTheme="majorBidi" w:cstheme="majorBidi"/>
          <w:color w:val="000000" w:themeColor="text1"/>
          <w:shd w:val="clear" w:color="auto" w:fill="FFFFFF"/>
        </w:rPr>
        <w:t xml:space="preserve"> to diversity of thoughts in online discourse and reduce</w:t>
      </w:r>
      <w:r w:rsidR="00860163">
        <w:rPr>
          <w:rFonts w:asciiTheme="majorBidi" w:hAnsiTheme="majorBidi" w:cstheme="majorBidi"/>
          <w:color w:val="000000" w:themeColor="text1"/>
          <w:shd w:val="clear" w:color="auto" w:fill="FFFFFF"/>
        </w:rPr>
        <w:t>d</w:t>
      </w:r>
      <w:r w:rsidRPr="00707DEB">
        <w:rPr>
          <w:rFonts w:asciiTheme="majorBidi" w:hAnsiTheme="majorBidi" w:cstheme="majorBidi"/>
          <w:color w:val="000000" w:themeColor="text1"/>
          <w:shd w:val="clear" w:color="auto" w:fill="FFFFFF"/>
        </w:rPr>
        <w:t xml:space="preserve"> the possibilities for extreme polarizations among groups. The findings suggest that in the four day</w:t>
      </w:r>
      <w:r>
        <w:rPr>
          <w:rFonts w:asciiTheme="majorBidi" w:hAnsiTheme="majorBidi" w:cstheme="majorBidi"/>
          <w:color w:val="000000" w:themeColor="text1"/>
          <w:shd w:val="clear" w:color="auto" w:fill="FFFFFF"/>
        </w:rPr>
        <w:t>s</w:t>
      </w:r>
      <w:r w:rsidRPr="00707DEB">
        <w:rPr>
          <w:rFonts w:asciiTheme="majorBidi" w:hAnsiTheme="majorBidi" w:cstheme="majorBidi"/>
          <w:color w:val="000000" w:themeColor="text1"/>
          <w:shd w:val="clear" w:color="auto" w:fill="FFFFFF"/>
        </w:rPr>
        <w:t xml:space="preserve"> surrounding the </w:t>
      </w:r>
      <w:r w:rsidRPr="00707DEB">
        <w:rPr>
          <w:rFonts w:asciiTheme="majorBidi" w:hAnsiTheme="majorBidi" w:cstheme="majorBidi"/>
          <w:color w:val="000000" w:themeColor="text1"/>
          <w:shd w:val="clear" w:color="auto" w:fill="FFFFFF"/>
        </w:rPr>
        <w:lastRenderedPageBreak/>
        <w:t xml:space="preserve">U.S. 2016 presidential election, people got more intolerant in their interactions on the days after the election compared to the election day and the day </w:t>
      </w:r>
      <w:r w:rsidR="00860163">
        <w:rPr>
          <w:rFonts w:asciiTheme="majorBidi" w:hAnsiTheme="majorBidi" w:cstheme="majorBidi"/>
          <w:color w:val="000000" w:themeColor="text1"/>
          <w:shd w:val="clear" w:color="auto" w:fill="FFFFFF"/>
        </w:rPr>
        <w:t xml:space="preserve">before </w:t>
      </w:r>
      <w:r w:rsidRPr="00707DEB">
        <w:rPr>
          <w:rFonts w:asciiTheme="majorBidi" w:hAnsiTheme="majorBidi" w:cstheme="majorBidi"/>
          <w:color w:val="000000" w:themeColor="text1"/>
          <w:shd w:val="clear" w:color="auto" w:fill="FFFFFF"/>
        </w:rPr>
        <w:t xml:space="preserve">the election. </w:t>
      </w:r>
    </w:p>
    <w:p w14:paraId="06661AAF" w14:textId="7850DA8E" w:rsidR="006601A3" w:rsidRDefault="005554BE" w:rsidP="005554BE">
      <w:pPr>
        <w:pStyle w:val="Heading1"/>
      </w:pPr>
      <w:r>
        <w:t xml:space="preserve"> </w:t>
      </w:r>
      <w:bookmarkStart w:id="230" w:name="_Toc485179638"/>
    </w:p>
    <w:p w14:paraId="50DD71EC" w14:textId="74F4903D" w:rsidR="00E011E7" w:rsidRDefault="00E011E7" w:rsidP="00E011E7"/>
    <w:p w14:paraId="654E7D94" w14:textId="1526A0AB" w:rsidR="00E011E7" w:rsidRDefault="00E011E7" w:rsidP="00E011E7"/>
    <w:p w14:paraId="05EE6BBC" w14:textId="62CDAF9C" w:rsidR="00E011E7" w:rsidRDefault="00E011E7" w:rsidP="00E011E7"/>
    <w:p w14:paraId="07D6DD40" w14:textId="589BDABA" w:rsidR="00E011E7" w:rsidRDefault="00E011E7" w:rsidP="00E011E7"/>
    <w:p w14:paraId="6E230029" w14:textId="0BF79541" w:rsidR="00E011E7" w:rsidRDefault="00E011E7" w:rsidP="00E011E7"/>
    <w:p w14:paraId="3425A186" w14:textId="4645F9C5" w:rsidR="00E011E7" w:rsidRDefault="00E011E7" w:rsidP="00E011E7"/>
    <w:p w14:paraId="058BD143" w14:textId="628ED96E" w:rsidR="00E011E7" w:rsidRDefault="00E011E7" w:rsidP="00E011E7"/>
    <w:p w14:paraId="1D3847A6" w14:textId="230E8EB8" w:rsidR="00E011E7" w:rsidRDefault="00E011E7" w:rsidP="00E011E7"/>
    <w:p w14:paraId="0085E431" w14:textId="70489E67" w:rsidR="00E011E7" w:rsidRDefault="00E011E7" w:rsidP="00E011E7"/>
    <w:p w14:paraId="2CF1C942" w14:textId="6834C207" w:rsidR="00E011E7" w:rsidRDefault="00E011E7" w:rsidP="00E011E7"/>
    <w:p w14:paraId="4B047F07" w14:textId="1BA9C3AD" w:rsidR="00E011E7" w:rsidRDefault="00E011E7" w:rsidP="00E011E7"/>
    <w:p w14:paraId="5AC48BDA" w14:textId="23A0405B" w:rsidR="00E011E7" w:rsidRDefault="00E011E7" w:rsidP="00E011E7"/>
    <w:p w14:paraId="55D1ACAD" w14:textId="6D7994B1" w:rsidR="00E011E7" w:rsidRDefault="00E011E7" w:rsidP="00E011E7"/>
    <w:p w14:paraId="6C4A42A2" w14:textId="0120A166" w:rsidR="00E011E7" w:rsidRDefault="00E011E7" w:rsidP="00E011E7"/>
    <w:p w14:paraId="3C919824" w14:textId="77777777" w:rsidR="00AC1C9D" w:rsidRDefault="00AC1C9D" w:rsidP="00E011E7"/>
    <w:p w14:paraId="388682C2" w14:textId="77777777" w:rsidR="00AC1C9D" w:rsidRDefault="00AC1C9D" w:rsidP="00E011E7"/>
    <w:p w14:paraId="1B53129D" w14:textId="77777777" w:rsidR="00AC1C9D" w:rsidRDefault="00AC1C9D" w:rsidP="00E011E7"/>
    <w:p w14:paraId="5CFDC51C" w14:textId="77777777" w:rsidR="00AC1C9D" w:rsidRDefault="00AC1C9D" w:rsidP="00E011E7"/>
    <w:p w14:paraId="0E7FA63B" w14:textId="77777777" w:rsidR="00AC1C9D" w:rsidRDefault="00AC1C9D" w:rsidP="00E011E7"/>
    <w:p w14:paraId="5BDC80F2" w14:textId="422E650F" w:rsidR="00E011E7" w:rsidRDefault="00E011E7" w:rsidP="00E011E7"/>
    <w:p w14:paraId="502150DB" w14:textId="75638805" w:rsidR="005554BE" w:rsidRPr="00ED7758" w:rsidRDefault="005554BE" w:rsidP="00154ADF">
      <w:pPr>
        <w:pStyle w:val="Heading1"/>
      </w:pPr>
      <w:bookmarkStart w:id="231" w:name="_Toc486790965"/>
      <w:r>
        <w:lastRenderedPageBreak/>
        <w:t>References</w:t>
      </w:r>
      <w:bookmarkEnd w:id="230"/>
      <w:bookmarkEnd w:id="231"/>
      <w:r>
        <w:t xml:space="preserve"> </w:t>
      </w:r>
    </w:p>
    <w:p w14:paraId="2927C6B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Ackland, R. (2011). WWW Hyperlink Networks. In D. Hansen, B. Shneiderman and M. Smith (Eds.), </w:t>
      </w:r>
      <w:r w:rsidRPr="003F5E76">
        <w:rPr>
          <w:rFonts w:asciiTheme="majorBidi" w:hAnsiTheme="majorBidi" w:cstheme="majorBidi"/>
          <w:i/>
        </w:rPr>
        <w:t>Analyzing social media networks with NodeXL: Insights from a connected world</w:t>
      </w:r>
      <w:r w:rsidRPr="003F5E76">
        <w:rPr>
          <w:rFonts w:asciiTheme="majorBidi" w:hAnsiTheme="majorBidi" w:cstheme="majorBidi"/>
        </w:rPr>
        <w:t xml:space="preserve"> (pp. 181–200). Burlington, MA: Morgan-Kaufmann.</w:t>
      </w:r>
    </w:p>
    <w:p w14:paraId="75FF1632" w14:textId="77777777" w:rsidR="005554BE" w:rsidRPr="003F5E76" w:rsidRDefault="005554BE" w:rsidP="005554BE">
      <w:pPr>
        <w:spacing w:line="240" w:lineRule="auto"/>
        <w:ind w:left="720" w:hanging="720"/>
        <w:rPr>
          <w:rFonts w:asciiTheme="majorBidi" w:hAnsiTheme="majorBidi" w:cstheme="majorBidi"/>
        </w:rPr>
      </w:pPr>
    </w:p>
    <w:p w14:paraId="5603737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Adamic, L. A., &amp; Glance, N. (2005). The political blogosphere and the 2004 US election: divided they blog. </w:t>
      </w:r>
      <w:r w:rsidRPr="003F5E76">
        <w:rPr>
          <w:rFonts w:asciiTheme="majorBidi" w:hAnsiTheme="majorBidi" w:cstheme="majorBidi"/>
          <w:i/>
        </w:rPr>
        <w:t>In Proceedings of the 3rd international workshop on Link discovery</w:t>
      </w:r>
      <w:r w:rsidRPr="003F5E76">
        <w:rPr>
          <w:rFonts w:asciiTheme="majorBidi" w:hAnsiTheme="majorBidi" w:cstheme="majorBidi"/>
        </w:rPr>
        <w:t xml:space="preserve"> (pp. 36-43). ACM.</w:t>
      </w:r>
    </w:p>
    <w:p w14:paraId="5D70E335" w14:textId="77777777" w:rsidR="005554BE" w:rsidRPr="003F5E76" w:rsidRDefault="005554BE" w:rsidP="005554BE">
      <w:pPr>
        <w:spacing w:line="240" w:lineRule="auto"/>
        <w:ind w:left="720" w:hanging="720"/>
        <w:rPr>
          <w:rFonts w:asciiTheme="majorBidi" w:hAnsiTheme="majorBidi" w:cstheme="majorBidi"/>
        </w:rPr>
      </w:pPr>
    </w:p>
    <w:p w14:paraId="4EC95FB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Adamic, L. A., &amp; Glance, N. (2005). The political blogosphere and the 2004 US election: divided they blog. In </w:t>
      </w:r>
      <w:r w:rsidRPr="003F5E76">
        <w:rPr>
          <w:rFonts w:asciiTheme="majorBidi" w:hAnsiTheme="majorBidi" w:cstheme="majorBidi"/>
          <w:i/>
        </w:rPr>
        <w:t>Proceedings of the 3rd international workshop on Link discovery</w:t>
      </w:r>
      <w:r w:rsidRPr="003F5E76">
        <w:rPr>
          <w:rFonts w:asciiTheme="majorBidi" w:hAnsiTheme="majorBidi" w:cstheme="majorBidi"/>
        </w:rPr>
        <w:t xml:space="preserve"> (pp. 36-43). ACM.</w:t>
      </w:r>
    </w:p>
    <w:p w14:paraId="1E68D14F" w14:textId="77777777" w:rsidR="005554BE" w:rsidRPr="003F5E76" w:rsidRDefault="005554BE" w:rsidP="005554BE">
      <w:pPr>
        <w:spacing w:line="240" w:lineRule="auto"/>
        <w:ind w:left="720" w:hanging="720"/>
        <w:rPr>
          <w:rFonts w:asciiTheme="majorBidi" w:hAnsiTheme="majorBidi" w:cstheme="majorBidi"/>
        </w:rPr>
      </w:pPr>
    </w:p>
    <w:p w14:paraId="36328C8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Adamic, L. A., &amp; Huberman, B. A. (2000). Power-law distribution of the world wide web. </w:t>
      </w:r>
      <w:r w:rsidRPr="003F5E76">
        <w:rPr>
          <w:rFonts w:asciiTheme="majorBidi" w:hAnsiTheme="majorBidi" w:cstheme="majorBidi"/>
          <w:i/>
        </w:rPr>
        <w:t>Science</w:t>
      </w:r>
      <w:r w:rsidRPr="003F5E76">
        <w:rPr>
          <w:rFonts w:asciiTheme="majorBidi" w:hAnsiTheme="majorBidi" w:cstheme="majorBidi"/>
        </w:rPr>
        <w:t>,</w:t>
      </w:r>
      <w:r w:rsidRPr="003F5E76">
        <w:rPr>
          <w:rFonts w:asciiTheme="majorBidi" w:hAnsiTheme="majorBidi" w:cstheme="majorBidi"/>
          <w:i/>
        </w:rPr>
        <w:t xml:space="preserve"> 287</w:t>
      </w:r>
      <w:r w:rsidRPr="003F5E76">
        <w:rPr>
          <w:rFonts w:asciiTheme="majorBidi" w:hAnsiTheme="majorBidi" w:cstheme="majorBidi"/>
        </w:rPr>
        <w:t>(5461), 2115-2115.</w:t>
      </w:r>
    </w:p>
    <w:p w14:paraId="4C460629" w14:textId="77777777" w:rsidR="005554BE" w:rsidRPr="003F5E76" w:rsidRDefault="005554BE" w:rsidP="005554BE">
      <w:pPr>
        <w:spacing w:line="240" w:lineRule="auto"/>
        <w:ind w:left="720" w:hanging="720"/>
        <w:rPr>
          <w:rFonts w:asciiTheme="majorBidi" w:hAnsiTheme="majorBidi" w:cstheme="majorBidi"/>
        </w:rPr>
      </w:pPr>
    </w:p>
    <w:p w14:paraId="35673B0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Adamic, L. A., Lukose, R. M., Puniyani, A. R., &amp; Huberman, B. A. (2001). Search in power-law networks. </w:t>
      </w:r>
      <w:r w:rsidRPr="003F5E76">
        <w:rPr>
          <w:rFonts w:asciiTheme="majorBidi" w:hAnsiTheme="majorBidi" w:cstheme="majorBidi"/>
          <w:i/>
        </w:rPr>
        <w:t>Physical review E</w:t>
      </w:r>
      <w:r w:rsidRPr="003F5E76">
        <w:rPr>
          <w:rFonts w:asciiTheme="majorBidi" w:hAnsiTheme="majorBidi" w:cstheme="majorBidi"/>
        </w:rPr>
        <w:t xml:space="preserve">, </w:t>
      </w:r>
      <w:r w:rsidRPr="003F5E76">
        <w:rPr>
          <w:rFonts w:asciiTheme="majorBidi" w:hAnsiTheme="majorBidi" w:cstheme="majorBidi"/>
          <w:i/>
        </w:rPr>
        <w:t>64</w:t>
      </w:r>
      <w:r w:rsidRPr="003F5E76">
        <w:rPr>
          <w:rFonts w:asciiTheme="majorBidi" w:hAnsiTheme="majorBidi" w:cstheme="majorBidi"/>
        </w:rPr>
        <w:t>(4), 046135.</w:t>
      </w:r>
    </w:p>
    <w:p w14:paraId="54510144" w14:textId="77777777" w:rsidR="005554BE" w:rsidRPr="003F5E76" w:rsidRDefault="005554BE" w:rsidP="005554BE">
      <w:pPr>
        <w:spacing w:line="240" w:lineRule="auto"/>
        <w:ind w:left="720" w:hanging="720"/>
        <w:rPr>
          <w:rFonts w:asciiTheme="majorBidi" w:hAnsiTheme="majorBidi" w:cstheme="majorBidi"/>
        </w:rPr>
      </w:pPr>
    </w:p>
    <w:p w14:paraId="42AA799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Adams, W. C. (Ed.). (1983). </w:t>
      </w:r>
      <w:r w:rsidRPr="003F5E76">
        <w:rPr>
          <w:rFonts w:asciiTheme="majorBidi" w:hAnsiTheme="majorBidi" w:cstheme="majorBidi"/>
          <w:i/>
        </w:rPr>
        <w:t>Television coverage of the 1980 presidential campaign</w:t>
      </w:r>
      <w:r w:rsidRPr="003F5E76">
        <w:rPr>
          <w:rFonts w:asciiTheme="majorBidi" w:hAnsiTheme="majorBidi" w:cstheme="majorBidi"/>
        </w:rPr>
        <w:t>. New Jersey: Praeger Pub Text.</w:t>
      </w:r>
    </w:p>
    <w:p w14:paraId="2107D201" w14:textId="77777777" w:rsidR="005554BE" w:rsidRPr="003F5E76" w:rsidRDefault="005554BE" w:rsidP="005554BE">
      <w:pPr>
        <w:spacing w:line="240" w:lineRule="auto"/>
        <w:ind w:left="720" w:hanging="720"/>
        <w:rPr>
          <w:rFonts w:asciiTheme="majorBidi" w:hAnsiTheme="majorBidi" w:cstheme="majorBidi"/>
        </w:rPr>
      </w:pPr>
    </w:p>
    <w:p w14:paraId="441027A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Adorno, T. W., Frenkel-Brunswik, E., Levinson, D. J., &amp; Sanford, R. N. (1950). </w:t>
      </w:r>
      <w:r w:rsidRPr="003F5E76">
        <w:rPr>
          <w:rFonts w:asciiTheme="majorBidi" w:hAnsiTheme="majorBidi" w:cstheme="majorBidi"/>
          <w:i/>
        </w:rPr>
        <w:t>The authoritarian personality</w:t>
      </w:r>
      <w:r w:rsidRPr="003F5E76">
        <w:rPr>
          <w:rFonts w:asciiTheme="majorBidi" w:hAnsiTheme="majorBidi" w:cstheme="majorBidi"/>
        </w:rPr>
        <w:t xml:space="preserve">. New York: Harper &amp; Brothers. </w:t>
      </w:r>
    </w:p>
    <w:p w14:paraId="3ACE5A2F" w14:textId="77777777" w:rsidR="005554BE" w:rsidRPr="003F5E76" w:rsidRDefault="005554BE" w:rsidP="005554BE">
      <w:pPr>
        <w:spacing w:line="240" w:lineRule="auto"/>
        <w:ind w:left="720" w:hanging="720"/>
        <w:rPr>
          <w:rFonts w:asciiTheme="majorBidi" w:hAnsiTheme="majorBidi" w:cstheme="majorBidi"/>
        </w:rPr>
      </w:pPr>
    </w:p>
    <w:p w14:paraId="1966841C" w14:textId="77777777" w:rsidR="005554BE" w:rsidRDefault="005554BE" w:rsidP="005554BE">
      <w:pPr>
        <w:spacing w:line="240" w:lineRule="auto"/>
        <w:ind w:left="720" w:hanging="720"/>
        <w:rPr>
          <w:rFonts w:asciiTheme="majorBidi" w:hAnsiTheme="majorBidi" w:cstheme="majorBidi"/>
          <w:shd w:val="clear" w:color="auto" w:fill="FFFFFF"/>
        </w:rPr>
      </w:pPr>
      <w:r w:rsidRPr="004B37D8">
        <w:rPr>
          <w:rFonts w:asciiTheme="majorBidi" w:hAnsiTheme="majorBidi" w:cstheme="majorBidi"/>
          <w:shd w:val="clear" w:color="auto" w:fill="FFFFFF"/>
        </w:rPr>
        <w:t xml:space="preserve">Aggarwal, C. C., &amp; Zhai, C. (2012). </w:t>
      </w:r>
      <w:r w:rsidRPr="004B37D8">
        <w:rPr>
          <w:rFonts w:asciiTheme="majorBidi" w:hAnsiTheme="majorBidi" w:cstheme="majorBidi"/>
          <w:i/>
          <w:iCs/>
          <w:shd w:val="clear" w:color="auto" w:fill="FFFFFF"/>
        </w:rPr>
        <w:t xml:space="preserve">Mining text data. </w:t>
      </w:r>
      <w:r>
        <w:rPr>
          <w:rFonts w:asciiTheme="majorBidi" w:hAnsiTheme="majorBidi" w:cstheme="majorBidi"/>
          <w:shd w:val="clear" w:color="auto" w:fill="FFFFFF"/>
        </w:rPr>
        <w:t xml:space="preserve">Boston: </w:t>
      </w:r>
      <w:r w:rsidRPr="002052B3">
        <w:rPr>
          <w:rFonts w:asciiTheme="majorBidi" w:hAnsiTheme="majorBidi" w:cstheme="majorBidi"/>
          <w:shd w:val="clear" w:color="auto" w:fill="FFFFFF"/>
        </w:rPr>
        <w:t>Springer Science &amp; Business Media.</w:t>
      </w:r>
    </w:p>
    <w:p w14:paraId="0CE6E125" w14:textId="77777777" w:rsidR="005554BE" w:rsidRPr="002052B3" w:rsidRDefault="005554BE" w:rsidP="005554BE">
      <w:pPr>
        <w:spacing w:line="240" w:lineRule="auto"/>
        <w:ind w:left="720" w:hanging="720"/>
        <w:rPr>
          <w:rFonts w:asciiTheme="majorBidi" w:hAnsiTheme="majorBidi" w:cstheme="majorBidi"/>
          <w:shd w:val="clear" w:color="auto" w:fill="FFFFFF"/>
        </w:rPr>
      </w:pPr>
    </w:p>
    <w:p w14:paraId="1057FA0C" w14:textId="77777777" w:rsidR="005554BE" w:rsidRDefault="005554BE" w:rsidP="005554BE">
      <w:pPr>
        <w:spacing w:line="240" w:lineRule="auto"/>
        <w:ind w:left="720" w:hanging="720"/>
        <w:rPr>
          <w:rFonts w:asciiTheme="majorBidi" w:hAnsiTheme="majorBidi" w:cstheme="majorBidi"/>
          <w:shd w:val="clear" w:color="auto" w:fill="FFFFFF"/>
        </w:rPr>
      </w:pPr>
      <w:r w:rsidRPr="004B37D8">
        <w:rPr>
          <w:rFonts w:asciiTheme="majorBidi" w:hAnsiTheme="majorBidi" w:cstheme="majorBidi"/>
          <w:shd w:val="clear" w:color="auto" w:fill="FFFFFF"/>
        </w:rPr>
        <w:t xml:space="preserve">Agichtein, E., Castillo, C., Donato, D., Gionis, A., &amp; Mishne, G. (2008, February). Finding high-quality content in social media. In </w:t>
      </w:r>
      <w:r w:rsidRPr="004B37D8">
        <w:rPr>
          <w:rFonts w:asciiTheme="majorBidi" w:hAnsiTheme="majorBidi" w:cstheme="majorBidi"/>
          <w:i/>
          <w:iCs/>
          <w:shd w:val="clear" w:color="auto" w:fill="FFFFFF"/>
        </w:rPr>
        <w:t>Proceedings of the 2008 international conference on web search and data mining</w:t>
      </w:r>
      <w:r w:rsidRPr="004B37D8">
        <w:rPr>
          <w:rFonts w:asciiTheme="majorBidi" w:hAnsiTheme="majorBidi" w:cstheme="majorBidi"/>
          <w:shd w:val="clear" w:color="auto" w:fill="FFFFFF"/>
        </w:rPr>
        <w:t xml:space="preserve"> (pp. 183-194). </w:t>
      </w:r>
      <w:r>
        <w:rPr>
          <w:rFonts w:asciiTheme="majorBidi" w:hAnsiTheme="majorBidi" w:cstheme="majorBidi"/>
          <w:shd w:val="clear" w:color="auto" w:fill="FFFFFF"/>
        </w:rPr>
        <w:t xml:space="preserve">Retrieved from </w:t>
      </w:r>
      <w:hyperlink r:id="rId23" w:history="1">
        <w:r w:rsidRPr="00854C37">
          <w:rPr>
            <w:rStyle w:val="Hyperlink"/>
            <w:rFonts w:asciiTheme="majorBidi" w:hAnsiTheme="majorBidi" w:cstheme="majorBidi"/>
            <w:shd w:val="clear" w:color="auto" w:fill="FFFFFF"/>
          </w:rPr>
          <w:t>http://dl.acm.org/citation.cfm?id=1341531&amp;picked=prox</w:t>
        </w:r>
      </w:hyperlink>
      <w:r>
        <w:rPr>
          <w:rFonts w:asciiTheme="majorBidi" w:hAnsiTheme="majorBidi" w:cstheme="majorBidi"/>
          <w:shd w:val="clear" w:color="auto" w:fill="FFFFFF"/>
        </w:rPr>
        <w:t xml:space="preserve">. </w:t>
      </w:r>
    </w:p>
    <w:p w14:paraId="1A205B47" w14:textId="77777777" w:rsidR="005554BE" w:rsidRDefault="005554BE" w:rsidP="005554BE">
      <w:pPr>
        <w:spacing w:line="240" w:lineRule="auto"/>
        <w:rPr>
          <w:rFonts w:asciiTheme="majorBidi" w:hAnsiTheme="majorBidi" w:cstheme="majorBidi"/>
          <w:shd w:val="clear" w:color="auto" w:fill="FFFFFF"/>
        </w:rPr>
      </w:pPr>
    </w:p>
    <w:p w14:paraId="665A801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Agiesta, J. (2016). “CNN/ORC poll: A nation divided, and is it ever.” Retrieved from </w:t>
      </w:r>
      <w:hyperlink r:id="rId24" w:history="1">
        <w:r w:rsidRPr="003F5E76">
          <w:rPr>
            <w:rStyle w:val="Hyperlink"/>
            <w:rFonts w:asciiTheme="majorBidi" w:hAnsiTheme="majorBidi" w:cstheme="majorBidi"/>
          </w:rPr>
          <w:t>http://www.cnn.com/2016/11/27/politics/cnn-poll-division-donald-trump/index.html</w:t>
        </w:r>
      </w:hyperlink>
      <w:r w:rsidRPr="003F5E76">
        <w:rPr>
          <w:rFonts w:asciiTheme="majorBidi" w:hAnsiTheme="majorBidi" w:cstheme="majorBidi"/>
        </w:rPr>
        <w:t>.</w:t>
      </w:r>
    </w:p>
    <w:p w14:paraId="38F1EA1F" w14:textId="77777777" w:rsidR="005554BE" w:rsidRPr="003F5E76" w:rsidRDefault="005554BE" w:rsidP="005554BE">
      <w:pPr>
        <w:spacing w:line="240" w:lineRule="auto"/>
        <w:ind w:left="720" w:hanging="720"/>
        <w:rPr>
          <w:rFonts w:asciiTheme="majorBidi" w:hAnsiTheme="majorBidi" w:cstheme="majorBidi"/>
        </w:rPr>
      </w:pPr>
    </w:p>
    <w:p w14:paraId="33AF7E5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Akdeniz, Y. (2002). Anonymity, democracy, and cyberspace. </w:t>
      </w:r>
      <w:r w:rsidRPr="007D7394">
        <w:rPr>
          <w:rFonts w:asciiTheme="majorBidi" w:hAnsiTheme="majorBidi" w:cstheme="majorBidi"/>
          <w:i/>
        </w:rPr>
        <w:t>Social Research</w:t>
      </w:r>
      <w:r w:rsidRPr="003F5E76">
        <w:rPr>
          <w:rFonts w:asciiTheme="majorBidi" w:hAnsiTheme="majorBidi" w:cstheme="majorBidi"/>
        </w:rPr>
        <w:t>, 223-237.</w:t>
      </w:r>
    </w:p>
    <w:p w14:paraId="6E8E38E6" w14:textId="77777777" w:rsidR="005554BE" w:rsidRPr="003F5E76" w:rsidRDefault="005554BE" w:rsidP="005554BE">
      <w:pPr>
        <w:spacing w:line="240" w:lineRule="auto"/>
        <w:ind w:left="720" w:hanging="720"/>
        <w:rPr>
          <w:rFonts w:asciiTheme="majorBidi" w:hAnsiTheme="majorBidi" w:cstheme="majorBidi"/>
        </w:rPr>
      </w:pPr>
    </w:p>
    <w:p w14:paraId="6129CE5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Albrecht, S. (2006). Whose voice is heard in online deliberation?: A study of participation and representation in political debates on the internet. </w:t>
      </w:r>
      <w:r w:rsidRPr="003F5E76">
        <w:rPr>
          <w:rFonts w:asciiTheme="majorBidi" w:hAnsiTheme="majorBidi" w:cstheme="majorBidi"/>
          <w:i/>
        </w:rPr>
        <w:t>Information, Community and Society</w:t>
      </w:r>
      <w:r w:rsidRPr="003F5E76">
        <w:rPr>
          <w:rFonts w:asciiTheme="majorBidi" w:hAnsiTheme="majorBidi" w:cstheme="majorBidi"/>
        </w:rPr>
        <w:t xml:space="preserve">, </w:t>
      </w:r>
      <w:r w:rsidRPr="003F5E76">
        <w:rPr>
          <w:rFonts w:asciiTheme="majorBidi" w:hAnsiTheme="majorBidi" w:cstheme="majorBidi"/>
          <w:i/>
        </w:rPr>
        <w:t>9</w:t>
      </w:r>
      <w:r w:rsidRPr="003F5E76">
        <w:rPr>
          <w:rFonts w:asciiTheme="majorBidi" w:hAnsiTheme="majorBidi" w:cstheme="majorBidi"/>
        </w:rPr>
        <w:t>(1), 62-82.</w:t>
      </w:r>
    </w:p>
    <w:p w14:paraId="1BDD799C" w14:textId="77777777" w:rsidR="005554BE" w:rsidRPr="003F5E76" w:rsidRDefault="005554BE" w:rsidP="005554BE">
      <w:pPr>
        <w:spacing w:line="240" w:lineRule="auto"/>
        <w:ind w:left="720" w:hanging="720"/>
        <w:rPr>
          <w:rFonts w:asciiTheme="majorBidi" w:hAnsiTheme="majorBidi" w:cstheme="majorBidi"/>
        </w:rPr>
      </w:pPr>
    </w:p>
    <w:p w14:paraId="1A8F0A46" w14:textId="77777777" w:rsidR="005554BE" w:rsidRDefault="005554BE" w:rsidP="005554BE">
      <w:pPr>
        <w:spacing w:line="240" w:lineRule="auto"/>
        <w:rPr>
          <w:rFonts w:asciiTheme="majorBidi" w:hAnsiTheme="majorBidi" w:cstheme="majorBidi"/>
        </w:rPr>
      </w:pPr>
    </w:p>
    <w:p w14:paraId="515DFE12" w14:textId="77777777" w:rsidR="005554BE" w:rsidRDefault="005554BE" w:rsidP="005554BE">
      <w:pPr>
        <w:spacing w:line="240" w:lineRule="auto"/>
        <w:rPr>
          <w:rFonts w:asciiTheme="majorBidi" w:hAnsiTheme="majorBidi" w:cstheme="majorBidi"/>
        </w:rPr>
      </w:pPr>
      <w:r w:rsidRPr="003F5E76">
        <w:rPr>
          <w:rFonts w:asciiTheme="majorBidi" w:hAnsiTheme="majorBidi" w:cstheme="majorBidi"/>
        </w:rPr>
        <w:lastRenderedPageBreak/>
        <w:t xml:space="preserve">Albrecht, S., Lübcke, M., &amp; Hartig-Perschke, R. (2007). Weblog campaigning in the </w:t>
      </w:r>
    </w:p>
    <w:p w14:paraId="1DE8CC63" w14:textId="77777777" w:rsidR="005554BE" w:rsidRPr="003F5E76" w:rsidRDefault="005554BE" w:rsidP="005554BE">
      <w:pPr>
        <w:spacing w:line="240" w:lineRule="auto"/>
        <w:ind w:left="720"/>
        <w:rPr>
          <w:rFonts w:asciiTheme="majorBidi" w:hAnsiTheme="majorBidi" w:cstheme="majorBidi"/>
        </w:rPr>
      </w:pPr>
      <w:r w:rsidRPr="003F5E76">
        <w:rPr>
          <w:rFonts w:asciiTheme="majorBidi" w:hAnsiTheme="majorBidi" w:cstheme="majorBidi"/>
        </w:rPr>
        <w:t xml:space="preserve">German Bundestag election 2005. </w:t>
      </w:r>
      <w:r w:rsidRPr="003F5E76">
        <w:rPr>
          <w:rFonts w:asciiTheme="majorBidi" w:hAnsiTheme="majorBidi" w:cstheme="majorBidi"/>
          <w:i/>
        </w:rPr>
        <w:t>Social Science Computer Review</w:t>
      </w:r>
      <w:r w:rsidRPr="003F5E76">
        <w:rPr>
          <w:rFonts w:asciiTheme="majorBidi" w:hAnsiTheme="majorBidi" w:cstheme="majorBidi"/>
        </w:rPr>
        <w:t xml:space="preserve">, </w:t>
      </w:r>
      <w:r w:rsidRPr="003F5E76">
        <w:rPr>
          <w:rFonts w:asciiTheme="majorBidi" w:hAnsiTheme="majorBidi" w:cstheme="majorBidi"/>
          <w:i/>
        </w:rPr>
        <w:t>25</w:t>
      </w:r>
      <w:r w:rsidRPr="003F5E76">
        <w:rPr>
          <w:rFonts w:asciiTheme="majorBidi" w:hAnsiTheme="majorBidi" w:cstheme="majorBidi"/>
        </w:rPr>
        <w:t>(4), 504-520.</w:t>
      </w:r>
    </w:p>
    <w:p w14:paraId="06F5AF43" w14:textId="77777777" w:rsidR="005554BE" w:rsidRPr="003F5E76" w:rsidRDefault="005554BE" w:rsidP="005554BE">
      <w:pPr>
        <w:spacing w:line="240" w:lineRule="auto"/>
        <w:ind w:left="720" w:hanging="720"/>
        <w:rPr>
          <w:rFonts w:asciiTheme="majorBidi" w:hAnsiTheme="majorBidi" w:cstheme="majorBidi"/>
        </w:rPr>
      </w:pPr>
    </w:p>
    <w:p w14:paraId="1A5140C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Alexander, L., &amp; Horton, P. (1983). Impossibility of a free speech principle, The. Nw. UL Rev., 78, 1319.</w:t>
      </w:r>
    </w:p>
    <w:p w14:paraId="3A2F0F46" w14:textId="77777777" w:rsidR="005554BE" w:rsidRPr="003F5E76" w:rsidRDefault="005554BE" w:rsidP="005554BE">
      <w:pPr>
        <w:spacing w:line="240" w:lineRule="auto"/>
        <w:ind w:left="720" w:hanging="720"/>
        <w:rPr>
          <w:rFonts w:asciiTheme="majorBidi" w:hAnsiTheme="majorBidi" w:cstheme="majorBidi"/>
        </w:rPr>
      </w:pPr>
    </w:p>
    <w:p w14:paraId="3A69C95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Ali, S.S., &amp; Hassan, M. (2016). “Donald Trump win leads to street protests across U.S.” Retrieved from </w:t>
      </w:r>
      <w:hyperlink r:id="rId25" w:history="1">
        <w:r w:rsidRPr="003F5E76">
          <w:rPr>
            <w:rStyle w:val="Hyperlink"/>
            <w:rFonts w:asciiTheme="majorBidi" w:hAnsiTheme="majorBidi" w:cstheme="majorBidi"/>
          </w:rPr>
          <w:t>http://www.nbcnews.com/news/us-news/donald-trump-win-leads-street-protests-across-u-s-n681906</w:t>
        </w:r>
      </w:hyperlink>
      <w:r w:rsidRPr="003F5E76">
        <w:rPr>
          <w:rFonts w:asciiTheme="majorBidi" w:hAnsiTheme="majorBidi" w:cstheme="majorBidi"/>
        </w:rPr>
        <w:t xml:space="preserve">. </w:t>
      </w:r>
    </w:p>
    <w:p w14:paraId="075F0C4B" w14:textId="77777777" w:rsidR="005554BE" w:rsidRDefault="005554BE" w:rsidP="005554BE">
      <w:pPr>
        <w:spacing w:line="240" w:lineRule="auto"/>
        <w:ind w:left="720" w:hanging="720"/>
        <w:rPr>
          <w:rFonts w:asciiTheme="majorBidi" w:hAnsiTheme="majorBidi" w:cstheme="majorBidi"/>
        </w:rPr>
      </w:pPr>
    </w:p>
    <w:p w14:paraId="6467575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Altheide, D. L. (2004). Media logic and political communication. </w:t>
      </w:r>
      <w:r w:rsidRPr="003F5E76">
        <w:rPr>
          <w:rFonts w:asciiTheme="majorBidi" w:hAnsiTheme="majorBidi" w:cstheme="majorBidi"/>
          <w:i/>
        </w:rPr>
        <w:t>Political Communication</w:t>
      </w:r>
      <w:r w:rsidRPr="003F5E76">
        <w:rPr>
          <w:rFonts w:asciiTheme="majorBidi" w:hAnsiTheme="majorBidi" w:cstheme="majorBidi"/>
        </w:rPr>
        <w:t>,</w:t>
      </w:r>
      <w:r w:rsidRPr="003F5E76">
        <w:rPr>
          <w:rFonts w:asciiTheme="majorBidi" w:hAnsiTheme="majorBidi" w:cstheme="majorBidi"/>
          <w:i/>
        </w:rPr>
        <w:t xml:space="preserve"> 21</w:t>
      </w:r>
      <w:r w:rsidRPr="003F5E76">
        <w:rPr>
          <w:rFonts w:asciiTheme="majorBidi" w:hAnsiTheme="majorBidi" w:cstheme="majorBidi"/>
        </w:rPr>
        <w:t>(3), 293-296.</w:t>
      </w:r>
    </w:p>
    <w:p w14:paraId="6B8F5483" w14:textId="77777777" w:rsidR="005554BE" w:rsidRPr="003F5E76" w:rsidRDefault="005554BE" w:rsidP="005554BE">
      <w:pPr>
        <w:spacing w:line="240" w:lineRule="auto"/>
        <w:ind w:left="720" w:hanging="720"/>
        <w:rPr>
          <w:rFonts w:asciiTheme="majorBidi" w:hAnsiTheme="majorBidi" w:cstheme="majorBidi"/>
        </w:rPr>
      </w:pPr>
    </w:p>
    <w:p w14:paraId="74AA1B9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Andreoni, J. (1995). Warm-glow versus cold-prickle: the effects of positive and negative framing on cooperation in experiments. </w:t>
      </w:r>
      <w:r w:rsidRPr="003F5E76">
        <w:rPr>
          <w:rFonts w:asciiTheme="majorBidi" w:hAnsiTheme="majorBidi" w:cstheme="majorBidi"/>
          <w:i/>
        </w:rPr>
        <w:t>The Quarterly Journal of Economics</w:t>
      </w:r>
      <w:r w:rsidRPr="003F5E76">
        <w:rPr>
          <w:rFonts w:asciiTheme="majorBidi" w:hAnsiTheme="majorBidi" w:cstheme="majorBidi"/>
        </w:rPr>
        <w:t xml:space="preserve">, </w:t>
      </w:r>
      <w:r w:rsidRPr="003F5E76">
        <w:rPr>
          <w:rFonts w:asciiTheme="majorBidi" w:hAnsiTheme="majorBidi" w:cstheme="majorBidi"/>
          <w:i/>
        </w:rPr>
        <w:t>110</w:t>
      </w:r>
      <w:r w:rsidRPr="003F5E76">
        <w:rPr>
          <w:rFonts w:asciiTheme="majorBidi" w:hAnsiTheme="majorBidi" w:cstheme="majorBidi"/>
        </w:rPr>
        <w:t>(1), 1-21.</w:t>
      </w:r>
    </w:p>
    <w:p w14:paraId="3CF1C015" w14:textId="77777777" w:rsidR="005554BE" w:rsidRPr="003F5E76" w:rsidRDefault="005554BE" w:rsidP="005554BE">
      <w:pPr>
        <w:spacing w:line="240" w:lineRule="auto"/>
        <w:ind w:left="720" w:hanging="720"/>
        <w:rPr>
          <w:rFonts w:asciiTheme="majorBidi" w:hAnsiTheme="majorBidi" w:cstheme="majorBidi"/>
        </w:rPr>
      </w:pPr>
    </w:p>
    <w:p w14:paraId="2162B71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Andrews, W., Bennett, K., &amp; Parlapiano, A. (2016a). “2016 Delegate Count and Primary Results.” Retrieved from </w:t>
      </w:r>
      <w:hyperlink r:id="rId26" w:history="1">
        <w:r w:rsidRPr="003F5E76">
          <w:rPr>
            <w:rStyle w:val="Hyperlink"/>
            <w:rFonts w:asciiTheme="majorBidi" w:hAnsiTheme="majorBidi" w:cstheme="majorBidi"/>
          </w:rPr>
          <w:t>https://www.nytimes.com/interactive/2016/us/elections/primary-calendar-and-results.html</w:t>
        </w:r>
      </w:hyperlink>
      <w:r w:rsidRPr="003F5E76">
        <w:rPr>
          <w:rFonts w:asciiTheme="majorBidi" w:hAnsiTheme="majorBidi" w:cstheme="majorBidi"/>
        </w:rPr>
        <w:t xml:space="preserve">. </w:t>
      </w:r>
    </w:p>
    <w:p w14:paraId="63163EC0" w14:textId="77777777" w:rsidR="005554BE" w:rsidRPr="003F5E76" w:rsidRDefault="005554BE" w:rsidP="005554BE">
      <w:pPr>
        <w:spacing w:line="240" w:lineRule="auto"/>
        <w:ind w:left="720" w:hanging="720"/>
        <w:rPr>
          <w:rFonts w:asciiTheme="majorBidi" w:hAnsiTheme="majorBidi" w:cstheme="majorBidi"/>
        </w:rPr>
      </w:pPr>
    </w:p>
    <w:p w14:paraId="6772265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Andrews, W., Lai, R. K.K., Parlapiano, A., &amp; Yourish, K. (2016b). “Who Is Running for President?” Retrieved from </w:t>
      </w:r>
      <w:hyperlink r:id="rId27" w:history="1">
        <w:r w:rsidRPr="003F5E76">
          <w:rPr>
            <w:rStyle w:val="Hyperlink"/>
            <w:rFonts w:asciiTheme="majorBidi" w:hAnsiTheme="majorBidi" w:cstheme="majorBidi"/>
          </w:rPr>
          <w:t>https://www.nytimes.com/interactive/2016/us/elections/2016-presidential-candidates.html</w:t>
        </w:r>
      </w:hyperlink>
      <w:r w:rsidRPr="003F5E76">
        <w:rPr>
          <w:rFonts w:asciiTheme="majorBidi" w:hAnsiTheme="majorBidi" w:cstheme="majorBidi"/>
        </w:rPr>
        <w:t xml:space="preserve">. </w:t>
      </w:r>
    </w:p>
    <w:p w14:paraId="2135A23C" w14:textId="77777777" w:rsidR="005554BE" w:rsidRPr="003F5E76" w:rsidRDefault="005554BE" w:rsidP="005554BE">
      <w:pPr>
        <w:spacing w:line="240" w:lineRule="auto"/>
        <w:ind w:left="720" w:hanging="720"/>
        <w:rPr>
          <w:rFonts w:asciiTheme="majorBidi" w:hAnsiTheme="majorBidi" w:cstheme="majorBidi"/>
        </w:rPr>
      </w:pPr>
    </w:p>
    <w:p w14:paraId="219DAE5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Ankerson, M. S. (2015). Social media and the “Read-Only” web: reconfiguring social logics and historical boundaries. </w:t>
      </w:r>
      <w:r w:rsidRPr="003F5E76">
        <w:rPr>
          <w:rFonts w:asciiTheme="majorBidi" w:hAnsiTheme="majorBidi" w:cstheme="majorBidi"/>
          <w:i/>
        </w:rPr>
        <w:t>Social Media+ Society</w:t>
      </w:r>
      <w:r w:rsidRPr="003F5E76">
        <w:rPr>
          <w:rFonts w:asciiTheme="majorBidi" w:hAnsiTheme="majorBidi" w:cstheme="majorBidi"/>
        </w:rPr>
        <w:t>,</w:t>
      </w:r>
      <w:r w:rsidRPr="003F5E76">
        <w:rPr>
          <w:rFonts w:asciiTheme="majorBidi" w:hAnsiTheme="majorBidi" w:cstheme="majorBidi"/>
          <w:i/>
        </w:rPr>
        <w:t>1</w:t>
      </w:r>
      <w:r w:rsidRPr="003F5E76">
        <w:rPr>
          <w:rFonts w:asciiTheme="majorBidi" w:hAnsiTheme="majorBidi" w:cstheme="majorBidi"/>
        </w:rPr>
        <w:t>(2), 2056305115621935.</w:t>
      </w:r>
    </w:p>
    <w:p w14:paraId="39361194" w14:textId="77777777" w:rsidR="005554BE" w:rsidRPr="003F5E76" w:rsidRDefault="005554BE" w:rsidP="005554BE">
      <w:pPr>
        <w:spacing w:line="240" w:lineRule="auto"/>
        <w:ind w:left="720" w:hanging="720"/>
        <w:rPr>
          <w:rFonts w:asciiTheme="majorBidi" w:hAnsiTheme="majorBidi" w:cstheme="majorBidi"/>
        </w:rPr>
      </w:pPr>
    </w:p>
    <w:p w14:paraId="6A4D29A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Arceneaux, K., &amp; Johnson, M. (2013). </w:t>
      </w:r>
      <w:r w:rsidRPr="003F5E76">
        <w:rPr>
          <w:rFonts w:asciiTheme="majorBidi" w:hAnsiTheme="majorBidi" w:cstheme="majorBidi"/>
          <w:i/>
        </w:rPr>
        <w:t>Changing minds or changing channels?: Partisan news in an age of choice.</w:t>
      </w:r>
      <w:r w:rsidRPr="003F5E76">
        <w:rPr>
          <w:rFonts w:asciiTheme="majorBidi" w:hAnsiTheme="majorBidi" w:cstheme="majorBidi"/>
        </w:rPr>
        <w:t xml:space="preserve"> Chicago: The University of Chicago Press. </w:t>
      </w:r>
    </w:p>
    <w:p w14:paraId="2D4442DD" w14:textId="77777777" w:rsidR="005554BE" w:rsidRPr="003F5E76" w:rsidRDefault="005554BE" w:rsidP="005554BE">
      <w:pPr>
        <w:spacing w:line="240" w:lineRule="auto"/>
        <w:ind w:left="720" w:hanging="720"/>
        <w:rPr>
          <w:rFonts w:asciiTheme="majorBidi" w:hAnsiTheme="majorBidi" w:cstheme="majorBidi"/>
        </w:rPr>
      </w:pPr>
    </w:p>
    <w:p w14:paraId="2EC5E58A" w14:textId="77777777" w:rsidR="005554BE" w:rsidRPr="003F5E76" w:rsidRDefault="005554BE" w:rsidP="005554BE">
      <w:pPr>
        <w:spacing w:line="240" w:lineRule="auto"/>
        <w:ind w:left="720" w:hanging="720"/>
        <w:rPr>
          <w:rFonts w:asciiTheme="majorBidi" w:hAnsiTheme="majorBidi" w:cstheme="majorBidi"/>
          <w:i/>
        </w:rPr>
      </w:pPr>
      <w:r w:rsidRPr="003F5E76">
        <w:rPr>
          <w:rFonts w:asciiTheme="majorBidi" w:hAnsiTheme="majorBidi" w:cstheme="majorBidi"/>
        </w:rPr>
        <w:t xml:space="preserve">Arceneaux, N., &amp; Weiss, A. S. (2010). Seems stupid until you try it: Press coverage of Twitter, 2006–9. </w:t>
      </w:r>
      <w:r w:rsidRPr="003F5E76">
        <w:rPr>
          <w:rFonts w:asciiTheme="majorBidi" w:hAnsiTheme="majorBidi" w:cstheme="majorBidi"/>
          <w:i/>
        </w:rPr>
        <w:t>New Media &amp; Society.</w:t>
      </w:r>
    </w:p>
    <w:p w14:paraId="79039D05" w14:textId="77777777" w:rsidR="005554BE" w:rsidRPr="003F5E76" w:rsidRDefault="005554BE" w:rsidP="005554BE">
      <w:pPr>
        <w:spacing w:line="240" w:lineRule="auto"/>
        <w:ind w:left="720" w:hanging="720"/>
        <w:rPr>
          <w:rFonts w:asciiTheme="majorBidi" w:hAnsiTheme="majorBidi" w:cstheme="majorBidi"/>
        </w:rPr>
      </w:pPr>
    </w:p>
    <w:p w14:paraId="1AABCA5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Arthur, J. (2011). “The Limits of Free Speech.” Retrieved from </w:t>
      </w:r>
      <w:hyperlink r:id="rId28" w:history="1">
        <w:r w:rsidRPr="003F5E76">
          <w:rPr>
            <w:rStyle w:val="Hyperlink"/>
            <w:rFonts w:asciiTheme="majorBidi" w:hAnsiTheme="majorBidi" w:cstheme="majorBidi"/>
          </w:rPr>
          <w:t>https://rewire.news/article/2011/09/21/limits-free-speech-5/</w:t>
        </w:r>
      </w:hyperlink>
      <w:r w:rsidRPr="003F5E76">
        <w:rPr>
          <w:rFonts w:asciiTheme="majorBidi" w:hAnsiTheme="majorBidi" w:cstheme="majorBidi"/>
        </w:rPr>
        <w:t xml:space="preserve">. </w:t>
      </w:r>
    </w:p>
    <w:p w14:paraId="4B7F543C" w14:textId="77777777" w:rsidR="005554BE" w:rsidRPr="003F5E76" w:rsidRDefault="005554BE" w:rsidP="005554BE">
      <w:pPr>
        <w:spacing w:line="240" w:lineRule="auto"/>
        <w:ind w:left="720" w:hanging="720"/>
        <w:rPr>
          <w:rFonts w:asciiTheme="majorBidi" w:hAnsiTheme="majorBidi" w:cstheme="majorBidi"/>
        </w:rPr>
      </w:pPr>
    </w:p>
    <w:p w14:paraId="6ECF64B3" w14:textId="77777777" w:rsidR="005554BE" w:rsidRPr="00F576C0" w:rsidRDefault="005554BE" w:rsidP="005554BE">
      <w:pPr>
        <w:spacing w:line="240" w:lineRule="auto"/>
        <w:ind w:left="720" w:hanging="720"/>
        <w:rPr>
          <w:rFonts w:ascii="Times New Roman" w:hAnsi="Times New Roman"/>
          <w:color w:val="222222"/>
          <w:shd w:val="clear" w:color="auto" w:fill="FFFFFF"/>
        </w:rPr>
      </w:pPr>
      <w:r w:rsidRPr="00F576C0">
        <w:rPr>
          <w:rFonts w:ascii="Times New Roman" w:hAnsi="Times New Roman"/>
          <w:color w:val="222222"/>
          <w:shd w:val="clear" w:color="auto" w:fill="FFFFFF"/>
        </w:rPr>
        <w:t>Atton, C., &amp; Hamilton, J. F. (2008).</w:t>
      </w:r>
      <w:r w:rsidRPr="00F576C0">
        <w:rPr>
          <w:rStyle w:val="apple-converted-space"/>
          <w:rFonts w:ascii="Times New Roman" w:hAnsi="Times New Roman"/>
          <w:color w:val="222222"/>
          <w:shd w:val="clear" w:color="auto" w:fill="FFFFFF"/>
        </w:rPr>
        <w:t> </w:t>
      </w:r>
      <w:r w:rsidRPr="00F576C0">
        <w:rPr>
          <w:rFonts w:ascii="Times New Roman" w:hAnsi="Times New Roman"/>
          <w:i/>
          <w:iCs/>
          <w:color w:val="222222"/>
          <w:shd w:val="clear" w:color="auto" w:fill="FFFFFF"/>
        </w:rPr>
        <w:t>Alternative journalism</w:t>
      </w:r>
      <w:r w:rsidRPr="00F576C0">
        <w:rPr>
          <w:rFonts w:ascii="Times New Roman" w:hAnsi="Times New Roman"/>
          <w:color w:val="222222"/>
          <w:shd w:val="clear" w:color="auto" w:fill="FFFFFF"/>
        </w:rPr>
        <w:t>. Washington DC: Sage.</w:t>
      </w:r>
    </w:p>
    <w:p w14:paraId="25571E3D" w14:textId="77777777" w:rsidR="005554BE" w:rsidRDefault="005554BE" w:rsidP="005554BE">
      <w:pPr>
        <w:spacing w:line="240" w:lineRule="auto"/>
        <w:ind w:left="720" w:hanging="720"/>
        <w:rPr>
          <w:rFonts w:asciiTheme="majorBidi" w:hAnsiTheme="majorBidi" w:cstheme="majorBidi"/>
        </w:rPr>
      </w:pPr>
    </w:p>
    <w:p w14:paraId="1A2FE3B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Awkward, M. (2009). </w:t>
      </w:r>
      <w:r w:rsidRPr="003F5E76">
        <w:rPr>
          <w:rFonts w:asciiTheme="majorBidi" w:hAnsiTheme="majorBidi" w:cstheme="majorBidi"/>
          <w:i/>
        </w:rPr>
        <w:t xml:space="preserve">Burying Don Imus: Anatomy of a scapegoat. </w:t>
      </w:r>
      <w:r w:rsidRPr="003F5E76">
        <w:rPr>
          <w:rFonts w:asciiTheme="majorBidi" w:hAnsiTheme="majorBidi" w:cstheme="majorBidi"/>
        </w:rPr>
        <w:t>Minneapolis: University of Minnesota Press.</w:t>
      </w:r>
    </w:p>
    <w:p w14:paraId="3A3F2631" w14:textId="77777777" w:rsidR="005554BE" w:rsidRPr="003F5E76" w:rsidRDefault="005554BE" w:rsidP="005554BE">
      <w:pPr>
        <w:spacing w:line="240" w:lineRule="auto"/>
        <w:ind w:left="720" w:hanging="720"/>
        <w:rPr>
          <w:rFonts w:asciiTheme="majorBidi" w:hAnsiTheme="majorBidi" w:cstheme="majorBidi"/>
        </w:rPr>
      </w:pPr>
    </w:p>
    <w:p w14:paraId="23A8E95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Bae, Y., &amp; Lee, H. (2012). Sentiment analysis of Twitter audiences: Measuring the positive or negative influence of popular twitterers. </w:t>
      </w:r>
      <w:r w:rsidRPr="003F5E76">
        <w:rPr>
          <w:rFonts w:asciiTheme="majorBidi" w:hAnsiTheme="majorBidi" w:cstheme="majorBidi"/>
          <w:i/>
        </w:rPr>
        <w:t>Journal of the American Society for Information Science and Technology</w:t>
      </w:r>
      <w:r w:rsidRPr="003F5E76">
        <w:rPr>
          <w:rFonts w:asciiTheme="majorBidi" w:hAnsiTheme="majorBidi" w:cstheme="majorBidi"/>
        </w:rPr>
        <w:t xml:space="preserve">, </w:t>
      </w:r>
      <w:r w:rsidRPr="003F5E76">
        <w:rPr>
          <w:rFonts w:asciiTheme="majorBidi" w:hAnsiTheme="majorBidi" w:cstheme="majorBidi"/>
          <w:i/>
        </w:rPr>
        <w:t>63</w:t>
      </w:r>
      <w:r w:rsidRPr="003F5E76">
        <w:rPr>
          <w:rFonts w:asciiTheme="majorBidi" w:hAnsiTheme="majorBidi" w:cstheme="majorBidi"/>
        </w:rPr>
        <w:t>(12), 2521-2535.</w:t>
      </w:r>
    </w:p>
    <w:p w14:paraId="220B6ECB" w14:textId="77777777" w:rsidR="005554BE" w:rsidRPr="003F5E76" w:rsidRDefault="005554BE" w:rsidP="005554BE">
      <w:pPr>
        <w:spacing w:line="240" w:lineRule="auto"/>
        <w:ind w:left="720" w:hanging="720"/>
        <w:rPr>
          <w:rFonts w:asciiTheme="majorBidi" w:hAnsiTheme="majorBidi" w:cstheme="majorBidi"/>
        </w:rPr>
      </w:pPr>
    </w:p>
    <w:p w14:paraId="2BA6153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Bajkiewicz, T. E., Kraus, J. J., &amp; Hong, S. Y. (2011). The impact of newsroom changes and the rise of social media on the practice of media relations.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37</w:t>
      </w:r>
      <w:r w:rsidRPr="003F5E76">
        <w:rPr>
          <w:rFonts w:asciiTheme="majorBidi" w:hAnsiTheme="majorBidi" w:cstheme="majorBidi"/>
        </w:rPr>
        <w:t>(3), 329–331</w:t>
      </w:r>
    </w:p>
    <w:p w14:paraId="1D88FD62" w14:textId="77777777" w:rsidR="005554BE" w:rsidRPr="003F5E76" w:rsidRDefault="005554BE" w:rsidP="005554BE">
      <w:pPr>
        <w:spacing w:line="240" w:lineRule="auto"/>
        <w:ind w:left="720" w:hanging="720"/>
        <w:rPr>
          <w:rFonts w:asciiTheme="majorBidi" w:hAnsiTheme="majorBidi" w:cstheme="majorBidi"/>
        </w:rPr>
      </w:pPr>
    </w:p>
    <w:p w14:paraId="2B6D4BA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Baker, C. E. (1977). Scope of the First Amendment freedom of speech. </w:t>
      </w:r>
      <w:r w:rsidRPr="003F5E76">
        <w:rPr>
          <w:rFonts w:asciiTheme="majorBidi" w:hAnsiTheme="majorBidi" w:cstheme="majorBidi"/>
          <w:i/>
        </w:rPr>
        <w:t>Ucla L. Rev., 25,</w:t>
      </w:r>
      <w:r w:rsidRPr="003F5E76">
        <w:rPr>
          <w:rFonts w:asciiTheme="majorBidi" w:hAnsiTheme="majorBidi" w:cstheme="majorBidi"/>
        </w:rPr>
        <w:t xml:space="preserve"> 964.</w:t>
      </w:r>
    </w:p>
    <w:p w14:paraId="1AFB2DB7" w14:textId="77777777" w:rsidR="005554BE" w:rsidRPr="003F5E76" w:rsidRDefault="005554BE" w:rsidP="005554BE">
      <w:pPr>
        <w:spacing w:line="240" w:lineRule="auto"/>
        <w:ind w:left="720" w:hanging="720"/>
        <w:rPr>
          <w:rFonts w:asciiTheme="majorBidi" w:hAnsiTheme="majorBidi" w:cstheme="majorBidi"/>
        </w:rPr>
      </w:pPr>
    </w:p>
    <w:p w14:paraId="3115913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Balkin, J. M. (2004). Digital speech and democratic culture: A theory of freedom of expression for the information society. </w:t>
      </w:r>
      <w:r w:rsidRPr="003F5E76">
        <w:rPr>
          <w:rFonts w:asciiTheme="majorBidi" w:hAnsiTheme="majorBidi" w:cstheme="majorBidi"/>
          <w:i/>
        </w:rPr>
        <w:t>NYUL rev., 79,</w:t>
      </w:r>
      <w:r w:rsidRPr="003F5E76">
        <w:rPr>
          <w:rFonts w:asciiTheme="majorBidi" w:hAnsiTheme="majorBidi" w:cstheme="majorBidi"/>
        </w:rPr>
        <w:t xml:space="preserve"> 1.</w:t>
      </w:r>
    </w:p>
    <w:p w14:paraId="237176C7" w14:textId="77777777" w:rsidR="005554BE" w:rsidRPr="003F5E76" w:rsidRDefault="005554BE" w:rsidP="005554BE">
      <w:pPr>
        <w:spacing w:line="240" w:lineRule="auto"/>
        <w:ind w:left="720" w:hanging="720"/>
        <w:rPr>
          <w:rFonts w:asciiTheme="majorBidi" w:hAnsiTheme="majorBidi" w:cstheme="majorBidi"/>
        </w:rPr>
      </w:pPr>
    </w:p>
    <w:p w14:paraId="52E66AD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Barabási, A.-L., &amp; Albert, R. (1999). Emergence of Scaling in Random Networks. </w:t>
      </w:r>
      <w:r w:rsidRPr="003F5E76">
        <w:rPr>
          <w:rFonts w:asciiTheme="majorBidi" w:hAnsiTheme="majorBidi" w:cstheme="majorBidi"/>
          <w:i/>
        </w:rPr>
        <w:t>Science</w:t>
      </w:r>
      <w:r w:rsidRPr="003F5E76">
        <w:rPr>
          <w:rFonts w:asciiTheme="majorBidi" w:hAnsiTheme="majorBidi" w:cstheme="majorBidi"/>
        </w:rPr>
        <w:t xml:space="preserve">, </w:t>
      </w:r>
      <w:r w:rsidRPr="003F5E76">
        <w:rPr>
          <w:rFonts w:asciiTheme="majorBidi" w:hAnsiTheme="majorBidi" w:cstheme="majorBidi"/>
          <w:i/>
        </w:rPr>
        <w:t>286</w:t>
      </w:r>
      <w:r w:rsidRPr="003F5E76">
        <w:rPr>
          <w:rFonts w:asciiTheme="majorBidi" w:hAnsiTheme="majorBidi" w:cstheme="majorBidi"/>
        </w:rPr>
        <w:t xml:space="preserve">(5439), 509-512. </w:t>
      </w:r>
    </w:p>
    <w:p w14:paraId="6C9C8214" w14:textId="77777777" w:rsidR="005554BE" w:rsidRPr="003F5E76" w:rsidRDefault="005554BE" w:rsidP="005554BE">
      <w:pPr>
        <w:spacing w:line="240" w:lineRule="auto"/>
        <w:ind w:left="720" w:hanging="720"/>
        <w:rPr>
          <w:rFonts w:asciiTheme="majorBidi" w:hAnsiTheme="majorBidi" w:cstheme="majorBidi"/>
        </w:rPr>
      </w:pPr>
    </w:p>
    <w:p w14:paraId="4B37354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Barendt, E. (2005). </w:t>
      </w:r>
      <w:r w:rsidRPr="003F5E76">
        <w:rPr>
          <w:rFonts w:asciiTheme="majorBidi" w:hAnsiTheme="majorBidi" w:cstheme="majorBidi"/>
          <w:i/>
        </w:rPr>
        <w:t>Freedom of speech.</w:t>
      </w:r>
      <w:r w:rsidRPr="003F5E76">
        <w:rPr>
          <w:rFonts w:asciiTheme="majorBidi" w:hAnsiTheme="majorBidi" w:cstheme="majorBidi"/>
        </w:rPr>
        <w:t xml:space="preserve"> Oxford University Press.</w:t>
      </w:r>
    </w:p>
    <w:p w14:paraId="20038996" w14:textId="77777777" w:rsidR="005554BE" w:rsidRPr="003F5E76" w:rsidRDefault="005554BE" w:rsidP="005554BE">
      <w:pPr>
        <w:spacing w:line="240" w:lineRule="auto"/>
        <w:ind w:left="720" w:hanging="720"/>
        <w:rPr>
          <w:rFonts w:asciiTheme="majorBidi" w:hAnsiTheme="majorBidi" w:cstheme="majorBidi"/>
        </w:rPr>
      </w:pPr>
    </w:p>
    <w:p w14:paraId="42C1FA1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Barnett, S. (1997). New media, old problems new technology and the political process. </w:t>
      </w:r>
      <w:r w:rsidRPr="003F5E76">
        <w:rPr>
          <w:rFonts w:asciiTheme="majorBidi" w:hAnsiTheme="majorBidi" w:cstheme="majorBidi"/>
          <w:i/>
        </w:rPr>
        <w:t>European Journal of Communication</w:t>
      </w:r>
      <w:r w:rsidRPr="003F5E76">
        <w:rPr>
          <w:rFonts w:asciiTheme="majorBidi" w:hAnsiTheme="majorBidi" w:cstheme="majorBidi"/>
        </w:rPr>
        <w:t xml:space="preserve">, </w:t>
      </w:r>
      <w:r w:rsidRPr="003F5E76">
        <w:rPr>
          <w:rFonts w:asciiTheme="majorBidi" w:hAnsiTheme="majorBidi" w:cstheme="majorBidi"/>
          <w:i/>
        </w:rPr>
        <w:t>12</w:t>
      </w:r>
      <w:r w:rsidRPr="003F5E76">
        <w:rPr>
          <w:rFonts w:asciiTheme="majorBidi" w:hAnsiTheme="majorBidi" w:cstheme="majorBidi"/>
        </w:rPr>
        <w:t>(2), 193-218.</w:t>
      </w:r>
    </w:p>
    <w:p w14:paraId="26A3F97B" w14:textId="77777777" w:rsidR="005554BE" w:rsidRPr="003F5E76" w:rsidRDefault="005554BE" w:rsidP="005554BE">
      <w:pPr>
        <w:spacing w:line="240" w:lineRule="auto"/>
        <w:ind w:left="720" w:hanging="720"/>
        <w:rPr>
          <w:rFonts w:asciiTheme="majorBidi" w:hAnsiTheme="majorBidi" w:cstheme="majorBidi"/>
        </w:rPr>
      </w:pPr>
    </w:p>
    <w:p w14:paraId="7BA6B53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Barstow, D., Craig, S., Buettner, S., &amp; Twohey, M. (2016). “Donald Trump Tax Records Show He Could Have Avoided Taxes for Nearly Two Decades, The Times Found.” Retrieved from </w:t>
      </w:r>
      <w:hyperlink r:id="rId29" w:history="1">
        <w:r w:rsidRPr="003F5E76">
          <w:rPr>
            <w:rStyle w:val="Hyperlink"/>
            <w:rFonts w:asciiTheme="majorBidi" w:hAnsiTheme="majorBidi" w:cstheme="majorBidi"/>
          </w:rPr>
          <w:t>https://www.nytimes.com/2016/10/02/us/politics/donald-trump-taxes.html</w:t>
        </w:r>
      </w:hyperlink>
      <w:r w:rsidRPr="003F5E76">
        <w:rPr>
          <w:rFonts w:asciiTheme="majorBidi" w:hAnsiTheme="majorBidi" w:cstheme="majorBidi"/>
        </w:rPr>
        <w:t xml:space="preserve">. </w:t>
      </w:r>
    </w:p>
    <w:p w14:paraId="45827DB5" w14:textId="77777777" w:rsidR="005554BE" w:rsidRPr="003F5E76" w:rsidRDefault="005554BE" w:rsidP="005554BE">
      <w:pPr>
        <w:spacing w:line="240" w:lineRule="auto"/>
        <w:ind w:left="720" w:hanging="720"/>
        <w:rPr>
          <w:rFonts w:asciiTheme="majorBidi" w:hAnsiTheme="majorBidi" w:cstheme="majorBidi"/>
        </w:rPr>
      </w:pPr>
    </w:p>
    <w:p w14:paraId="3A1D5F4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Baum, M. A., &amp; Groeling, T. (2008). New media and the polarization of American political discourse.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25</w:t>
      </w:r>
      <w:r w:rsidRPr="003F5E76">
        <w:rPr>
          <w:rFonts w:asciiTheme="majorBidi" w:hAnsiTheme="majorBidi" w:cstheme="majorBidi"/>
        </w:rPr>
        <w:t>(4), 345-365.</w:t>
      </w:r>
    </w:p>
    <w:p w14:paraId="13DDB895" w14:textId="77777777" w:rsidR="005554BE" w:rsidRPr="003F5E76" w:rsidRDefault="005554BE" w:rsidP="005554BE">
      <w:pPr>
        <w:spacing w:line="240" w:lineRule="auto"/>
        <w:ind w:left="720" w:hanging="720"/>
        <w:rPr>
          <w:rFonts w:asciiTheme="majorBidi" w:hAnsiTheme="majorBidi" w:cstheme="majorBidi"/>
        </w:rPr>
      </w:pPr>
    </w:p>
    <w:p w14:paraId="3BFEFB0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Beatty, K. M., &amp; Walter, O. (1984). Religious preference and practice: Reevaluating their impact on political tolerance. </w:t>
      </w:r>
      <w:r w:rsidRPr="003F5E76">
        <w:rPr>
          <w:rFonts w:asciiTheme="majorBidi" w:hAnsiTheme="majorBidi" w:cstheme="majorBidi"/>
          <w:i/>
        </w:rPr>
        <w:t>Public Opinion Quarterly</w:t>
      </w:r>
      <w:r w:rsidRPr="003F5E76">
        <w:rPr>
          <w:rFonts w:asciiTheme="majorBidi" w:hAnsiTheme="majorBidi" w:cstheme="majorBidi"/>
        </w:rPr>
        <w:t>,</w:t>
      </w:r>
      <w:r w:rsidRPr="003F5E76">
        <w:rPr>
          <w:rFonts w:asciiTheme="majorBidi" w:hAnsiTheme="majorBidi" w:cstheme="majorBidi"/>
          <w:i/>
        </w:rPr>
        <w:t xml:space="preserve"> 48</w:t>
      </w:r>
      <w:r w:rsidRPr="003F5E76">
        <w:rPr>
          <w:rFonts w:asciiTheme="majorBidi" w:hAnsiTheme="majorBidi" w:cstheme="majorBidi"/>
        </w:rPr>
        <w:t xml:space="preserve">(1B), 318-329. </w:t>
      </w:r>
    </w:p>
    <w:p w14:paraId="3FF11FA6" w14:textId="77777777" w:rsidR="005554BE" w:rsidRPr="003F5E76" w:rsidRDefault="005554BE" w:rsidP="005554BE">
      <w:pPr>
        <w:spacing w:line="240" w:lineRule="auto"/>
        <w:ind w:left="720" w:hanging="720"/>
        <w:rPr>
          <w:rFonts w:asciiTheme="majorBidi" w:hAnsiTheme="majorBidi" w:cstheme="majorBidi"/>
        </w:rPr>
      </w:pPr>
    </w:p>
    <w:p w14:paraId="2057F08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Beem, R., &amp; Meeks, L. (2011). So many stories, so little time. In W. Lowery &amp; P. J. Gade, </w:t>
      </w:r>
      <w:r w:rsidRPr="003F5E76">
        <w:rPr>
          <w:rFonts w:asciiTheme="majorBidi" w:hAnsiTheme="majorBidi" w:cstheme="majorBidi"/>
          <w:i/>
        </w:rPr>
        <w:t>Changing the news: Forces shaping journalism in uncertain times</w:t>
      </w:r>
      <w:r w:rsidRPr="003F5E76">
        <w:rPr>
          <w:rFonts w:asciiTheme="majorBidi" w:hAnsiTheme="majorBidi" w:cstheme="majorBidi"/>
        </w:rPr>
        <w:t xml:space="preserve"> (pp. 230-248). New York: Routledge. </w:t>
      </w:r>
    </w:p>
    <w:p w14:paraId="68B45BD6" w14:textId="77777777" w:rsidR="005554BE" w:rsidRPr="003F5E76" w:rsidRDefault="005554BE" w:rsidP="005554BE">
      <w:pPr>
        <w:spacing w:line="240" w:lineRule="auto"/>
        <w:ind w:left="720" w:hanging="720"/>
        <w:rPr>
          <w:rFonts w:asciiTheme="majorBidi" w:hAnsiTheme="majorBidi" w:cstheme="majorBidi"/>
        </w:rPr>
      </w:pPr>
    </w:p>
    <w:p w14:paraId="6A34224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Benhabib, Seyla. 1996. “Toward a Deliberative Model of Democratic Legitimacy.” In S. Benhabib (ed.), </w:t>
      </w:r>
      <w:r w:rsidRPr="003F5E76">
        <w:rPr>
          <w:rFonts w:asciiTheme="majorBidi" w:hAnsiTheme="majorBidi" w:cstheme="majorBidi"/>
          <w:i/>
        </w:rPr>
        <w:t>Democracy and Difference (pp.)</w:t>
      </w:r>
      <w:r w:rsidRPr="003F5E76">
        <w:rPr>
          <w:rFonts w:asciiTheme="majorBidi" w:hAnsiTheme="majorBidi" w:cstheme="majorBidi"/>
        </w:rPr>
        <w:t>. Princeton: Princeton University Press.</w:t>
      </w:r>
    </w:p>
    <w:p w14:paraId="6D147341" w14:textId="77777777" w:rsidR="005554BE" w:rsidRPr="003F5E76" w:rsidRDefault="005554BE" w:rsidP="005554BE">
      <w:pPr>
        <w:spacing w:line="240" w:lineRule="auto"/>
        <w:ind w:left="720" w:hanging="720"/>
        <w:rPr>
          <w:rFonts w:asciiTheme="majorBidi" w:hAnsiTheme="majorBidi" w:cstheme="majorBidi"/>
        </w:rPr>
      </w:pPr>
    </w:p>
    <w:p w14:paraId="449686E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Bennett, W. L. (2012). The personalization of politics political identity, social media, and changing patterns of participation. </w:t>
      </w:r>
      <w:r w:rsidRPr="003F5E76">
        <w:rPr>
          <w:rFonts w:asciiTheme="majorBidi" w:hAnsiTheme="majorBidi" w:cstheme="majorBidi"/>
          <w:i/>
        </w:rPr>
        <w:t>The ANNALS of the American Academy of Political and Social Science</w:t>
      </w:r>
      <w:r w:rsidRPr="003F5E76">
        <w:rPr>
          <w:rFonts w:asciiTheme="majorBidi" w:hAnsiTheme="majorBidi" w:cstheme="majorBidi"/>
        </w:rPr>
        <w:t>,</w:t>
      </w:r>
      <w:r w:rsidRPr="003F5E76">
        <w:rPr>
          <w:rFonts w:asciiTheme="majorBidi" w:hAnsiTheme="majorBidi" w:cstheme="majorBidi"/>
          <w:i/>
        </w:rPr>
        <w:t xml:space="preserve"> 644</w:t>
      </w:r>
      <w:r w:rsidRPr="003F5E76">
        <w:rPr>
          <w:rFonts w:asciiTheme="majorBidi" w:hAnsiTheme="majorBidi" w:cstheme="majorBidi"/>
        </w:rPr>
        <w:t>(1), 20-39.</w:t>
      </w:r>
    </w:p>
    <w:p w14:paraId="5DC2940D" w14:textId="77777777" w:rsidR="005554BE" w:rsidRPr="003F5E76" w:rsidRDefault="005554BE" w:rsidP="005554BE">
      <w:pPr>
        <w:spacing w:line="240" w:lineRule="auto"/>
        <w:ind w:left="720" w:hanging="720"/>
        <w:rPr>
          <w:rFonts w:asciiTheme="majorBidi" w:hAnsiTheme="majorBidi" w:cstheme="majorBidi"/>
        </w:rPr>
      </w:pPr>
    </w:p>
    <w:p w14:paraId="0CB696C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Benton, M., &amp; Frazier, P. J. (1976). The agenda setting function of the Mass Media At Three Levels of" Information Holding". </w:t>
      </w:r>
      <w:r w:rsidRPr="003F5E76">
        <w:rPr>
          <w:rFonts w:asciiTheme="majorBidi" w:hAnsiTheme="majorBidi" w:cstheme="majorBidi"/>
          <w:i/>
        </w:rPr>
        <w:t>Communication Research</w:t>
      </w:r>
      <w:r w:rsidRPr="003F5E76">
        <w:rPr>
          <w:rFonts w:asciiTheme="majorBidi" w:hAnsiTheme="majorBidi" w:cstheme="majorBidi"/>
        </w:rPr>
        <w:t xml:space="preserve">, </w:t>
      </w:r>
      <w:r w:rsidRPr="003F5E76">
        <w:rPr>
          <w:rFonts w:asciiTheme="majorBidi" w:hAnsiTheme="majorBidi" w:cstheme="majorBidi"/>
          <w:i/>
        </w:rPr>
        <w:t>3</w:t>
      </w:r>
      <w:r w:rsidRPr="003F5E76">
        <w:rPr>
          <w:rFonts w:asciiTheme="majorBidi" w:hAnsiTheme="majorBidi" w:cstheme="majorBidi"/>
        </w:rPr>
        <w:t>(3), 261-274.</w:t>
      </w:r>
    </w:p>
    <w:p w14:paraId="53C34B40" w14:textId="77777777" w:rsidR="005554BE" w:rsidRPr="003F5E76" w:rsidRDefault="005554BE" w:rsidP="005554BE">
      <w:pPr>
        <w:spacing w:line="240" w:lineRule="auto"/>
        <w:ind w:left="720" w:hanging="720"/>
        <w:rPr>
          <w:rFonts w:asciiTheme="majorBidi" w:hAnsiTheme="majorBidi" w:cstheme="majorBidi"/>
        </w:rPr>
      </w:pPr>
    </w:p>
    <w:p w14:paraId="062AB2D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Berenson, T. (2016). “Donald Trump wins the 2016 election.” Retrieved from </w:t>
      </w:r>
      <w:hyperlink r:id="rId30" w:history="1">
        <w:r w:rsidRPr="003F5E76">
          <w:rPr>
            <w:rStyle w:val="Hyperlink"/>
            <w:rFonts w:asciiTheme="majorBidi" w:hAnsiTheme="majorBidi" w:cstheme="majorBidi"/>
          </w:rPr>
          <w:t>http://time.com/4563685/donald-trump-wins/</w:t>
        </w:r>
      </w:hyperlink>
      <w:r w:rsidRPr="003F5E76">
        <w:rPr>
          <w:rFonts w:asciiTheme="majorBidi" w:hAnsiTheme="majorBidi" w:cstheme="majorBidi"/>
        </w:rPr>
        <w:t xml:space="preserve">. </w:t>
      </w:r>
    </w:p>
    <w:p w14:paraId="2F1C8F3E" w14:textId="77777777" w:rsidR="005554BE" w:rsidRDefault="005554BE" w:rsidP="005554BE">
      <w:pPr>
        <w:spacing w:line="240" w:lineRule="auto"/>
        <w:ind w:left="720" w:hanging="720"/>
        <w:rPr>
          <w:rFonts w:asciiTheme="majorBidi" w:hAnsiTheme="majorBidi" w:cstheme="majorBidi"/>
        </w:rPr>
      </w:pPr>
    </w:p>
    <w:p w14:paraId="75B017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Berger, T. Abel, and C.H. Page (Eds.). Friendship as a social process: </w:t>
      </w:r>
      <w:r w:rsidRPr="003F5E76">
        <w:rPr>
          <w:rFonts w:asciiTheme="majorBidi" w:hAnsiTheme="majorBidi" w:cstheme="majorBidi"/>
          <w:i/>
        </w:rPr>
        <w:t>A substantive and methodological analysis.</w:t>
      </w:r>
      <w:r w:rsidRPr="003F5E76">
        <w:rPr>
          <w:rFonts w:asciiTheme="majorBidi" w:hAnsiTheme="majorBidi" w:cstheme="majorBidi"/>
        </w:rPr>
        <w:t xml:space="preserve"> New York: Octagon Books. </w:t>
      </w:r>
    </w:p>
    <w:p w14:paraId="7F913B8C" w14:textId="77777777" w:rsidR="005554BE" w:rsidRPr="003F5E76" w:rsidRDefault="005554BE" w:rsidP="005554BE">
      <w:pPr>
        <w:spacing w:line="240" w:lineRule="auto"/>
        <w:ind w:left="720" w:hanging="720"/>
        <w:rPr>
          <w:rFonts w:asciiTheme="majorBidi" w:hAnsiTheme="majorBidi" w:cstheme="majorBidi"/>
        </w:rPr>
      </w:pPr>
    </w:p>
    <w:p w14:paraId="01A6733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Berman, R. (2014). “What Obama's Immigration Action Actually Does.” Retrieved from </w:t>
      </w:r>
      <w:hyperlink r:id="rId31" w:history="1">
        <w:r w:rsidRPr="003F5E76">
          <w:rPr>
            <w:rStyle w:val="Hyperlink"/>
            <w:rFonts w:asciiTheme="majorBidi" w:hAnsiTheme="majorBidi" w:cstheme="majorBidi"/>
          </w:rPr>
          <w:t>https://www.theatlantic.com/politics/archive/2014/11/what-obamas-immigration-action-actually-does/383037/</w:t>
        </w:r>
      </w:hyperlink>
      <w:r w:rsidRPr="003F5E76">
        <w:rPr>
          <w:rFonts w:asciiTheme="majorBidi" w:hAnsiTheme="majorBidi" w:cstheme="majorBidi"/>
        </w:rPr>
        <w:t xml:space="preserve">. </w:t>
      </w:r>
    </w:p>
    <w:p w14:paraId="699E69C8" w14:textId="77777777" w:rsidR="005554BE" w:rsidRPr="003F5E76" w:rsidRDefault="005554BE" w:rsidP="005554BE">
      <w:pPr>
        <w:spacing w:line="240" w:lineRule="auto"/>
        <w:ind w:left="720" w:hanging="720"/>
        <w:rPr>
          <w:rFonts w:asciiTheme="majorBidi" w:hAnsiTheme="majorBidi" w:cstheme="majorBidi"/>
        </w:rPr>
      </w:pPr>
    </w:p>
    <w:p w14:paraId="7D4CF9F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Berry, W. D., Ringquist, E. J., Fording, R. C., &amp; Hanson, R. L. (1998). Measuring citizen and government ideology in the American states, 1960-93. </w:t>
      </w:r>
      <w:r w:rsidRPr="003F5E76">
        <w:rPr>
          <w:rFonts w:asciiTheme="majorBidi" w:hAnsiTheme="majorBidi" w:cstheme="majorBidi"/>
          <w:i/>
        </w:rPr>
        <w:t>American Journal of Political Science,</w:t>
      </w:r>
      <w:r w:rsidRPr="003F5E76">
        <w:rPr>
          <w:rFonts w:asciiTheme="majorBidi" w:hAnsiTheme="majorBidi" w:cstheme="majorBidi"/>
        </w:rPr>
        <w:t xml:space="preserve"> 327-348.</w:t>
      </w:r>
    </w:p>
    <w:p w14:paraId="0D1E7C02" w14:textId="77777777" w:rsidR="005554BE" w:rsidRPr="003F5E76" w:rsidRDefault="005554BE" w:rsidP="005554BE">
      <w:pPr>
        <w:spacing w:line="240" w:lineRule="auto"/>
        <w:ind w:left="720" w:hanging="720"/>
        <w:rPr>
          <w:rFonts w:asciiTheme="majorBidi" w:hAnsiTheme="majorBidi" w:cstheme="majorBidi"/>
        </w:rPr>
      </w:pPr>
    </w:p>
    <w:p w14:paraId="6588153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Bezanson, (2012). </w:t>
      </w:r>
      <w:r w:rsidRPr="003F5E76">
        <w:rPr>
          <w:rFonts w:asciiTheme="majorBidi" w:hAnsiTheme="majorBidi" w:cstheme="majorBidi"/>
          <w:i/>
        </w:rPr>
        <w:t>Too much free speech?</w:t>
      </w:r>
      <w:r w:rsidRPr="003F5E76">
        <w:rPr>
          <w:rFonts w:asciiTheme="majorBidi" w:hAnsiTheme="majorBidi" w:cstheme="majorBidi"/>
        </w:rPr>
        <w:t xml:space="preserve"> Chicago: University of Illinois Press. </w:t>
      </w:r>
    </w:p>
    <w:p w14:paraId="30A1E90B" w14:textId="77777777" w:rsidR="005554BE" w:rsidRPr="003F5E76" w:rsidRDefault="005554BE" w:rsidP="005554BE">
      <w:pPr>
        <w:spacing w:line="240" w:lineRule="auto"/>
        <w:ind w:left="720" w:hanging="720"/>
        <w:rPr>
          <w:rFonts w:asciiTheme="majorBidi" w:hAnsiTheme="majorBidi" w:cstheme="majorBidi"/>
        </w:rPr>
      </w:pPr>
    </w:p>
    <w:p w14:paraId="4E76289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Bhuiyan, S. I. (2011). Social media and its effectiveness in the political reform movement in Egypt. </w:t>
      </w:r>
      <w:r w:rsidRPr="003F5E76">
        <w:rPr>
          <w:rFonts w:asciiTheme="majorBidi" w:hAnsiTheme="majorBidi" w:cstheme="majorBidi"/>
          <w:i/>
        </w:rPr>
        <w:t>Middle East Media Educator</w:t>
      </w:r>
      <w:r w:rsidRPr="003F5E76">
        <w:rPr>
          <w:rFonts w:asciiTheme="majorBidi" w:hAnsiTheme="majorBidi" w:cstheme="majorBidi"/>
        </w:rPr>
        <w:t>,</w:t>
      </w:r>
      <w:r w:rsidRPr="003F5E76">
        <w:rPr>
          <w:rFonts w:asciiTheme="majorBidi" w:hAnsiTheme="majorBidi" w:cstheme="majorBidi"/>
          <w:i/>
        </w:rPr>
        <w:t xml:space="preserve"> 1</w:t>
      </w:r>
      <w:r w:rsidRPr="003F5E76">
        <w:rPr>
          <w:rFonts w:asciiTheme="majorBidi" w:hAnsiTheme="majorBidi" w:cstheme="majorBidi"/>
        </w:rPr>
        <w:t>(1), 14-20.</w:t>
      </w:r>
    </w:p>
    <w:p w14:paraId="25FFB0F3" w14:textId="77777777" w:rsidR="005554BE" w:rsidRPr="003F5E76" w:rsidRDefault="005554BE" w:rsidP="005554BE">
      <w:pPr>
        <w:spacing w:line="240" w:lineRule="auto"/>
        <w:ind w:left="720" w:hanging="720"/>
        <w:rPr>
          <w:rFonts w:asciiTheme="majorBidi" w:hAnsiTheme="majorBidi" w:cstheme="majorBidi"/>
        </w:rPr>
      </w:pPr>
    </w:p>
    <w:p w14:paraId="5D34256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Blake, A. (2016). “The Fix 78 Republican politicians, donors and officials who are supporting Hillary Clinton.” Retrieved from </w:t>
      </w:r>
      <w:hyperlink r:id="rId32" w:history="1">
        <w:r w:rsidRPr="003F5E76">
          <w:rPr>
            <w:rStyle w:val="Hyperlink"/>
            <w:rFonts w:asciiTheme="majorBidi" w:hAnsiTheme="majorBidi" w:cstheme="majorBidi"/>
          </w:rPr>
          <w:t>https://www.washingtonpost.com/news/the-fix/wp/2016/06/30/heres-the-growing-list-of-big-name-republicans-supporting-hillary-clinton/?utm_term=.ea3d3a6ba4fb</w:t>
        </w:r>
      </w:hyperlink>
      <w:r w:rsidRPr="003F5E76">
        <w:rPr>
          <w:rFonts w:asciiTheme="majorBidi" w:hAnsiTheme="majorBidi" w:cstheme="majorBidi"/>
        </w:rPr>
        <w:t xml:space="preserve">. </w:t>
      </w:r>
    </w:p>
    <w:p w14:paraId="348CCDEB" w14:textId="77777777" w:rsidR="005554BE" w:rsidRPr="003F5E76" w:rsidRDefault="005554BE" w:rsidP="005554BE">
      <w:pPr>
        <w:spacing w:line="240" w:lineRule="auto"/>
        <w:ind w:left="720" w:hanging="720"/>
        <w:rPr>
          <w:rFonts w:asciiTheme="majorBidi" w:hAnsiTheme="majorBidi" w:cstheme="majorBidi"/>
        </w:rPr>
      </w:pPr>
    </w:p>
    <w:p w14:paraId="18C48BD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Blanchard, A. (2004). Blogs as virtual communities: Identifying a sense of community in the Julie/Julia project.</w:t>
      </w:r>
    </w:p>
    <w:p w14:paraId="47364872" w14:textId="77777777" w:rsidR="005554BE" w:rsidRPr="003F5E76" w:rsidRDefault="005554BE" w:rsidP="005554BE">
      <w:pPr>
        <w:spacing w:line="240" w:lineRule="auto"/>
        <w:ind w:left="720" w:hanging="720"/>
        <w:rPr>
          <w:rFonts w:asciiTheme="majorBidi" w:hAnsiTheme="majorBidi" w:cstheme="majorBidi"/>
        </w:rPr>
      </w:pPr>
    </w:p>
    <w:p w14:paraId="088608D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Blanchard, A. L. (2007). Developing a sense of virtual community measure. </w:t>
      </w:r>
      <w:r w:rsidRPr="003F5E76">
        <w:rPr>
          <w:rFonts w:asciiTheme="majorBidi" w:hAnsiTheme="majorBidi" w:cstheme="majorBidi"/>
          <w:i/>
        </w:rPr>
        <w:t>Cyber Psychology &amp; Behavior</w:t>
      </w:r>
      <w:r w:rsidRPr="003F5E76">
        <w:rPr>
          <w:rFonts w:asciiTheme="majorBidi" w:hAnsiTheme="majorBidi" w:cstheme="majorBidi"/>
        </w:rPr>
        <w:t>,</w:t>
      </w:r>
      <w:r w:rsidRPr="003F5E76">
        <w:rPr>
          <w:rFonts w:asciiTheme="majorBidi" w:hAnsiTheme="majorBidi" w:cstheme="majorBidi"/>
          <w:i/>
        </w:rPr>
        <w:t xml:space="preserve"> 10</w:t>
      </w:r>
      <w:r w:rsidRPr="003F5E76">
        <w:rPr>
          <w:rFonts w:asciiTheme="majorBidi" w:hAnsiTheme="majorBidi" w:cstheme="majorBidi"/>
        </w:rPr>
        <w:t>(6), 827-830.</w:t>
      </w:r>
    </w:p>
    <w:p w14:paraId="190F031E" w14:textId="77777777" w:rsidR="005554BE" w:rsidRPr="003F5E76" w:rsidRDefault="005554BE" w:rsidP="005554BE">
      <w:pPr>
        <w:spacing w:line="240" w:lineRule="auto"/>
        <w:ind w:left="720" w:hanging="720"/>
        <w:rPr>
          <w:rFonts w:asciiTheme="majorBidi" w:hAnsiTheme="majorBidi" w:cstheme="majorBidi"/>
        </w:rPr>
      </w:pPr>
    </w:p>
    <w:p w14:paraId="6FF760E6" w14:textId="77777777" w:rsidR="005554BE" w:rsidRPr="003F5E76" w:rsidRDefault="005554BE" w:rsidP="005554BE">
      <w:pPr>
        <w:spacing w:line="240" w:lineRule="auto"/>
        <w:ind w:left="720" w:hanging="720"/>
        <w:rPr>
          <w:rFonts w:asciiTheme="majorBidi" w:hAnsiTheme="majorBidi" w:cstheme="majorBidi"/>
          <w:shd w:val="clear" w:color="auto" w:fill="FFFFFF"/>
        </w:rPr>
      </w:pPr>
      <w:r w:rsidRPr="003F5E76">
        <w:rPr>
          <w:rFonts w:asciiTheme="majorBidi" w:hAnsiTheme="majorBidi" w:cstheme="majorBidi"/>
          <w:shd w:val="clear" w:color="auto" w:fill="FFFFFF"/>
        </w:rPr>
        <w:t>Bliss-Carroll, N. L. (2016).</w:t>
      </w:r>
      <w:r w:rsidRPr="003F5E76">
        <w:rPr>
          <w:rStyle w:val="apple-converted-space"/>
          <w:rFonts w:asciiTheme="majorBidi" w:hAnsiTheme="majorBidi" w:cstheme="majorBidi"/>
          <w:shd w:val="clear" w:color="auto" w:fill="FFFFFF"/>
        </w:rPr>
        <w:t> </w:t>
      </w:r>
      <w:r w:rsidRPr="003F5E76">
        <w:rPr>
          <w:rFonts w:asciiTheme="majorBidi" w:hAnsiTheme="majorBidi" w:cstheme="majorBidi"/>
          <w:i/>
          <w:iCs/>
          <w:shd w:val="clear" w:color="auto" w:fill="FFFFFF"/>
        </w:rPr>
        <w:t>The nature, function, and value of emojis as contemporary tools of digital interpersonal communication</w:t>
      </w:r>
      <w:r w:rsidRPr="003F5E76">
        <w:rPr>
          <w:rStyle w:val="apple-converted-space"/>
          <w:rFonts w:asciiTheme="majorBidi" w:hAnsiTheme="majorBidi" w:cstheme="majorBidi"/>
          <w:shd w:val="clear" w:color="auto" w:fill="FFFFFF"/>
        </w:rPr>
        <w:t> </w:t>
      </w:r>
      <w:r w:rsidRPr="003F5E76">
        <w:rPr>
          <w:rFonts w:asciiTheme="majorBidi" w:hAnsiTheme="majorBidi" w:cstheme="majorBidi"/>
          <w:shd w:val="clear" w:color="auto" w:fill="FFFFFF"/>
        </w:rPr>
        <w:t>(Doctoral dissertation, Gardner-Webb University).</w:t>
      </w:r>
    </w:p>
    <w:p w14:paraId="004D50F1" w14:textId="77777777" w:rsidR="005554BE" w:rsidRPr="003F5E76" w:rsidRDefault="005554BE" w:rsidP="005554BE">
      <w:pPr>
        <w:spacing w:line="240" w:lineRule="auto"/>
        <w:ind w:left="720" w:hanging="720"/>
        <w:rPr>
          <w:rFonts w:asciiTheme="majorBidi" w:hAnsiTheme="majorBidi" w:cstheme="majorBidi"/>
          <w:shd w:val="clear" w:color="auto" w:fill="FFFFFF"/>
        </w:rPr>
      </w:pPr>
    </w:p>
    <w:p w14:paraId="3126EAE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Blumler, J. G., &amp; Gurevitch, M. (2001). The new media and our political communication discontents: Democratizing cyberspace. </w:t>
      </w:r>
      <w:r w:rsidRPr="003F5E76">
        <w:rPr>
          <w:rFonts w:asciiTheme="majorBidi" w:hAnsiTheme="majorBidi" w:cstheme="majorBidi"/>
          <w:i/>
        </w:rPr>
        <w:t>Information, Communication &amp; Society</w:t>
      </w:r>
      <w:r w:rsidRPr="003F5E76">
        <w:rPr>
          <w:rFonts w:asciiTheme="majorBidi" w:hAnsiTheme="majorBidi" w:cstheme="majorBidi"/>
        </w:rPr>
        <w:t xml:space="preserve">, </w:t>
      </w:r>
      <w:r w:rsidRPr="003F5E76">
        <w:rPr>
          <w:rFonts w:asciiTheme="majorBidi" w:hAnsiTheme="majorBidi" w:cstheme="majorBidi"/>
          <w:i/>
        </w:rPr>
        <w:t>4</w:t>
      </w:r>
      <w:r w:rsidRPr="003F5E76">
        <w:rPr>
          <w:rFonts w:asciiTheme="majorBidi" w:hAnsiTheme="majorBidi" w:cstheme="majorBidi"/>
        </w:rPr>
        <w:t xml:space="preserve">(1), 1-13. </w:t>
      </w:r>
    </w:p>
    <w:p w14:paraId="3D0F0A25" w14:textId="77777777" w:rsidR="005554BE" w:rsidRPr="003F5E76" w:rsidRDefault="005554BE" w:rsidP="005554BE">
      <w:pPr>
        <w:spacing w:line="240" w:lineRule="auto"/>
        <w:ind w:left="720" w:hanging="720"/>
        <w:rPr>
          <w:rFonts w:asciiTheme="majorBidi" w:hAnsiTheme="majorBidi" w:cstheme="majorBidi"/>
        </w:rPr>
      </w:pPr>
    </w:p>
    <w:p w14:paraId="05050E5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Blumler, J. G., &amp; Kavanagh, D. (1999). The third age of political communication: Influences and features.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16</w:t>
      </w:r>
      <w:r w:rsidRPr="003F5E76">
        <w:rPr>
          <w:rFonts w:asciiTheme="majorBidi" w:hAnsiTheme="majorBidi" w:cstheme="majorBidi"/>
        </w:rPr>
        <w:t>(3), 209-230.</w:t>
      </w:r>
    </w:p>
    <w:p w14:paraId="2E035AAC" w14:textId="77777777" w:rsidR="005554BE" w:rsidRPr="003F5E76" w:rsidRDefault="005554BE" w:rsidP="005554BE">
      <w:pPr>
        <w:spacing w:line="240" w:lineRule="auto"/>
        <w:ind w:left="720" w:hanging="720"/>
        <w:rPr>
          <w:rFonts w:asciiTheme="majorBidi" w:hAnsiTheme="majorBidi" w:cstheme="majorBidi"/>
        </w:rPr>
      </w:pPr>
    </w:p>
    <w:p w14:paraId="51BA4E2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Bodin, Ö., &amp; Crona, B. I. (2009). The role of social networks in natural resource governance: What relational patterns make a difference?. </w:t>
      </w:r>
      <w:r w:rsidRPr="003F5E76">
        <w:rPr>
          <w:rFonts w:asciiTheme="majorBidi" w:hAnsiTheme="majorBidi" w:cstheme="majorBidi"/>
          <w:i/>
        </w:rPr>
        <w:t>Global environmental change</w:t>
      </w:r>
      <w:r w:rsidRPr="003F5E76">
        <w:rPr>
          <w:rFonts w:asciiTheme="majorBidi" w:hAnsiTheme="majorBidi" w:cstheme="majorBidi"/>
        </w:rPr>
        <w:t>,</w:t>
      </w:r>
      <w:r w:rsidRPr="003F5E76">
        <w:rPr>
          <w:rFonts w:asciiTheme="majorBidi" w:hAnsiTheme="majorBidi" w:cstheme="majorBidi"/>
          <w:i/>
        </w:rPr>
        <w:t xml:space="preserve"> 19</w:t>
      </w:r>
      <w:r w:rsidRPr="003F5E76">
        <w:rPr>
          <w:rFonts w:asciiTheme="majorBidi" w:hAnsiTheme="majorBidi" w:cstheme="majorBidi"/>
        </w:rPr>
        <w:t>(3), 366-374.</w:t>
      </w:r>
    </w:p>
    <w:p w14:paraId="73541310" w14:textId="77777777" w:rsidR="005554BE" w:rsidRPr="003F5E76" w:rsidRDefault="005554BE" w:rsidP="005554BE">
      <w:pPr>
        <w:spacing w:line="240" w:lineRule="auto"/>
        <w:ind w:left="720" w:hanging="720"/>
        <w:rPr>
          <w:rFonts w:asciiTheme="majorBidi" w:hAnsiTheme="majorBidi" w:cstheme="majorBidi"/>
        </w:rPr>
      </w:pPr>
    </w:p>
    <w:p w14:paraId="7B6C4D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Bollinger, L. C. (1986). </w:t>
      </w:r>
      <w:r w:rsidRPr="003F5E76">
        <w:rPr>
          <w:rFonts w:asciiTheme="majorBidi" w:hAnsiTheme="majorBidi" w:cstheme="majorBidi"/>
          <w:i/>
        </w:rPr>
        <w:t>The tolerant society: Freedom of speech and extremist speech in America.</w:t>
      </w:r>
      <w:r w:rsidRPr="003F5E76">
        <w:rPr>
          <w:rFonts w:asciiTheme="majorBidi" w:hAnsiTheme="majorBidi" w:cstheme="majorBidi"/>
        </w:rPr>
        <w:t xml:space="preserve"> New York: Oxford University Press; Oxford: Clarendon Press.</w:t>
      </w:r>
    </w:p>
    <w:p w14:paraId="04D923F2" w14:textId="77777777" w:rsidR="005554BE" w:rsidRPr="003F5E76" w:rsidRDefault="005554BE" w:rsidP="005554BE">
      <w:pPr>
        <w:spacing w:line="240" w:lineRule="auto"/>
        <w:ind w:left="720" w:hanging="720"/>
        <w:rPr>
          <w:rFonts w:asciiTheme="majorBidi" w:hAnsiTheme="majorBidi" w:cstheme="majorBidi"/>
        </w:rPr>
      </w:pPr>
    </w:p>
    <w:p w14:paraId="1944ACB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Bonsignore, E. M., Dunne, C., Rotman, D., Smith, M., Capone, T., Hansen, D. L., &amp; Shneiderman, B. (2009). First steps to NetViz Nirvana: evaluating social network analysis with NodeXL. In Computational Science and Engineering, 2009. CSE'09. International Conference on (Vol. 4, pp. 332-339). IEEE.</w:t>
      </w:r>
    </w:p>
    <w:p w14:paraId="7AA3C6D8" w14:textId="77777777" w:rsidR="005554BE" w:rsidRPr="003F5E76" w:rsidRDefault="005554BE" w:rsidP="005554BE">
      <w:pPr>
        <w:spacing w:line="240" w:lineRule="auto"/>
        <w:ind w:left="720" w:hanging="720"/>
        <w:rPr>
          <w:rFonts w:asciiTheme="majorBidi" w:hAnsiTheme="majorBidi" w:cstheme="majorBidi"/>
        </w:rPr>
      </w:pPr>
    </w:p>
    <w:p w14:paraId="781033CB"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Borhek, J.T. 1965. A Theory of Incongruent Experience. </w:t>
      </w:r>
      <w:r w:rsidRPr="003F5E76">
        <w:rPr>
          <w:rFonts w:asciiTheme="majorBidi" w:hAnsiTheme="majorBidi" w:cstheme="majorBidi"/>
          <w:i/>
        </w:rPr>
        <w:t>Pacific Sociological Review</w:t>
      </w:r>
      <w:r w:rsidRPr="003F5E76">
        <w:rPr>
          <w:rFonts w:asciiTheme="majorBidi" w:hAnsiTheme="majorBidi" w:cstheme="majorBidi"/>
        </w:rPr>
        <w:t>, 8(1): 89–95.</w:t>
      </w:r>
    </w:p>
    <w:p w14:paraId="209FDF2B" w14:textId="77777777" w:rsidR="005554BE" w:rsidRPr="003F5E76" w:rsidRDefault="005554BE" w:rsidP="005554BE">
      <w:pPr>
        <w:spacing w:line="240" w:lineRule="auto"/>
        <w:ind w:left="720" w:hanging="720"/>
        <w:rPr>
          <w:rFonts w:asciiTheme="majorBidi" w:hAnsiTheme="majorBidi" w:cstheme="majorBidi"/>
        </w:rPr>
      </w:pPr>
    </w:p>
    <w:p w14:paraId="3041482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Boyd, D. M., &amp; Ellison, NB (2007). </w:t>
      </w:r>
      <w:r w:rsidRPr="003F5E76">
        <w:rPr>
          <w:rFonts w:asciiTheme="majorBidi" w:hAnsiTheme="majorBidi" w:cstheme="majorBidi"/>
          <w:i/>
        </w:rPr>
        <w:t>Social network sites: Definition, history, and scholarship. Journal of Computer-Mediated Communication</w:t>
      </w:r>
      <w:r w:rsidRPr="003F5E76">
        <w:rPr>
          <w:rFonts w:asciiTheme="majorBidi" w:hAnsiTheme="majorBidi" w:cstheme="majorBidi"/>
        </w:rPr>
        <w:t>, 13 (1).</w:t>
      </w:r>
    </w:p>
    <w:p w14:paraId="537A6167" w14:textId="77777777" w:rsidR="005554BE" w:rsidRPr="003F5E76" w:rsidRDefault="005554BE" w:rsidP="005554BE">
      <w:pPr>
        <w:spacing w:line="240" w:lineRule="auto"/>
        <w:ind w:left="720" w:hanging="720"/>
        <w:rPr>
          <w:rFonts w:asciiTheme="majorBidi" w:hAnsiTheme="majorBidi" w:cstheme="majorBidi"/>
        </w:rPr>
      </w:pPr>
    </w:p>
    <w:p w14:paraId="18F786B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Bradner, E. (2016</w:t>
      </w:r>
      <w:r>
        <w:rPr>
          <w:rFonts w:asciiTheme="majorBidi" w:hAnsiTheme="majorBidi" w:cstheme="majorBidi"/>
        </w:rPr>
        <w:t>a</w:t>
      </w:r>
      <w:r w:rsidRPr="003F5E76">
        <w:rPr>
          <w:rFonts w:asciiTheme="majorBidi" w:hAnsiTheme="majorBidi" w:cstheme="majorBidi"/>
        </w:rPr>
        <w:t xml:space="preserve">). “5 surprising lessons from Trump's astonishing win.” Retrieved from </w:t>
      </w:r>
      <w:hyperlink r:id="rId33" w:history="1">
        <w:r w:rsidRPr="003F5E76">
          <w:rPr>
            <w:rStyle w:val="Hyperlink"/>
            <w:rFonts w:asciiTheme="majorBidi" w:hAnsiTheme="majorBidi" w:cstheme="majorBidi"/>
          </w:rPr>
          <w:t>http://www.cnn.com/2016/11/09/politics/donald-trump-wins-biggest-surprises/</w:t>
        </w:r>
      </w:hyperlink>
      <w:r w:rsidRPr="003F5E76">
        <w:rPr>
          <w:rFonts w:asciiTheme="majorBidi" w:hAnsiTheme="majorBidi" w:cstheme="majorBidi"/>
        </w:rPr>
        <w:t xml:space="preserve">. </w:t>
      </w:r>
    </w:p>
    <w:p w14:paraId="6AF7A2DF" w14:textId="77777777" w:rsidR="005554BE" w:rsidRPr="003F5E76" w:rsidRDefault="005554BE" w:rsidP="005554BE">
      <w:pPr>
        <w:spacing w:line="240" w:lineRule="auto"/>
        <w:ind w:left="720" w:hanging="720"/>
        <w:rPr>
          <w:rFonts w:asciiTheme="majorBidi" w:hAnsiTheme="majorBidi" w:cstheme="majorBidi"/>
        </w:rPr>
      </w:pPr>
    </w:p>
    <w:p w14:paraId="39302C0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Bradner, E. (2016</w:t>
      </w:r>
      <w:r>
        <w:rPr>
          <w:rFonts w:asciiTheme="majorBidi" w:hAnsiTheme="majorBidi" w:cstheme="majorBidi"/>
        </w:rPr>
        <w:t>b</w:t>
      </w:r>
      <w:r w:rsidRPr="003F5E76">
        <w:rPr>
          <w:rFonts w:asciiTheme="majorBidi" w:hAnsiTheme="majorBidi" w:cstheme="majorBidi"/>
        </w:rPr>
        <w:t xml:space="preserve">). “Trump, Netanyahu meet for nearly 90 minutes.” Retrieved on September 25 from </w:t>
      </w:r>
      <w:hyperlink r:id="rId34" w:history="1">
        <w:r w:rsidRPr="003F5E76">
          <w:rPr>
            <w:rStyle w:val="Hyperlink"/>
            <w:rFonts w:asciiTheme="majorBidi" w:hAnsiTheme="majorBidi" w:cstheme="majorBidi"/>
          </w:rPr>
          <w:t>http://www.cnn.com/2016/09/25/politics/netanyahu-trump-clinton-meetings/index.html</w:t>
        </w:r>
      </w:hyperlink>
      <w:r w:rsidRPr="003F5E76">
        <w:rPr>
          <w:rFonts w:asciiTheme="majorBidi" w:hAnsiTheme="majorBidi" w:cstheme="majorBidi"/>
        </w:rPr>
        <w:t xml:space="preserve">. </w:t>
      </w:r>
    </w:p>
    <w:p w14:paraId="08164C2F" w14:textId="77777777" w:rsidR="005554BE" w:rsidRPr="003F5E76" w:rsidRDefault="005554BE" w:rsidP="005554BE">
      <w:pPr>
        <w:spacing w:line="240" w:lineRule="auto"/>
        <w:ind w:left="720" w:hanging="720"/>
        <w:rPr>
          <w:rFonts w:asciiTheme="majorBidi" w:hAnsiTheme="majorBidi" w:cstheme="majorBidi"/>
        </w:rPr>
      </w:pPr>
    </w:p>
    <w:p w14:paraId="5A7564A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Brander, E. (2016</w:t>
      </w:r>
      <w:r>
        <w:rPr>
          <w:rFonts w:asciiTheme="majorBidi" w:hAnsiTheme="majorBidi" w:cstheme="majorBidi"/>
        </w:rPr>
        <w:t>c</w:t>
      </w:r>
      <w:r w:rsidRPr="003F5E76">
        <w:rPr>
          <w:rFonts w:asciiTheme="majorBidi" w:hAnsiTheme="majorBidi" w:cstheme="majorBidi"/>
        </w:rPr>
        <w:t xml:space="preserve">). “10 takeaways from Donald Trump's Republican Convention.” Retrieved from </w:t>
      </w:r>
      <w:hyperlink r:id="rId35" w:history="1">
        <w:r w:rsidRPr="003F5E76">
          <w:rPr>
            <w:rStyle w:val="Hyperlink"/>
            <w:rFonts w:asciiTheme="majorBidi" w:hAnsiTheme="majorBidi" w:cstheme="majorBidi"/>
          </w:rPr>
          <w:t>http://www.cnn.com/2016/07/22/politics/republican-convention-takeaways/</w:t>
        </w:r>
      </w:hyperlink>
      <w:r w:rsidRPr="003F5E76">
        <w:rPr>
          <w:rFonts w:asciiTheme="majorBidi" w:hAnsiTheme="majorBidi" w:cstheme="majorBidi"/>
        </w:rPr>
        <w:t xml:space="preserve">. </w:t>
      </w:r>
    </w:p>
    <w:p w14:paraId="64A3B36F" w14:textId="77777777" w:rsidR="005554BE" w:rsidRPr="003F5E76" w:rsidRDefault="005554BE" w:rsidP="005554BE">
      <w:pPr>
        <w:spacing w:line="240" w:lineRule="auto"/>
        <w:ind w:left="720" w:hanging="720"/>
        <w:rPr>
          <w:rFonts w:asciiTheme="majorBidi" w:hAnsiTheme="majorBidi" w:cstheme="majorBidi"/>
        </w:rPr>
      </w:pPr>
    </w:p>
    <w:p w14:paraId="772795D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Brandt, M. J., Reyna, C., Chambers, J. R., Crawford, J. T., &amp; Wetherell, G. (2014). The ideological-conflict hypothesis intolerance among both liberals and conservatives. </w:t>
      </w:r>
      <w:r w:rsidRPr="003F5E76">
        <w:rPr>
          <w:rFonts w:asciiTheme="majorBidi" w:hAnsiTheme="majorBidi" w:cstheme="majorBidi"/>
          <w:i/>
        </w:rPr>
        <w:t>Current Directions in Psychological Science</w:t>
      </w:r>
      <w:r w:rsidRPr="003F5E76">
        <w:rPr>
          <w:rFonts w:asciiTheme="majorBidi" w:hAnsiTheme="majorBidi" w:cstheme="majorBidi"/>
        </w:rPr>
        <w:t>,</w:t>
      </w:r>
      <w:r w:rsidRPr="003F5E76">
        <w:rPr>
          <w:rFonts w:asciiTheme="majorBidi" w:hAnsiTheme="majorBidi" w:cstheme="majorBidi"/>
          <w:i/>
        </w:rPr>
        <w:t xml:space="preserve"> 23</w:t>
      </w:r>
      <w:r w:rsidRPr="003F5E76">
        <w:rPr>
          <w:rFonts w:asciiTheme="majorBidi" w:hAnsiTheme="majorBidi" w:cstheme="majorBidi"/>
        </w:rPr>
        <w:t>(1), 27-34.</w:t>
      </w:r>
    </w:p>
    <w:p w14:paraId="44AB73BA" w14:textId="77777777" w:rsidR="005554BE" w:rsidRPr="003F5E76" w:rsidRDefault="005554BE" w:rsidP="005554BE">
      <w:pPr>
        <w:spacing w:line="240" w:lineRule="auto"/>
        <w:ind w:left="720" w:hanging="720"/>
        <w:rPr>
          <w:rFonts w:asciiTheme="majorBidi" w:hAnsiTheme="majorBidi" w:cstheme="majorBidi"/>
        </w:rPr>
      </w:pPr>
    </w:p>
    <w:p w14:paraId="008389B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Braun, N. (1997). A rational choice model of network status. </w:t>
      </w:r>
      <w:r w:rsidRPr="003F5E76">
        <w:rPr>
          <w:rFonts w:asciiTheme="majorBidi" w:hAnsiTheme="majorBidi" w:cstheme="majorBidi"/>
          <w:i/>
        </w:rPr>
        <w:t>Social networks</w:t>
      </w:r>
      <w:r w:rsidRPr="003F5E76">
        <w:rPr>
          <w:rFonts w:asciiTheme="majorBidi" w:hAnsiTheme="majorBidi" w:cstheme="majorBidi"/>
        </w:rPr>
        <w:t>,</w:t>
      </w:r>
      <w:r w:rsidRPr="003F5E76">
        <w:rPr>
          <w:rFonts w:asciiTheme="majorBidi" w:hAnsiTheme="majorBidi" w:cstheme="majorBidi"/>
          <w:i/>
        </w:rPr>
        <w:t xml:space="preserve"> 19</w:t>
      </w:r>
      <w:r w:rsidRPr="003F5E76">
        <w:rPr>
          <w:rFonts w:asciiTheme="majorBidi" w:hAnsiTheme="majorBidi" w:cstheme="majorBidi"/>
        </w:rPr>
        <w:t>(2), 129-142.</w:t>
      </w:r>
    </w:p>
    <w:p w14:paraId="51467DC7" w14:textId="77777777" w:rsidR="005554BE" w:rsidRPr="003F5E76" w:rsidRDefault="005554BE" w:rsidP="005554BE">
      <w:pPr>
        <w:spacing w:line="240" w:lineRule="auto"/>
        <w:ind w:left="720" w:hanging="720"/>
        <w:rPr>
          <w:rFonts w:asciiTheme="majorBidi" w:hAnsiTheme="majorBidi" w:cstheme="majorBidi"/>
        </w:rPr>
      </w:pPr>
    </w:p>
    <w:p w14:paraId="18542EC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Brousell, L (2015). “Why social media could swing the 2016 presidential election.” Retrieved from </w:t>
      </w:r>
      <w:hyperlink r:id="rId36" w:history="1">
        <w:r w:rsidRPr="003F5E76">
          <w:rPr>
            <w:rStyle w:val="Hyperlink"/>
            <w:rFonts w:asciiTheme="majorBidi" w:hAnsiTheme="majorBidi" w:cstheme="majorBidi"/>
          </w:rPr>
          <w:t>http://www.cio.com/article/2976083/social-networking/why-social-media-could-swing-the-2016-presidential-election.html</w:t>
        </w:r>
      </w:hyperlink>
      <w:r w:rsidRPr="003F5E76">
        <w:rPr>
          <w:rFonts w:asciiTheme="majorBidi" w:hAnsiTheme="majorBidi" w:cstheme="majorBidi"/>
        </w:rPr>
        <w:t xml:space="preserve">. </w:t>
      </w:r>
    </w:p>
    <w:p w14:paraId="7092AA41" w14:textId="77777777" w:rsidR="005554BE" w:rsidRPr="003F5E76" w:rsidRDefault="005554BE" w:rsidP="005554BE">
      <w:pPr>
        <w:spacing w:line="240" w:lineRule="auto"/>
        <w:ind w:left="720" w:hanging="720"/>
        <w:rPr>
          <w:rFonts w:asciiTheme="majorBidi" w:hAnsiTheme="majorBidi" w:cstheme="majorBidi"/>
        </w:rPr>
      </w:pPr>
    </w:p>
    <w:p w14:paraId="459A816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Brubaker, J., &amp; Hanson, G. (2009). The Effect of Fox News and CNN's Postdebate Commentator Analysis on Viewers' Perceptions of Presidential Candidate Performance. </w:t>
      </w:r>
      <w:r w:rsidRPr="003F5E76">
        <w:rPr>
          <w:rFonts w:asciiTheme="majorBidi" w:hAnsiTheme="majorBidi" w:cstheme="majorBidi"/>
          <w:i/>
        </w:rPr>
        <w:t>Southern Communication Journal</w:t>
      </w:r>
      <w:r w:rsidRPr="003F5E76">
        <w:rPr>
          <w:rFonts w:asciiTheme="majorBidi" w:hAnsiTheme="majorBidi" w:cstheme="majorBidi"/>
        </w:rPr>
        <w:t>,</w:t>
      </w:r>
      <w:r w:rsidRPr="003F5E76">
        <w:rPr>
          <w:rFonts w:asciiTheme="majorBidi" w:hAnsiTheme="majorBidi" w:cstheme="majorBidi"/>
          <w:i/>
        </w:rPr>
        <w:t xml:space="preserve"> 74</w:t>
      </w:r>
      <w:r w:rsidRPr="003F5E76">
        <w:rPr>
          <w:rFonts w:asciiTheme="majorBidi" w:hAnsiTheme="majorBidi" w:cstheme="majorBidi"/>
        </w:rPr>
        <w:t>(4), 339-351.</w:t>
      </w:r>
    </w:p>
    <w:p w14:paraId="5362A3E2" w14:textId="77777777" w:rsidR="005554BE" w:rsidRPr="003F5E76" w:rsidRDefault="005554BE" w:rsidP="005554BE">
      <w:pPr>
        <w:spacing w:line="240" w:lineRule="auto"/>
        <w:ind w:left="720" w:hanging="720"/>
        <w:rPr>
          <w:rFonts w:asciiTheme="majorBidi" w:hAnsiTheme="majorBidi" w:cstheme="majorBidi"/>
        </w:rPr>
      </w:pPr>
    </w:p>
    <w:p w14:paraId="0A35E4A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Bryant, J., &amp; Miron, D. (2004). Theory and research in mass communication. </w:t>
      </w:r>
      <w:r w:rsidRPr="003F5E76">
        <w:rPr>
          <w:rFonts w:asciiTheme="majorBidi" w:hAnsiTheme="majorBidi" w:cstheme="majorBidi"/>
          <w:i/>
        </w:rPr>
        <w:t>Journal of Communication</w:t>
      </w:r>
      <w:r w:rsidRPr="003F5E76">
        <w:rPr>
          <w:rFonts w:asciiTheme="majorBidi" w:hAnsiTheme="majorBidi" w:cstheme="majorBidi"/>
        </w:rPr>
        <w:t>,</w:t>
      </w:r>
      <w:r w:rsidRPr="003F5E76">
        <w:rPr>
          <w:rFonts w:asciiTheme="majorBidi" w:hAnsiTheme="majorBidi" w:cstheme="majorBidi"/>
          <w:i/>
        </w:rPr>
        <w:t xml:space="preserve"> 54</w:t>
      </w:r>
      <w:r w:rsidRPr="003F5E76">
        <w:rPr>
          <w:rFonts w:asciiTheme="majorBidi" w:hAnsiTheme="majorBidi" w:cstheme="majorBidi"/>
        </w:rPr>
        <w:t xml:space="preserve">(4), 662–704.  </w:t>
      </w:r>
    </w:p>
    <w:p w14:paraId="509296F1" w14:textId="77777777" w:rsidR="005554BE" w:rsidRPr="003F5E76" w:rsidRDefault="005554BE" w:rsidP="005554BE">
      <w:pPr>
        <w:spacing w:line="240" w:lineRule="auto"/>
        <w:ind w:left="720" w:hanging="720"/>
        <w:rPr>
          <w:rFonts w:asciiTheme="majorBidi" w:hAnsiTheme="majorBidi" w:cstheme="majorBidi"/>
        </w:rPr>
      </w:pPr>
    </w:p>
    <w:p w14:paraId="22B56A1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Buergenthal, T., Shelton, D., &amp; Stewart, D. (2009). </w:t>
      </w:r>
      <w:r w:rsidRPr="003F5E76">
        <w:rPr>
          <w:rFonts w:asciiTheme="majorBidi" w:hAnsiTheme="majorBidi" w:cstheme="majorBidi"/>
          <w:i/>
        </w:rPr>
        <w:t>International human rights in a nutshell, 4th.</w:t>
      </w:r>
      <w:r w:rsidRPr="003F5E76">
        <w:rPr>
          <w:rFonts w:asciiTheme="majorBidi" w:hAnsiTheme="majorBidi" w:cstheme="majorBidi"/>
        </w:rPr>
        <w:t xml:space="preserve"> West Academic.</w:t>
      </w:r>
    </w:p>
    <w:p w14:paraId="24B34288" w14:textId="77777777" w:rsidR="005554BE" w:rsidRPr="003F5E76" w:rsidRDefault="005554BE" w:rsidP="005554BE">
      <w:pPr>
        <w:spacing w:line="240" w:lineRule="auto"/>
        <w:ind w:left="720" w:hanging="720"/>
        <w:rPr>
          <w:rFonts w:asciiTheme="majorBidi" w:hAnsiTheme="majorBidi" w:cstheme="majorBidi"/>
        </w:rPr>
      </w:pPr>
    </w:p>
    <w:p w14:paraId="0C0C16E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Callaghan, K., &amp; Schnell,F. (2001). Assessing the democratic debate: How the news media frame elite policy discourse.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18</w:t>
      </w:r>
      <w:r w:rsidRPr="003F5E76">
        <w:rPr>
          <w:rFonts w:asciiTheme="majorBidi" w:hAnsiTheme="majorBidi" w:cstheme="majorBidi"/>
        </w:rPr>
        <w:t>(2), 183-213.</w:t>
      </w:r>
    </w:p>
    <w:p w14:paraId="46D757EF" w14:textId="77777777" w:rsidR="005554BE" w:rsidRDefault="005554BE" w:rsidP="005554BE">
      <w:pPr>
        <w:spacing w:line="240" w:lineRule="auto"/>
        <w:ind w:left="720" w:hanging="720"/>
        <w:rPr>
          <w:rFonts w:asciiTheme="majorBidi" w:hAnsiTheme="majorBidi" w:cstheme="majorBidi"/>
        </w:rPr>
      </w:pPr>
    </w:p>
    <w:p w14:paraId="4E55589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Caro. D.H., &amp; Schulz, W. (2010). Ten hypotheses about tolerance toward minorities among Latin American adolescents. </w:t>
      </w:r>
      <w:r w:rsidRPr="003F5E76">
        <w:rPr>
          <w:rFonts w:asciiTheme="majorBidi" w:hAnsiTheme="majorBidi" w:cstheme="majorBidi"/>
          <w:i/>
        </w:rPr>
        <w:t>Citizenship, Social and Economics Education</w:t>
      </w:r>
      <w:r w:rsidRPr="003F5E76">
        <w:rPr>
          <w:rFonts w:asciiTheme="majorBidi" w:hAnsiTheme="majorBidi" w:cstheme="majorBidi"/>
        </w:rPr>
        <w:t xml:space="preserve">, </w:t>
      </w:r>
      <w:r w:rsidRPr="003F5E76">
        <w:rPr>
          <w:rFonts w:asciiTheme="majorBidi" w:hAnsiTheme="majorBidi" w:cstheme="majorBidi"/>
          <w:i/>
        </w:rPr>
        <w:t>11</w:t>
      </w:r>
      <w:r w:rsidRPr="003F5E76">
        <w:rPr>
          <w:rFonts w:asciiTheme="majorBidi" w:hAnsiTheme="majorBidi" w:cstheme="majorBidi"/>
        </w:rPr>
        <w:t xml:space="preserve">(3), 213-234. </w:t>
      </w:r>
    </w:p>
    <w:p w14:paraId="3B359BB6" w14:textId="77777777" w:rsidR="005554BE" w:rsidRDefault="005554BE" w:rsidP="005554BE">
      <w:pPr>
        <w:spacing w:line="240" w:lineRule="auto"/>
        <w:ind w:left="720" w:hanging="720"/>
        <w:rPr>
          <w:rFonts w:asciiTheme="majorBidi" w:hAnsiTheme="majorBidi" w:cstheme="majorBidi"/>
        </w:rPr>
      </w:pPr>
    </w:p>
    <w:p w14:paraId="12A367B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Caro, J. (2011). </w:t>
      </w:r>
      <w:r w:rsidRPr="003F5E76">
        <w:rPr>
          <w:rFonts w:asciiTheme="majorBidi" w:hAnsiTheme="majorBidi" w:cstheme="majorBidi"/>
          <w:i/>
        </w:rPr>
        <w:t>The origins of free peoples.</w:t>
      </w:r>
      <w:r w:rsidRPr="003F5E76">
        <w:rPr>
          <w:rFonts w:asciiTheme="majorBidi" w:hAnsiTheme="majorBidi" w:cstheme="majorBidi"/>
        </w:rPr>
        <w:t xml:space="preserve"> </w:t>
      </w:r>
      <w:r>
        <w:rPr>
          <w:rFonts w:asciiTheme="majorBidi" w:hAnsiTheme="majorBidi" w:cstheme="majorBidi"/>
        </w:rPr>
        <w:t xml:space="preserve">New York: </w:t>
      </w:r>
      <w:r w:rsidRPr="003F5E76">
        <w:rPr>
          <w:rFonts w:asciiTheme="majorBidi" w:hAnsiTheme="majorBidi" w:cstheme="majorBidi"/>
        </w:rPr>
        <w:t>A&amp;C Black.</w:t>
      </w:r>
    </w:p>
    <w:p w14:paraId="21CDAB39" w14:textId="77777777" w:rsidR="005554BE" w:rsidRPr="003F5E76" w:rsidRDefault="005554BE" w:rsidP="005554BE">
      <w:pPr>
        <w:spacing w:line="240" w:lineRule="auto"/>
        <w:ind w:left="720" w:hanging="720"/>
        <w:rPr>
          <w:rFonts w:asciiTheme="majorBidi" w:hAnsiTheme="majorBidi" w:cstheme="majorBidi"/>
        </w:rPr>
      </w:pPr>
    </w:p>
    <w:p w14:paraId="6A2E6CD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Carroll, C. E., &amp; McCombs, M. (2003). Agenda-setting effects of business news on the public's images and opinions about major corporations. </w:t>
      </w:r>
      <w:r w:rsidRPr="003F5E76">
        <w:rPr>
          <w:rFonts w:asciiTheme="majorBidi" w:hAnsiTheme="majorBidi" w:cstheme="majorBidi"/>
          <w:i/>
        </w:rPr>
        <w:t>Corporate Reputation Review</w:t>
      </w:r>
      <w:r w:rsidRPr="003F5E76">
        <w:rPr>
          <w:rFonts w:asciiTheme="majorBidi" w:hAnsiTheme="majorBidi" w:cstheme="majorBidi"/>
        </w:rPr>
        <w:t xml:space="preserve">, </w:t>
      </w:r>
      <w:r w:rsidRPr="003F5E76">
        <w:rPr>
          <w:rFonts w:asciiTheme="majorBidi" w:hAnsiTheme="majorBidi" w:cstheme="majorBidi"/>
          <w:i/>
        </w:rPr>
        <w:t>6</w:t>
      </w:r>
      <w:r w:rsidRPr="003F5E76">
        <w:rPr>
          <w:rFonts w:asciiTheme="majorBidi" w:hAnsiTheme="majorBidi" w:cstheme="majorBidi"/>
        </w:rPr>
        <w:t>(1), 36–46.</w:t>
      </w:r>
    </w:p>
    <w:p w14:paraId="12126AB8" w14:textId="77777777" w:rsidR="005554BE" w:rsidRDefault="005554BE" w:rsidP="005554BE">
      <w:pPr>
        <w:spacing w:line="240" w:lineRule="auto"/>
        <w:ind w:left="720" w:hanging="720"/>
        <w:rPr>
          <w:rFonts w:asciiTheme="majorBidi" w:hAnsiTheme="majorBidi" w:cstheme="majorBidi"/>
        </w:rPr>
      </w:pPr>
    </w:p>
    <w:p w14:paraId="6794DCE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Carroll, C. E. (2010). Should firms circumvent or work through the news media?.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36</w:t>
      </w:r>
      <w:r w:rsidRPr="003F5E76">
        <w:rPr>
          <w:rFonts w:asciiTheme="majorBidi" w:hAnsiTheme="majorBidi" w:cstheme="majorBidi"/>
        </w:rPr>
        <w:t>(3), 278–280.</w:t>
      </w:r>
    </w:p>
    <w:p w14:paraId="54EC3FE5" w14:textId="77777777" w:rsidR="005554BE" w:rsidRPr="003F5E76" w:rsidRDefault="005554BE" w:rsidP="005554BE">
      <w:pPr>
        <w:spacing w:line="240" w:lineRule="auto"/>
        <w:ind w:left="720" w:hanging="720"/>
        <w:rPr>
          <w:rFonts w:asciiTheme="majorBidi" w:hAnsiTheme="majorBidi" w:cstheme="majorBidi"/>
        </w:rPr>
      </w:pPr>
    </w:p>
    <w:p w14:paraId="065C1F3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Casselman, B. (2016). “The Big Issues of The 2016 Campaign and where the presidential candidates stand on them.” Retrieved from </w:t>
      </w:r>
      <w:hyperlink r:id="rId37" w:anchor="part4" w:history="1">
        <w:r w:rsidRPr="003F5E76">
          <w:rPr>
            <w:rStyle w:val="Hyperlink"/>
            <w:rFonts w:asciiTheme="majorBidi" w:hAnsiTheme="majorBidi" w:cstheme="majorBidi"/>
          </w:rPr>
          <w:t>http://fivethirtyeight.com/features/year-ahead-project/#part4</w:t>
        </w:r>
      </w:hyperlink>
      <w:r w:rsidRPr="003F5E76">
        <w:rPr>
          <w:rFonts w:asciiTheme="majorBidi" w:hAnsiTheme="majorBidi" w:cstheme="majorBidi"/>
        </w:rPr>
        <w:t xml:space="preserve">. </w:t>
      </w:r>
    </w:p>
    <w:p w14:paraId="17255CF7" w14:textId="77777777" w:rsidR="005554BE" w:rsidRPr="003F5E76" w:rsidRDefault="005554BE" w:rsidP="005554BE">
      <w:pPr>
        <w:spacing w:line="240" w:lineRule="auto"/>
        <w:ind w:left="720" w:hanging="720"/>
        <w:rPr>
          <w:rFonts w:asciiTheme="majorBidi" w:hAnsiTheme="majorBidi" w:cstheme="majorBidi"/>
        </w:rPr>
      </w:pPr>
    </w:p>
    <w:p w14:paraId="0F6C321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&amp; Castells, M. (1998). </w:t>
      </w:r>
      <w:r w:rsidRPr="003F5E76">
        <w:rPr>
          <w:rFonts w:asciiTheme="majorBidi" w:hAnsiTheme="majorBidi" w:cstheme="majorBidi"/>
          <w:i/>
        </w:rPr>
        <w:t>The rise of the network society, the information age: economy, society and culture</w:t>
      </w:r>
      <w:r w:rsidRPr="003F5E76">
        <w:rPr>
          <w:rFonts w:asciiTheme="majorBidi" w:hAnsiTheme="majorBidi" w:cstheme="majorBidi"/>
        </w:rPr>
        <w:t>, Vol. I. Oxford: Blackwell Publishers.</w:t>
      </w:r>
    </w:p>
    <w:p w14:paraId="44CB8031" w14:textId="77777777" w:rsidR="005554BE" w:rsidRPr="003F5E76" w:rsidRDefault="005554BE" w:rsidP="005554BE">
      <w:pPr>
        <w:spacing w:line="240" w:lineRule="auto"/>
        <w:ind w:left="720" w:hanging="720"/>
        <w:rPr>
          <w:rFonts w:asciiTheme="majorBidi" w:hAnsiTheme="majorBidi" w:cstheme="majorBidi"/>
        </w:rPr>
      </w:pPr>
    </w:p>
    <w:p w14:paraId="4E01A2B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(2002). </w:t>
      </w:r>
      <w:r w:rsidRPr="003F5E76">
        <w:rPr>
          <w:rFonts w:asciiTheme="majorBidi" w:hAnsiTheme="majorBidi" w:cstheme="majorBidi"/>
          <w:i/>
        </w:rPr>
        <w:t>The Internet galaxy: Reflections on the Internet, business, and society.</w:t>
      </w:r>
      <w:r w:rsidRPr="003F5E76">
        <w:rPr>
          <w:rFonts w:asciiTheme="majorBidi" w:hAnsiTheme="majorBidi" w:cstheme="majorBidi"/>
        </w:rPr>
        <w:t xml:space="preserve"> Oxford: Oxford University Press on Demand.</w:t>
      </w:r>
    </w:p>
    <w:p w14:paraId="2FCCABFD" w14:textId="77777777" w:rsidR="005554BE" w:rsidRPr="003F5E76" w:rsidRDefault="005554BE" w:rsidP="005554BE">
      <w:pPr>
        <w:spacing w:line="240" w:lineRule="auto"/>
        <w:ind w:left="720" w:hanging="720"/>
        <w:rPr>
          <w:rFonts w:asciiTheme="majorBidi" w:hAnsiTheme="majorBidi" w:cstheme="majorBidi"/>
        </w:rPr>
      </w:pPr>
    </w:p>
    <w:p w14:paraId="59EECA6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(2003). </w:t>
      </w:r>
      <w:r w:rsidRPr="003F5E76">
        <w:rPr>
          <w:rFonts w:asciiTheme="majorBidi" w:hAnsiTheme="majorBidi" w:cstheme="majorBidi"/>
          <w:i/>
        </w:rPr>
        <w:t>Informationalism, networks and the network society: a theoretical blueprint. Northampton</w:t>
      </w:r>
      <w:r w:rsidRPr="003F5E76">
        <w:rPr>
          <w:rFonts w:asciiTheme="majorBidi" w:hAnsiTheme="majorBidi" w:cstheme="majorBidi"/>
        </w:rPr>
        <w:t>, MA: Edward Elgar.</w:t>
      </w:r>
    </w:p>
    <w:p w14:paraId="38D77B74" w14:textId="77777777" w:rsidR="005554BE" w:rsidRPr="003F5E76" w:rsidRDefault="005554BE" w:rsidP="005554BE">
      <w:pPr>
        <w:spacing w:line="240" w:lineRule="auto"/>
        <w:ind w:left="720" w:hanging="720"/>
        <w:rPr>
          <w:rFonts w:asciiTheme="majorBidi" w:hAnsiTheme="majorBidi" w:cstheme="majorBidi"/>
        </w:rPr>
      </w:pPr>
    </w:p>
    <w:p w14:paraId="3DA7E7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(2004). </w:t>
      </w:r>
      <w:r w:rsidRPr="003F5E76">
        <w:rPr>
          <w:rFonts w:asciiTheme="majorBidi" w:hAnsiTheme="majorBidi" w:cstheme="majorBidi"/>
          <w:i/>
        </w:rPr>
        <w:t>Informationalism, networks and the network society: a theoretical blueprint</w:t>
      </w:r>
      <w:r w:rsidRPr="003F5E76">
        <w:rPr>
          <w:rFonts w:asciiTheme="majorBidi" w:hAnsiTheme="majorBidi" w:cstheme="majorBidi"/>
        </w:rPr>
        <w:t>. Northampton, MA: Edward Elgar.</w:t>
      </w:r>
    </w:p>
    <w:p w14:paraId="6D5BD773" w14:textId="77777777" w:rsidR="005554BE" w:rsidRPr="003F5E76" w:rsidRDefault="005554BE" w:rsidP="005554BE">
      <w:pPr>
        <w:spacing w:line="240" w:lineRule="auto"/>
        <w:ind w:left="720" w:hanging="720"/>
        <w:rPr>
          <w:rFonts w:asciiTheme="majorBidi" w:hAnsiTheme="majorBidi" w:cstheme="majorBidi"/>
        </w:rPr>
      </w:pPr>
    </w:p>
    <w:p w14:paraId="7765428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(2008). The new public sphere: Global civil society, communication networks, and global governance. </w:t>
      </w:r>
      <w:r w:rsidRPr="003F5E76">
        <w:rPr>
          <w:rFonts w:asciiTheme="majorBidi" w:hAnsiTheme="majorBidi" w:cstheme="majorBidi"/>
          <w:i/>
        </w:rPr>
        <w:t>The Analysis of the American Academy of Political and Social Science</w:t>
      </w:r>
      <w:r w:rsidRPr="003F5E76">
        <w:rPr>
          <w:rFonts w:asciiTheme="majorBidi" w:hAnsiTheme="majorBidi" w:cstheme="majorBidi"/>
        </w:rPr>
        <w:t xml:space="preserve">, </w:t>
      </w:r>
      <w:r w:rsidRPr="003F5E76">
        <w:rPr>
          <w:rFonts w:asciiTheme="majorBidi" w:hAnsiTheme="majorBidi" w:cstheme="majorBidi"/>
          <w:i/>
        </w:rPr>
        <w:t>616</w:t>
      </w:r>
      <w:r w:rsidRPr="003F5E76">
        <w:rPr>
          <w:rFonts w:asciiTheme="majorBidi" w:hAnsiTheme="majorBidi" w:cstheme="majorBidi"/>
        </w:rPr>
        <w:t>(1), 78-93.</w:t>
      </w:r>
    </w:p>
    <w:p w14:paraId="02B5F051" w14:textId="77777777" w:rsidR="005554BE" w:rsidRPr="003F5E76" w:rsidRDefault="005554BE" w:rsidP="005554BE">
      <w:pPr>
        <w:spacing w:line="240" w:lineRule="auto"/>
        <w:ind w:left="720" w:hanging="720"/>
        <w:rPr>
          <w:rFonts w:asciiTheme="majorBidi" w:hAnsiTheme="majorBidi" w:cstheme="majorBidi"/>
        </w:rPr>
      </w:pPr>
    </w:p>
    <w:p w14:paraId="18D0FA9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(2009). </w:t>
      </w:r>
      <w:r w:rsidRPr="003F5E76">
        <w:rPr>
          <w:rFonts w:asciiTheme="majorBidi" w:hAnsiTheme="majorBidi" w:cstheme="majorBidi"/>
          <w:i/>
        </w:rPr>
        <w:t>Communication power</w:t>
      </w:r>
      <w:r w:rsidRPr="003F5E76">
        <w:rPr>
          <w:rFonts w:asciiTheme="majorBidi" w:hAnsiTheme="majorBidi" w:cstheme="majorBidi"/>
        </w:rPr>
        <w:t xml:space="preserve">. New York: Oxford Press </w:t>
      </w:r>
    </w:p>
    <w:p w14:paraId="242B32CE" w14:textId="77777777" w:rsidR="005554BE" w:rsidRPr="003F5E76" w:rsidRDefault="005554BE" w:rsidP="005554BE">
      <w:pPr>
        <w:spacing w:line="240" w:lineRule="auto"/>
        <w:ind w:left="720" w:hanging="720"/>
        <w:rPr>
          <w:rFonts w:asciiTheme="majorBidi" w:hAnsiTheme="majorBidi" w:cstheme="majorBidi"/>
        </w:rPr>
      </w:pPr>
    </w:p>
    <w:p w14:paraId="2848C42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(2011). </w:t>
      </w:r>
      <w:r w:rsidRPr="003F5E76">
        <w:rPr>
          <w:rFonts w:asciiTheme="majorBidi" w:hAnsiTheme="majorBidi" w:cstheme="majorBidi"/>
          <w:i/>
        </w:rPr>
        <w:t>The power of identity: The information age: Economy, society, and culture</w:t>
      </w:r>
      <w:r w:rsidRPr="003F5E76">
        <w:rPr>
          <w:rFonts w:asciiTheme="majorBidi" w:hAnsiTheme="majorBidi" w:cstheme="majorBidi"/>
        </w:rPr>
        <w:t xml:space="preserve"> (Vol. 2). Oxford: John Wiley &amp; Sons.</w:t>
      </w:r>
    </w:p>
    <w:p w14:paraId="0A9AED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Castells, M. (2011). </w:t>
      </w:r>
      <w:r w:rsidRPr="003F5E76">
        <w:rPr>
          <w:rFonts w:asciiTheme="majorBidi" w:hAnsiTheme="majorBidi" w:cstheme="majorBidi"/>
          <w:i/>
        </w:rPr>
        <w:t>The rise of the network society: The information age: Economy, society, and culture</w:t>
      </w:r>
      <w:r w:rsidRPr="003F5E76">
        <w:rPr>
          <w:rFonts w:asciiTheme="majorBidi" w:hAnsiTheme="majorBidi" w:cstheme="majorBidi"/>
        </w:rPr>
        <w:t xml:space="preserve"> (Vol. 1). Malden, MA: John Wiley &amp; Sons.</w:t>
      </w:r>
    </w:p>
    <w:p w14:paraId="7488E634" w14:textId="77777777" w:rsidR="005554BE" w:rsidRPr="003F5E76" w:rsidRDefault="005554BE" w:rsidP="005554BE">
      <w:pPr>
        <w:spacing w:line="240" w:lineRule="auto"/>
        <w:ind w:left="720" w:hanging="720"/>
        <w:rPr>
          <w:rFonts w:asciiTheme="majorBidi" w:hAnsiTheme="majorBidi" w:cstheme="majorBidi"/>
        </w:rPr>
      </w:pPr>
    </w:p>
    <w:p w14:paraId="42F44E7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(2012). </w:t>
      </w:r>
      <w:r w:rsidRPr="003F5E76">
        <w:rPr>
          <w:rFonts w:asciiTheme="majorBidi" w:hAnsiTheme="majorBidi" w:cstheme="majorBidi"/>
          <w:i/>
        </w:rPr>
        <w:t>Networks of outrage and hope: Social movements in the Internet age.</w:t>
      </w:r>
      <w:r w:rsidRPr="003F5E76">
        <w:rPr>
          <w:rFonts w:asciiTheme="majorBidi" w:hAnsiTheme="majorBidi" w:cstheme="majorBidi"/>
        </w:rPr>
        <w:t xml:space="preserve"> Malden, MA: John Wiley &amp; Sons.</w:t>
      </w:r>
    </w:p>
    <w:p w14:paraId="317291D5" w14:textId="77777777" w:rsidR="005554BE" w:rsidRPr="003F5E76" w:rsidRDefault="005554BE" w:rsidP="005554BE">
      <w:pPr>
        <w:spacing w:line="240" w:lineRule="auto"/>
        <w:ind w:left="720" w:hanging="720"/>
        <w:rPr>
          <w:rFonts w:asciiTheme="majorBidi" w:hAnsiTheme="majorBidi" w:cstheme="majorBidi"/>
        </w:rPr>
      </w:pPr>
    </w:p>
    <w:p w14:paraId="13515C1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Castells, M. (2015). </w:t>
      </w:r>
      <w:r w:rsidRPr="003F5E76">
        <w:rPr>
          <w:rFonts w:asciiTheme="majorBidi" w:hAnsiTheme="majorBidi" w:cstheme="majorBidi"/>
          <w:i/>
        </w:rPr>
        <w:t>Networks of outrage and hope: Social movements in the Internet age.</w:t>
      </w:r>
      <w:r w:rsidRPr="003F5E76">
        <w:rPr>
          <w:rFonts w:asciiTheme="majorBidi" w:hAnsiTheme="majorBidi" w:cstheme="majorBidi"/>
        </w:rPr>
        <w:t xml:space="preserve"> Malden, MA: John Wiley &amp; Sons.</w:t>
      </w:r>
    </w:p>
    <w:p w14:paraId="3347A62B" w14:textId="77777777" w:rsidR="005554BE" w:rsidRDefault="005554BE" w:rsidP="005554BE">
      <w:pPr>
        <w:spacing w:line="240" w:lineRule="auto"/>
        <w:ind w:left="720" w:hanging="720"/>
        <w:rPr>
          <w:rFonts w:asciiTheme="majorBidi" w:hAnsiTheme="majorBidi" w:cstheme="majorBidi"/>
        </w:rPr>
      </w:pPr>
    </w:p>
    <w:p w14:paraId="5EBE8D1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Cha, M., Haddadi, H., Benevenuto, F., &amp; Gummadi, P. K. (2010). Measuring User Influence in Twitter: The Million Follower Fallacy. </w:t>
      </w:r>
      <w:r w:rsidRPr="003F5E76">
        <w:rPr>
          <w:rFonts w:asciiTheme="majorBidi" w:hAnsiTheme="majorBidi" w:cstheme="majorBidi"/>
          <w:i/>
        </w:rPr>
        <w:t>ICWSM</w:t>
      </w:r>
      <w:r w:rsidRPr="003F5E76">
        <w:rPr>
          <w:rFonts w:asciiTheme="majorBidi" w:hAnsiTheme="majorBidi" w:cstheme="majorBidi"/>
        </w:rPr>
        <w:t>,</w:t>
      </w:r>
      <w:r w:rsidRPr="003F5E76">
        <w:rPr>
          <w:rFonts w:asciiTheme="majorBidi" w:hAnsiTheme="majorBidi" w:cstheme="majorBidi"/>
          <w:i/>
        </w:rPr>
        <w:t xml:space="preserve"> 10</w:t>
      </w:r>
      <w:r w:rsidRPr="003F5E76">
        <w:rPr>
          <w:rFonts w:asciiTheme="majorBidi" w:hAnsiTheme="majorBidi" w:cstheme="majorBidi"/>
        </w:rPr>
        <w:t>(10-17), 30.</w:t>
      </w:r>
    </w:p>
    <w:p w14:paraId="4F37CAE1" w14:textId="77777777" w:rsidR="005554BE" w:rsidRPr="003F5E76" w:rsidRDefault="005554BE" w:rsidP="005554BE">
      <w:pPr>
        <w:spacing w:line="240" w:lineRule="auto"/>
        <w:ind w:left="720" w:hanging="720"/>
        <w:rPr>
          <w:rFonts w:asciiTheme="majorBidi" w:hAnsiTheme="majorBidi" w:cstheme="majorBidi"/>
        </w:rPr>
      </w:pPr>
    </w:p>
    <w:p w14:paraId="2A6EE89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Cha, M., Pérez, J. A. N., &amp; Haddadi, H. (2012). The spread of media content through blogs. </w:t>
      </w:r>
      <w:r w:rsidRPr="003F5E76">
        <w:rPr>
          <w:rFonts w:asciiTheme="majorBidi" w:hAnsiTheme="majorBidi" w:cstheme="majorBidi"/>
          <w:i/>
        </w:rPr>
        <w:t>Social Network Analysis and Mining</w:t>
      </w:r>
      <w:r w:rsidRPr="003F5E76">
        <w:rPr>
          <w:rFonts w:asciiTheme="majorBidi" w:hAnsiTheme="majorBidi" w:cstheme="majorBidi"/>
        </w:rPr>
        <w:t xml:space="preserve">, </w:t>
      </w:r>
      <w:r w:rsidRPr="003F5E76">
        <w:rPr>
          <w:rFonts w:asciiTheme="majorBidi" w:hAnsiTheme="majorBidi" w:cstheme="majorBidi"/>
          <w:i/>
        </w:rPr>
        <w:t>2</w:t>
      </w:r>
      <w:r w:rsidRPr="003F5E76">
        <w:rPr>
          <w:rFonts w:asciiTheme="majorBidi" w:hAnsiTheme="majorBidi" w:cstheme="majorBidi"/>
        </w:rPr>
        <w:t>(3), 249–264.</w:t>
      </w:r>
    </w:p>
    <w:p w14:paraId="7BDCB972" w14:textId="77777777" w:rsidR="005554BE" w:rsidRDefault="005554BE" w:rsidP="005554BE">
      <w:pPr>
        <w:spacing w:line="240" w:lineRule="auto"/>
        <w:ind w:left="720" w:hanging="720"/>
        <w:rPr>
          <w:rFonts w:asciiTheme="majorBidi" w:hAnsiTheme="majorBidi" w:cstheme="majorBidi"/>
        </w:rPr>
      </w:pPr>
    </w:p>
    <w:p w14:paraId="5DC3422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Chaffee, S. H., &amp; Metzger, M. J. (2001). The end of mass communication?. </w:t>
      </w:r>
      <w:r w:rsidRPr="003F5E76">
        <w:rPr>
          <w:rFonts w:asciiTheme="majorBidi" w:hAnsiTheme="majorBidi" w:cstheme="majorBidi"/>
          <w:i/>
        </w:rPr>
        <w:t>Mass communication &amp; society</w:t>
      </w:r>
      <w:r w:rsidRPr="003F5E76">
        <w:rPr>
          <w:rFonts w:asciiTheme="majorBidi" w:hAnsiTheme="majorBidi" w:cstheme="majorBidi"/>
        </w:rPr>
        <w:t xml:space="preserve">, </w:t>
      </w:r>
      <w:r w:rsidRPr="003F5E76">
        <w:rPr>
          <w:rFonts w:asciiTheme="majorBidi" w:hAnsiTheme="majorBidi" w:cstheme="majorBidi"/>
          <w:i/>
        </w:rPr>
        <w:t>4</w:t>
      </w:r>
      <w:r w:rsidRPr="003F5E76">
        <w:rPr>
          <w:rFonts w:asciiTheme="majorBidi" w:hAnsiTheme="majorBidi" w:cstheme="majorBidi"/>
        </w:rPr>
        <w:t>(4), 365-379.</w:t>
      </w:r>
    </w:p>
    <w:p w14:paraId="26CD8FD6" w14:textId="77777777" w:rsidR="005554BE" w:rsidRPr="003F5E76" w:rsidRDefault="005554BE" w:rsidP="005554BE">
      <w:pPr>
        <w:spacing w:line="240" w:lineRule="auto"/>
        <w:ind w:left="720" w:hanging="720"/>
        <w:rPr>
          <w:rFonts w:asciiTheme="majorBidi" w:hAnsiTheme="majorBidi" w:cstheme="majorBidi"/>
        </w:rPr>
      </w:pPr>
    </w:p>
    <w:p w14:paraId="3713CB0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Chambers, J. R., &amp; Melnyk, D. (2006). Why do I hate thee? Conflict misperceptions and intergroup mistrust. </w:t>
      </w:r>
      <w:r w:rsidRPr="003F5E76">
        <w:rPr>
          <w:rFonts w:asciiTheme="majorBidi" w:hAnsiTheme="majorBidi" w:cstheme="majorBidi"/>
          <w:i/>
        </w:rPr>
        <w:t>Personality and Social Psychology Bulletin</w:t>
      </w:r>
      <w:r w:rsidRPr="003F5E76">
        <w:rPr>
          <w:rFonts w:asciiTheme="majorBidi" w:hAnsiTheme="majorBidi" w:cstheme="majorBidi"/>
        </w:rPr>
        <w:t xml:space="preserve">, </w:t>
      </w:r>
      <w:r w:rsidRPr="003F5E76">
        <w:rPr>
          <w:rFonts w:asciiTheme="majorBidi" w:hAnsiTheme="majorBidi" w:cstheme="majorBidi"/>
          <w:i/>
        </w:rPr>
        <w:t>32</w:t>
      </w:r>
      <w:r w:rsidRPr="003F5E76">
        <w:rPr>
          <w:rFonts w:asciiTheme="majorBidi" w:hAnsiTheme="majorBidi" w:cstheme="majorBidi"/>
        </w:rPr>
        <w:t>, 1295–1311.</w:t>
      </w:r>
    </w:p>
    <w:p w14:paraId="0D608D8F" w14:textId="77777777" w:rsidR="005554BE" w:rsidRPr="003F5E76" w:rsidRDefault="005554BE" w:rsidP="005554BE">
      <w:pPr>
        <w:spacing w:line="240" w:lineRule="auto"/>
        <w:ind w:left="720" w:hanging="720"/>
        <w:rPr>
          <w:rFonts w:asciiTheme="majorBidi" w:hAnsiTheme="majorBidi" w:cstheme="majorBidi"/>
        </w:rPr>
      </w:pPr>
    </w:p>
    <w:p w14:paraId="4C235B6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Chambers, J. R., Schlenker, B. R., &amp; Collisson, B. (2013). Ideology and prejudice: The role of value conflicts. </w:t>
      </w:r>
      <w:r w:rsidRPr="003F5E76">
        <w:rPr>
          <w:rFonts w:asciiTheme="majorBidi" w:hAnsiTheme="majorBidi" w:cstheme="majorBidi"/>
          <w:i/>
        </w:rPr>
        <w:t>Psychological Science</w:t>
      </w:r>
      <w:r w:rsidRPr="003F5E76">
        <w:rPr>
          <w:rFonts w:asciiTheme="majorBidi" w:hAnsiTheme="majorBidi" w:cstheme="majorBidi"/>
        </w:rPr>
        <w:t xml:space="preserve">, </w:t>
      </w:r>
      <w:r w:rsidRPr="003F5E76">
        <w:rPr>
          <w:rFonts w:asciiTheme="majorBidi" w:hAnsiTheme="majorBidi" w:cstheme="majorBidi"/>
          <w:i/>
        </w:rPr>
        <w:t>24</w:t>
      </w:r>
      <w:r w:rsidRPr="003F5E76">
        <w:rPr>
          <w:rFonts w:asciiTheme="majorBidi" w:hAnsiTheme="majorBidi" w:cstheme="majorBidi"/>
        </w:rPr>
        <w:t>, 140–149.</w:t>
      </w:r>
    </w:p>
    <w:p w14:paraId="03763798" w14:textId="77777777" w:rsidR="005554BE" w:rsidRPr="003F5E76" w:rsidRDefault="005554BE" w:rsidP="005554BE">
      <w:pPr>
        <w:spacing w:line="240" w:lineRule="auto"/>
        <w:ind w:left="720" w:hanging="720"/>
        <w:rPr>
          <w:rFonts w:asciiTheme="majorBidi" w:hAnsiTheme="majorBidi" w:cstheme="majorBidi"/>
        </w:rPr>
      </w:pPr>
    </w:p>
    <w:p w14:paraId="693F6608" w14:textId="77777777" w:rsidR="005554BE" w:rsidRPr="00B773B3" w:rsidRDefault="005554BE" w:rsidP="005554BE">
      <w:pPr>
        <w:spacing w:line="240" w:lineRule="auto"/>
        <w:ind w:left="720" w:hanging="720"/>
        <w:rPr>
          <w:rFonts w:asciiTheme="majorBidi" w:hAnsiTheme="majorBidi" w:cstheme="majorBidi"/>
        </w:rPr>
      </w:pPr>
      <w:r w:rsidRPr="00B773B3">
        <w:rPr>
          <w:rFonts w:asciiTheme="majorBidi" w:hAnsiTheme="majorBidi" w:cstheme="majorBidi"/>
        </w:rPr>
        <w:t xml:space="preserve">Chaplinsky v. New Hampshire. (1942). </w:t>
      </w:r>
      <w:r w:rsidRPr="00B773B3">
        <w:rPr>
          <w:rFonts w:asciiTheme="majorBidi" w:hAnsiTheme="majorBidi" w:cstheme="majorBidi"/>
          <w:lang w:bidi="prs-AF"/>
        </w:rPr>
        <w:t>Retrieved from</w:t>
      </w:r>
      <w:r w:rsidRPr="00B773B3">
        <w:rPr>
          <w:rFonts w:asciiTheme="majorBidi" w:hAnsiTheme="majorBidi" w:cstheme="majorBidi"/>
        </w:rPr>
        <w:t xml:space="preserve"> </w:t>
      </w:r>
      <w:hyperlink r:id="rId38" w:history="1">
        <w:r w:rsidRPr="00B773B3">
          <w:rPr>
            <w:rStyle w:val="Hyperlink"/>
            <w:rFonts w:asciiTheme="majorBidi" w:hAnsiTheme="majorBidi" w:cstheme="majorBidi"/>
          </w:rPr>
          <w:t>https://www.oyez.org/cases/1940-1955/315us568</w:t>
        </w:r>
      </w:hyperlink>
      <w:r w:rsidRPr="00B773B3">
        <w:rPr>
          <w:rFonts w:asciiTheme="majorBidi" w:hAnsiTheme="majorBidi" w:cstheme="majorBidi"/>
        </w:rPr>
        <w:t xml:space="preserve">. </w:t>
      </w:r>
    </w:p>
    <w:p w14:paraId="403A3A5E" w14:textId="77777777" w:rsidR="005554BE" w:rsidRDefault="005554BE" w:rsidP="005554BE">
      <w:pPr>
        <w:spacing w:line="240" w:lineRule="auto"/>
        <w:ind w:left="720" w:hanging="720"/>
        <w:rPr>
          <w:rFonts w:asciiTheme="majorBidi" w:hAnsiTheme="majorBidi" w:cstheme="majorBidi"/>
        </w:rPr>
      </w:pPr>
    </w:p>
    <w:p w14:paraId="14DDEC7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Chaves, P., Stracuqlursi, V., Kelsey, A. (2016). “Democratic National Convention 2016: Everything You Need to Know.” Retrieved from </w:t>
      </w:r>
      <w:hyperlink r:id="rId39" w:history="1">
        <w:r w:rsidRPr="003F5E76">
          <w:rPr>
            <w:rStyle w:val="Hyperlink"/>
            <w:rFonts w:asciiTheme="majorBidi" w:hAnsiTheme="majorBidi" w:cstheme="majorBidi"/>
          </w:rPr>
          <w:t>http://abcnews.go.com/Politics/democratic-national-convention-2016/story?id=40781224</w:t>
        </w:r>
      </w:hyperlink>
      <w:r w:rsidRPr="003F5E76">
        <w:rPr>
          <w:rFonts w:asciiTheme="majorBidi" w:hAnsiTheme="majorBidi" w:cstheme="majorBidi"/>
        </w:rPr>
        <w:t xml:space="preserve">. </w:t>
      </w:r>
    </w:p>
    <w:p w14:paraId="20C61DB3" w14:textId="77777777" w:rsidR="005554BE" w:rsidRPr="003F5E76" w:rsidRDefault="005554BE" w:rsidP="005554BE">
      <w:pPr>
        <w:spacing w:line="240" w:lineRule="auto"/>
        <w:ind w:left="720" w:hanging="720"/>
        <w:rPr>
          <w:rFonts w:asciiTheme="majorBidi" w:hAnsiTheme="majorBidi" w:cstheme="majorBidi"/>
        </w:rPr>
      </w:pPr>
    </w:p>
    <w:p w14:paraId="6B6E2EE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Chen, C.-J., &amp; Hung, S.-W. (2010). To give or to receive? Factors influencing members’ knowledge sharing and community promotion in professional virtual communities. </w:t>
      </w:r>
      <w:r w:rsidRPr="003F5E76">
        <w:rPr>
          <w:rFonts w:asciiTheme="majorBidi" w:hAnsiTheme="majorBidi" w:cstheme="majorBidi"/>
          <w:i/>
        </w:rPr>
        <w:t>Information &amp; Management</w:t>
      </w:r>
      <w:r w:rsidRPr="003F5E76">
        <w:rPr>
          <w:rFonts w:asciiTheme="majorBidi" w:hAnsiTheme="majorBidi" w:cstheme="majorBidi"/>
        </w:rPr>
        <w:t xml:space="preserve">, </w:t>
      </w:r>
      <w:r w:rsidRPr="003F5E76">
        <w:rPr>
          <w:rFonts w:asciiTheme="majorBidi" w:hAnsiTheme="majorBidi" w:cstheme="majorBidi"/>
          <w:i/>
        </w:rPr>
        <w:t>47</w:t>
      </w:r>
      <w:r w:rsidRPr="003F5E76">
        <w:rPr>
          <w:rFonts w:asciiTheme="majorBidi" w:hAnsiTheme="majorBidi" w:cstheme="majorBidi"/>
        </w:rPr>
        <w:t>(4), 226-236.</w:t>
      </w:r>
    </w:p>
    <w:p w14:paraId="7D0A0358" w14:textId="77777777" w:rsidR="005554BE" w:rsidRPr="003F5E76" w:rsidRDefault="005554BE" w:rsidP="005554BE">
      <w:pPr>
        <w:spacing w:line="240" w:lineRule="auto"/>
        <w:ind w:left="720" w:hanging="720"/>
        <w:rPr>
          <w:rFonts w:asciiTheme="majorBidi" w:hAnsiTheme="majorBidi" w:cstheme="majorBidi"/>
        </w:rPr>
      </w:pPr>
    </w:p>
    <w:p w14:paraId="042F466D" w14:textId="77777777" w:rsidR="005554BE" w:rsidRPr="002B033E" w:rsidRDefault="005554BE" w:rsidP="005554BE">
      <w:pPr>
        <w:spacing w:line="240" w:lineRule="auto"/>
        <w:ind w:left="720" w:hanging="720"/>
        <w:rPr>
          <w:rFonts w:ascii="Times New Roman" w:hAnsi="Times New Roman"/>
        </w:rPr>
      </w:pPr>
      <w:r w:rsidRPr="002B033E">
        <w:rPr>
          <w:rFonts w:ascii="Times New Roman" w:hAnsi="Times New Roman"/>
        </w:rPr>
        <w:t>Choi, J., Thomee, B., Friedland, G., Cao, L., Ni, K., Borth, D., ... &amp; Poland, D. (2014</w:t>
      </w:r>
      <w:r>
        <w:rPr>
          <w:rFonts w:ascii="Times New Roman" w:hAnsi="Times New Roman"/>
        </w:rPr>
        <w:t>).</w:t>
      </w:r>
      <w:r w:rsidRPr="002B033E">
        <w:rPr>
          <w:rFonts w:ascii="Times New Roman" w:hAnsi="Times New Roman"/>
        </w:rPr>
        <w:t xml:space="preserve"> The placing task: A large-scale geo-estimation challenge for social-media videos and images. In </w:t>
      </w:r>
      <w:r w:rsidRPr="002B033E">
        <w:rPr>
          <w:rFonts w:ascii="Times New Roman" w:hAnsi="Times New Roman"/>
          <w:i/>
          <w:iCs/>
        </w:rPr>
        <w:t>Proceedings of the 3rd ACM Multimedia Workshop on Geotagging and Its Applications in Multimedia</w:t>
      </w:r>
      <w:r w:rsidRPr="002B033E">
        <w:rPr>
          <w:rFonts w:ascii="Times New Roman" w:hAnsi="Times New Roman"/>
        </w:rPr>
        <w:t xml:space="preserve"> (pp. 27-31). ACM.</w:t>
      </w:r>
    </w:p>
    <w:p w14:paraId="24AD7607" w14:textId="77777777" w:rsidR="005554BE" w:rsidRDefault="005554BE" w:rsidP="005554BE">
      <w:pPr>
        <w:spacing w:line="240" w:lineRule="auto"/>
        <w:ind w:left="720" w:hanging="720"/>
        <w:rPr>
          <w:rFonts w:asciiTheme="majorBidi" w:hAnsiTheme="majorBidi" w:cstheme="majorBidi"/>
        </w:rPr>
      </w:pPr>
    </w:p>
    <w:p w14:paraId="2D95A76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Cigler, A., &amp; Joslyn, M. R. (2002). The Extensiveness of Group Membership and Social Capital: The Impact on Political Tolerance Attitudes. Political Research Quarterly, </w:t>
      </w:r>
      <w:r w:rsidRPr="003F5E76">
        <w:rPr>
          <w:rFonts w:asciiTheme="majorBidi" w:hAnsiTheme="majorBidi" w:cstheme="majorBidi"/>
          <w:i/>
        </w:rPr>
        <w:t>55</w:t>
      </w:r>
      <w:r w:rsidRPr="003F5E76">
        <w:rPr>
          <w:rFonts w:asciiTheme="majorBidi" w:hAnsiTheme="majorBidi" w:cstheme="majorBidi"/>
        </w:rPr>
        <w:t>(1), 7-25.</w:t>
      </w:r>
    </w:p>
    <w:p w14:paraId="61434752" w14:textId="77777777" w:rsidR="005554BE" w:rsidRPr="003F5E76" w:rsidRDefault="005554BE" w:rsidP="005554BE">
      <w:pPr>
        <w:spacing w:line="240" w:lineRule="auto"/>
        <w:ind w:left="720" w:hanging="720"/>
        <w:rPr>
          <w:rFonts w:asciiTheme="majorBidi" w:hAnsiTheme="majorBidi" w:cstheme="majorBidi"/>
        </w:rPr>
      </w:pPr>
    </w:p>
    <w:p w14:paraId="6D14042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Cohen, B.C. (1963). </w:t>
      </w:r>
      <w:r w:rsidRPr="003F5E76">
        <w:rPr>
          <w:rFonts w:asciiTheme="majorBidi" w:hAnsiTheme="majorBidi" w:cstheme="majorBidi"/>
          <w:i/>
        </w:rPr>
        <w:t>The press and foreign policy</w:t>
      </w:r>
      <w:r w:rsidRPr="003F5E76">
        <w:rPr>
          <w:rFonts w:asciiTheme="majorBidi" w:hAnsiTheme="majorBidi" w:cstheme="majorBidi"/>
        </w:rPr>
        <w:t>. Princeton, NJ: Princeton.</w:t>
      </w:r>
    </w:p>
    <w:p w14:paraId="33EF630B" w14:textId="77777777" w:rsidR="005554BE" w:rsidRPr="003F5E76" w:rsidRDefault="005554BE" w:rsidP="005554BE">
      <w:pPr>
        <w:spacing w:line="240" w:lineRule="auto"/>
        <w:rPr>
          <w:rFonts w:asciiTheme="majorBidi" w:hAnsiTheme="majorBidi" w:cstheme="majorBidi"/>
        </w:rPr>
      </w:pPr>
    </w:p>
    <w:p w14:paraId="01B77CF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Connolly, W. E. (1993). </w:t>
      </w:r>
      <w:r w:rsidRPr="003F5E76">
        <w:rPr>
          <w:rFonts w:asciiTheme="majorBidi" w:hAnsiTheme="majorBidi" w:cstheme="majorBidi"/>
          <w:i/>
        </w:rPr>
        <w:t>The terms of political discourse.</w:t>
      </w:r>
      <w:r w:rsidRPr="003F5E76">
        <w:rPr>
          <w:rFonts w:asciiTheme="majorBidi" w:hAnsiTheme="majorBidi" w:cstheme="majorBidi"/>
        </w:rPr>
        <w:t xml:space="preserve"> Princeton, NJ: Princeton University Press. </w:t>
      </w:r>
    </w:p>
    <w:p w14:paraId="774276CE" w14:textId="77777777" w:rsidR="005554BE" w:rsidRPr="003F5E76" w:rsidRDefault="005554BE" w:rsidP="005554BE">
      <w:pPr>
        <w:spacing w:line="240" w:lineRule="auto"/>
        <w:ind w:left="720" w:hanging="720"/>
        <w:rPr>
          <w:rFonts w:asciiTheme="majorBidi" w:hAnsiTheme="majorBidi" w:cstheme="majorBidi"/>
        </w:rPr>
      </w:pPr>
    </w:p>
    <w:p w14:paraId="4BD4C3E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Conover, M., Ratkiewicz, J., Francisco, M. R., Gonçalves, B., Menczer, F., &amp; Flammini, A. (2011). Political Polarization on Twitter. </w:t>
      </w:r>
      <w:r w:rsidRPr="003F5E76">
        <w:rPr>
          <w:rFonts w:asciiTheme="majorBidi" w:hAnsiTheme="majorBidi" w:cstheme="majorBidi"/>
          <w:i/>
        </w:rPr>
        <w:t>ICWSM</w:t>
      </w:r>
      <w:r w:rsidRPr="003F5E76">
        <w:rPr>
          <w:rFonts w:asciiTheme="majorBidi" w:hAnsiTheme="majorBidi" w:cstheme="majorBidi"/>
        </w:rPr>
        <w:t xml:space="preserve">, </w:t>
      </w:r>
      <w:r w:rsidRPr="003F5E76">
        <w:rPr>
          <w:rFonts w:asciiTheme="majorBidi" w:hAnsiTheme="majorBidi" w:cstheme="majorBidi"/>
          <w:i/>
        </w:rPr>
        <w:t>133</w:t>
      </w:r>
      <w:r w:rsidRPr="003F5E76">
        <w:rPr>
          <w:rFonts w:asciiTheme="majorBidi" w:hAnsiTheme="majorBidi" w:cstheme="majorBidi"/>
        </w:rPr>
        <w:t>, 89-96.</w:t>
      </w:r>
    </w:p>
    <w:p w14:paraId="3C6D8569" w14:textId="77777777" w:rsidR="005554BE" w:rsidRDefault="005554BE" w:rsidP="005554BE">
      <w:pPr>
        <w:spacing w:line="240" w:lineRule="auto"/>
        <w:ind w:left="720" w:hanging="720"/>
        <w:rPr>
          <w:rFonts w:asciiTheme="majorBidi" w:hAnsiTheme="majorBidi" w:cstheme="majorBidi"/>
        </w:rPr>
      </w:pPr>
    </w:p>
    <w:p w14:paraId="50A3E1F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Conroy, M., Feezell, J. T., &amp; Guerrero, M. (2012). Facebook and political engagement: A study of online political group membership and offline political engagement. </w:t>
      </w:r>
      <w:r w:rsidRPr="003F5E76">
        <w:rPr>
          <w:rFonts w:asciiTheme="majorBidi" w:hAnsiTheme="majorBidi" w:cstheme="majorBidi"/>
          <w:i/>
        </w:rPr>
        <w:t>Computers in Human behavior</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(5), 1535-1546.</w:t>
      </w:r>
    </w:p>
    <w:p w14:paraId="3A208BE2" w14:textId="77777777" w:rsidR="005554BE" w:rsidRPr="003F5E76" w:rsidRDefault="005554BE" w:rsidP="005554BE">
      <w:pPr>
        <w:spacing w:line="240" w:lineRule="auto"/>
        <w:ind w:left="720" w:hanging="720"/>
        <w:rPr>
          <w:rFonts w:asciiTheme="majorBidi" w:hAnsiTheme="majorBidi" w:cstheme="majorBidi"/>
        </w:rPr>
      </w:pPr>
    </w:p>
    <w:p w14:paraId="0DA33E1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Cote, R. R., &amp; Erickson, B. H. (2009). Untangling the Roots of Tolerance How Forms of Social Capital Shape Attitudes Toward Ethnic Minorities and Immigrants. </w:t>
      </w:r>
      <w:r w:rsidRPr="003F5E76">
        <w:rPr>
          <w:rFonts w:asciiTheme="majorBidi" w:hAnsiTheme="majorBidi" w:cstheme="majorBidi"/>
          <w:i/>
        </w:rPr>
        <w:t>American Behavioral Scientist</w:t>
      </w:r>
      <w:r w:rsidRPr="003F5E76">
        <w:rPr>
          <w:rFonts w:asciiTheme="majorBidi" w:hAnsiTheme="majorBidi" w:cstheme="majorBidi"/>
        </w:rPr>
        <w:t xml:space="preserve">, </w:t>
      </w:r>
      <w:r w:rsidRPr="003F5E76">
        <w:rPr>
          <w:rFonts w:asciiTheme="majorBidi" w:hAnsiTheme="majorBidi" w:cstheme="majorBidi"/>
          <w:i/>
        </w:rPr>
        <w:t>52</w:t>
      </w:r>
      <w:r w:rsidRPr="003F5E76">
        <w:rPr>
          <w:rFonts w:asciiTheme="majorBidi" w:hAnsiTheme="majorBidi" w:cstheme="majorBidi"/>
        </w:rPr>
        <w:t>(12), 1664-1689.</w:t>
      </w:r>
    </w:p>
    <w:p w14:paraId="4A90A0F0" w14:textId="77777777" w:rsidR="005554BE" w:rsidRPr="003F5E76" w:rsidRDefault="005554BE" w:rsidP="005554BE">
      <w:pPr>
        <w:spacing w:line="240" w:lineRule="auto"/>
        <w:ind w:left="720" w:hanging="720"/>
        <w:rPr>
          <w:rFonts w:asciiTheme="majorBidi" w:hAnsiTheme="majorBidi" w:cstheme="majorBidi"/>
        </w:rPr>
      </w:pPr>
    </w:p>
    <w:p w14:paraId="297AE8B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Coward, H. (1986). Intolerance in the world's religions. </w:t>
      </w:r>
      <w:r w:rsidRPr="003F5E76">
        <w:rPr>
          <w:rFonts w:asciiTheme="majorBidi" w:hAnsiTheme="majorBidi" w:cstheme="majorBidi"/>
          <w:i/>
        </w:rPr>
        <w:t>Studies in Religion/Sciences Religieuses</w:t>
      </w:r>
      <w:r w:rsidRPr="003F5E76">
        <w:rPr>
          <w:rFonts w:asciiTheme="majorBidi" w:hAnsiTheme="majorBidi" w:cstheme="majorBidi"/>
        </w:rPr>
        <w:t xml:space="preserve">, </w:t>
      </w:r>
      <w:r w:rsidRPr="003F5E76">
        <w:rPr>
          <w:rFonts w:asciiTheme="majorBidi" w:hAnsiTheme="majorBidi" w:cstheme="majorBidi"/>
          <w:i/>
        </w:rPr>
        <w:t>15</w:t>
      </w:r>
      <w:r w:rsidRPr="003F5E76">
        <w:rPr>
          <w:rFonts w:asciiTheme="majorBidi" w:hAnsiTheme="majorBidi" w:cstheme="majorBidi"/>
        </w:rPr>
        <w:t>(4), 419-431.</w:t>
      </w:r>
    </w:p>
    <w:p w14:paraId="6B3E5991" w14:textId="77777777" w:rsidR="005554BE" w:rsidRPr="003F5E76" w:rsidRDefault="005554BE" w:rsidP="005554BE">
      <w:pPr>
        <w:spacing w:line="240" w:lineRule="auto"/>
        <w:ind w:left="720" w:hanging="720"/>
        <w:rPr>
          <w:rFonts w:asciiTheme="majorBidi" w:hAnsiTheme="majorBidi" w:cstheme="majorBidi"/>
        </w:rPr>
      </w:pPr>
    </w:p>
    <w:p w14:paraId="51FF0C8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Crawford, J. T., Jussim, L., Cain, T. R., &amp; Cohen, F. (2013). Right-wing authoritarianism and social dominance orientation differentially predict biased evaluations of media reports. </w:t>
      </w:r>
      <w:r w:rsidRPr="003F5E76">
        <w:rPr>
          <w:rFonts w:asciiTheme="majorBidi" w:hAnsiTheme="majorBidi" w:cstheme="majorBidi"/>
          <w:i/>
        </w:rPr>
        <w:t>Journal of Applied Social Psychology</w:t>
      </w:r>
      <w:r w:rsidRPr="003F5E76">
        <w:rPr>
          <w:rFonts w:asciiTheme="majorBidi" w:hAnsiTheme="majorBidi" w:cstheme="majorBidi"/>
        </w:rPr>
        <w:t xml:space="preserve">, </w:t>
      </w:r>
      <w:r w:rsidRPr="003F5E76">
        <w:rPr>
          <w:rFonts w:asciiTheme="majorBidi" w:hAnsiTheme="majorBidi" w:cstheme="majorBidi"/>
          <w:i/>
        </w:rPr>
        <w:t>43</w:t>
      </w:r>
      <w:r w:rsidRPr="003F5E76">
        <w:rPr>
          <w:rFonts w:asciiTheme="majorBidi" w:hAnsiTheme="majorBidi" w:cstheme="majorBidi"/>
        </w:rPr>
        <w:t>, 163–174.</w:t>
      </w:r>
    </w:p>
    <w:p w14:paraId="408FA261" w14:textId="77777777" w:rsidR="005554BE" w:rsidRPr="003F5E76" w:rsidRDefault="005554BE" w:rsidP="005554BE">
      <w:pPr>
        <w:spacing w:line="240" w:lineRule="auto"/>
        <w:ind w:left="720" w:hanging="720"/>
        <w:rPr>
          <w:rFonts w:asciiTheme="majorBidi" w:hAnsiTheme="majorBidi" w:cstheme="majorBidi"/>
        </w:rPr>
      </w:pPr>
    </w:p>
    <w:p w14:paraId="6155443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Curley, R. (2010). “Bottoming out: A look back at our multimedia journalism package on gambling addiction.” Rob Curley: Internet punk. Retrieved March 23, 2016 from </w:t>
      </w:r>
      <w:hyperlink r:id="rId40" w:history="1">
        <w:r w:rsidRPr="003F5E76">
          <w:rPr>
            <w:rStyle w:val="Hyperlink"/>
            <w:rFonts w:asciiTheme="majorBidi" w:hAnsiTheme="majorBidi" w:cstheme="majorBidi"/>
          </w:rPr>
          <w:t>http://robcurley.com/2010/07/27/bottoming-out-sun-multimedia-journalism/</w:t>
        </w:r>
      </w:hyperlink>
      <w:r w:rsidRPr="003F5E76">
        <w:rPr>
          <w:rFonts w:asciiTheme="majorBidi" w:hAnsiTheme="majorBidi" w:cstheme="majorBidi"/>
        </w:rPr>
        <w:t xml:space="preserve">.  </w:t>
      </w:r>
    </w:p>
    <w:p w14:paraId="1F260DA7" w14:textId="77777777" w:rsidR="005554BE" w:rsidRPr="003F5E76" w:rsidRDefault="005554BE" w:rsidP="005554BE">
      <w:pPr>
        <w:spacing w:line="240" w:lineRule="auto"/>
        <w:ind w:left="720" w:hanging="720"/>
        <w:rPr>
          <w:rFonts w:asciiTheme="majorBidi" w:hAnsiTheme="majorBidi" w:cstheme="majorBidi"/>
        </w:rPr>
      </w:pPr>
    </w:p>
    <w:p w14:paraId="11E6913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Curtin, P. A. (1999). Reevaluating public relations information subsidies: Market-driven journalism and agenda-building theory and practice. </w:t>
      </w:r>
      <w:r w:rsidRPr="003F5E76">
        <w:rPr>
          <w:rFonts w:asciiTheme="majorBidi" w:hAnsiTheme="majorBidi" w:cstheme="majorBidi"/>
          <w:i/>
        </w:rPr>
        <w:t>Journal of Public Relations Research</w:t>
      </w:r>
      <w:r w:rsidRPr="003F5E76">
        <w:rPr>
          <w:rFonts w:asciiTheme="majorBidi" w:hAnsiTheme="majorBidi" w:cstheme="majorBidi"/>
        </w:rPr>
        <w:t xml:space="preserve">, </w:t>
      </w:r>
      <w:r w:rsidRPr="003F5E76">
        <w:rPr>
          <w:rFonts w:asciiTheme="majorBidi" w:hAnsiTheme="majorBidi" w:cstheme="majorBidi"/>
          <w:i/>
        </w:rPr>
        <w:t>11</w:t>
      </w:r>
      <w:r w:rsidRPr="003F5E76">
        <w:rPr>
          <w:rFonts w:asciiTheme="majorBidi" w:hAnsiTheme="majorBidi" w:cstheme="majorBidi"/>
        </w:rPr>
        <w:t>(1), 53–90.</w:t>
      </w:r>
    </w:p>
    <w:p w14:paraId="555CD041" w14:textId="77777777" w:rsidR="005554BE" w:rsidRPr="003F5E76" w:rsidRDefault="005554BE" w:rsidP="005554BE">
      <w:pPr>
        <w:spacing w:line="240" w:lineRule="auto"/>
        <w:ind w:left="720" w:hanging="720"/>
        <w:rPr>
          <w:rFonts w:asciiTheme="majorBidi" w:hAnsiTheme="majorBidi" w:cstheme="majorBidi"/>
        </w:rPr>
      </w:pPr>
    </w:p>
    <w:p w14:paraId="64AE241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Dahlgren, P. (2005). The Internet, public spheres, and political communication: Dispersion and deliberation.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22</w:t>
      </w:r>
      <w:r w:rsidRPr="003F5E76">
        <w:rPr>
          <w:rFonts w:asciiTheme="majorBidi" w:hAnsiTheme="majorBidi" w:cstheme="majorBidi"/>
        </w:rPr>
        <w:t>(2), 147-162.</w:t>
      </w:r>
    </w:p>
    <w:p w14:paraId="07AB04A3" w14:textId="77777777" w:rsidR="005554BE" w:rsidRPr="003F5E76" w:rsidRDefault="005554BE" w:rsidP="005554BE">
      <w:pPr>
        <w:spacing w:line="240" w:lineRule="auto"/>
        <w:ind w:left="720" w:hanging="720"/>
        <w:rPr>
          <w:rFonts w:asciiTheme="majorBidi" w:hAnsiTheme="majorBidi" w:cstheme="majorBidi"/>
        </w:rPr>
      </w:pPr>
    </w:p>
    <w:p w14:paraId="46DD8DD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De Maeyer, J. (2012). The journalistic hyperlink: Prescriptive discourses about linking in online news. </w:t>
      </w:r>
      <w:r w:rsidRPr="003F5E76">
        <w:rPr>
          <w:rFonts w:asciiTheme="majorBidi" w:hAnsiTheme="majorBidi" w:cstheme="majorBidi"/>
          <w:i/>
        </w:rPr>
        <w:t>Journalism Practice, 6</w:t>
      </w:r>
      <w:r w:rsidRPr="003F5E76">
        <w:rPr>
          <w:rFonts w:asciiTheme="majorBidi" w:hAnsiTheme="majorBidi" w:cstheme="majorBidi"/>
        </w:rPr>
        <w:t xml:space="preserve">(5-6), 692-701. </w:t>
      </w:r>
    </w:p>
    <w:p w14:paraId="3C9887BE" w14:textId="77777777" w:rsidR="005554BE" w:rsidRPr="003F5E76" w:rsidRDefault="005554BE" w:rsidP="005554BE">
      <w:pPr>
        <w:spacing w:line="240" w:lineRule="auto"/>
        <w:ind w:left="720" w:hanging="720"/>
        <w:rPr>
          <w:rFonts w:asciiTheme="majorBidi" w:hAnsiTheme="majorBidi" w:cstheme="majorBidi"/>
        </w:rPr>
      </w:pPr>
    </w:p>
    <w:p w14:paraId="429C54C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Declaration of the rights of man and of the citizen (1989). Retrieved from </w:t>
      </w:r>
      <w:hyperlink r:id="rId41" w:history="1">
        <w:r w:rsidRPr="003F5E76">
          <w:rPr>
            <w:rStyle w:val="Hyperlink"/>
            <w:rFonts w:asciiTheme="majorBidi" w:hAnsiTheme="majorBidi" w:cstheme="majorBidi"/>
          </w:rPr>
          <w:t>http://www1.curriculum.edu.au/ddunits/downloads/pdf/dec_of_rights.pdf</w:t>
        </w:r>
      </w:hyperlink>
      <w:r w:rsidRPr="003F5E76">
        <w:rPr>
          <w:rFonts w:asciiTheme="majorBidi" w:hAnsiTheme="majorBidi" w:cstheme="majorBidi"/>
        </w:rPr>
        <w:t xml:space="preserve">. </w:t>
      </w:r>
    </w:p>
    <w:p w14:paraId="026DE89C" w14:textId="77777777" w:rsidR="005554BE" w:rsidRPr="003F5E76" w:rsidRDefault="005554BE" w:rsidP="005554BE">
      <w:pPr>
        <w:spacing w:line="240" w:lineRule="auto"/>
        <w:ind w:left="720" w:hanging="720"/>
        <w:rPr>
          <w:rFonts w:asciiTheme="majorBidi" w:hAnsiTheme="majorBidi" w:cstheme="majorBidi"/>
        </w:rPr>
      </w:pPr>
    </w:p>
    <w:p w14:paraId="4D815B9F" w14:textId="77777777" w:rsidR="005554BE" w:rsidRDefault="005554BE" w:rsidP="005554BE">
      <w:pPr>
        <w:spacing w:line="240" w:lineRule="auto"/>
        <w:ind w:left="720" w:hanging="720"/>
        <w:rPr>
          <w:rFonts w:asciiTheme="majorBidi" w:hAnsiTheme="majorBidi" w:cstheme="majorBidi"/>
        </w:rPr>
      </w:pPr>
    </w:p>
    <w:p w14:paraId="76A4D062" w14:textId="77777777" w:rsidR="005554BE" w:rsidRDefault="005554BE" w:rsidP="005554BE">
      <w:pPr>
        <w:spacing w:line="240" w:lineRule="auto"/>
        <w:ind w:left="720" w:hanging="720"/>
        <w:rPr>
          <w:rFonts w:asciiTheme="majorBidi" w:hAnsiTheme="majorBidi" w:cstheme="majorBidi"/>
        </w:rPr>
      </w:pPr>
    </w:p>
    <w:p w14:paraId="2BDB267B" w14:textId="77777777" w:rsidR="005554BE" w:rsidRDefault="005554BE" w:rsidP="005554BE">
      <w:pPr>
        <w:spacing w:line="240" w:lineRule="auto"/>
        <w:ind w:left="720" w:hanging="720"/>
        <w:rPr>
          <w:rFonts w:asciiTheme="majorBidi" w:hAnsiTheme="majorBidi" w:cstheme="majorBidi"/>
        </w:rPr>
      </w:pPr>
    </w:p>
    <w:p w14:paraId="115FFF4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DelReal, J. A. (2016). “Trump, in series of scathing personal attacks, questions Clinton’s mental health.” Retrieved from </w:t>
      </w:r>
      <w:hyperlink r:id="rId42" w:history="1">
        <w:r w:rsidRPr="003F5E76">
          <w:rPr>
            <w:rStyle w:val="Hyperlink"/>
            <w:rFonts w:asciiTheme="majorBidi" w:hAnsiTheme="majorBidi" w:cstheme="majorBidi"/>
          </w:rPr>
          <w:t>https://www.washingtonpost.com/news/post-politics/wp/2016/08/06/trump-in-series-of-scathing-personal-attacks-questions-clintons-mental-health/?utm_term=.a08d6a96d846</w:t>
        </w:r>
      </w:hyperlink>
      <w:r w:rsidRPr="003F5E76">
        <w:rPr>
          <w:rFonts w:asciiTheme="majorBidi" w:hAnsiTheme="majorBidi" w:cstheme="majorBidi"/>
        </w:rPr>
        <w:t xml:space="preserve">. </w:t>
      </w:r>
    </w:p>
    <w:p w14:paraId="2AD1CC72" w14:textId="77777777" w:rsidR="005554BE" w:rsidRPr="003F5E76" w:rsidRDefault="005554BE" w:rsidP="005554BE">
      <w:pPr>
        <w:spacing w:line="240" w:lineRule="auto"/>
        <w:ind w:left="720" w:hanging="720"/>
        <w:rPr>
          <w:rFonts w:asciiTheme="majorBidi" w:hAnsiTheme="majorBidi" w:cstheme="majorBidi"/>
        </w:rPr>
      </w:pPr>
    </w:p>
    <w:p w14:paraId="4D9CEFF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Denham, B. E. (2010). Toward conceptual consistency in studies of agenda-building processes: A scholarly review. </w:t>
      </w:r>
      <w:r w:rsidRPr="003F5E76">
        <w:rPr>
          <w:rFonts w:asciiTheme="majorBidi" w:hAnsiTheme="majorBidi" w:cstheme="majorBidi"/>
          <w:i/>
        </w:rPr>
        <w:t>The Review of Communication</w:t>
      </w:r>
      <w:r w:rsidRPr="003F5E76">
        <w:rPr>
          <w:rFonts w:asciiTheme="majorBidi" w:hAnsiTheme="majorBidi" w:cstheme="majorBidi"/>
        </w:rPr>
        <w:t xml:space="preserve">, </w:t>
      </w:r>
      <w:r w:rsidRPr="003F5E76">
        <w:rPr>
          <w:rFonts w:asciiTheme="majorBidi" w:hAnsiTheme="majorBidi" w:cstheme="majorBidi"/>
          <w:i/>
        </w:rPr>
        <w:t>10</w:t>
      </w:r>
      <w:r w:rsidRPr="003F5E76">
        <w:rPr>
          <w:rFonts w:asciiTheme="majorBidi" w:hAnsiTheme="majorBidi" w:cstheme="majorBidi"/>
        </w:rPr>
        <w:t>(4), 306–323.</w:t>
      </w:r>
    </w:p>
    <w:p w14:paraId="18AF3D5D" w14:textId="77777777" w:rsidR="005554BE" w:rsidRPr="003F5E76" w:rsidRDefault="005554BE" w:rsidP="005554BE">
      <w:pPr>
        <w:spacing w:line="240" w:lineRule="auto"/>
        <w:ind w:left="720" w:hanging="720"/>
        <w:rPr>
          <w:rFonts w:asciiTheme="majorBidi" w:hAnsiTheme="majorBidi" w:cstheme="majorBidi"/>
        </w:rPr>
      </w:pPr>
    </w:p>
    <w:p w14:paraId="15D1CFB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Diamond, J. (2015). “Trump: Ban all Muslim travel to U.S.” Retrieved from </w:t>
      </w:r>
      <w:hyperlink r:id="rId43" w:history="1">
        <w:r w:rsidRPr="003F5E76">
          <w:rPr>
            <w:rStyle w:val="Hyperlink"/>
            <w:rFonts w:asciiTheme="majorBidi" w:hAnsiTheme="majorBidi" w:cstheme="majorBidi"/>
          </w:rPr>
          <w:t>http://www.cnn.com/2015/12/07/politics/donald-trump-muslim-ban-immigration/</w:t>
        </w:r>
      </w:hyperlink>
      <w:r w:rsidRPr="003F5E76">
        <w:rPr>
          <w:rFonts w:asciiTheme="majorBidi" w:hAnsiTheme="majorBidi" w:cstheme="majorBidi"/>
        </w:rPr>
        <w:t xml:space="preserve">. </w:t>
      </w:r>
    </w:p>
    <w:p w14:paraId="2D1A3210" w14:textId="77777777" w:rsidR="005554BE" w:rsidRPr="003F5E76" w:rsidRDefault="005554BE" w:rsidP="005554BE">
      <w:pPr>
        <w:spacing w:line="240" w:lineRule="auto"/>
        <w:ind w:left="720" w:hanging="720"/>
        <w:rPr>
          <w:rFonts w:asciiTheme="majorBidi" w:hAnsiTheme="majorBidi" w:cstheme="majorBidi"/>
        </w:rPr>
      </w:pPr>
    </w:p>
    <w:p w14:paraId="60FF6B7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Diamond, J. (2016). “Donald Trump quintuples down.” Retrieved from </w:t>
      </w:r>
      <w:hyperlink r:id="rId44" w:history="1">
        <w:r w:rsidRPr="003F5E76">
          <w:rPr>
            <w:rStyle w:val="Hyperlink"/>
            <w:rFonts w:asciiTheme="majorBidi" w:hAnsiTheme="majorBidi" w:cstheme="majorBidi"/>
          </w:rPr>
          <w:t>http://www.cnn.com/2016/09/30/politics/trump-overnight-media-tweets/index.html</w:t>
        </w:r>
      </w:hyperlink>
      <w:r w:rsidRPr="003F5E76">
        <w:rPr>
          <w:rFonts w:asciiTheme="majorBidi" w:hAnsiTheme="majorBidi" w:cstheme="majorBidi"/>
        </w:rPr>
        <w:t xml:space="preserve">. </w:t>
      </w:r>
    </w:p>
    <w:p w14:paraId="41C9FA3C" w14:textId="77777777" w:rsidR="005554BE" w:rsidRDefault="005554BE" w:rsidP="005554BE">
      <w:pPr>
        <w:spacing w:line="240" w:lineRule="auto"/>
        <w:ind w:left="720" w:hanging="720"/>
        <w:rPr>
          <w:rFonts w:asciiTheme="majorBidi" w:hAnsiTheme="majorBidi" w:cstheme="majorBidi"/>
        </w:rPr>
      </w:pPr>
    </w:p>
    <w:p w14:paraId="7C91B95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Dimmick, J., Powers, A., Mwangi, S., &amp; Stoycheff, E. (2011). In W. Lowery &amp; P. J. Gade, </w:t>
      </w:r>
      <w:r w:rsidRPr="003F5E76">
        <w:rPr>
          <w:rFonts w:asciiTheme="majorBidi" w:hAnsiTheme="majorBidi" w:cstheme="majorBidi"/>
          <w:i/>
        </w:rPr>
        <w:t>Changing the news: Forces shaping journalism in uncertain times</w:t>
      </w:r>
      <w:r w:rsidRPr="003F5E76">
        <w:rPr>
          <w:rFonts w:asciiTheme="majorBidi" w:hAnsiTheme="majorBidi" w:cstheme="majorBidi"/>
        </w:rPr>
        <w:t xml:space="preserve"> (pp. 177-192). New York: Routledge. </w:t>
      </w:r>
    </w:p>
    <w:p w14:paraId="7D8148BA" w14:textId="77777777" w:rsidR="005554BE" w:rsidRPr="003F5E76" w:rsidRDefault="005554BE" w:rsidP="005554BE">
      <w:pPr>
        <w:spacing w:line="240" w:lineRule="auto"/>
        <w:ind w:left="720" w:hanging="720"/>
        <w:rPr>
          <w:rFonts w:asciiTheme="majorBidi" w:hAnsiTheme="majorBidi" w:cstheme="majorBidi"/>
        </w:rPr>
      </w:pPr>
    </w:p>
    <w:p w14:paraId="63CFF1E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Dixon, J. C., &amp; Rosenbaum, M. S. (2004). Nice to know you? Testing contact, cultural and group threat theories of anti-Black and anti-Hispanic stereotypes. </w:t>
      </w:r>
      <w:r w:rsidRPr="003F5E76">
        <w:rPr>
          <w:rFonts w:asciiTheme="majorBidi" w:hAnsiTheme="majorBidi" w:cstheme="majorBidi"/>
          <w:i/>
        </w:rPr>
        <w:t>Social Science Quarterly</w:t>
      </w:r>
      <w:r w:rsidRPr="003F5E76">
        <w:rPr>
          <w:rFonts w:asciiTheme="majorBidi" w:hAnsiTheme="majorBidi" w:cstheme="majorBidi"/>
        </w:rPr>
        <w:t xml:space="preserve">, </w:t>
      </w:r>
      <w:r w:rsidRPr="003F5E76">
        <w:rPr>
          <w:rFonts w:asciiTheme="majorBidi" w:hAnsiTheme="majorBidi" w:cstheme="majorBidi"/>
          <w:i/>
        </w:rPr>
        <w:t>85</w:t>
      </w:r>
      <w:r w:rsidRPr="003F5E76">
        <w:rPr>
          <w:rFonts w:asciiTheme="majorBidi" w:hAnsiTheme="majorBidi" w:cstheme="majorBidi"/>
        </w:rPr>
        <w:t>, 257-280.</w:t>
      </w:r>
    </w:p>
    <w:p w14:paraId="3B7FAE71" w14:textId="77777777" w:rsidR="005554BE" w:rsidRPr="003F5E76" w:rsidRDefault="005554BE" w:rsidP="005554BE">
      <w:pPr>
        <w:spacing w:line="240" w:lineRule="auto"/>
        <w:ind w:left="720" w:hanging="720"/>
        <w:rPr>
          <w:rFonts w:asciiTheme="majorBidi" w:hAnsiTheme="majorBidi" w:cstheme="majorBidi"/>
        </w:rPr>
      </w:pPr>
    </w:p>
    <w:p w14:paraId="2C53ED2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Djupe, P. A. (2015). </w:t>
      </w:r>
      <w:r w:rsidRPr="003F5E76">
        <w:rPr>
          <w:rFonts w:asciiTheme="majorBidi" w:hAnsiTheme="majorBidi" w:cstheme="majorBidi"/>
          <w:i/>
        </w:rPr>
        <w:t>Religion and Political Tolerance in America: Advances in the State of the Art</w:t>
      </w:r>
      <w:r w:rsidRPr="003F5E76">
        <w:rPr>
          <w:rFonts w:asciiTheme="majorBidi" w:hAnsiTheme="majorBidi" w:cstheme="majorBidi"/>
        </w:rPr>
        <w:t xml:space="preserve"> (Vol. 23). Temple University Press. </w:t>
      </w:r>
    </w:p>
    <w:p w14:paraId="2ABD0127" w14:textId="77777777" w:rsidR="005554BE" w:rsidRPr="003F5E76" w:rsidRDefault="005554BE" w:rsidP="005554BE">
      <w:pPr>
        <w:spacing w:line="240" w:lineRule="auto"/>
        <w:ind w:left="720" w:hanging="720"/>
        <w:rPr>
          <w:rFonts w:asciiTheme="majorBidi" w:hAnsiTheme="majorBidi" w:cstheme="majorBidi"/>
        </w:rPr>
      </w:pPr>
    </w:p>
    <w:p w14:paraId="2FE1F9C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Domke, D., McCoy, K., &amp; Torres, M. (1999). News media, racial perceptions, and political cognition. </w:t>
      </w:r>
      <w:r w:rsidRPr="003F5E76">
        <w:rPr>
          <w:rFonts w:asciiTheme="majorBidi" w:hAnsiTheme="majorBidi" w:cstheme="majorBidi"/>
          <w:i/>
        </w:rPr>
        <w:t>Communication Research</w:t>
      </w:r>
      <w:r w:rsidRPr="003F5E76">
        <w:rPr>
          <w:rFonts w:asciiTheme="majorBidi" w:hAnsiTheme="majorBidi" w:cstheme="majorBidi"/>
        </w:rPr>
        <w:t xml:space="preserve">, </w:t>
      </w:r>
      <w:r w:rsidRPr="003F5E76">
        <w:rPr>
          <w:rFonts w:asciiTheme="majorBidi" w:hAnsiTheme="majorBidi" w:cstheme="majorBidi"/>
          <w:i/>
        </w:rPr>
        <w:t>26</w:t>
      </w:r>
      <w:r w:rsidRPr="003F5E76">
        <w:rPr>
          <w:rFonts w:asciiTheme="majorBidi" w:hAnsiTheme="majorBidi" w:cstheme="majorBidi"/>
        </w:rPr>
        <w:t>(5), 570-607.</w:t>
      </w:r>
    </w:p>
    <w:p w14:paraId="0B391600" w14:textId="77777777" w:rsidR="005554BE" w:rsidRPr="003F5E76" w:rsidRDefault="005554BE" w:rsidP="005554BE">
      <w:pPr>
        <w:spacing w:line="240" w:lineRule="auto"/>
        <w:ind w:left="720" w:hanging="720"/>
        <w:rPr>
          <w:rFonts w:asciiTheme="majorBidi" w:hAnsiTheme="majorBidi" w:cstheme="majorBidi"/>
        </w:rPr>
      </w:pPr>
    </w:p>
    <w:p w14:paraId="280DC063" w14:textId="77777777" w:rsidR="005554BE" w:rsidRPr="00F576C0" w:rsidRDefault="005554BE" w:rsidP="005554BE">
      <w:pPr>
        <w:spacing w:line="240" w:lineRule="auto"/>
        <w:ind w:left="720" w:hanging="720"/>
        <w:rPr>
          <w:rFonts w:ascii="Times New Roman" w:hAnsi="Times New Roman"/>
          <w:i/>
          <w:iCs/>
          <w:color w:val="222222"/>
          <w:shd w:val="clear" w:color="auto" w:fill="FFFFFF"/>
        </w:rPr>
      </w:pPr>
      <w:r w:rsidRPr="00F576C0">
        <w:rPr>
          <w:rFonts w:ascii="Times New Roman" w:hAnsi="Times New Roman"/>
          <w:color w:val="222222"/>
          <w:shd w:val="clear" w:color="auto" w:fill="FFFFFF"/>
        </w:rPr>
        <w:t>Downing, J. (1984).</w:t>
      </w:r>
      <w:r w:rsidRPr="00F576C0">
        <w:rPr>
          <w:rStyle w:val="apple-converted-space"/>
          <w:rFonts w:ascii="Times New Roman" w:hAnsi="Times New Roman"/>
          <w:color w:val="222222"/>
          <w:shd w:val="clear" w:color="auto" w:fill="FFFFFF"/>
        </w:rPr>
        <w:t> </w:t>
      </w:r>
      <w:r w:rsidRPr="00F576C0">
        <w:rPr>
          <w:rFonts w:ascii="Times New Roman" w:hAnsi="Times New Roman"/>
          <w:i/>
          <w:iCs/>
          <w:color w:val="222222"/>
          <w:shd w:val="clear" w:color="auto" w:fill="FFFFFF"/>
        </w:rPr>
        <w:t>Radical media: The political experience of alternative communication</w:t>
      </w:r>
      <w:r w:rsidRPr="00F576C0">
        <w:rPr>
          <w:rFonts w:ascii="Times New Roman" w:hAnsi="Times New Roman"/>
          <w:color w:val="222222"/>
          <w:shd w:val="clear" w:color="auto" w:fill="FFFFFF"/>
        </w:rPr>
        <w:t>.  Boston: South End Press.</w:t>
      </w:r>
    </w:p>
    <w:p w14:paraId="329A6D42" w14:textId="77777777" w:rsidR="005554BE" w:rsidRDefault="005554BE" w:rsidP="005554BE">
      <w:pPr>
        <w:spacing w:line="240" w:lineRule="auto"/>
        <w:ind w:left="720" w:hanging="720"/>
        <w:rPr>
          <w:rFonts w:asciiTheme="majorBidi" w:hAnsiTheme="majorBidi" w:cstheme="majorBidi"/>
        </w:rPr>
      </w:pPr>
    </w:p>
    <w:p w14:paraId="695E47E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Drucker, S. J., &amp; Gumpert, G. (2009). Freedom of expression in communicative cities. </w:t>
      </w:r>
      <w:r w:rsidRPr="003F5E76">
        <w:rPr>
          <w:rFonts w:asciiTheme="majorBidi" w:hAnsiTheme="majorBidi" w:cstheme="majorBidi"/>
          <w:i/>
        </w:rPr>
        <w:t>Free Speech Yearbook</w:t>
      </w:r>
      <w:r w:rsidRPr="003F5E76">
        <w:rPr>
          <w:rFonts w:asciiTheme="majorBidi" w:hAnsiTheme="majorBidi" w:cstheme="majorBidi"/>
        </w:rPr>
        <w:t xml:space="preserve">, </w:t>
      </w:r>
      <w:r w:rsidRPr="003F5E76">
        <w:rPr>
          <w:rFonts w:asciiTheme="majorBidi" w:hAnsiTheme="majorBidi" w:cstheme="majorBidi"/>
          <w:i/>
        </w:rPr>
        <w:t>44</w:t>
      </w:r>
      <w:r w:rsidRPr="003F5E76">
        <w:rPr>
          <w:rFonts w:asciiTheme="majorBidi" w:hAnsiTheme="majorBidi" w:cstheme="majorBidi"/>
        </w:rPr>
        <w:t>(1), 65-84.</w:t>
      </w:r>
    </w:p>
    <w:p w14:paraId="60F95B55" w14:textId="77777777" w:rsidR="005554BE" w:rsidRPr="003F5E76" w:rsidRDefault="005554BE" w:rsidP="005554BE">
      <w:pPr>
        <w:spacing w:line="240" w:lineRule="auto"/>
        <w:ind w:left="720" w:hanging="720"/>
        <w:rPr>
          <w:rFonts w:asciiTheme="majorBidi" w:hAnsiTheme="majorBidi" w:cstheme="majorBidi"/>
        </w:rPr>
      </w:pPr>
    </w:p>
    <w:p w14:paraId="5931B3B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Druckman, J. N. (2003). The Power of Television Images: The First Kennedy‐Nixon Debate Revisited. </w:t>
      </w:r>
      <w:r w:rsidRPr="003F5E76">
        <w:rPr>
          <w:rFonts w:asciiTheme="majorBidi" w:hAnsiTheme="majorBidi" w:cstheme="majorBidi"/>
          <w:i/>
        </w:rPr>
        <w:t>Journal of Politics</w:t>
      </w:r>
      <w:r w:rsidRPr="003F5E76">
        <w:rPr>
          <w:rFonts w:asciiTheme="majorBidi" w:hAnsiTheme="majorBidi" w:cstheme="majorBidi"/>
        </w:rPr>
        <w:t xml:space="preserve">, </w:t>
      </w:r>
      <w:r w:rsidRPr="003F5E76">
        <w:rPr>
          <w:rFonts w:asciiTheme="majorBidi" w:hAnsiTheme="majorBidi" w:cstheme="majorBidi"/>
          <w:i/>
        </w:rPr>
        <w:t>65</w:t>
      </w:r>
      <w:r w:rsidRPr="003F5E76">
        <w:rPr>
          <w:rFonts w:asciiTheme="majorBidi" w:hAnsiTheme="majorBidi" w:cstheme="majorBidi"/>
        </w:rPr>
        <w:t xml:space="preserve">(2), 559-571.  </w:t>
      </w:r>
    </w:p>
    <w:p w14:paraId="62C8DD54" w14:textId="77777777" w:rsidR="005554BE" w:rsidRPr="003F5E76" w:rsidRDefault="005554BE" w:rsidP="005554BE">
      <w:pPr>
        <w:spacing w:line="240" w:lineRule="auto"/>
        <w:ind w:left="720" w:hanging="720"/>
        <w:rPr>
          <w:rFonts w:asciiTheme="majorBidi" w:hAnsiTheme="majorBidi" w:cstheme="majorBidi"/>
        </w:rPr>
      </w:pPr>
    </w:p>
    <w:p w14:paraId="4EDFDBE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Duggan, M., Ellison, N. B., Lampe, C., Lenhart, A., &amp; Madden, M. (2015). Social media update 2014. </w:t>
      </w:r>
      <w:r w:rsidRPr="003F5E76">
        <w:rPr>
          <w:rFonts w:asciiTheme="majorBidi" w:hAnsiTheme="majorBidi" w:cstheme="majorBidi"/>
          <w:i/>
        </w:rPr>
        <w:t>Pew Research Center</w:t>
      </w:r>
      <w:r w:rsidRPr="003F5E76">
        <w:rPr>
          <w:rFonts w:asciiTheme="majorBidi" w:hAnsiTheme="majorBidi" w:cstheme="majorBidi"/>
        </w:rPr>
        <w:t xml:space="preserve">, </w:t>
      </w:r>
      <w:r w:rsidRPr="003F5E76">
        <w:rPr>
          <w:rFonts w:asciiTheme="majorBidi" w:hAnsiTheme="majorBidi" w:cstheme="majorBidi"/>
          <w:i/>
        </w:rPr>
        <w:t>9</w:t>
      </w:r>
      <w:r w:rsidRPr="003F5E76">
        <w:rPr>
          <w:rFonts w:asciiTheme="majorBidi" w:hAnsiTheme="majorBidi" w:cstheme="majorBidi"/>
        </w:rPr>
        <w:t>.</w:t>
      </w:r>
    </w:p>
    <w:p w14:paraId="7D03CE1C" w14:textId="77777777" w:rsidR="005554BE" w:rsidRPr="003F5E76" w:rsidRDefault="005554BE" w:rsidP="005554BE">
      <w:pPr>
        <w:spacing w:line="240" w:lineRule="auto"/>
        <w:ind w:left="720" w:hanging="720"/>
        <w:rPr>
          <w:rFonts w:asciiTheme="majorBidi" w:hAnsiTheme="majorBidi" w:cstheme="majorBidi"/>
        </w:rPr>
      </w:pPr>
    </w:p>
    <w:p w14:paraId="1606F3E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Dunlap, R. E., &amp; McCright, A. M. (2008). A widening gap: Republican and Democratic views on climate change. </w:t>
      </w:r>
      <w:r w:rsidRPr="003F5E76">
        <w:rPr>
          <w:rFonts w:asciiTheme="majorBidi" w:hAnsiTheme="majorBidi" w:cstheme="majorBidi"/>
          <w:i/>
        </w:rPr>
        <w:t>Environment: Science and Policy for Sustainable Development</w:t>
      </w:r>
      <w:r w:rsidRPr="003F5E76">
        <w:rPr>
          <w:rFonts w:asciiTheme="majorBidi" w:hAnsiTheme="majorBidi" w:cstheme="majorBidi"/>
        </w:rPr>
        <w:t xml:space="preserve">, </w:t>
      </w:r>
      <w:r w:rsidRPr="003F5E76">
        <w:rPr>
          <w:rFonts w:asciiTheme="majorBidi" w:hAnsiTheme="majorBidi" w:cstheme="majorBidi"/>
          <w:i/>
        </w:rPr>
        <w:t>50</w:t>
      </w:r>
      <w:r w:rsidRPr="003F5E76">
        <w:rPr>
          <w:rFonts w:asciiTheme="majorBidi" w:hAnsiTheme="majorBidi" w:cstheme="majorBidi"/>
        </w:rPr>
        <w:t>(5), 26-35.</w:t>
      </w:r>
    </w:p>
    <w:p w14:paraId="23C8600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Dye, T. R., &amp; Zeigler, L. H. (1989). </w:t>
      </w:r>
      <w:r w:rsidRPr="003F5E76">
        <w:rPr>
          <w:rFonts w:asciiTheme="majorBidi" w:hAnsiTheme="majorBidi" w:cstheme="majorBidi"/>
          <w:i/>
        </w:rPr>
        <w:t>American politics in the media age</w:t>
      </w:r>
      <w:r w:rsidRPr="003F5E76">
        <w:rPr>
          <w:rFonts w:asciiTheme="majorBidi" w:hAnsiTheme="majorBidi" w:cstheme="majorBidi"/>
        </w:rPr>
        <w:t>. Thomson Brooks/Cole.</w:t>
      </w:r>
    </w:p>
    <w:p w14:paraId="5917D3D7" w14:textId="77777777" w:rsidR="005554BE" w:rsidRPr="003F5E76" w:rsidRDefault="005554BE" w:rsidP="005554BE">
      <w:pPr>
        <w:spacing w:line="240" w:lineRule="auto"/>
        <w:ind w:left="720" w:hanging="720"/>
        <w:rPr>
          <w:rFonts w:asciiTheme="majorBidi" w:hAnsiTheme="majorBidi" w:cstheme="majorBidi"/>
        </w:rPr>
      </w:pPr>
    </w:p>
    <w:p w14:paraId="0226B1E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Ehrkamp, P. (2010). The limits of multicultural tolerance? Liberal democracy and media portrayals of Muslim migrant women in Germany. </w:t>
      </w:r>
      <w:r w:rsidRPr="003F5E76">
        <w:rPr>
          <w:rFonts w:asciiTheme="majorBidi" w:hAnsiTheme="majorBidi" w:cstheme="majorBidi"/>
          <w:i/>
        </w:rPr>
        <w:t>Space and Polity</w:t>
      </w:r>
      <w:r w:rsidRPr="003F5E76">
        <w:rPr>
          <w:rFonts w:asciiTheme="majorBidi" w:hAnsiTheme="majorBidi" w:cstheme="majorBidi"/>
        </w:rPr>
        <w:t xml:space="preserve">, </w:t>
      </w:r>
      <w:r w:rsidRPr="003F5E76">
        <w:rPr>
          <w:rFonts w:asciiTheme="majorBidi" w:hAnsiTheme="majorBidi" w:cstheme="majorBidi"/>
          <w:i/>
        </w:rPr>
        <w:t>14</w:t>
      </w:r>
      <w:r w:rsidRPr="003F5E76">
        <w:rPr>
          <w:rFonts w:asciiTheme="majorBidi" w:hAnsiTheme="majorBidi" w:cstheme="majorBidi"/>
        </w:rPr>
        <w:t>(1), 1332.</w:t>
      </w:r>
    </w:p>
    <w:p w14:paraId="2183B9BF" w14:textId="77777777" w:rsidR="005554BE" w:rsidRPr="003F5E76" w:rsidRDefault="005554BE" w:rsidP="005554BE">
      <w:pPr>
        <w:spacing w:line="240" w:lineRule="auto"/>
        <w:ind w:left="720" w:hanging="720"/>
        <w:rPr>
          <w:rFonts w:asciiTheme="majorBidi" w:hAnsiTheme="majorBidi" w:cstheme="majorBidi"/>
        </w:rPr>
      </w:pPr>
    </w:p>
    <w:p w14:paraId="55798B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Emerson, T. I. (1963). Toward a general theory of the First Amendment. </w:t>
      </w:r>
      <w:r w:rsidRPr="003F5E76">
        <w:rPr>
          <w:rFonts w:asciiTheme="majorBidi" w:hAnsiTheme="majorBidi" w:cstheme="majorBidi"/>
          <w:i/>
        </w:rPr>
        <w:t>The Yale Law Journal</w:t>
      </w:r>
      <w:r w:rsidRPr="003F5E76">
        <w:rPr>
          <w:rFonts w:asciiTheme="majorBidi" w:hAnsiTheme="majorBidi" w:cstheme="majorBidi"/>
        </w:rPr>
        <w:t xml:space="preserve">, </w:t>
      </w:r>
      <w:r w:rsidRPr="003F5E76">
        <w:rPr>
          <w:rFonts w:asciiTheme="majorBidi" w:hAnsiTheme="majorBidi" w:cstheme="majorBidi"/>
          <w:i/>
        </w:rPr>
        <w:t>72</w:t>
      </w:r>
      <w:r w:rsidRPr="003F5E76">
        <w:rPr>
          <w:rFonts w:asciiTheme="majorBidi" w:hAnsiTheme="majorBidi" w:cstheme="majorBidi"/>
        </w:rPr>
        <w:t>(5), 877-956.</w:t>
      </w:r>
    </w:p>
    <w:p w14:paraId="32DC8C45" w14:textId="77777777" w:rsidR="005554BE" w:rsidRPr="003F5E76" w:rsidRDefault="005554BE" w:rsidP="005554BE">
      <w:pPr>
        <w:spacing w:line="240" w:lineRule="auto"/>
        <w:ind w:left="720" w:hanging="720"/>
        <w:rPr>
          <w:rFonts w:asciiTheme="majorBidi" w:hAnsiTheme="majorBidi" w:cstheme="majorBidi"/>
        </w:rPr>
      </w:pPr>
    </w:p>
    <w:p w14:paraId="51FE0DE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Entman, R. M. (1993). Framing: toward clarification of a fractured paradigm. </w:t>
      </w:r>
      <w:r w:rsidRPr="003F5E76">
        <w:rPr>
          <w:rFonts w:asciiTheme="majorBidi" w:hAnsiTheme="majorBidi" w:cstheme="majorBidi"/>
          <w:i/>
        </w:rPr>
        <w:t>Journal of Communication</w:t>
      </w:r>
      <w:r w:rsidRPr="003F5E76">
        <w:rPr>
          <w:rFonts w:asciiTheme="majorBidi" w:hAnsiTheme="majorBidi" w:cstheme="majorBidi"/>
        </w:rPr>
        <w:t xml:space="preserve">, </w:t>
      </w:r>
      <w:r w:rsidRPr="003F5E76">
        <w:rPr>
          <w:rFonts w:asciiTheme="majorBidi" w:hAnsiTheme="majorBidi" w:cstheme="majorBidi"/>
          <w:i/>
        </w:rPr>
        <w:t>43</w:t>
      </w:r>
      <w:r w:rsidRPr="003F5E76">
        <w:rPr>
          <w:rFonts w:asciiTheme="majorBidi" w:hAnsiTheme="majorBidi" w:cstheme="majorBidi"/>
        </w:rPr>
        <w:t>, 21-99.</w:t>
      </w:r>
    </w:p>
    <w:p w14:paraId="1A675046" w14:textId="77777777" w:rsidR="005554BE" w:rsidRPr="003F5E76" w:rsidRDefault="005554BE" w:rsidP="005554BE">
      <w:pPr>
        <w:spacing w:line="240" w:lineRule="auto"/>
        <w:ind w:left="720" w:hanging="720"/>
        <w:rPr>
          <w:rFonts w:asciiTheme="majorBidi" w:hAnsiTheme="majorBidi" w:cstheme="majorBidi"/>
        </w:rPr>
      </w:pPr>
    </w:p>
    <w:p w14:paraId="087F579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Erickson, B. H. (2004). The distribution of gendered social capital in Canada. In H. Flap &amp; B. Volker (Eds.), Creations and returns of social capital: A new research program. New York: Routledge.</w:t>
      </w:r>
    </w:p>
    <w:p w14:paraId="1850CEC5" w14:textId="77777777" w:rsidR="005554BE" w:rsidRPr="003F5E76" w:rsidRDefault="005554BE" w:rsidP="005554BE">
      <w:pPr>
        <w:spacing w:line="240" w:lineRule="auto"/>
        <w:ind w:left="720" w:hanging="720"/>
        <w:rPr>
          <w:rFonts w:asciiTheme="majorBidi" w:hAnsiTheme="majorBidi" w:cstheme="majorBidi"/>
        </w:rPr>
      </w:pPr>
    </w:p>
    <w:p w14:paraId="6F191FE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Erickson, B. H., &amp; Nosanchuk, T. A. (1998). Contact and stereotyping in a voluntary association. </w:t>
      </w:r>
      <w:r w:rsidRPr="003F5E76">
        <w:rPr>
          <w:rFonts w:asciiTheme="majorBidi" w:hAnsiTheme="majorBidi" w:cstheme="majorBidi"/>
          <w:i/>
        </w:rPr>
        <w:t>Bulletinde Méthodologie Sociologique</w:t>
      </w:r>
      <w:r w:rsidRPr="003F5E76">
        <w:rPr>
          <w:rFonts w:asciiTheme="majorBidi" w:hAnsiTheme="majorBidi" w:cstheme="majorBidi"/>
        </w:rPr>
        <w:t xml:space="preserve">, </w:t>
      </w:r>
      <w:r w:rsidRPr="003F5E76">
        <w:rPr>
          <w:rFonts w:asciiTheme="majorBidi" w:hAnsiTheme="majorBidi" w:cstheme="majorBidi"/>
          <w:i/>
        </w:rPr>
        <w:t>60</w:t>
      </w:r>
      <w:r w:rsidRPr="003F5E76">
        <w:rPr>
          <w:rFonts w:asciiTheme="majorBidi" w:hAnsiTheme="majorBidi" w:cstheme="majorBidi"/>
        </w:rPr>
        <w:t>, 5-33.</w:t>
      </w:r>
    </w:p>
    <w:p w14:paraId="31E9AD92" w14:textId="77777777" w:rsidR="005554BE" w:rsidRPr="003F5E76" w:rsidRDefault="005554BE" w:rsidP="005554BE">
      <w:pPr>
        <w:spacing w:line="240" w:lineRule="auto"/>
        <w:ind w:left="720" w:hanging="720"/>
        <w:rPr>
          <w:rFonts w:asciiTheme="majorBidi" w:hAnsiTheme="majorBidi" w:cstheme="majorBidi"/>
        </w:rPr>
      </w:pPr>
    </w:p>
    <w:p w14:paraId="6CB48CF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Fahrenthold, D. A. (2016). “Trump recorded having extremely lewd conversation about women in 2005.” Retrieved from </w:t>
      </w:r>
      <w:hyperlink r:id="rId45" w:history="1">
        <w:r w:rsidRPr="003F5E76">
          <w:rPr>
            <w:rStyle w:val="Hyperlink"/>
            <w:rFonts w:asciiTheme="majorBidi" w:hAnsiTheme="majorBidi" w:cstheme="majorBidi"/>
          </w:rPr>
          <w:t>https://www.washingtonpost.com/politics/trump-recorded-having-extremely-lewd-conversation-about-women-in-2005/2016/10/07/3b9ce776-8cb4-11e6-bf8a-3d26847eeed4_story.html</w:t>
        </w:r>
      </w:hyperlink>
      <w:r w:rsidRPr="003F5E76">
        <w:rPr>
          <w:rFonts w:asciiTheme="majorBidi" w:hAnsiTheme="majorBidi" w:cstheme="majorBidi"/>
        </w:rPr>
        <w:t xml:space="preserve">. </w:t>
      </w:r>
    </w:p>
    <w:p w14:paraId="65917C4E" w14:textId="77777777" w:rsidR="005554BE" w:rsidRPr="003F5E76" w:rsidRDefault="005554BE" w:rsidP="005554BE">
      <w:pPr>
        <w:spacing w:line="240" w:lineRule="auto"/>
        <w:rPr>
          <w:rFonts w:asciiTheme="majorBidi" w:hAnsiTheme="majorBidi" w:cstheme="majorBidi"/>
        </w:rPr>
      </w:pPr>
    </w:p>
    <w:p w14:paraId="195AB7B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Farnsworth, S. J., &amp; Lichter, S. R. (2003). </w:t>
      </w:r>
      <w:r w:rsidRPr="003F5E76">
        <w:rPr>
          <w:rFonts w:asciiTheme="majorBidi" w:hAnsiTheme="majorBidi" w:cstheme="majorBidi"/>
          <w:i/>
        </w:rPr>
        <w:t>The nightly news nightmare: Network television’s coverage of U.S. presidential elections, 1988-2000.</w:t>
      </w:r>
      <w:r w:rsidRPr="003F5E76">
        <w:rPr>
          <w:rFonts w:asciiTheme="majorBidi" w:hAnsiTheme="majorBidi" w:cstheme="majorBidi"/>
        </w:rPr>
        <w:t xml:space="preserve"> New York: Rowman &amp; Littlefield. Publishers. INC. </w:t>
      </w:r>
    </w:p>
    <w:p w14:paraId="4847D415" w14:textId="77777777" w:rsidR="005554BE" w:rsidRDefault="005554BE" w:rsidP="005554BE">
      <w:pPr>
        <w:spacing w:line="240" w:lineRule="auto"/>
        <w:ind w:left="720" w:hanging="720"/>
        <w:rPr>
          <w:rFonts w:asciiTheme="majorBidi" w:hAnsiTheme="majorBidi" w:cstheme="majorBidi"/>
        </w:rPr>
      </w:pPr>
    </w:p>
    <w:p w14:paraId="069FFE3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Farnsworth, S. J., &amp; Lichter, R. S. (2010). </w:t>
      </w:r>
      <w:r w:rsidRPr="003F5E76">
        <w:rPr>
          <w:rFonts w:asciiTheme="majorBidi" w:hAnsiTheme="majorBidi" w:cstheme="majorBidi"/>
          <w:i/>
        </w:rPr>
        <w:t>The nightly news nightmare: Media coverage of US presidential elections, 1988-2008.</w:t>
      </w:r>
      <w:r w:rsidRPr="003F5E76">
        <w:rPr>
          <w:rFonts w:asciiTheme="majorBidi" w:hAnsiTheme="majorBidi" w:cstheme="majorBidi"/>
        </w:rPr>
        <w:t xml:space="preserve"> New York: Rowman &amp; Littlefield Publishers. </w:t>
      </w:r>
    </w:p>
    <w:p w14:paraId="42E8AD52" w14:textId="77777777" w:rsidR="005554BE" w:rsidRPr="003F5E76" w:rsidRDefault="005554BE" w:rsidP="005554BE">
      <w:pPr>
        <w:spacing w:line="240" w:lineRule="auto"/>
        <w:ind w:left="720" w:hanging="720"/>
        <w:rPr>
          <w:rFonts w:asciiTheme="majorBidi" w:hAnsiTheme="majorBidi" w:cstheme="majorBidi"/>
        </w:rPr>
      </w:pPr>
    </w:p>
    <w:p w14:paraId="734DE9B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Fay, D. (2016). “NodeXL: Network Overview, Discovery and Exploration in Excel.” Retrieved from </w:t>
      </w:r>
      <w:hyperlink r:id="rId46" w:history="1">
        <w:r w:rsidRPr="003F5E76">
          <w:rPr>
            <w:rStyle w:val="Hyperlink"/>
            <w:rFonts w:asciiTheme="majorBidi" w:hAnsiTheme="majorBidi" w:cstheme="majorBidi"/>
          </w:rPr>
          <w:t>https://www.microsoft.com/en-us/research/project/nodexl-network-overview-discovery-and-exploration-in-excel/</w:t>
        </w:r>
      </w:hyperlink>
      <w:r w:rsidRPr="003F5E76">
        <w:rPr>
          <w:rFonts w:asciiTheme="majorBidi" w:hAnsiTheme="majorBidi" w:cstheme="majorBidi"/>
        </w:rPr>
        <w:t xml:space="preserve">.  </w:t>
      </w:r>
    </w:p>
    <w:p w14:paraId="0F0D1EC1" w14:textId="77777777" w:rsidR="005554BE" w:rsidRPr="003F5E76" w:rsidRDefault="005554BE" w:rsidP="005554BE">
      <w:pPr>
        <w:spacing w:line="240" w:lineRule="auto"/>
        <w:ind w:left="720" w:hanging="720"/>
        <w:rPr>
          <w:rFonts w:asciiTheme="majorBidi" w:hAnsiTheme="majorBidi" w:cstheme="majorBidi"/>
        </w:rPr>
      </w:pPr>
    </w:p>
    <w:p w14:paraId="056187F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Federico, C. M., &amp; Sidanius, J. (2002). Racism, ideology, and affirmative action revisited: The antecedents and consequences of “principled objections” to affirmative action.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82</w:t>
      </w:r>
      <w:r w:rsidRPr="003F5E76">
        <w:rPr>
          <w:rFonts w:asciiTheme="majorBidi" w:hAnsiTheme="majorBidi" w:cstheme="majorBidi"/>
        </w:rPr>
        <w:t>, 488–502.</w:t>
      </w:r>
    </w:p>
    <w:p w14:paraId="09AABF64" w14:textId="77777777" w:rsidR="005554BE" w:rsidRPr="003F5E76" w:rsidRDefault="005554BE" w:rsidP="005554BE">
      <w:pPr>
        <w:spacing w:line="240" w:lineRule="auto"/>
        <w:ind w:left="720" w:hanging="720"/>
        <w:rPr>
          <w:rFonts w:asciiTheme="majorBidi" w:hAnsiTheme="majorBidi" w:cstheme="majorBidi"/>
        </w:rPr>
      </w:pPr>
    </w:p>
    <w:p w14:paraId="767D27E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Feinberg, J. (1978). Pornography and the criminal law. </w:t>
      </w:r>
      <w:r w:rsidRPr="003F5E76">
        <w:rPr>
          <w:rFonts w:asciiTheme="majorBidi" w:hAnsiTheme="majorBidi" w:cstheme="majorBidi"/>
          <w:i/>
        </w:rPr>
        <w:t>U. Pitt. L. Rev.</w:t>
      </w:r>
      <w:r w:rsidRPr="003F5E76">
        <w:rPr>
          <w:rFonts w:asciiTheme="majorBidi" w:hAnsiTheme="majorBidi" w:cstheme="majorBidi"/>
        </w:rPr>
        <w:t>, 40, 567.</w:t>
      </w:r>
    </w:p>
    <w:p w14:paraId="3A71D60A" w14:textId="77777777" w:rsidR="005554BE" w:rsidRPr="003F5E76" w:rsidRDefault="005554BE" w:rsidP="005554BE">
      <w:pPr>
        <w:spacing w:line="240" w:lineRule="auto"/>
        <w:ind w:left="720" w:hanging="720"/>
        <w:rPr>
          <w:rFonts w:asciiTheme="majorBidi" w:hAnsiTheme="majorBidi" w:cstheme="majorBidi"/>
        </w:rPr>
      </w:pPr>
    </w:p>
    <w:p w14:paraId="3C2D0BC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Feinberg, J., 1984, </w:t>
      </w:r>
      <w:r w:rsidRPr="003F5E76">
        <w:rPr>
          <w:rFonts w:asciiTheme="majorBidi" w:hAnsiTheme="majorBidi" w:cstheme="majorBidi"/>
          <w:i/>
        </w:rPr>
        <w:t>Harm to others: The moral limits of the criminal law</w:t>
      </w:r>
      <w:r w:rsidRPr="003F5E76">
        <w:rPr>
          <w:rFonts w:asciiTheme="majorBidi" w:hAnsiTheme="majorBidi" w:cstheme="majorBidi"/>
        </w:rPr>
        <w:t>, Oxford: Oxford University Press.</w:t>
      </w:r>
    </w:p>
    <w:p w14:paraId="2729E2C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Feinberg, J., 1985. </w:t>
      </w:r>
      <w:r w:rsidRPr="003F5E76">
        <w:rPr>
          <w:rFonts w:asciiTheme="majorBidi" w:hAnsiTheme="majorBidi" w:cstheme="majorBidi"/>
          <w:i/>
        </w:rPr>
        <w:t>Offense to others: The moral limits of the criminal law</w:t>
      </w:r>
      <w:r w:rsidRPr="003F5E76">
        <w:rPr>
          <w:rFonts w:asciiTheme="majorBidi" w:hAnsiTheme="majorBidi" w:cstheme="majorBidi"/>
        </w:rPr>
        <w:t>, Oxford: Oxford University Press.</w:t>
      </w:r>
    </w:p>
    <w:p w14:paraId="0CEEC8F0" w14:textId="77777777" w:rsidR="005554BE" w:rsidRPr="003F5E76" w:rsidRDefault="005554BE" w:rsidP="005554BE">
      <w:pPr>
        <w:spacing w:line="240" w:lineRule="auto"/>
        <w:ind w:left="720" w:hanging="720"/>
        <w:rPr>
          <w:rFonts w:asciiTheme="majorBidi" w:hAnsiTheme="majorBidi" w:cstheme="majorBidi"/>
        </w:rPr>
      </w:pPr>
    </w:p>
    <w:p w14:paraId="3F9F595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Feldman, L. (2011). The opinion factor: The effects of opinionated news on information processing and attitude change.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 xml:space="preserve">(2), 163-181. </w:t>
      </w:r>
    </w:p>
    <w:p w14:paraId="5F32E9EB" w14:textId="77777777" w:rsidR="005554BE" w:rsidRPr="003F5E76" w:rsidRDefault="005554BE" w:rsidP="005554BE">
      <w:pPr>
        <w:spacing w:line="240" w:lineRule="auto"/>
        <w:ind w:left="720" w:hanging="720"/>
        <w:rPr>
          <w:rFonts w:asciiTheme="majorBidi" w:hAnsiTheme="majorBidi" w:cstheme="majorBidi"/>
        </w:rPr>
      </w:pPr>
    </w:p>
    <w:p w14:paraId="3F44C69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Fetzer, A., &amp; Weizman, E. (2006). Political discourse as mediated and public discourse. </w:t>
      </w:r>
      <w:r w:rsidRPr="003F5E76">
        <w:rPr>
          <w:rFonts w:asciiTheme="majorBidi" w:hAnsiTheme="majorBidi" w:cstheme="majorBidi"/>
          <w:i/>
        </w:rPr>
        <w:t>Journal of Pragmatics</w:t>
      </w:r>
      <w:r w:rsidRPr="003F5E76">
        <w:rPr>
          <w:rFonts w:asciiTheme="majorBidi" w:hAnsiTheme="majorBidi" w:cstheme="majorBidi"/>
        </w:rPr>
        <w:t xml:space="preserve">, </w:t>
      </w:r>
      <w:r w:rsidRPr="003F5E76">
        <w:rPr>
          <w:rFonts w:asciiTheme="majorBidi" w:hAnsiTheme="majorBidi" w:cstheme="majorBidi"/>
          <w:i/>
        </w:rPr>
        <w:t>38</w:t>
      </w:r>
      <w:r w:rsidRPr="003F5E76">
        <w:rPr>
          <w:rFonts w:asciiTheme="majorBidi" w:hAnsiTheme="majorBidi" w:cstheme="majorBidi"/>
        </w:rPr>
        <w:t>(2), 143-153.</w:t>
      </w:r>
    </w:p>
    <w:p w14:paraId="4C848AF7" w14:textId="77777777" w:rsidR="005554BE" w:rsidRPr="003F5E76" w:rsidRDefault="005554BE" w:rsidP="005554BE">
      <w:pPr>
        <w:spacing w:line="240" w:lineRule="auto"/>
        <w:ind w:left="720" w:hanging="720"/>
        <w:rPr>
          <w:rFonts w:asciiTheme="majorBidi" w:hAnsiTheme="majorBidi" w:cstheme="majorBidi"/>
        </w:rPr>
      </w:pPr>
    </w:p>
    <w:p w14:paraId="13D4115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First Amendment. (1791). Retrieved from </w:t>
      </w:r>
      <w:hyperlink r:id="rId47" w:history="1">
        <w:r w:rsidRPr="003F5E76">
          <w:rPr>
            <w:rStyle w:val="Hyperlink"/>
            <w:rFonts w:asciiTheme="majorBidi" w:hAnsiTheme="majorBidi" w:cstheme="majorBidi"/>
          </w:rPr>
          <w:t>https://www.law.cornell.edu/constitution/first_amendment</w:t>
        </w:r>
      </w:hyperlink>
      <w:r w:rsidRPr="003F5E76">
        <w:rPr>
          <w:rFonts w:asciiTheme="majorBidi" w:hAnsiTheme="majorBidi" w:cstheme="majorBidi"/>
        </w:rPr>
        <w:t>.</w:t>
      </w:r>
    </w:p>
    <w:p w14:paraId="49A9970F" w14:textId="77777777" w:rsidR="005554BE" w:rsidRPr="003F5E76" w:rsidRDefault="005554BE" w:rsidP="005554BE">
      <w:pPr>
        <w:spacing w:line="240" w:lineRule="auto"/>
        <w:ind w:left="720" w:hanging="720"/>
        <w:rPr>
          <w:rFonts w:asciiTheme="majorBidi" w:hAnsiTheme="majorBidi" w:cstheme="majorBidi"/>
        </w:rPr>
      </w:pPr>
    </w:p>
    <w:p w14:paraId="0A15089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Fish, S. (1994). </w:t>
      </w:r>
      <w:r w:rsidRPr="003F5E76">
        <w:rPr>
          <w:rFonts w:asciiTheme="majorBidi" w:hAnsiTheme="majorBidi" w:cstheme="majorBidi"/>
          <w:i/>
        </w:rPr>
        <w:t>There's no such thing as free speech: And it's a good thing, too.</w:t>
      </w:r>
      <w:r w:rsidRPr="003F5E76">
        <w:rPr>
          <w:rFonts w:asciiTheme="majorBidi" w:hAnsiTheme="majorBidi" w:cstheme="majorBidi"/>
        </w:rPr>
        <w:t xml:space="preserve"> Oxford University Press.</w:t>
      </w:r>
    </w:p>
    <w:p w14:paraId="63F78981" w14:textId="77777777" w:rsidR="005554BE" w:rsidRPr="003F5E76" w:rsidRDefault="005554BE" w:rsidP="005554BE">
      <w:pPr>
        <w:spacing w:line="240" w:lineRule="auto"/>
        <w:ind w:left="720" w:hanging="720"/>
        <w:rPr>
          <w:rFonts w:asciiTheme="majorBidi" w:hAnsiTheme="majorBidi" w:cstheme="majorBidi"/>
        </w:rPr>
      </w:pPr>
    </w:p>
    <w:p w14:paraId="2A63155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Fisher, W. (2001). Freedom of Expression on the Internet. Retrieved from </w:t>
      </w:r>
      <w:hyperlink r:id="rId48" w:history="1">
        <w:r w:rsidRPr="003F5E76">
          <w:rPr>
            <w:rStyle w:val="Hyperlink"/>
            <w:rFonts w:asciiTheme="majorBidi" w:hAnsiTheme="majorBidi" w:cstheme="majorBidi"/>
          </w:rPr>
          <w:t>https://cyber.harvard.edu/ilaw/Speech/</w:t>
        </w:r>
      </w:hyperlink>
      <w:r w:rsidRPr="003F5E76">
        <w:rPr>
          <w:rFonts w:asciiTheme="majorBidi" w:hAnsiTheme="majorBidi" w:cstheme="majorBidi"/>
        </w:rPr>
        <w:t>.</w:t>
      </w:r>
    </w:p>
    <w:p w14:paraId="3636B7FF" w14:textId="77777777" w:rsidR="005554BE" w:rsidRPr="003F5E76" w:rsidRDefault="005554BE" w:rsidP="005554BE">
      <w:pPr>
        <w:spacing w:line="240" w:lineRule="auto"/>
        <w:ind w:left="720" w:hanging="720"/>
        <w:rPr>
          <w:rFonts w:asciiTheme="majorBidi" w:hAnsiTheme="majorBidi" w:cstheme="majorBidi"/>
        </w:rPr>
      </w:pPr>
    </w:p>
    <w:p w14:paraId="6C3D821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Fraser, N. (1990). Rethinking the public sphere: A contribution to the critique of actually existing democracy. </w:t>
      </w:r>
      <w:r w:rsidRPr="003F5E76">
        <w:rPr>
          <w:rFonts w:asciiTheme="majorBidi" w:hAnsiTheme="majorBidi" w:cstheme="majorBidi"/>
          <w:i/>
        </w:rPr>
        <w:t>Social text</w:t>
      </w:r>
      <w:r w:rsidRPr="003F5E76">
        <w:rPr>
          <w:rFonts w:asciiTheme="majorBidi" w:hAnsiTheme="majorBidi" w:cstheme="majorBidi"/>
        </w:rPr>
        <w:t>, (25/26), 56-80.</w:t>
      </w:r>
    </w:p>
    <w:p w14:paraId="0EB54929" w14:textId="77777777" w:rsidR="005554BE" w:rsidRPr="003F5E76" w:rsidRDefault="005554BE" w:rsidP="005554BE">
      <w:pPr>
        <w:spacing w:line="240" w:lineRule="auto"/>
        <w:ind w:left="720" w:hanging="720"/>
        <w:rPr>
          <w:rFonts w:asciiTheme="majorBidi" w:hAnsiTheme="majorBidi" w:cstheme="majorBidi"/>
        </w:rPr>
      </w:pPr>
    </w:p>
    <w:p w14:paraId="5BC46D6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Freeman, J. (1986). The political culture of the Democratic and Republican parties. </w:t>
      </w:r>
      <w:r w:rsidRPr="003F5E76">
        <w:rPr>
          <w:rFonts w:asciiTheme="majorBidi" w:hAnsiTheme="majorBidi" w:cstheme="majorBidi"/>
          <w:i/>
        </w:rPr>
        <w:t>Political Science Quarterly</w:t>
      </w:r>
      <w:r w:rsidRPr="003F5E76">
        <w:rPr>
          <w:rFonts w:asciiTheme="majorBidi" w:hAnsiTheme="majorBidi" w:cstheme="majorBidi"/>
        </w:rPr>
        <w:t xml:space="preserve">, </w:t>
      </w:r>
      <w:r w:rsidRPr="003F5E76">
        <w:rPr>
          <w:rFonts w:asciiTheme="majorBidi" w:hAnsiTheme="majorBidi" w:cstheme="majorBidi"/>
          <w:i/>
        </w:rPr>
        <w:t>101</w:t>
      </w:r>
      <w:r w:rsidRPr="003F5E76">
        <w:rPr>
          <w:rFonts w:asciiTheme="majorBidi" w:hAnsiTheme="majorBidi" w:cstheme="majorBidi"/>
        </w:rPr>
        <w:t>(3), 327-356.</w:t>
      </w:r>
    </w:p>
    <w:p w14:paraId="19A5FB83" w14:textId="77777777" w:rsidR="005554BE" w:rsidRPr="003F5E76" w:rsidRDefault="005554BE" w:rsidP="005554BE">
      <w:pPr>
        <w:spacing w:line="240" w:lineRule="auto"/>
        <w:ind w:left="720" w:hanging="720"/>
        <w:rPr>
          <w:rFonts w:asciiTheme="majorBidi" w:hAnsiTheme="majorBidi" w:cstheme="majorBidi"/>
        </w:rPr>
      </w:pPr>
    </w:p>
    <w:p w14:paraId="0FAE841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Freeman, L. (1977). A set of measure of centrality based upon betweenness. </w:t>
      </w:r>
      <w:r w:rsidRPr="003F5E76">
        <w:rPr>
          <w:rFonts w:asciiTheme="majorBidi" w:hAnsiTheme="majorBidi" w:cstheme="majorBidi"/>
          <w:i/>
        </w:rPr>
        <w:t>Sociometry</w:t>
      </w:r>
      <w:r w:rsidRPr="003F5E76">
        <w:rPr>
          <w:rFonts w:asciiTheme="majorBidi" w:hAnsiTheme="majorBidi" w:cstheme="majorBidi"/>
        </w:rPr>
        <w:t xml:space="preserve">, </w:t>
      </w:r>
      <w:r w:rsidRPr="003F5E76">
        <w:rPr>
          <w:rFonts w:asciiTheme="majorBidi" w:hAnsiTheme="majorBidi" w:cstheme="majorBidi"/>
          <w:i/>
        </w:rPr>
        <w:t>40</w:t>
      </w:r>
      <w:r w:rsidRPr="003F5E76">
        <w:rPr>
          <w:rFonts w:asciiTheme="majorBidi" w:hAnsiTheme="majorBidi" w:cstheme="majorBidi"/>
        </w:rPr>
        <w:t>(1), 35–41.</w:t>
      </w:r>
    </w:p>
    <w:p w14:paraId="350D51D9" w14:textId="77777777" w:rsidR="005554BE" w:rsidRPr="003F5E76" w:rsidRDefault="005554BE" w:rsidP="005554BE">
      <w:pPr>
        <w:spacing w:line="240" w:lineRule="auto"/>
        <w:ind w:left="720" w:hanging="720"/>
        <w:rPr>
          <w:rFonts w:asciiTheme="majorBidi" w:hAnsiTheme="majorBidi" w:cstheme="majorBidi"/>
        </w:rPr>
      </w:pPr>
    </w:p>
    <w:p w14:paraId="5B09CB3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Freeman, L. (1979). Centrality in social networks: I. Conceptual clarification. </w:t>
      </w:r>
      <w:r w:rsidRPr="003F5E76">
        <w:rPr>
          <w:rFonts w:asciiTheme="majorBidi" w:hAnsiTheme="majorBidi" w:cstheme="majorBidi"/>
          <w:i/>
        </w:rPr>
        <w:t>Social Networks</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(3), 215–239.</w:t>
      </w:r>
    </w:p>
    <w:p w14:paraId="21C617EF" w14:textId="77777777" w:rsidR="005554BE" w:rsidRPr="003F5E76" w:rsidRDefault="005554BE" w:rsidP="005554BE">
      <w:pPr>
        <w:spacing w:line="240" w:lineRule="auto"/>
        <w:ind w:left="720" w:hanging="720"/>
        <w:rPr>
          <w:rFonts w:asciiTheme="majorBidi" w:hAnsiTheme="majorBidi" w:cstheme="majorBidi"/>
        </w:rPr>
      </w:pPr>
    </w:p>
    <w:p w14:paraId="4790F79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Freeman, L. C. (1978). Centrality in social networks conceptual clarification. </w:t>
      </w:r>
      <w:r w:rsidRPr="003F5E76">
        <w:rPr>
          <w:rFonts w:asciiTheme="majorBidi" w:hAnsiTheme="majorBidi" w:cstheme="majorBidi"/>
          <w:i/>
        </w:rPr>
        <w:t>Social networks</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(3), 215-239.</w:t>
      </w:r>
    </w:p>
    <w:p w14:paraId="1F76B4BF" w14:textId="77777777" w:rsidR="005554BE" w:rsidRPr="003F5E76" w:rsidRDefault="005554BE" w:rsidP="005554BE">
      <w:pPr>
        <w:spacing w:line="240" w:lineRule="auto"/>
        <w:ind w:left="720" w:hanging="720"/>
        <w:rPr>
          <w:rFonts w:asciiTheme="majorBidi" w:hAnsiTheme="majorBidi" w:cstheme="majorBidi"/>
        </w:rPr>
      </w:pPr>
    </w:p>
    <w:p w14:paraId="2800BDE8"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Freeman, L. (2004). The development of social network analysis: </w:t>
      </w:r>
      <w:r w:rsidRPr="003F5E76">
        <w:rPr>
          <w:rFonts w:asciiTheme="majorBidi" w:hAnsiTheme="majorBidi" w:cstheme="majorBidi"/>
          <w:i/>
        </w:rPr>
        <w:t>A study in the sociology of science</w:t>
      </w:r>
      <w:r w:rsidRPr="003F5E76">
        <w:rPr>
          <w:rFonts w:asciiTheme="majorBidi" w:hAnsiTheme="majorBidi" w:cstheme="majorBidi"/>
        </w:rPr>
        <w:t xml:space="preserve">. North Charleston: BookSurge, LLC. </w:t>
      </w:r>
    </w:p>
    <w:p w14:paraId="3F8241CD" w14:textId="77777777" w:rsidR="005554BE" w:rsidRPr="003F5E76" w:rsidRDefault="005554BE" w:rsidP="005554BE">
      <w:pPr>
        <w:spacing w:line="240" w:lineRule="auto"/>
        <w:ind w:left="720" w:hanging="720"/>
        <w:rPr>
          <w:rFonts w:asciiTheme="majorBidi" w:hAnsiTheme="majorBidi" w:cstheme="majorBidi"/>
        </w:rPr>
      </w:pPr>
    </w:p>
    <w:p w14:paraId="03232B1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French, D. C., Purwono, U., &amp; Rodkin, P. C. (2012). Religiosity of adolescents and their friends and network associates: Homophily and associations with antisocial behavior. </w:t>
      </w:r>
      <w:r w:rsidRPr="003F5E76">
        <w:rPr>
          <w:rFonts w:asciiTheme="majorBidi" w:hAnsiTheme="majorBidi" w:cstheme="majorBidi"/>
          <w:i/>
        </w:rPr>
        <w:t>Journal of Research on Adolescence</w:t>
      </w:r>
      <w:r w:rsidRPr="003F5E76">
        <w:rPr>
          <w:rFonts w:asciiTheme="majorBidi" w:hAnsiTheme="majorBidi" w:cstheme="majorBidi"/>
        </w:rPr>
        <w:t xml:space="preserve">, </w:t>
      </w:r>
      <w:r w:rsidRPr="003F5E76">
        <w:rPr>
          <w:rFonts w:asciiTheme="majorBidi" w:hAnsiTheme="majorBidi" w:cstheme="majorBidi"/>
          <w:i/>
        </w:rPr>
        <w:t>22</w:t>
      </w:r>
      <w:r w:rsidRPr="003F5E76">
        <w:rPr>
          <w:rFonts w:asciiTheme="majorBidi" w:hAnsiTheme="majorBidi" w:cstheme="majorBidi"/>
        </w:rPr>
        <w:t>(2), 326-332.</w:t>
      </w:r>
    </w:p>
    <w:p w14:paraId="7739E8F9" w14:textId="77777777" w:rsidR="005554BE" w:rsidRPr="003F5E76" w:rsidRDefault="005554BE" w:rsidP="005554BE">
      <w:pPr>
        <w:spacing w:line="240" w:lineRule="auto"/>
        <w:ind w:left="720" w:hanging="720"/>
        <w:rPr>
          <w:rFonts w:asciiTheme="majorBidi" w:hAnsiTheme="majorBidi" w:cstheme="majorBidi"/>
        </w:rPr>
      </w:pPr>
    </w:p>
    <w:p w14:paraId="03AB98D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Friedman, T. L. (2005). </w:t>
      </w:r>
      <w:r w:rsidRPr="003F5E76">
        <w:rPr>
          <w:rFonts w:asciiTheme="majorBidi" w:hAnsiTheme="majorBidi" w:cstheme="majorBidi"/>
          <w:i/>
        </w:rPr>
        <w:t>The world is flat: A brief history of the twenty-first century</w:t>
      </w:r>
      <w:r w:rsidRPr="003F5E76">
        <w:rPr>
          <w:rFonts w:asciiTheme="majorBidi" w:hAnsiTheme="majorBidi" w:cstheme="majorBidi"/>
        </w:rPr>
        <w:t>. Macmillan.</w:t>
      </w:r>
    </w:p>
    <w:p w14:paraId="691233CF" w14:textId="77777777" w:rsidR="005554BE" w:rsidRPr="003F5E76" w:rsidRDefault="005554BE" w:rsidP="005554BE">
      <w:pPr>
        <w:spacing w:line="240" w:lineRule="auto"/>
        <w:ind w:left="720" w:hanging="720"/>
        <w:rPr>
          <w:rFonts w:asciiTheme="majorBidi" w:hAnsiTheme="majorBidi" w:cstheme="majorBidi"/>
        </w:rPr>
      </w:pPr>
    </w:p>
    <w:p w14:paraId="7A5A7AA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Gade, P. (2011). Postmodernism, uncertainty, and journalism. In </w:t>
      </w:r>
      <w:r w:rsidRPr="003F5E76">
        <w:rPr>
          <w:rFonts w:asciiTheme="majorBidi" w:hAnsiTheme="majorBidi" w:cstheme="majorBidi"/>
          <w:i/>
        </w:rPr>
        <w:t>changing the news: The forces shaping journalism in uncertain times</w:t>
      </w:r>
      <w:r w:rsidRPr="003F5E76">
        <w:rPr>
          <w:rFonts w:asciiTheme="majorBidi" w:hAnsiTheme="majorBidi" w:cstheme="majorBidi"/>
        </w:rPr>
        <w:t xml:space="preserve"> (pp. 63-82). New York: Routledge. </w:t>
      </w:r>
    </w:p>
    <w:p w14:paraId="7C1FDBBD" w14:textId="77777777" w:rsidR="005554BE" w:rsidRPr="003F5E76" w:rsidRDefault="005554BE" w:rsidP="005554BE">
      <w:pPr>
        <w:spacing w:line="240" w:lineRule="auto"/>
        <w:ind w:left="720" w:hanging="720"/>
        <w:rPr>
          <w:rFonts w:asciiTheme="majorBidi" w:hAnsiTheme="majorBidi" w:cstheme="majorBidi"/>
        </w:rPr>
      </w:pPr>
      <w:r>
        <w:rPr>
          <w:rFonts w:asciiTheme="majorBidi" w:hAnsiTheme="majorBidi" w:cstheme="majorBidi"/>
        </w:rPr>
        <w:lastRenderedPageBreak/>
        <w:t>Gade, P. J., &amp; Lowery, W. (2011</w:t>
      </w:r>
      <w:r w:rsidRPr="003F5E76">
        <w:rPr>
          <w:rFonts w:asciiTheme="majorBidi" w:hAnsiTheme="majorBidi" w:cstheme="majorBidi"/>
        </w:rPr>
        <w:t xml:space="preserve">). Reshaping the journalistic culture. In W. Lowery &amp; P. J. Gade, Changing the news: </w:t>
      </w:r>
      <w:r w:rsidRPr="003F5E76">
        <w:rPr>
          <w:rFonts w:asciiTheme="majorBidi" w:hAnsiTheme="majorBidi" w:cstheme="majorBidi"/>
          <w:i/>
        </w:rPr>
        <w:t>Forces shaping journalism in uncertain times</w:t>
      </w:r>
      <w:r w:rsidRPr="003F5E76">
        <w:rPr>
          <w:rFonts w:asciiTheme="majorBidi" w:hAnsiTheme="majorBidi" w:cstheme="majorBidi"/>
        </w:rPr>
        <w:t xml:space="preserve"> (pp.22-42). New York: Routledge. </w:t>
      </w:r>
    </w:p>
    <w:p w14:paraId="6D3DCCBB" w14:textId="77777777" w:rsidR="005554BE" w:rsidRPr="003F5E76" w:rsidRDefault="005554BE" w:rsidP="005554BE">
      <w:pPr>
        <w:spacing w:line="240" w:lineRule="auto"/>
        <w:ind w:left="720" w:hanging="720"/>
        <w:rPr>
          <w:rFonts w:asciiTheme="majorBidi" w:hAnsiTheme="majorBidi" w:cstheme="majorBidi"/>
        </w:rPr>
      </w:pPr>
    </w:p>
    <w:p w14:paraId="76E4118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Gainous, J., &amp; Wagner, K. M. (2014). </w:t>
      </w:r>
      <w:r w:rsidRPr="003F5E76">
        <w:rPr>
          <w:rFonts w:asciiTheme="majorBidi" w:hAnsiTheme="majorBidi" w:cstheme="majorBidi"/>
          <w:i/>
        </w:rPr>
        <w:t>Tweeting to power: The social media revolution in American politics.</w:t>
      </w:r>
      <w:r w:rsidRPr="003F5E76">
        <w:rPr>
          <w:rFonts w:asciiTheme="majorBidi" w:hAnsiTheme="majorBidi" w:cstheme="majorBidi"/>
        </w:rPr>
        <w:t xml:space="preserve"> Oxford University Press.</w:t>
      </w:r>
    </w:p>
    <w:p w14:paraId="2680472D" w14:textId="77777777" w:rsidR="005554BE" w:rsidRPr="003F5E76" w:rsidRDefault="005554BE" w:rsidP="005554BE">
      <w:pPr>
        <w:spacing w:line="240" w:lineRule="auto"/>
        <w:ind w:left="720" w:hanging="720"/>
        <w:rPr>
          <w:rFonts w:asciiTheme="majorBidi" w:hAnsiTheme="majorBidi" w:cstheme="majorBidi"/>
        </w:rPr>
      </w:pPr>
    </w:p>
    <w:p w14:paraId="22373D9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Gandy, O. H. (1982). </w:t>
      </w:r>
      <w:r w:rsidRPr="003F5E76">
        <w:rPr>
          <w:rFonts w:asciiTheme="majorBidi" w:hAnsiTheme="majorBidi" w:cstheme="majorBidi"/>
          <w:i/>
        </w:rPr>
        <w:t>Beyond agenda setting: Information subsidies and public policy.</w:t>
      </w:r>
      <w:r w:rsidRPr="003F5E76">
        <w:rPr>
          <w:rFonts w:asciiTheme="majorBidi" w:hAnsiTheme="majorBidi" w:cstheme="majorBidi"/>
        </w:rPr>
        <w:t xml:space="preserve"> Norwood, NJ: Ablex.</w:t>
      </w:r>
    </w:p>
    <w:p w14:paraId="3C41FB08" w14:textId="77777777" w:rsidR="005554BE" w:rsidRPr="003F5E76" w:rsidRDefault="005554BE" w:rsidP="005554BE">
      <w:pPr>
        <w:spacing w:line="240" w:lineRule="auto"/>
        <w:ind w:left="720" w:hanging="720"/>
        <w:rPr>
          <w:rFonts w:asciiTheme="majorBidi" w:hAnsiTheme="majorBidi" w:cstheme="majorBidi"/>
        </w:rPr>
      </w:pPr>
    </w:p>
    <w:p w14:paraId="4A48387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Garton, L., Haythornthwaite, C., &amp; Wellman, B. (1997). Studying online social networks. </w:t>
      </w:r>
      <w:r w:rsidRPr="003F5E76">
        <w:rPr>
          <w:rFonts w:asciiTheme="majorBidi" w:hAnsiTheme="majorBidi" w:cstheme="majorBidi"/>
          <w:i/>
        </w:rPr>
        <w:t>Journal of Computer‐Mediated Communication</w:t>
      </w:r>
      <w:r w:rsidRPr="003F5E76">
        <w:rPr>
          <w:rFonts w:asciiTheme="majorBidi" w:hAnsiTheme="majorBidi" w:cstheme="majorBidi"/>
        </w:rPr>
        <w:t xml:space="preserve">, </w:t>
      </w:r>
      <w:r w:rsidRPr="003F5E76">
        <w:rPr>
          <w:rFonts w:asciiTheme="majorBidi" w:hAnsiTheme="majorBidi" w:cstheme="majorBidi"/>
          <w:i/>
        </w:rPr>
        <w:t>3</w:t>
      </w:r>
      <w:r w:rsidRPr="003F5E76">
        <w:rPr>
          <w:rFonts w:asciiTheme="majorBidi" w:hAnsiTheme="majorBidi" w:cstheme="majorBidi"/>
        </w:rPr>
        <w:t>(1), 0-0.</w:t>
      </w:r>
    </w:p>
    <w:p w14:paraId="4FAA65C0" w14:textId="77777777" w:rsidR="005554BE" w:rsidRPr="003F5E76" w:rsidRDefault="005554BE" w:rsidP="005554BE">
      <w:pPr>
        <w:spacing w:line="240" w:lineRule="auto"/>
        <w:ind w:left="720" w:hanging="720"/>
        <w:rPr>
          <w:rFonts w:asciiTheme="majorBidi" w:hAnsiTheme="majorBidi" w:cstheme="majorBidi"/>
        </w:rPr>
      </w:pPr>
    </w:p>
    <w:p w14:paraId="570E45A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Gibbs, C. (2016). “Social media reacts to President Trump with viral hashtags.” Retrieved from </w:t>
      </w:r>
      <w:hyperlink r:id="rId49" w:history="1">
        <w:r w:rsidRPr="003F5E76">
          <w:rPr>
            <w:rStyle w:val="Hyperlink"/>
            <w:rFonts w:asciiTheme="majorBidi" w:hAnsiTheme="majorBidi" w:cstheme="majorBidi"/>
          </w:rPr>
          <w:t>http://www.nydailynews.com/news/election/social-media-reacts-president-trump-viral-hashtags-article-1.2866369</w:t>
        </w:r>
      </w:hyperlink>
      <w:r w:rsidRPr="003F5E76">
        <w:rPr>
          <w:rFonts w:asciiTheme="majorBidi" w:hAnsiTheme="majorBidi" w:cstheme="majorBidi"/>
        </w:rPr>
        <w:t xml:space="preserve">.  </w:t>
      </w:r>
    </w:p>
    <w:p w14:paraId="5992D568" w14:textId="77777777" w:rsidR="005554BE" w:rsidRPr="003F5E76" w:rsidRDefault="005554BE" w:rsidP="005554BE">
      <w:pPr>
        <w:spacing w:line="240" w:lineRule="auto"/>
        <w:ind w:left="720" w:hanging="720"/>
        <w:rPr>
          <w:rFonts w:asciiTheme="majorBidi" w:hAnsiTheme="majorBidi" w:cstheme="majorBidi"/>
        </w:rPr>
      </w:pPr>
    </w:p>
    <w:p w14:paraId="7111EA6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Gleave, E., Welser, H. T., Lento, T. M., &amp; Smith, M. A. (2009). A conceptual and operational definition of 'social role' in online community. In </w:t>
      </w:r>
      <w:r w:rsidRPr="003F5E76">
        <w:rPr>
          <w:rFonts w:asciiTheme="majorBidi" w:hAnsiTheme="majorBidi" w:cstheme="majorBidi"/>
          <w:i/>
        </w:rPr>
        <w:t>System Sciences, 2009. HICSS'09. 42nd Hawaii International Conference on</w:t>
      </w:r>
      <w:r w:rsidRPr="003F5E76">
        <w:rPr>
          <w:rFonts w:asciiTheme="majorBidi" w:hAnsiTheme="majorBidi" w:cstheme="majorBidi"/>
        </w:rPr>
        <w:t xml:space="preserve"> (pp. 1-11). IEEE</w:t>
      </w:r>
    </w:p>
    <w:p w14:paraId="575A08F2" w14:textId="77777777" w:rsidR="005554BE" w:rsidRPr="003F5E76" w:rsidRDefault="005554BE" w:rsidP="005554BE">
      <w:pPr>
        <w:spacing w:line="240" w:lineRule="auto"/>
        <w:ind w:left="720" w:hanging="720"/>
        <w:rPr>
          <w:rFonts w:asciiTheme="majorBidi" w:hAnsiTheme="majorBidi" w:cstheme="majorBidi"/>
        </w:rPr>
      </w:pPr>
    </w:p>
    <w:p w14:paraId="3416074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Gokulakrishnan, B., Priyanthan, P., Ragavan, T., Prasath, N., &amp; Perera, A. (2012). Opinion mining and sentiment analysis on a twitter data stream. In </w:t>
      </w:r>
      <w:r w:rsidRPr="003F5E76">
        <w:rPr>
          <w:rFonts w:asciiTheme="majorBidi" w:hAnsiTheme="majorBidi" w:cstheme="majorBidi"/>
          <w:i/>
        </w:rPr>
        <w:t>Advances in ICT for emerging regions (ICTer), 2012 International Conference on</w:t>
      </w:r>
      <w:r w:rsidRPr="003F5E76">
        <w:rPr>
          <w:rFonts w:asciiTheme="majorBidi" w:hAnsiTheme="majorBidi" w:cstheme="majorBidi"/>
        </w:rPr>
        <w:t xml:space="preserve"> (pp. 182-188). IEEE.</w:t>
      </w:r>
    </w:p>
    <w:p w14:paraId="4C210C33" w14:textId="77777777" w:rsidR="005554BE" w:rsidRPr="003F5E76" w:rsidRDefault="005554BE" w:rsidP="005554BE">
      <w:pPr>
        <w:spacing w:line="240" w:lineRule="auto"/>
        <w:ind w:left="720" w:hanging="720"/>
        <w:rPr>
          <w:rFonts w:asciiTheme="majorBidi" w:hAnsiTheme="majorBidi" w:cstheme="majorBidi"/>
        </w:rPr>
      </w:pPr>
    </w:p>
    <w:p w14:paraId="2ADDD439" w14:textId="77777777" w:rsidR="005554BE" w:rsidRPr="00C96F96" w:rsidRDefault="005554BE" w:rsidP="005554BE">
      <w:pPr>
        <w:spacing w:line="240" w:lineRule="auto"/>
        <w:ind w:left="720" w:hanging="720"/>
        <w:rPr>
          <w:rFonts w:ascii="Times New Roman" w:hAnsi="Times New Roman"/>
        </w:rPr>
      </w:pPr>
      <w:r w:rsidRPr="00C96F96">
        <w:rPr>
          <w:rFonts w:ascii="Times New Roman" w:hAnsi="Times New Roman"/>
        </w:rPr>
        <w:t xml:space="preserve">Ghosh, R., &amp; Lerman, K. (2010). Predicting influential users in online social networks. </w:t>
      </w:r>
      <w:r w:rsidRPr="00C96F96">
        <w:rPr>
          <w:rFonts w:ascii="Times New Roman" w:hAnsi="Times New Roman"/>
          <w:i/>
          <w:iCs/>
        </w:rPr>
        <w:t>arXiv preprint arXiv:1005.4882</w:t>
      </w:r>
      <w:r w:rsidRPr="00C96F96">
        <w:rPr>
          <w:rFonts w:ascii="Times New Roman" w:hAnsi="Times New Roman"/>
        </w:rPr>
        <w:t>.</w:t>
      </w:r>
    </w:p>
    <w:p w14:paraId="1B23646D" w14:textId="77777777" w:rsidR="005554BE" w:rsidRDefault="005554BE" w:rsidP="005554BE">
      <w:pPr>
        <w:spacing w:line="240" w:lineRule="auto"/>
        <w:ind w:left="720" w:hanging="720"/>
        <w:rPr>
          <w:rFonts w:asciiTheme="majorBidi" w:hAnsiTheme="majorBidi" w:cstheme="majorBidi"/>
        </w:rPr>
      </w:pPr>
    </w:p>
    <w:p w14:paraId="37D07BA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Graber, D. A. (2009). </w:t>
      </w:r>
      <w:r w:rsidRPr="003F5E76">
        <w:rPr>
          <w:rFonts w:asciiTheme="majorBidi" w:hAnsiTheme="majorBidi" w:cstheme="majorBidi"/>
          <w:i/>
        </w:rPr>
        <w:t>Mass media and American politics</w:t>
      </w:r>
      <w:r w:rsidRPr="003F5E76">
        <w:rPr>
          <w:rFonts w:asciiTheme="majorBidi" w:hAnsiTheme="majorBidi" w:cstheme="majorBidi"/>
        </w:rPr>
        <w:t xml:space="preserve">. </w:t>
      </w:r>
      <w:r>
        <w:rPr>
          <w:rFonts w:asciiTheme="majorBidi" w:hAnsiTheme="majorBidi" w:cstheme="majorBidi"/>
        </w:rPr>
        <w:t xml:space="preserve">New York: </w:t>
      </w:r>
      <w:r w:rsidRPr="003F5E76">
        <w:rPr>
          <w:rFonts w:asciiTheme="majorBidi" w:hAnsiTheme="majorBidi" w:cstheme="majorBidi"/>
        </w:rPr>
        <w:t>Sage.</w:t>
      </w:r>
    </w:p>
    <w:p w14:paraId="54243ECF" w14:textId="77777777" w:rsidR="005554BE" w:rsidRPr="003F5E76" w:rsidRDefault="005554BE" w:rsidP="005554BE">
      <w:pPr>
        <w:spacing w:line="240" w:lineRule="auto"/>
        <w:ind w:left="720" w:hanging="720"/>
        <w:rPr>
          <w:rFonts w:asciiTheme="majorBidi" w:hAnsiTheme="majorBidi" w:cstheme="majorBidi"/>
        </w:rPr>
      </w:pPr>
    </w:p>
    <w:p w14:paraId="0D8A6B3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Graham, D. A. (2016). “From Whitewater to Benghazi: A Clinton-Scandal Primer.” Retrieved from </w:t>
      </w:r>
      <w:hyperlink r:id="rId50" w:history="1">
        <w:r w:rsidRPr="003F5E76">
          <w:rPr>
            <w:rStyle w:val="Hyperlink"/>
            <w:rFonts w:asciiTheme="majorBidi" w:hAnsiTheme="majorBidi" w:cstheme="majorBidi"/>
          </w:rPr>
          <w:t>http://www.theatlantic.com/politics/archive/2016/09/tracking-the-clinton-controversies-from-whitewater-to-benghazi/396182/</w:t>
        </w:r>
      </w:hyperlink>
      <w:r w:rsidRPr="003F5E76">
        <w:rPr>
          <w:rFonts w:asciiTheme="majorBidi" w:hAnsiTheme="majorBidi" w:cstheme="majorBidi"/>
        </w:rPr>
        <w:t xml:space="preserve">.  </w:t>
      </w:r>
    </w:p>
    <w:p w14:paraId="123EB7B4" w14:textId="77777777" w:rsidR="005554BE" w:rsidRPr="003F5E76" w:rsidRDefault="005554BE" w:rsidP="005554BE">
      <w:pPr>
        <w:spacing w:line="240" w:lineRule="auto"/>
        <w:ind w:left="720" w:hanging="720"/>
        <w:rPr>
          <w:rFonts w:asciiTheme="majorBidi" w:hAnsiTheme="majorBidi" w:cstheme="majorBidi"/>
        </w:rPr>
      </w:pPr>
    </w:p>
    <w:p w14:paraId="0B1A2EC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Graham, J., Haidt, J., &amp; Nosek, B. A. (2009). Liberals and conservatives rely on different sets of moral foundations.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96</w:t>
      </w:r>
      <w:r w:rsidRPr="003F5E76">
        <w:rPr>
          <w:rFonts w:asciiTheme="majorBidi" w:hAnsiTheme="majorBidi" w:cstheme="majorBidi"/>
        </w:rPr>
        <w:t>, 1029–1046.</w:t>
      </w:r>
    </w:p>
    <w:p w14:paraId="0680B56D" w14:textId="77777777" w:rsidR="005554BE" w:rsidRPr="003F5E76" w:rsidRDefault="005554BE" w:rsidP="005554BE">
      <w:pPr>
        <w:spacing w:line="240" w:lineRule="auto"/>
        <w:ind w:left="720" w:hanging="720"/>
        <w:rPr>
          <w:rFonts w:asciiTheme="majorBidi" w:hAnsiTheme="majorBidi" w:cstheme="majorBidi"/>
        </w:rPr>
      </w:pPr>
    </w:p>
    <w:p w14:paraId="12BCCE1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Granovetter, M. S. (1973). The strength of weak ties. </w:t>
      </w:r>
      <w:r w:rsidRPr="003F5E76">
        <w:rPr>
          <w:rFonts w:asciiTheme="majorBidi" w:hAnsiTheme="majorBidi" w:cstheme="majorBidi"/>
          <w:i/>
        </w:rPr>
        <w:t>American Journal of Sociology</w:t>
      </w:r>
      <w:r w:rsidRPr="003F5E76">
        <w:rPr>
          <w:rFonts w:asciiTheme="majorBidi" w:hAnsiTheme="majorBidi" w:cstheme="majorBidi"/>
        </w:rPr>
        <w:t xml:space="preserve">, </w:t>
      </w:r>
      <w:r w:rsidRPr="003F5E76">
        <w:rPr>
          <w:rFonts w:asciiTheme="majorBidi" w:hAnsiTheme="majorBidi" w:cstheme="majorBidi"/>
          <w:i/>
        </w:rPr>
        <w:t>78</w:t>
      </w:r>
      <w:r w:rsidRPr="003F5E76">
        <w:rPr>
          <w:rFonts w:asciiTheme="majorBidi" w:hAnsiTheme="majorBidi" w:cstheme="majorBidi"/>
        </w:rPr>
        <w:t>(6), 1360–1380.</w:t>
      </w:r>
    </w:p>
    <w:p w14:paraId="703C4597" w14:textId="77777777" w:rsidR="005554BE" w:rsidRPr="003F5E76" w:rsidRDefault="005554BE" w:rsidP="005554BE">
      <w:pPr>
        <w:spacing w:line="240" w:lineRule="auto"/>
        <w:ind w:left="720" w:hanging="720"/>
        <w:rPr>
          <w:rFonts w:asciiTheme="majorBidi" w:hAnsiTheme="majorBidi" w:cstheme="majorBidi"/>
        </w:rPr>
      </w:pPr>
    </w:p>
    <w:p w14:paraId="534692E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Gruzd, A., &amp; Roy, J. (2014). Investigating political polarization on Twitter: A Canadian perspective. </w:t>
      </w:r>
      <w:r w:rsidRPr="003F5E76">
        <w:rPr>
          <w:rFonts w:asciiTheme="majorBidi" w:hAnsiTheme="majorBidi" w:cstheme="majorBidi"/>
          <w:i/>
        </w:rPr>
        <w:t>Policy &amp; Internet</w:t>
      </w:r>
      <w:r w:rsidRPr="003F5E76">
        <w:rPr>
          <w:rFonts w:asciiTheme="majorBidi" w:hAnsiTheme="majorBidi" w:cstheme="majorBidi"/>
        </w:rPr>
        <w:t xml:space="preserve">, </w:t>
      </w:r>
      <w:r w:rsidRPr="003F5E76">
        <w:rPr>
          <w:rFonts w:asciiTheme="majorBidi" w:hAnsiTheme="majorBidi" w:cstheme="majorBidi"/>
          <w:i/>
        </w:rPr>
        <w:t>6</w:t>
      </w:r>
      <w:r w:rsidRPr="003F5E76">
        <w:rPr>
          <w:rFonts w:asciiTheme="majorBidi" w:hAnsiTheme="majorBidi" w:cstheme="majorBidi"/>
        </w:rPr>
        <w:t>(1), 28-45.</w:t>
      </w:r>
    </w:p>
    <w:p w14:paraId="557DF0FF" w14:textId="77777777" w:rsidR="005554BE" w:rsidRPr="003F5E76" w:rsidRDefault="005554BE" w:rsidP="005554BE">
      <w:pPr>
        <w:spacing w:line="240" w:lineRule="auto"/>
        <w:ind w:left="720" w:hanging="720"/>
        <w:rPr>
          <w:rFonts w:asciiTheme="majorBidi" w:hAnsiTheme="majorBidi" w:cstheme="majorBidi"/>
        </w:rPr>
      </w:pPr>
    </w:p>
    <w:p w14:paraId="5B933B0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Gurevitch, M., Coleman, S., &amp; Blumler, J. G. (2009). Political communication—Old and new media relationships. </w:t>
      </w:r>
      <w:r w:rsidRPr="003F5E76">
        <w:rPr>
          <w:rFonts w:asciiTheme="majorBidi" w:hAnsiTheme="majorBidi" w:cstheme="majorBidi"/>
          <w:i/>
        </w:rPr>
        <w:t>The ANNALS of the American Academy of Political and Social Science</w:t>
      </w:r>
      <w:r w:rsidRPr="003F5E76">
        <w:rPr>
          <w:rFonts w:asciiTheme="majorBidi" w:hAnsiTheme="majorBidi" w:cstheme="majorBidi"/>
        </w:rPr>
        <w:t xml:space="preserve">, </w:t>
      </w:r>
      <w:r w:rsidRPr="003F5E76">
        <w:rPr>
          <w:rFonts w:asciiTheme="majorBidi" w:hAnsiTheme="majorBidi" w:cstheme="majorBidi"/>
          <w:i/>
        </w:rPr>
        <w:t>625</w:t>
      </w:r>
      <w:r w:rsidRPr="003F5E76">
        <w:rPr>
          <w:rFonts w:asciiTheme="majorBidi" w:hAnsiTheme="majorBidi" w:cstheme="majorBidi"/>
        </w:rPr>
        <w:t>(1), 164-181.</w:t>
      </w:r>
    </w:p>
    <w:p w14:paraId="3A4B836F" w14:textId="77777777" w:rsidR="005554BE" w:rsidRPr="003F5E76" w:rsidRDefault="005554BE" w:rsidP="005554BE">
      <w:pPr>
        <w:spacing w:line="240" w:lineRule="auto"/>
        <w:ind w:left="720" w:hanging="720"/>
        <w:rPr>
          <w:rFonts w:asciiTheme="majorBidi" w:hAnsiTheme="majorBidi" w:cstheme="majorBidi"/>
        </w:rPr>
      </w:pPr>
    </w:p>
    <w:p w14:paraId="7DFE0CA4" w14:textId="77777777" w:rsidR="005554BE" w:rsidRPr="003F5E76" w:rsidRDefault="005554BE" w:rsidP="005554BE">
      <w:pPr>
        <w:spacing w:line="240" w:lineRule="auto"/>
        <w:ind w:left="720" w:hanging="720"/>
        <w:rPr>
          <w:rFonts w:asciiTheme="majorBidi" w:hAnsiTheme="majorBidi" w:cstheme="majorBidi"/>
        </w:rPr>
      </w:pPr>
      <w:r w:rsidRPr="001E3DCF">
        <w:rPr>
          <w:rFonts w:asciiTheme="majorBidi" w:hAnsiTheme="majorBidi" w:cstheme="majorBidi"/>
        </w:rPr>
        <w:t xml:space="preserve">Habermas, J. (1984). </w:t>
      </w:r>
      <w:r w:rsidRPr="001E3DCF">
        <w:rPr>
          <w:rFonts w:asciiTheme="majorBidi" w:hAnsiTheme="majorBidi" w:cstheme="majorBidi"/>
          <w:i/>
          <w:iCs/>
        </w:rPr>
        <w:t>The theory of communicative action: Reason and the rationalization of society</w:t>
      </w:r>
      <w:r w:rsidRPr="001E3DCF">
        <w:rPr>
          <w:rFonts w:asciiTheme="majorBidi" w:hAnsiTheme="majorBidi" w:cstheme="majorBidi"/>
        </w:rPr>
        <w:t>. Boston, MA: Beacon.</w:t>
      </w:r>
    </w:p>
    <w:p w14:paraId="1637EF2F" w14:textId="77777777" w:rsidR="005554BE" w:rsidRPr="003F5E76" w:rsidRDefault="005554BE" w:rsidP="005554BE">
      <w:pPr>
        <w:spacing w:line="240" w:lineRule="auto"/>
        <w:ind w:left="720" w:hanging="720"/>
        <w:rPr>
          <w:rFonts w:asciiTheme="majorBidi" w:hAnsiTheme="majorBidi" w:cstheme="majorBidi"/>
        </w:rPr>
      </w:pPr>
    </w:p>
    <w:p w14:paraId="7ADF9E6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(1989). </w:t>
      </w:r>
      <w:r w:rsidRPr="003F5E76">
        <w:rPr>
          <w:rFonts w:asciiTheme="majorBidi" w:hAnsiTheme="majorBidi" w:cstheme="majorBidi"/>
          <w:i/>
        </w:rPr>
        <w:t>The structural transformation of public sphere</w:t>
      </w:r>
      <w:r w:rsidRPr="003F5E76">
        <w:rPr>
          <w:rFonts w:asciiTheme="majorBidi" w:hAnsiTheme="majorBidi" w:cstheme="majorBidi"/>
        </w:rPr>
        <w:t>. Cambridge, MA: MIT Press.</w:t>
      </w:r>
    </w:p>
    <w:p w14:paraId="6FCE09A6" w14:textId="77777777" w:rsidR="005554BE" w:rsidRPr="003F5E76" w:rsidRDefault="005554BE" w:rsidP="005554BE">
      <w:pPr>
        <w:spacing w:line="240" w:lineRule="auto"/>
        <w:ind w:left="720" w:hanging="720"/>
        <w:rPr>
          <w:rFonts w:asciiTheme="majorBidi" w:hAnsiTheme="majorBidi" w:cstheme="majorBidi"/>
        </w:rPr>
      </w:pPr>
    </w:p>
    <w:p w14:paraId="4E5512E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(1991). Public sphere. In C. Mukerji and M. Schudson (Eds.) </w:t>
      </w:r>
      <w:r w:rsidRPr="003F5E76">
        <w:rPr>
          <w:rFonts w:asciiTheme="majorBidi" w:hAnsiTheme="majorBidi" w:cstheme="majorBidi"/>
          <w:i/>
        </w:rPr>
        <w:t>Rethinking popular culture: Contemporary perspectives on cultural studies</w:t>
      </w:r>
      <w:r w:rsidRPr="003F5E76">
        <w:rPr>
          <w:rFonts w:asciiTheme="majorBidi" w:hAnsiTheme="majorBidi" w:cstheme="majorBidi"/>
        </w:rPr>
        <w:t xml:space="preserve"> (pp. 398-404). Berkeley, CA: University of California Press. </w:t>
      </w:r>
    </w:p>
    <w:p w14:paraId="30C3DE0C" w14:textId="77777777" w:rsidR="005554BE" w:rsidRPr="003F5E76" w:rsidRDefault="005554BE" w:rsidP="005554BE">
      <w:pPr>
        <w:spacing w:line="240" w:lineRule="auto"/>
        <w:ind w:left="720" w:hanging="720"/>
        <w:rPr>
          <w:rFonts w:asciiTheme="majorBidi" w:hAnsiTheme="majorBidi" w:cstheme="majorBidi"/>
        </w:rPr>
      </w:pPr>
    </w:p>
    <w:p w14:paraId="652A44E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(1991). </w:t>
      </w:r>
      <w:r w:rsidRPr="003F5E76">
        <w:rPr>
          <w:rFonts w:asciiTheme="majorBidi" w:hAnsiTheme="majorBidi" w:cstheme="majorBidi"/>
          <w:i/>
        </w:rPr>
        <w:t>The structural transformation of the public sphere: An inquiry into a category of bourgeois society</w:t>
      </w:r>
      <w:r w:rsidRPr="003F5E76">
        <w:rPr>
          <w:rFonts w:asciiTheme="majorBidi" w:hAnsiTheme="majorBidi" w:cstheme="majorBidi"/>
        </w:rPr>
        <w:t>. Boston: MIT press.</w:t>
      </w:r>
    </w:p>
    <w:p w14:paraId="21A33EBF" w14:textId="77777777" w:rsidR="005554BE" w:rsidRPr="003F5E76" w:rsidRDefault="005554BE" w:rsidP="005554BE">
      <w:pPr>
        <w:spacing w:line="240" w:lineRule="auto"/>
        <w:ind w:left="720" w:hanging="720"/>
        <w:rPr>
          <w:rFonts w:asciiTheme="majorBidi" w:hAnsiTheme="majorBidi" w:cstheme="majorBidi"/>
        </w:rPr>
      </w:pPr>
    </w:p>
    <w:p w14:paraId="0EAAE88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(1994). Three normative models of democracy. </w:t>
      </w:r>
      <w:r w:rsidRPr="003F5E76">
        <w:rPr>
          <w:rFonts w:asciiTheme="majorBidi" w:hAnsiTheme="majorBidi" w:cstheme="majorBidi"/>
          <w:i/>
        </w:rPr>
        <w:t>Constellations</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(1), 1-10.</w:t>
      </w:r>
    </w:p>
    <w:p w14:paraId="4DA72CED" w14:textId="77777777" w:rsidR="005554BE" w:rsidRPr="003F5E76" w:rsidRDefault="005554BE" w:rsidP="005554BE">
      <w:pPr>
        <w:spacing w:line="240" w:lineRule="auto"/>
        <w:ind w:left="720" w:hanging="720"/>
        <w:rPr>
          <w:rFonts w:asciiTheme="majorBidi" w:hAnsiTheme="majorBidi" w:cstheme="majorBidi"/>
        </w:rPr>
      </w:pPr>
    </w:p>
    <w:p w14:paraId="21736E8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(2003). Intolerance and discrimination. </w:t>
      </w:r>
      <w:r w:rsidRPr="003F5E76">
        <w:rPr>
          <w:rFonts w:asciiTheme="majorBidi" w:hAnsiTheme="majorBidi" w:cstheme="majorBidi"/>
          <w:i/>
        </w:rPr>
        <w:t>International Journal of Constitutional Law</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(1), 2-12.</w:t>
      </w:r>
    </w:p>
    <w:p w14:paraId="64649A4B" w14:textId="77777777" w:rsidR="005554BE" w:rsidRPr="003F5E76" w:rsidRDefault="005554BE" w:rsidP="005554BE">
      <w:pPr>
        <w:spacing w:line="240" w:lineRule="auto"/>
        <w:ind w:left="720" w:hanging="720"/>
        <w:rPr>
          <w:rFonts w:asciiTheme="majorBidi" w:hAnsiTheme="majorBidi" w:cstheme="majorBidi"/>
        </w:rPr>
      </w:pPr>
    </w:p>
    <w:p w14:paraId="02801A3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(2004). Religious tolerance—the pacemaker for cultural rights. </w:t>
      </w:r>
      <w:r w:rsidRPr="003F5E76">
        <w:rPr>
          <w:rFonts w:asciiTheme="majorBidi" w:hAnsiTheme="majorBidi" w:cstheme="majorBidi"/>
          <w:i/>
        </w:rPr>
        <w:t>Philosophy</w:t>
      </w:r>
      <w:r w:rsidRPr="003F5E76">
        <w:rPr>
          <w:rFonts w:asciiTheme="majorBidi" w:hAnsiTheme="majorBidi" w:cstheme="majorBidi"/>
        </w:rPr>
        <w:t xml:space="preserve">, </w:t>
      </w:r>
      <w:r w:rsidRPr="003F5E76">
        <w:rPr>
          <w:rFonts w:asciiTheme="majorBidi" w:hAnsiTheme="majorBidi" w:cstheme="majorBidi"/>
          <w:i/>
        </w:rPr>
        <w:t>79</w:t>
      </w:r>
      <w:r w:rsidRPr="003F5E76">
        <w:rPr>
          <w:rFonts w:asciiTheme="majorBidi" w:hAnsiTheme="majorBidi" w:cstheme="majorBidi"/>
        </w:rPr>
        <w:t>(01), 5-18.</w:t>
      </w:r>
    </w:p>
    <w:p w14:paraId="077BA50D" w14:textId="77777777" w:rsidR="005554BE" w:rsidRPr="003F5E76" w:rsidRDefault="005554BE" w:rsidP="005554BE">
      <w:pPr>
        <w:spacing w:line="240" w:lineRule="auto"/>
        <w:ind w:left="720" w:hanging="720"/>
        <w:rPr>
          <w:rFonts w:asciiTheme="majorBidi" w:hAnsiTheme="majorBidi" w:cstheme="majorBidi"/>
        </w:rPr>
      </w:pPr>
    </w:p>
    <w:p w14:paraId="2D77A61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Habermas, J. (2006). Political communication in media society: Does democracy still enjoy an epistemic dimension? the impact of normative theory on empirical research1. </w:t>
      </w:r>
      <w:r w:rsidRPr="003F5E76">
        <w:rPr>
          <w:rFonts w:asciiTheme="majorBidi" w:hAnsiTheme="majorBidi" w:cstheme="majorBidi"/>
          <w:i/>
        </w:rPr>
        <w:t>Communication theory</w:t>
      </w:r>
      <w:r w:rsidRPr="003F5E76">
        <w:rPr>
          <w:rFonts w:asciiTheme="majorBidi" w:hAnsiTheme="majorBidi" w:cstheme="majorBidi"/>
        </w:rPr>
        <w:t xml:space="preserve">, </w:t>
      </w:r>
      <w:r w:rsidRPr="003F5E76">
        <w:rPr>
          <w:rFonts w:asciiTheme="majorBidi" w:hAnsiTheme="majorBidi" w:cstheme="majorBidi"/>
          <w:i/>
        </w:rPr>
        <w:t>16</w:t>
      </w:r>
      <w:r w:rsidRPr="003F5E76">
        <w:rPr>
          <w:rFonts w:asciiTheme="majorBidi" w:hAnsiTheme="majorBidi" w:cstheme="majorBidi"/>
        </w:rPr>
        <w:t>(4), 411-426.</w:t>
      </w:r>
    </w:p>
    <w:p w14:paraId="622C6E75" w14:textId="77777777" w:rsidR="005554BE" w:rsidRPr="003F5E76" w:rsidRDefault="005554BE" w:rsidP="005554BE">
      <w:pPr>
        <w:spacing w:line="240" w:lineRule="auto"/>
        <w:ind w:left="720" w:hanging="720"/>
        <w:rPr>
          <w:rFonts w:asciiTheme="majorBidi" w:hAnsiTheme="majorBidi" w:cstheme="majorBidi"/>
        </w:rPr>
      </w:pPr>
    </w:p>
    <w:p w14:paraId="5D96577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Hainla (2016). “Top 15 Most Popular Social Networking Sites (and 10 Apps!).” Retrieved from </w:t>
      </w:r>
      <w:hyperlink r:id="rId51" w:history="1">
        <w:r w:rsidRPr="003F5E76">
          <w:rPr>
            <w:rStyle w:val="Hyperlink"/>
            <w:rFonts w:asciiTheme="majorBidi" w:hAnsiTheme="majorBidi" w:cstheme="majorBidi"/>
          </w:rPr>
          <w:t>http://www.dreamgrow.com/top-15-most-popular-social-networking-sites/</w:t>
        </w:r>
      </w:hyperlink>
      <w:r w:rsidRPr="003F5E76">
        <w:rPr>
          <w:rFonts w:asciiTheme="majorBidi" w:hAnsiTheme="majorBidi" w:cstheme="majorBidi"/>
        </w:rPr>
        <w:t xml:space="preserve">.  </w:t>
      </w:r>
    </w:p>
    <w:p w14:paraId="6BA6EB17" w14:textId="77777777" w:rsidR="005554BE" w:rsidRPr="003F5E76" w:rsidRDefault="005554BE" w:rsidP="005554BE">
      <w:pPr>
        <w:spacing w:line="240" w:lineRule="auto"/>
        <w:ind w:left="720" w:hanging="720"/>
        <w:rPr>
          <w:rFonts w:asciiTheme="majorBidi" w:hAnsiTheme="majorBidi" w:cstheme="majorBidi"/>
        </w:rPr>
      </w:pPr>
    </w:p>
    <w:p w14:paraId="7D95B04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Hamdy, N., &amp; Gomaa, E. H. (2012). Framing the Egyptian uprising in Arabic language newspapers and social media. </w:t>
      </w:r>
      <w:r w:rsidRPr="003F5E76">
        <w:rPr>
          <w:rFonts w:asciiTheme="majorBidi" w:hAnsiTheme="majorBidi" w:cstheme="majorBidi"/>
          <w:i/>
        </w:rPr>
        <w:t>Journal of Communication</w:t>
      </w:r>
      <w:r w:rsidRPr="003F5E76">
        <w:rPr>
          <w:rFonts w:asciiTheme="majorBidi" w:hAnsiTheme="majorBidi" w:cstheme="majorBidi"/>
        </w:rPr>
        <w:t xml:space="preserve">, </w:t>
      </w:r>
      <w:r w:rsidRPr="003F5E76">
        <w:rPr>
          <w:rFonts w:asciiTheme="majorBidi" w:hAnsiTheme="majorBidi" w:cstheme="majorBidi"/>
          <w:i/>
        </w:rPr>
        <w:t>62</w:t>
      </w:r>
      <w:r w:rsidRPr="003F5E76">
        <w:rPr>
          <w:rFonts w:asciiTheme="majorBidi" w:hAnsiTheme="majorBidi" w:cstheme="majorBidi"/>
        </w:rPr>
        <w:t>(2), 195-211.</w:t>
      </w:r>
    </w:p>
    <w:p w14:paraId="7298E61D" w14:textId="77777777" w:rsidR="005554BE" w:rsidRPr="003F5E76" w:rsidRDefault="005554BE" w:rsidP="005554BE">
      <w:pPr>
        <w:spacing w:line="240" w:lineRule="auto"/>
        <w:ind w:left="720" w:hanging="720"/>
        <w:rPr>
          <w:rFonts w:asciiTheme="majorBidi" w:hAnsiTheme="majorBidi" w:cstheme="majorBidi"/>
        </w:rPr>
      </w:pPr>
    </w:p>
    <w:p w14:paraId="6EC0E1A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Hampson, R. (2016). “Personal attacks shadow Hillary Clinton's big moment.” Retrieved from </w:t>
      </w:r>
      <w:hyperlink r:id="rId52" w:history="1">
        <w:r w:rsidRPr="003F5E76">
          <w:rPr>
            <w:rStyle w:val="Hyperlink"/>
            <w:rFonts w:asciiTheme="majorBidi" w:hAnsiTheme="majorBidi" w:cstheme="majorBidi"/>
          </w:rPr>
          <w:t>http://www.usatoday.com/story/news/politics/elections/2016/07/25/hillary-clinton-attacks-republicans/87540112/</w:t>
        </w:r>
      </w:hyperlink>
      <w:r w:rsidRPr="003F5E76">
        <w:rPr>
          <w:rFonts w:asciiTheme="majorBidi" w:hAnsiTheme="majorBidi" w:cstheme="majorBidi"/>
        </w:rPr>
        <w:t xml:space="preserve">.  </w:t>
      </w:r>
    </w:p>
    <w:p w14:paraId="789D3B33" w14:textId="77777777" w:rsidR="005554BE" w:rsidRPr="003F5E76" w:rsidRDefault="005554BE" w:rsidP="005554BE">
      <w:pPr>
        <w:spacing w:line="240" w:lineRule="auto"/>
        <w:ind w:left="720" w:hanging="720"/>
        <w:rPr>
          <w:rFonts w:asciiTheme="majorBidi" w:hAnsiTheme="majorBidi" w:cstheme="majorBidi"/>
        </w:rPr>
      </w:pPr>
    </w:p>
    <w:p w14:paraId="42F4FFA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Hampton, K. (2002) Place-based and IT Mediated “Community.” </w:t>
      </w:r>
      <w:r w:rsidRPr="003F5E76">
        <w:rPr>
          <w:rFonts w:asciiTheme="majorBidi" w:hAnsiTheme="majorBidi" w:cstheme="majorBidi"/>
          <w:i/>
        </w:rPr>
        <w:t>Planning Theory and Practice</w:t>
      </w:r>
      <w:r w:rsidRPr="003F5E76">
        <w:rPr>
          <w:rFonts w:asciiTheme="majorBidi" w:hAnsiTheme="majorBidi" w:cstheme="majorBidi"/>
        </w:rPr>
        <w:t xml:space="preserve">, </w:t>
      </w:r>
      <w:r w:rsidRPr="003F5E76">
        <w:rPr>
          <w:rFonts w:asciiTheme="majorBidi" w:hAnsiTheme="majorBidi" w:cstheme="majorBidi"/>
          <w:i/>
        </w:rPr>
        <w:t>3</w:t>
      </w:r>
      <w:r w:rsidRPr="003F5E76">
        <w:rPr>
          <w:rFonts w:asciiTheme="majorBidi" w:hAnsiTheme="majorBidi" w:cstheme="majorBidi"/>
        </w:rPr>
        <w:t xml:space="preserve">(2): 228–31. </w:t>
      </w:r>
    </w:p>
    <w:p w14:paraId="4C00615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Hampton, K. and B. Wellman (2001a) “Long Distance Community in the Network Society: Contact and Support beyond Netville.” </w:t>
      </w:r>
      <w:r w:rsidRPr="003F5E76">
        <w:rPr>
          <w:rFonts w:asciiTheme="majorBidi" w:hAnsiTheme="majorBidi" w:cstheme="majorBidi"/>
          <w:i/>
        </w:rPr>
        <w:t>American Behavioral Scientist</w:t>
      </w:r>
      <w:r w:rsidRPr="003F5E76">
        <w:rPr>
          <w:rFonts w:asciiTheme="majorBidi" w:hAnsiTheme="majorBidi" w:cstheme="majorBidi"/>
        </w:rPr>
        <w:t xml:space="preserve">, </w:t>
      </w:r>
      <w:r w:rsidRPr="003F5E76">
        <w:rPr>
          <w:rFonts w:asciiTheme="majorBidi" w:hAnsiTheme="majorBidi" w:cstheme="majorBidi"/>
          <w:i/>
        </w:rPr>
        <w:t>45</w:t>
      </w:r>
      <w:r w:rsidRPr="003F5E76">
        <w:rPr>
          <w:rFonts w:asciiTheme="majorBidi" w:hAnsiTheme="majorBidi" w:cstheme="majorBidi"/>
        </w:rPr>
        <w:t xml:space="preserve">(3): 476–95. </w:t>
      </w:r>
    </w:p>
    <w:p w14:paraId="45A31ED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Hampton, K. N. and B. Wellman (2001b) ‘The Not So Global Village’, in B. Wellman and C. Haythornwaite (eds.) </w:t>
      </w:r>
      <w:r w:rsidRPr="003F5E76">
        <w:rPr>
          <w:rFonts w:asciiTheme="majorBidi" w:hAnsiTheme="majorBidi" w:cstheme="majorBidi"/>
          <w:i/>
        </w:rPr>
        <w:t>The Internet in Everyday Life</w:t>
      </w:r>
      <w:r w:rsidRPr="003F5E76">
        <w:rPr>
          <w:rFonts w:asciiTheme="majorBidi" w:hAnsiTheme="majorBidi" w:cstheme="majorBidi"/>
        </w:rPr>
        <w:t xml:space="preserve">, pp. 345–71. Oxford: Blackwell. </w:t>
      </w:r>
    </w:p>
    <w:p w14:paraId="1DE429CE" w14:textId="77777777" w:rsidR="005554BE" w:rsidRPr="003F5E76" w:rsidRDefault="005554BE" w:rsidP="005554BE">
      <w:pPr>
        <w:spacing w:line="240" w:lineRule="auto"/>
        <w:ind w:left="720" w:hanging="720"/>
        <w:rPr>
          <w:rFonts w:asciiTheme="majorBidi" w:hAnsiTheme="majorBidi" w:cstheme="majorBidi"/>
        </w:rPr>
      </w:pPr>
    </w:p>
    <w:p w14:paraId="552480A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Hampton, K.N. and B. Wellman (2000) ‘Examining Community in the Digital Neighborhood: Early Results from Canada’s Wired Suburb’, in T. Ishida and K. Isbister (eds) </w:t>
      </w:r>
      <w:r w:rsidRPr="003F5E76">
        <w:rPr>
          <w:rFonts w:asciiTheme="majorBidi" w:hAnsiTheme="majorBidi" w:cstheme="majorBidi"/>
          <w:i/>
        </w:rPr>
        <w:t>Digital Cities: Technologies, Experiences and Future Perspectives</w:t>
      </w:r>
      <w:r w:rsidRPr="003F5E76">
        <w:rPr>
          <w:rFonts w:asciiTheme="majorBidi" w:hAnsiTheme="majorBidi" w:cstheme="majorBidi"/>
        </w:rPr>
        <w:t xml:space="preserve">, pp. 194–208. New York: Springer-Verlag. </w:t>
      </w:r>
    </w:p>
    <w:p w14:paraId="74695991" w14:textId="77777777" w:rsidR="005554BE" w:rsidRPr="003F5E76" w:rsidRDefault="005554BE" w:rsidP="005554BE">
      <w:pPr>
        <w:spacing w:line="240" w:lineRule="auto"/>
        <w:ind w:left="720" w:hanging="720"/>
        <w:rPr>
          <w:rFonts w:asciiTheme="majorBidi" w:hAnsiTheme="majorBidi" w:cstheme="majorBidi"/>
        </w:rPr>
      </w:pPr>
    </w:p>
    <w:p w14:paraId="089DFF0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Hampton, K.N. and B.Wellman (2003) Neighboring in Netville: How the Internet Supports Community and Social Capital in a Wired Suburb. </w:t>
      </w:r>
      <w:r w:rsidRPr="003F5E76">
        <w:rPr>
          <w:rFonts w:asciiTheme="majorBidi" w:hAnsiTheme="majorBidi" w:cstheme="majorBidi"/>
          <w:i/>
        </w:rPr>
        <w:t>City &amp; Community</w:t>
      </w:r>
      <w:r w:rsidRPr="003F5E76">
        <w:rPr>
          <w:rFonts w:asciiTheme="majorBidi" w:hAnsiTheme="majorBidi" w:cstheme="majorBidi"/>
        </w:rPr>
        <w:t xml:space="preserve">, </w:t>
      </w:r>
      <w:r w:rsidRPr="003F5E76">
        <w:rPr>
          <w:rFonts w:asciiTheme="majorBidi" w:hAnsiTheme="majorBidi" w:cstheme="majorBidi"/>
          <w:i/>
        </w:rPr>
        <w:t>2</w:t>
      </w:r>
      <w:r w:rsidRPr="003F5E76">
        <w:rPr>
          <w:rFonts w:asciiTheme="majorBidi" w:hAnsiTheme="majorBidi" w:cstheme="majorBidi"/>
        </w:rPr>
        <w:t>(4): 277–311.</w:t>
      </w:r>
    </w:p>
    <w:p w14:paraId="304D39A9" w14:textId="77777777" w:rsidR="005554BE" w:rsidRPr="003F5E76" w:rsidRDefault="005554BE" w:rsidP="005554BE">
      <w:pPr>
        <w:spacing w:line="240" w:lineRule="auto"/>
        <w:ind w:left="720" w:hanging="720"/>
        <w:rPr>
          <w:rFonts w:asciiTheme="majorBidi" w:hAnsiTheme="majorBidi" w:cstheme="majorBidi"/>
        </w:rPr>
      </w:pPr>
    </w:p>
    <w:p w14:paraId="1DA9CFE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Hanneman, R. A., &amp; Riddle, M. (2005). </w:t>
      </w:r>
      <w:r w:rsidRPr="003F5E76">
        <w:rPr>
          <w:rFonts w:asciiTheme="majorBidi" w:hAnsiTheme="majorBidi" w:cstheme="majorBidi"/>
          <w:i/>
        </w:rPr>
        <w:t>Introduction to social network methods</w:t>
      </w:r>
      <w:r w:rsidRPr="003F5E76">
        <w:rPr>
          <w:rFonts w:asciiTheme="majorBidi" w:hAnsiTheme="majorBidi" w:cstheme="majorBidi"/>
        </w:rPr>
        <w:t>. Riverside, CA: University of California, Riverside.</w:t>
      </w:r>
    </w:p>
    <w:p w14:paraId="1698A928" w14:textId="77777777" w:rsidR="005554BE" w:rsidRPr="003F5E76" w:rsidRDefault="005554BE" w:rsidP="005554BE">
      <w:pPr>
        <w:spacing w:line="240" w:lineRule="auto"/>
        <w:ind w:left="720" w:hanging="720"/>
        <w:rPr>
          <w:rFonts w:asciiTheme="majorBidi" w:hAnsiTheme="majorBidi" w:cstheme="majorBidi"/>
        </w:rPr>
      </w:pPr>
    </w:p>
    <w:p w14:paraId="799E22C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Hansen, D., Shneiderman, B., &amp; Smith, M. (2009). Analyzing social media networks: Learning by doing with NodeXL. </w:t>
      </w:r>
      <w:r w:rsidRPr="003F5E76">
        <w:rPr>
          <w:rFonts w:asciiTheme="majorBidi" w:hAnsiTheme="majorBidi" w:cstheme="majorBidi"/>
          <w:i/>
        </w:rPr>
        <w:t>Computing</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(4), 1-47.</w:t>
      </w:r>
    </w:p>
    <w:p w14:paraId="42A8C518" w14:textId="77777777" w:rsidR="005554BE" w:rsidRPr="003F5E76" w:rsidRDefault="005554BE" w:rsidP="005554BE">
      <w:pPr>
        <w:spacing w:line="240" w:lineRule="auto"/>
        <w:ind w:left="720" w:hanging="720"/>
        <w:rPr>
          <w:rFonts w:asciiTheme="majorBidi" w:hAnsiTheme="majorBidi" w:cstheme="majorBidi"/>
        </w:rPr>
      </w:pPr>
    </w:p>
    <w:p w14:paraId="5F9E085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Hansen, D., Shneiderman, B., &amp; Smith, M. A. (2010). </w:t>
      </w:r>
      <w:r w:rsidRPr="003F5E76">
        <w:rPr>
          <w:rFonts w:asciiTheme="majorBidi" w:hAnsiTheme="majorBidi" w:cstheme="majorBidi"/>
          <w:i/>
        </w:rPr>
        <w:t>Analyzing social media networks with NodeXL: Insights from a connected world.</w:t>
      </w:r>
      <w:r w:rsidRPr="003F5E76">
        <w:rPr>
          <w:rFonts w:asciiTheme="majorBidi" w:hAnsiTheme="majorBidi" w:cstheme="majorBidi"/>
        </w:rPr>
        <w:t xml:space="preserve"> Morgan Kaufmann.</w:t>
      </w:r>
    </w:p>
    <w:p w14:paraId="4CB34E58" w14:textId="77777777" w:rsidR="005554BE" w:rsidRPr="003F5E76" w:rsidRDefault="005554BE" w:rsidP="005554BE">
      <w:pPr>
        <w:spacing w:line="240" w:lineRule="auto"/>
        <w:ind w:left="720" w:hanging="720"/>
        <w:rPr>
          <w:rFonts w:asciiTheme="majorBidi" w:hAnsiTheme="majorBidi" w:cstheme="majorBidi"/>
        </w:rPr>
      </w:pPr>
    </w:p>
    <w:p w14:paraId="15D1642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Hansen, D., Shneiderman, B., &amp; Smith, M. A. (2010). </w:t>
      </w:r>
      <w:r w:rsidRPr="003F5E76">
        <w:rPr>
          <w:rFonts w:asciiTheme="majorBidi" w:hAnsiTheme="majorBidi" w:cstheme="majorBidi"/>
          <w:i/>
        </w:rPr>
        <w:t>Analyzing social media networks with NodeXL: Insights from a connected world</w:t>
      </w:r>
      <w:r w:rsidRPr="003F5E76">
        <w:rPr>
          <w:rFonts w:asciiTheme="majorBidi" w:hAnsiTheme="majorBidi" w:cstheme="majorBidi"/>
        </w:rPr>
        <w:t xml:space="preserve">. MA: Morgan Kaufmann. </w:t>
      </w:r>
    </w:p>
    <w:p w14:paraId="1CFC125F" w14:textId="77777777" w:rsidR="005554BE" w:rsidRPr="003F5E76" w:rsidRDefault="005554BE" w:rsidP="005554BE">
      <w:pPr>
        <w:spacing w:line="240" w:lineRule="auto"/>
        <w:ind w:left="720" w:hanging="720"/>
        <w:rPr>
          <w:rFonts w:asciiTheme="majorBidi" w:hAnsiTheme="majorBidi" w:cstheme="majorBidi"/>
        </w:rPr>
      </w:pPr>
    </w:p>
    <w:p w14:paraId="0D59971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Hansen, D., Smith, M. A., &amp; Shneiderman, B. (2011, January). Eventgraphs: charting collections of conference connections. In </w:t>
      </w:r>
      <w:r w:rsidRPr="003F5E76">
        <w:rPr>
          <w:rFonts w:asciiTheme="majorBidi" w:hAnsiTheme="majorBidi" w:cstheme="majorBidi"/>
          <w:i/>
        </w:rPr>
        <w:t>System Sciences (HICSS), 2011 44th Hawaii International Conference on</w:t>
      </w:r>
      <w:r w:rsidRPr="003F5E76">
        <w:rPr>
          <w:rFonts w:asciiTheme="majorBidi" w:hAnsiTheme="majorBidi" w:cstheme="majorBidi"/>
        </w:rPr>
        <w:t xml:space="preserve"> (pp. 1-10). IEEE.</w:t>
      </w:r>
    </w:p>
    <w:p w14:paraId="4104FE67" w14:textId="77777777" w:rsidR="005554BE" w:rsidRPr="003F5E76" w:rsidRDefault="005554BE" w:rsidP="005554BE">
      <w:pPr>
        <w:spacing w:line="240" w:lineRule="auto"/>
        <w:ind w:left="720" w:hanging="720"/>
        <w:rPr>
          <w:rFonts w:asciiTheme="majorBidi" w:hAnsiTheme="majorBidi" w:cstheme="majorBidi"/>
        </w:rPr>
      </w:pPr>
    </w:p>
    <w:p w14:paraId="77A09B1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Harcourt, B. E. The collapse of the harm principle’ (1999). </w:t>
      </w:r>
      <w:r w:rsidRPr="003F5E76">
        <w:rPr>
          <w:rFonts w:asciiTheme="majorBidi" w:hAnsiTheme="majorBidi" w:cstheme="majorBidi"/>
          <w:i/>
        </w:rPr>
        <w:t>Journal of Criminal Law and Criminology</w:t>
      </w:r>
      <w:r w:rsidRPr="003F5E76">
        <w:rPr>
          <w:rFonts w:asciiTheme="majorBidi" w:hAnsiTheme="majorBidi" w:cstheme="majorBidi"/>
        </w:rPr>
        <w:t xml:space="preserve">, </w:t>
      </w:r>
      <w:r w:rsidRPr="003F5E76">
        <w:rPr>
          <w:rFonts w:asciiTheme="majorBidi" w:hAnsiTheme="majorBidi" w:cstheme="majorBidi"/>
          <w:i/>
        </w:rPr>
        <w:t>90</w:t>
      </w:r>
      <w:r w:rsidRPr="003F5E76">
        <w:rPr>
          <w:rFonts w:asciiTheme="majorBidi" w:hAnsiTheme="majorBidi" w:cstheme="majorBidi"/>
        </w:rPr>
        <w:t>, 109.</w:t>
      </w:r>
    </w:p>
    <w:p w14:paraId="676AD436" w14:textId="77777777" w:rsidR="005554BE" w:rsidRPr="003F5E76" w:rsidRDefault="005554BE" w:rsidP="005554BE">
      <w:pPr>
        <w:spacing w:line="240" w:lineRule="auto"/>
        <w:ind w:left="720" w:hanging="720"/>
        <w:rPr>
          <w:rFonts w:asciiTheme="majorBidi" w:hAnsiTheme="majorBidi" w:cstheme="majorBidi"/>
        </w:rPr>
      </w:pPr>
    </w:p>
    <w:p w14:paraId="085C1C6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Hardisty, D. J., Johnson, E. J., &amp; Weber, E. U. (2009). A dirty word or a dirty world? Attribute framing, political affiliation, and query theory. </w:t>
      </w:r>
      <w:r w:rsidRPr="003F5E76">
        <w:rPr>
          <w:rFonts w:asciiTheme="majorBidi" w:hAnsiTheme="majorBidi" w:cstheme="majorBidi"/>
          <w:i/>
        </w:rPr>
        <w:t>Psychological Science</w:t>
      </w:r>
      <w:r w:rsidRPr="003F5E76">
        <w:rPr>
          <w:rFonts w:asciiTheme="majorBidi" w:hAnsiTheme="majorBidi" w:cstheme="majorBidi"/>
        </w:rPr>
        <w:t>.</w:t>
      </w:r>
    </w:p>
    <w:p w14:paraId="50BB17ED" w14:textId="77777777" w:rsidR="005554BE" w:rsidRPr="003F5E76" w:rsidRDefault="005554BE" w:rsidP="005554BE">
      <w:pPr>
        <w:spacing w:line="240" w:lineRule="auto"/>
        <w:ind w:left="720" w:hanging="720"/>
        <w:rPr>
          <w:rFonts w:asciiTheme="majorBidi" w:hAnsiTheme="majorBidi" w:cstheme="majorBidi"/>
        </w:rPr>
      </w:pPr>
    </w:p>
    <w:p w14:paraId="3491BD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Hargittai, E., Gallo, J., &amp; Kane, M. (2008). Cross-ideological discussions among conservative and liberal bloggers. </w:t>
      </w:r>
      <w:r w:rsidRPr="003F5E76">
        <w:rPr>
          <w:rFonts w:asciiTheme="majorBidi" w:hAnsiTheme="majorBidi" w:cstheme="majorBidi"/>
          <w:i/>
        </w:rPr>
        <w:t>Public Choice</w:t>
      </w:r>
      <w:r w:rsidRPr="003F5E76">
        <w:rPr>
          <w:rFonts w:asciiTheme="majorBidi" w:hAnsiTheme="majorBidi" w:cstheme="majorBidi"/>
        </w:rPr>
        <w:t xml:space="preserve">, </w:t>
      </w:r>
      <w:r w:rsidRPr="003F5E76">
        <w:rPr>
          <w:rFonts w:asciiTheme="majorBidi" w:hAnsiTheme="majorBidi" w:cstheme="majorBidi"/>
          <w:i/>
        </w:rPr>
        <w:t>134</w:t>
      </w:r>
      <w:r w:rsidRPr="003F5E76">
        <w:rPr>
          <w:rFonts w:asciiTheme="majorBidi" w:hAnsiTheme="majorBidi" w:cstheme="majorBidi"/>
        </w:rPr>
        <w:t>(1-2), 67-86.</w:t>
      </w:r>
    </w:p>
    <w:p w14:paraId="562E5853" w14:textId="77777777" w:rsidR="005554BE" w:rsidRPr="003F5E76" w:rsidRDefault="005554BE" w:rsidP="005554BE">
      <w:pPr>
        <w:spacing w:line="240" w:lineRule="auto"/>
        <w:ind w:left="720" w:hanging="720"/>
        <w:rPr>
          <w:rFonts w:asciiTheme="majorBidi" w:hAnsiTheme="majorBidi" w:cstheme="majorBidi"/>
        </w:rPr>
      </w:pPr>
    </w:p>
    <w:p w14:paraId="4AFF3E1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Haworth, A., 1998. </w:t>
      </w:r>
      <w:r w:rsidRPr="003F5E76">
        <w:rPr>
          <w:rFonts w:asciiTheme="majorBidi" w:hAnsiTheme="majorBidi" w:cstheme="majorBidi"/>
          <w:i/>
        </w:rPr>
        <w:t>Free speech</w:t>
      </w:r>
      <w:r w:rsidRPr="003F5E76">
        <w:rPr>
          <w:rFonts w:asciiTheme="majorBidi" w:hAnsiTheme="majorBidi" w:cstheme="majorBidi"/>
        </w:rPr>
        <w:t>. London: Routledge.</w:t>
      </w:r>
    </w:p>
    <w:p w14:paraId="3CFE05AC" w14:textId="77777777" w:rsidR="005554BE" w:rsidRPr="003F5E76" w:rsidRDefault="005554BE" w:rsidP="005554BE">
      <w:pPr>
        <w:spacing w:line="240" w:lineRule="auto"/>
        <w:ind w:left="720" w:hanging="720"/>
        <w:rPr>
          <w:rFonts w:asciiTheme="majorBidi" w:hAnsiTheme="majorBidi" w:cstheme="majorBidi"/>
        </w:rPr>
      </w:pPr>
    </w:p>
    <w:p w14:paraId="782C60F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Haythornthwaite, C. (1996). Social network analysis: An approach and technique for the study of information exchange. </w:t>
      </w:r>
      <w:r w:rsidRPr="003F5E76">
        <w:rPr>
          <w:rFonts w:asciiTheme="majorBidi" w:hAnsiTheme="majorBidi" w:cstheme="majorBidi"/>
          <w:i/>
        </w:rPr>
        <w:t>Library &amp; information science research</w:t>
      </w:r>
      <w:r w:rsidRPr="003F5E76">
        <w:rPr>
          <w:rFonts w:asciiTheme="majorBidi" w:hAnsiTheme="majorBidi" w:cstheme="majorBidi"/>
        </w:rPr>
        <w:t xml:space="preserve">, </w:t>
      </w:r>
      <w:r w:rsidRPr="003F5E76">
        <w:rPr>
          <w:rFonts w:asciiTheme="majorBidi" w:hAnsiTheme="majorBidi" w:cstheme="majorBidi"/>
          <w:i/>
        </w:rPr>
        <w:t>18</w:t>
      </w:r>
      <w:r w:rsidRPr="003F5E76">
        <w:rPr>
          <w:rFonts w:asciiTheme="majorBidi" w:hAnsiTheme="majorBidi" w:cstheme="majorBidi"/>
        </w:rPr>
        <w:t>(4), 323-342.</w:t>
      </w:r>
    </w:p>
    <w:p w14:paraId="5991AB04" w14:textId="77777777" w:rsidR="005554BE" w:rsidRPr="003F5E76" w:rsidRDefault="005554BE" w:rsidP="005554BE">
      <w:pPr>
        <w:spacing w:line="240" w:lineRule="auto"/>
        <w:ind w:left="720" w:hanging="720"/>
        <w:rPr>
          <w:rFonts w:asciiTheme="majorBidi" w:hAnsiTheme="majorBidi" w:cstheme="majorBidi"/>
        </w:rPr>
      </w:pPr>
    </w:p>
    <w:p w14:paraId="445AA1E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Haythornthwaite, C. (2000). Online Personal Networks Size, Composition and Media Use among Distance Learners. </w:t>
      </w:r>
      <w:r w:rsidRPr="003F5E76">
        <w:rPr>
          <w:rFonts w:asciiTheme="majorBidi" w:hAnsiTheme="majorBidi" w:cstheme="majorBidi"/>
          <w:i/>
        </w:rPr>
        <w:t>New Media &amp; Society</w:t>
      </w:r>
      <w:r w:rsidRPr="003F5E76">
        <w:rPr>
          <w:rFonts w:asciiTheme="majorBidi" w:hAnsiTheme="majorBidi" w:cstheme="majorBidi"/>
        </w:rPr>
        <w:t xml:space="preserve">, </w:t>
      </w:r>
      <w:r w:rsidRPr="003F5E76">
        <w:rPr>
          <w:rFonts w:asciiTheme="majorBidi" w:hAnsiTheme="majorBidi" w:cstheme="majorBidi"/>
          <w:i/>
        </w:rPr>
        <w:t>2</w:t>
      </w:r>
      <w:r w:rsidRPr="003F5E76">
        <w:rPr>
          <w:rFonts w:asciiTheme="majorBidi" w:hAnsiTheme="majorBidi" w:cstheme="majorBidi"/>
        </w:rPr>
        <w:t>(2), 195-226.</w:t>
      </w:r>
    </w:p>
    <w:p w14:paraId="6400FE0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Haythornthwaite, C. (2002). Strong, weak, and latent ties and the impact of new media. </w:t>
      </w:r>
      <w:r w:rsidRPr="003F5E76">
        <w:rPr>
          <w:rFonts w:asciiTheme="majorBidi" w:hAnsiTheme="majorBidi" w:cstheme="majorBidi"/>
          <w:i/>
        </w:rPr>
        <w:t>The information society</w:t>
      </w:r>
      <w:r w:rsidRPr="003F5E76">
        <w:rPr>
          <w:rFonts w:asciiTheme="majorBidi" w:hAnsiTheme="majorBidi" w:cstheme="majorBidi"/>
        </w:rPr>
        <w:t xml:space="preserve">, </w:t>
      </w:r>
      <w:r w:rsidRPr="003F5E76">
        <w:rPr>
          <w:rFonts w:asciiTheme="majorBidi" w:hAnsiTheme="majorBidi" w:cstheme="majorBidi"/>
          <w:i/>
        </w:rPr>
        <w:t>18</w:t>
      </w:r>
      <w:r w:rsidRPr="003F5E76">
        <w:rPr>
          <w:rFonts w:asciiTheme="majorBidi" w:hAnsiTheme="majorBidi" w:cstheme="majorBidi"/>
        </w:rPr>
        <w:t>(5), 385-401.</w:t>
      </w:r>
    </w:p>
    <w:p w14:paraId="151DD205" w14:textId="77777777" w:rsidR="005554BE" w:rsidRDefault="005554BE" w:rsidP="005554BE">
      <w:pPr>
        <w:spacing w:line="240" w:lineRule="auto"/>
        <w:ind w:left="720" w:hanging="720"/>
        <w:rPr>
          <w:rFonts w:asciiTheme="majorBidi" w:hAnsiTheme="majorBidi" w:cstheme="majorBidi"/>
        </w:rPr>
      </w:pPr>
    </w:p>
    <w:p w14:paraId="340ED93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Haythornthwaite, C. (2005). Social networks and Internet connectivity effects. </w:t>
      </w:r>
      <w:r w:rsidRPr="003F5E76">
        <w:rPr>
          <w:rFonts w:asciiTheme="majorBidi" w:hAnsiTheme="majorBidi" w:cstheme="majorBidi"/>
          <w:i/>
        </w:rPr>
        <w:t>Information, Community &amp; Society</w:t>
      </w:r>
      <w:r w:rsidRPr="003F5E76">
        <w:rPr>
          <w:rFonts w:asciiTheme="majorBidi" w:hAnsiTheme="majorBidi" w:cstheme="majorBidi"/>
        </w:rPr>
        <w:t xml:space="preserve">, </w:t>
      </w:r>
      <w:r w:rsidRPr="003F5E76">
        <w:rPr>
          <w:rFonts w:asciiTheme="majorBidi" w:hAnsiTheme="majorBidi" w:cstheme="majorBidi"/>
          <w:i/>
        </w:rPr>
        <w:t>8</w:t>
      </w:r>
      <w:r w:rsidRPr="003F5E76">
        <w:rPr>
          <w:rFonts w:asciiTheme="majorBidi" w:hAnsiTheme="majorBidi" w:cstheme="majorBidi"/>
        </w:rPr>
        <w:t>(2), 125-147.</w:t>
      </w:r>
    </w:p>
    <w:p w14:paraId="38B0E7AE" w14:textId="77777777" w:rsidR="005554BE" w:rsidRPr="003F5E76" w:rsidRDefault="005554BE" w:rsidP="005554BE">
      <w:pPr>
        <w:spacing w:line="240" w:lineRule="auto"/>
        <w:ind w:left="720" w:hanging="720"/>
        <w:rPr>
          <w:rFonts w:asciiTheme="majorBidi" w:hAnsiTheme="majorBidi" w:cstheme="majorBidi"/>
        </w:rPr>
      </w:pPr>
    </w:p>
    <w:p w14:paraId="75B4D4F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Haythornthwaite, C., &amp; Wellman, B. (1998). Work, friendship, and media use for information exchange in a networked organization. </w:t>
      </w:r>
      <w:r w:rsidRPr="003F5E76">
        <w:rPr>
          <w:rFonts w:asciiTheme="majorBidi" w:hAnsiTheme="majorBidi" w:cstheme="majorBidi"/>
          <w:i/>
        </w:rPr>
        <w:t>Journal of the American Society for Information Science</w:t>
      </w:r>
      <w:r w:rsidRPr="003F5E76">
        <w:rPr>
          <w:rFonts w:asciiTheme="majorBidi" w:hAnsiTheme="majorBidi" w:cstheme="majorBidi"/>
        </w:rPr>
        <w:t xml:space="preserve">, </w:t>
      </w:r>
      <w:r w:rsidRPr="003F5E76">
        <w:rPr>
          <w:rFonts w:asciiTheme="majorBidi" w:hAnsiTheme="majorBidi" w:cstheme="majorBidi"/>
          <w:i/>
        </w:rPr>
        <w:t>49</w:t>
      </w:r>
      <w:r w:rsidRPr="003F5E76">
        <w:rPr>
          <w:rFonts w:asciiTheme="majorBidi" w:hAnsiTheme="majorBidi" w:cstheme="majorBidi"/>
        </w:rPr>
        <w:t>(12), 1101-1114.</w:t>
      </w:r>
    </w:p>
    <w:p w14:paraId="355B61B3" w14:textId="77777777" w:rsidR="005554BE" w:rsidRPr="003F5E76" w:rsidRDefault="005554BE" w:rsidP="005554BE">
      <w:pPr>
        <w:spacing w:line="240" w:lineRule="auto"/>
        <w:ind w:left="720" w:hanging="720"/>
        <w:rPr>
          <w:rFonts w:asciiTheme="majorBidi" w:hAnsiTheme="majorBidi" w:cstheme="majorBidi"/>
        </w:rPr>
      </w:pPr>
    </w:p>
    <w:p w14:paraId="0DBFD2A4" w14:textId="77777777" w:rsidR="005554BE" w:rsidRPr="003F5E76" w:rsidRDefault="005554BE" w:rsidP="005554BE">
      <w:pPr>
        <w:spacing w:line="240" w:lineRule="auto"/>
        <w:ind w:left="720" w:hanging="720"/>
        <w:rPr>
          <w:rFonts w:asciiTheme="majorBidi" w:hAnsiTheme="majorBidi" w:cstheme="majorBidi"/>
        </w:rPr>
      </w:pPr>
      <w:r w:rsidRPr="001E3DCF">
        <w:rPr>
          <w:rFonts w:asciiTheme="majorBidi" w:hAnsiTheme="majorBidi" w:cstheme="majorBidi"/>
        </w:rPr>
        <w:t>Hazama, Y. (2011). Determinants of political tolerance: a literature review.</w:t>
      </w:r>
      <w:r>
        <w:rPr>
          <w:rFonts w:asciiTheme="majorBidi" w:hAnsiTheme="majorBidi" w:cstheme="majorBidi"/>
        </w:rPr>
        <w:t xml:space="preserve"> </w:t>
      </w:r>
      <w:r w:rsidRPr="001E3DCF">
        <w:rPr>
          <w:rFonts w:asciiTheme="majorBidi" w:hAnsiTheme="majorBidi" w:cstheme="majorBidi"/>
          <w:i/>
          <w:iCs/>
        </w:rPr>
        <w:t>Determinants of political tolerance: a literature review,</w:t>
      </w:r>
      <w:r>
        <w:rPr>
          <w:rFonts w:asciiTheme="majorBidi" w:hAnsiTheme="majorBidi" w:cstheme="majorBidi"/>
        </w:rPr>
        <w:t xml:space="preserve"> 288, 1-14. </w:t>
      </w:r>
    </w:p>
    <w:p w14:paraId="1300A36A" w14:textId="77777777" w:rsidR="005554BE" w:rsidRDefault="005554BE" w:rsidP="005554BE">
      <w:pPr>
        <w:spacing w:line="240" w:lineRule="auto"/>
        <w:ind w:left="720" w:hanging="720"/>
        <w:rPr>
          <w:rFonts w:asciiTheme="majorBidi" w:hAnsiTheme="majorBidi" w:cstheme="majorBidi"/>
        </w:rPr>
      </w:pPr>
    </w:p>
    <w:p w14:paraId="1A89D81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Healy, P., &amp; Haberman, M. (2016). “Donald Trump Opens New Line of Attack on Hillary Clinton: Her Marriage.” Retrieved from </w:t>
      </w:r>
      <w:hyperlink r:id="rId53" w:history="1">
        <w:r w:rsidRPr="003F5E76">
          <w:rPr>
            <w:rStyle w:val="Hyperlink"/>
            <w:rFonts w:asciiTheme="majorBidi" w:hAnsiTheme="majorBidi" w:cstheme="majorBidi"/>
          </w:rPr>
          <w:t>https://www.nytimes.com/2016 /10/01/us/politics/donald-trump-interview-bill-hillary-clinton.html</w:t>
        </w:r>
      </w:hyperlink>
      <w:r w:rsidRPr="003F5E76">
        <w:rPr>
          <w:rFonts w:asciiTheme="majorBidi" w:hAnsiTheme="majorBidi" w:cstheme="majorBidi"/>
        </w:rPr>
        <w:t xml:space="preserve">.  </w:t>
      </w:r>
    </w:p>
    <w:p w14:paraId="35331E14" w14:textId="77777777" w:rsidR="005554BE" w:rsidRPr="003F5E76" w:rsidRDefault="005554BE" w:rsidP="005554BE">
      <w:pPr>
        <w:spacing w:line="240" w:lineRule="auto"/>
        <w:ind w:left="720" w:hanging="720"/>
        <w:rPr>
          <w:rFonts w:asciiTheme="majorBidi" w:hAnsiTheme="majorBidi" w:cstheme="majorBidi"/>
        </w:rPr>
      </w:pPr>
    </w:p>
    <w:p w14:paraId="0515C28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Healy, P., &amp; Martin, J. (2016). “In Second Debate, Donald Trump and Hillary Clinton Spar in Bitter, Personal Terms.” Retrieved from </w:t>
      </w:r>
      <w:hyperlink r:id="rId54" w:history="1">
        <w:r w:rsidRPr="003F5E76">
          <w:rPr>
            <w:rStyle w:val="Hyperlink"/>
            <w:rFonts w:asciiTheme="majorBidi" w:hAnsiTheme="majorBidi" w:cstheme="majorBidi"/>
          </w:rPr>
          <w:t>https://www.nytimes.com/2016 /10/10/us/politics/presidential-debate.html</w:t>
        </w:r>
      </w:hyperlink>
      <w:r w:rsidRPr="003F5E76">
        <w:rPr>
          <w:rFonts w:asciiTheme="majorBidi" w:hAnsiTheme="majorBidi" w:cstheme="majorBidi"/>
        </w:rPr>
        <w:t xml:space="preserve">. </w:t>
      </w:r>
    </w:p>
    <w:p w14:paraId="2ED57A88" w14:textId="77777777" w:rsidR="005554BE" w:rsidRPr="003F5E76" w:rsidRDefault="005554BE" w:rsidP="005554BE">
      <w:pPr>
        <w:spacing w:line="240" w:lineRule="auto"/>
        <w:ind w:left="720" w:hanging="720"/>
        <w:rPr>
          <w:rFonts w:asciiTheme="majorBidi" w:hAnsiTheme="majorBidi" w:cstheme="majorBidi"/>
        </w:rPr>
      </w:pPr>
    </w:p>
    <w:p w14:paraId="4ECA8F0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Henry, P. J., &amp; Reyna, C. (2007). Value judgments: The impact of perceived value violations on American political attitudes. </w:t>
      </w:r>
      <w:r w:rsidRPr="003F5E76">
        <w:rPr>
          <w:rFonts w:asciiTheme="majorBidi" w:hAnsiTheme="majorBidi" w:cstheme="majorBidi"/>
          <w:i/>
        </w:rPr>
        <w:t>Political Psychology</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 273–298.</w:t>
      </w:r>
    </w:p>
    <w:p w14:paraId="4BDE7874" w14:textId="77777777" w:rsidR="005554BE" w:rsidRPr="003F5E76" w:rsidRDefault="005554BE" w:rsidP="005554BE">
      <w:pPr>
        <w:spacing w:line="240" w:lineRule="auto"/>
        <w:ind w:left="720" w:hanging="720"/>
        <w:rPr>
          <w:rFonts w:asciiTheme="majorBidi" w:hAnsiTheme="majorBidi" w:cstheme="majorBidi"/>
        </w:rPr>
      </w:pPr>
    </w:p>
    <w:p w14:paraId="30BFE3B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Hermida, A. (2010). Twittering the news: The emergence of ambient journalism. </w:t>
      </w:r>
      <w:r w:rsidRPr="003F5E76">
        <w:rPr>
          <w:rFonts w:asciiTheme="majorBidi" w:hAnsiTheme="majorBidi" w:cstheme="majorBidi"/>
          <w:i/>
        </w:rPr>
        <w:t>Journalism practice</w:t>
      </w:r>
      <w:r w:rsidRPr="003F5E76">
        <w:rPr>
          <w:rFonts w:asciiTheme="majorBidi" w:hAnsiTheme="majorBidi" w:cstheme="majorBidi"/>
        </w:rPr>
        <w:t xml:space="preserve">, </w:t>
      </w:r>
      <w:r w:rsidRPr="003F5E76">
        <w:rPr>
          <w:rFonts w:asciiTheme="majorBidi" w:hAnsiTheme="majorBidi" w:cstheme="majorBidi"/>
          <w:i/>
        </w:rPr>
        <w:t>4</w:t>
      </w:r>
      <w:r w:rsidRPr="003F5E76">
        <w:rPr>
          <w:rFonts w:asciiTheme="majorBidi" w:hAnsiTheme="majorBidi" w:cstheme="majorBidi"/>
        </w:rPr>
        <w:t>(3), 297-308.</w:t>
      </w:r>
    </w:p>
    <w:p w14:paraId="4C8FBAB2" w14:textId="77777777" w:rsidR="005554BE" w:rsidRPr="003F5E76" w:rsidRDefault="005554BE" w:rsidP="005554BE">
      <w:pPr>
        <w:spacing w:line="240" w:lineRule="auto"/>
        <w:ind w:left="720" w:hanging="720"/>
        <w:rPr>
          <w:rFonts w:asciiTheme="majorBidi" w:hAnsiTheme="majorBidi" w:cstheme="majorBidi"/>
        </w:rPr>
      </w:pPr>
    </w:p>
    <w:p w14:paraId="40FA28F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Himelboim, I., Gleave, E., &amp; Smith, M. (2009). Discussion catalysts in online political discussions: Content importers and conversation starters. </w:t>
      </w:r>
      <w:r w:rsidRPr="003F5E76">
        <w:rPr>
          <w:rFonts w:asciiTheme="majorBidi" w:hAnsiTheme="majorBidi" w:cstheme="majorBidi"/>
          <w:i/>
        </w:rPr>
        <w:t>Journal of Computer-Mediated Communication</w:t>
      </w:r>
      <w:r w:rsidRPr="003F5E76">
        <w:rPr>
          <w:rFonts w:asciiTheme="majorBidi" w:hAnsiTheme="majorBidi" w:cstheme="majorBidi"/>
        </w:rPr>
        <w:t xml:space="preserve">, </w:t>
      </w:r>
      <w:r w:rsidRPr="003F5E76">
        <w:rPr>
          <w:rFonts w:asciiTheme="majorBidi" w:hAnsiTheme="majorBidi" w:cstheme="majorBidi"/>
          <w:i/>
        </w:rPr>
        <w:t>14</w:t>
      </w:r>
      <w:r w:rsidRPr="003F5E76">
        <w:rPr>
          <w:rFonts w:asciiTheme="majorBidi" w:hAnsiTheme="majorBidi" w:cstheme="majorBidi"/>
        </w:rPr>
        <w:t xml:space="preserve">(4), 771-789. </w:t>
      </w:r>
    </w:p>
    <w:p w14:paraId="58034215" w14:textId="77777777" w:rsidR="005554BE" w:rsidRPr="003F5E76" w:rsidRDefault="005554BE" w:rsidP="005554BE">
      <w:pPr>
        <w:spacing w:line="240" w:lineRule="auto"/>
        <w:ind w:left="720" w:hanging="720"/>
        <w:rPr>
          <w:rFonts w:asciiTheme="majorBidi" w:hAnsiTheme="majorBidi" w:cstheme="majorBidi"/>
        </w:rPr>
      </w:pPr>
    </w:p>
    <w:p w14:paraId="100B071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Himelboim, I., McCreery, S., &amp; Smith, M. (2013). Birds of a feather tweet together: Integrating network and content analyses to examine cross‐ideology exposure on Twitter. </w:t>
      </w:r>
      <w:r w:rsidRPr="003F5E76">
        <w:rPr>
          <w:rFonts w:asciiTheme="majorBidi" w:hAnsiTheme="majorBidi" w:cstheme="majorBidi"/>
          <w:i/>
        </w:rPr>
        <w:t>Journal of Computer‐Mediated Communication</w:t>
      </w:r>
      <w:r w:rsidRPr="003F5E76">
        <w:rPr>
          <w:rFonts w:asciiTheme="majorBidi" w:hAnsiTheme="majorBidi" w:cstheme="majorBidi"/>
        </w:rPr>
        <w:t xml:space="preserve">, </w:t>
      </w:r>
      <w:r w:rsidRPr="003F5E76">
        <w:rPr>
          <w:rFonts w:asciiTheme="majorBidi" w:hAnsiTheme="majorBidi" w:cstheme="majorBidi"/>
          <w:i/>
        </w:rPr>
        <w:t>18</w:t>
      </w:r>
      <w:r w:rsidRPr="003F5E76">
        <w:rPr>
          <w:rFonts w:asciiTheme="majorBidi" w:hAnsiTheme="majorBidi" w:cstheme="majorBidi"/>
        </w:rPr>
        <w:t>(2), 40-60.</w:t>
      </w:r>
    </w:p>
    <w:p w14:paraId="121C6ABB" w14:textId="77777777" w:rsidR="005554BE" w:rsidRPr="003F5E76" w:rsidRDefault="005554BE" w:rsidP="005554BE">
      <w:pPr>
        <w:spacing w:line="240" w:lineRule="auto"/>
        <w:ind w:left="720" w:hanging="720"/>
        <w:rPr>
          <w:rFonts w:asciiTheme="majorBidi" w:hAnsiTheme="majorBidi" w:cstheme="majorBidi"/>
        </w:rPr>
      </w:pPr>
    </w:p>
    <w:p w14:paraId="67374C3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Himelboim, I., Smith, M. A., Rainie, L., Shneiderman, B., &amp; Espina, C. (2017). Classifying Twitter Topic-Networks Using Social Network Analysis. </w:t>
      </w:r>
      <w:r w:rsidRPr="003F5E76">
        <w:rPr>
          <w:rFonts w:asciiTheme="majorBidi" w:hAnsiTheme="majorBidi" w:cstheme="majorBidi"/>
          <w:i/>
        </w:rPr>
        <w:t>Social Media+ Society</w:t>
      </w:r>
      <w:r w:rsidRPr="003F5E76">
        <w:rPr>
          <w:rFonts w:asciiTheme="majorBidi" w:hAnsiTheme="majorBidi" w:cstheme="majorBidi"/>
        </w:rPr>
        <w:t xml:space="preserve">, </w:t>
      </w:r>
      <w:r w:rsidRPr="003F5E76">
        <w:rPr>
          <w:rFonts w:asciiTheme="majorBidi" w:hAnsiTheme="majorBidi" w:cstheme="majorBidi"/>
          <w:i/>
        </w:rPr>
        <w:t>3</w:t>
      </w:r>
      <w:r w:rsidRPr="003F5E76">
        <w:rPr>
          <w:rFonts w:asciiTheme="majorBidi" w:hAnsiTheme="majorBidi" w:cstheme="majorBidi"/>
        </w:rPr>
        <w:t>(1), 2056305117691545.</w:t>
      </w:r>
    </w:p>
    <w:p w14:paraId="4F72DFD9" w14:textId="77777777" w:rsidR="005554BE" w:rsidRPr="003F5E76" w:rsidRDefault="005554BE" w:rsidP="005554BE">
      <w:pPr>
        <w:spacing w:line="240" w:lineRule="auto"/>
        <w:ind w:left="720" w:hanging="720"/>
        <w:rPr>
          <w:rFonts w:asciiTheme="majorBidi" w:hAnsiTheme="majorBidi" w:cstheme="majorBidi"/>
        </w:rPr>
      </w:pPr>
    </w:p>
    <w:p w14:paraId="05025ED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Hindman, D.B. (2011). Changes in community power structure. In W. Lowery &amp; P. J. Gade, </w:t>
      </w:r>
      <w:r w:rsidRPr="003F5E76">
        <w:rPr>
          <w:rFonts w:asciiTheme="majorBidi" w:hAnsiTheme="majorBidi" w:cstheme="majorBidi"/>
          <w:i/>
        </w:rPr>
        <w:t>Changing the news: Forces shaping journalism in uncertain times</w:t>
      </w:r>
      <w:r w:rsidRPr="003F5E76">
        <w:rPr>
          <w:rFonts w:asciiTheme="majorBidi" w:hAnsiTheme="majorBidi" w:cstheme="majorBidi"/>
        </w:rPr>
        <w:t xml:space="preserve"> (pp. 118-135). New York: Routledge. </w:t>
      </w:r>
    </w:p>
    <w:p w14:paraId="46FC9A12" w14:textId="77777777" w:rsidR="005554BE" w:rsidRPr="003F5E76" w:rsidRDefault="005554BE" w:rsidP="005554BE">
      <w:pPr>
        <w:spacing w:line="240" w:lineRule="auto"/>
        <w:ind w:left="720" w:hanging="720"/>
        <w:rPr>
          <w:rFonts w:asciiTheme="majorBidi" w:hAnsiTheme="majorBidi" w:cstheme="majorBidi"/>
        </w:rPr>
      </w:pPr>
    </w:p>
    <w:p w14:paraId="63AF8113" w14:textId="77777777" w:rsidR="005554BE" w:rsidRPr="003F5E76" w:rsidRDefault="005554BE" w:rsidP="005554BE">
      <w:pPr>
        <w:spacing w:line="240" w:lineRule="auto"/>
        <w:ind w:left="720" w:hanging="720"/>
        <w:rPr>
          <w:rFonts w:asciiTheme="majorBidi" w:hAnsiTheme="majorBidi" w:cstheme="majorBidi"/>
        </w:rPr>
      </w:pPr>
      <w:r w:rsidRPr="00063219">
        <w:rPr>
          <w:rFonts w:asciiTheme="majorBidi" w:hAnsiTheme="majorBidi" w:cstheme="majorBidi"/>
        </w:rPr>
        <w:t>Hiskey, J., Moseley, M., &amp; Rodriguez, M. (2013). Democracy Progress Report: Political Tolerance in the Americas, 2006-2012.</w:t>
      </w:r>
      <w:r w:rsidRPr="003F5E76">
        <w:rPr>
          <w:rFonts w:asciiTheme="majorBidi" w:hAnsiTheme="majorBidi" w:cstheme="majorBidi"/>
        </w:rPr>
        <w:t xml:space="preserve"> </w:t>
      </w:r>
      <w:r>
        <w:rPr>
          <w:rFonts w:asciiTheme="majorBidi" w:hAnsiTheme="majorBidi" w:cstheme="majorBidi"/>
        </w:rPr>
        <w:t xml:space="preserve">Retrieved from </w:t>
      </w:r>
      <w:hyperlink r:id="rId55" w:history="1">
        <w:r w:rsidRPr="00D36ADC">
          <w:rPr>
            <w:rStyle w:val="Hyperlink"/>
            <w:rFonts w:asciiTheme="majorBidi" w:hAnsiTheme="majorBidi" w:cstheme="majorBidi"/>
          </w:rPr>
          <w:t>http://www.vanderbilt.edu/lapop/insights/IO900en.pdf</w:t>
        </w:r>
      </w:hyperlink>
      <w:r>
        <w:rPr>
          <w:rFonts w:asciiTheme="majorBidi" w:hAnsiTheme="majorBidi" w:cstheme="majorBidi"/>
        </w:rPr>
        <w:t xml:space="preserve">. </w:t>
      </w:r>
    </w:p>
    <w:p w14:paraId="5EF79C4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Hjelmgaard, K. (2016). “It's 3 a.m., Trump is tweeting, he says he won third debate.” Retrieved from </w:t>
      </w:r>
      <w:hyperlink r:id="rId56" w:history="1">
        <w:r w:rsidRPr="003F5E76">
          <w:rPr>
            <w:rStyle w:val="Hyperlink"/>
            <w:rFonts w:asciiTheme="majorBidi" w:hAnsiTheme="majorBidi" w:cstheme="majorBidi"/>
          </w:rPr>
          <w:t>http://www.usatoday.com/story/news/politics/onpolitics/2016/10/20/3am-trump-tweet-he-says-he-won-third-debate/92449894/</w:t>
        </w:r>
      </w:hyperlink>
      <w:r w:rsidRPr="003F5E76">
        <w:rPr>
          <w:rFonts w:asciiTheme="majorBidi" w:hAnsiTheme="majorBidi" w:cstheme="majorBidi"/>
        </w:rPr>
        <w:t xml:space="preserve">. </w:t>
      </w:r>
    </w:p>
    <w:p w14:paraId="5C324819" w14:textId="77777777" w:rsidR="005554BE" w:rsidRPr="003F5E76" w:rsidRDefault="005554BE" w:rsidP="005554BE">
      <w:pPr>
        <w:spacing w:line="240" w:lineRule="auto"/>
        <w:ind w:left="720" w:hanging="720"/>
        <w:rPr>
          <w:rFonts w:asciiTheme="majorBidi" w:hAnsiTheme="majorBidi" w:cstheme="majorBidi"/>
        </w:rPr>
      </w:pPr>
    </w:p>
    <w:p w14:paraId="1004C2C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Hsu, C. L., Park, S. J., &amp; Park, H. W. (2013). Political discourse among key Twitter users: The case of Sejong city in South Korea. </w:t>
      </w:r>
      <w:r w:rsidRPr="003F5E76">
        <w:rPr>
          <w:rFonts w:asciiTheme="majorBidi" w:hAnsiTheme="majorBidi" w:cstheme="majorBidi"/>
          <w:i/>
        </w:rPr>
        <w:t>Journal of Contemporary Eastern Asia</w:t>
      </w:r>
      <w:r w:rsidRPr="003F5E76">
        <w:rPr>
          <w:rFonts w:asciiTheme="majorBidi" w:hAnsiTheme="majorBidi" w:cstheme="majorBidi"/>
        </w:rPr>
        <w:t xml:space="preserve">, </w:t>
      </w:r>
      <w:r w:rsidRPr="003F5E76">
        <w:rPr>
          <w:rFonts w:asciiTheme="majorBidi" w:hAnsiTheme="majorBidi" w:cstheme="majorBidi"/>
          <w:i/>
        </w:rPr>
        <w:t>12</w:t>
      </w:r>
      <w:r w:rsidRPr="003F5E76">
        <w:rPr>
          <w:rFonts w:asciiTheme="majorBidi" w:hAnsiTheme="majorBidi" w:cstheme="majorBidi"/>
        </w:rPr>
        <w:t>(1), 65-79.</w:t>
      </w:r>
    </w:p>
    <w:p w14:paraId="21B1CC2D" w14:textId="77777777" w:rsidR="005554BE" w:rsidRPr="003F5E76" w:rsidRDefault="005554BE" w:rsidP="005554BE">
      <w:pPr>
        <w:spacing w:line="240" w:lineRule="auto"/>
        <w:ind w:left="720" w:hanging="720"/>
        <w:rPr>
          <w:rFonts w:asciiTheme="majorBidi" w:hAnsiTheme="majorBidi" w:cstheme="majorBidi"/>
        </w:rPr>
      </w:pPr>
    </w:p>
    <w:p w14:paraId="3CF2997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Huckfeldt, R. R., &amp; Sprague, J. (1995). </w:t>
      </w:r>
      <w:r w:rsidRPr="003F5E76">
        <w:rPr>
          <w:rFonts w:asciiTheme="majorBidi" w:hAnsiTheme="majorBidi" w:cstheme="majorBidi"/>
          <w:i/>
        </w:rPr>
        <w:t>Citizens, politics and social communication: Information and influence in an election campaign</w:t>
      </w:r>
      <w:r w:rsidRPr="003F5E76">
        <w:rPr>
          <w:rFonts w:asciiTheme="majorBidi" w:hAnsiTheme="majorBidi" w:cstheme="majorBidi"/>
        </w:rPr>
        <w:t>. Cambridge University Press.</w:t>
      </w:r>
    </w:p>
    <w:p w14:paraId="41F53547" w14:textId="77777777" w:rsidR="005554BE" w:rsidRPr="003F5E76" w:rsidRDefault="005554BE" w:rsidP="005554BE">
      <w:pPr>
        <w:spacing w:line="240" w:lineRule="auto"/>
        <w:ind w:left="720" w:hanging="720"/>
        <w:rPr>
          <w:rFonts w:asciiTheme="majorBidi" w:hAnsiTheme="majorBidi" w:cstheme="majorBidi"/>
        </w:rPr>
      </w:pPr>
    </w:p>
    <w:p w14:paraId="7709CB9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Huntington, S. P. (2006). </w:t>
      </w:r>
      <w:r w:rsidRPr="003F5E76">
        <w:rPr>
          <w:rFonts w:asciiTheme="majorBidi" w:hAnsiTheme="majorBidi" w:cstheme="majorBidi"/>
          <w:i/>
        </w:rPr>
        <w:t>Political order in changing societies</w:t>
      </w:r>
      <w:r w:rsidRPr="003F5E76">
        <w:rPr>
          <w:rFonts w:asciiTheme="majorBidi" w:hAnsiTheme="majorBidi" w:cstheme="majorBidi"/>
        </w:rPr>
        <w:t>. New Haven: Yale University Press.</w:t>
      </w:r>
    </w:p>
    <w:p w14:paraId="4DD46826" w14:textId="77777777" w:rsidR="005554BE" w:rsidRPr="003F5E76" w:rsidRDefault="005554BE" w:rsidP="005554BE">
      <w:pPr>
        <w:spacing w:line="240" w:lineRule="auto"/>
        <w:ind w:left="720" w:hanging="720"/>
        <w:rPr>
          <w:rFonts w:asciiTheme="majorBidi" w:hAnsiTheme="majorBidi" w:cstheme="majorBidi"/>
        </w:rPr>
      </w:pPr>
    </w:p>
    <w:p w14:paraId="68AC633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Ingber, S. (1984). The marketplace of ideas: a legitimizing myth. </w:t>
      </w:r>
      <w:r w:rsidRPr="003F5E76">
        <w:rPr>
          <w:rFonts w:asciiTheme="majorBidi" w:hAnsiTheme="majorBidi" w:cstheme="majorBidi"/>
          <w:i/>
        </w:rPr>
        <w:t>Duke Law Journal</w:t>
      </w:r>
      <w:r w:rsidRPr="003F5E76">
        <w:rPr>
          <w:rFonts w:asciiTheme="majorBidi" w:hAnsiTheme="majorBidi" w:cstheme="majorBidi"/>
        </w:rPr>
        <w:t>, 1-91.</w:t>
      </w:r>
    </w:p>
    <w:p w14:paraId="386797B7" w14:textId="77777777" w:rsidR="005554BE" w:rsidRPr="003F5E76" w:rsidRDefault="005554BE" w:rsidP="005554BE">
      <w:pPr>
        <w:spacing w:line="240" w:lineRule="auto"/>
        <w:ind w:left="720" w:hanging="720"/>
        <w:rPr>
          <w:rFonts w:asciiTheme="majorBidi" w:hAnsiTheme="majorBidi" w:cstheme="majorBidi"/>
        </w:rPr>
      </w:pPr>
    </w:p>
    <w:p w14:paraId="793413A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Jackson, D. (2017). “Is Donald Trump the 44th or 45th president?” Retrieved from </w:t>
      </w:r>
      <w:hyperlink r:id="rId57" w:history="1">
        <w:r w:rsidRPr="003F5E76">
          <w:rPr>
            <w:rStyle w:val="Hyperlink"/>
            <w:rFonts w:asciiTheme="majorBidi" w:hAnsiTheme="majorBidi" w:cstheme="majorBidi"/>
          </w:rPr>
          <w:t>http://www.usatoday.com/story/news/politics/onpolitics/2017/01/20/donald-trump-44th-45th-president-grover-cleveland/96832494/</w:t>
        </w:r>
      </w:hyperlink>
      <w:r w:rsidRPr="003F5E76">
        <w:rPr>
          <w:rFonts w:asciiTheme="majorBidi" w:hAnsiTheme="majorBidi" w:cstheme="majorBidi"/>
        </w:rPr>
        <w:t xml:space="preserve">.  </w:t>
      </w:r>
    </w:p>
    <w:p w14:paraId="5DE3EFFF" w14:textId="77777777" w:rsidR="005554BE" w:rsidRPr="003F5E76" w:rsidRDefault="005554BE" w:rsidP="005554BE">
      <w:pPr>
        <w:spacing w:line="240" w:lineRule="auto"/>
        <w:ind w:left="720" w:hanging="720"/>
        <w:rPr>
          <w:rFonts w:asciiTheme="majorBidi" w:hAnsiTheme="majorBidi" w:cstheme="majorBidi"/>
        </w:rPr>
      </w:pPr>
    </w:p>
    <w:p w14:paraId="0C7AF8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Jamieson, K. H. (Ed.). (2011). </w:t>
      </w:r>
      <w:r w:rsidRPr="003F5E76">
        <w:rPr>
          <w:rFonts w:asciiTheme="majorBidi" w:hAnsiTheme="majorBidi" w:cstheme="majorBidi"/>
          <w:i/>
        </w:rPr>
        <w:t>Electing the president, 2004: The insiders' view</w:t>
      </w:r>
      <w:r w:rsidRPr="003F5E76">
        <w:rPr>
          <w:rFonts w:asciiTheme="majorBidi" w:hAnsiTheme="majorBidi" w:cstheme="majorBidi"/>
        </w:rPr>
        <w:t>. Pennsylvania: University of Pennsylvania Press.</w:t>
      </w:r>
    </w:p>
    <w:p w14:paraId="648EED4C" w14:textId="77777777" w:rsidR="005554BE" w:rsidRPr="003F5E76" w:rsidRDefault="005554BE" w:rsidP="005554BE">
      <w:pPr>
        <w:spacing w:line="240" w:lineRule="auto"/>
        <w:ind w:left="720" w:hanging="720"/>
        <w:rPr>
          <w:rFonts w:asciiTheme="majorBidi" w:hAnsiTheme="majorBidi" w:cstheme="majorBidi"/>
        </w:rPr>
      </w:pPr>
    </w:p>
    <w:p w14:paraId="5A32637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Janoski, T. (1998). </w:t>
      </w:r>
      <w:r w:rsidRPr="003F5E76">
        <w:rPr>
          <w:rFonts w:asciiTheme="majorBidi" w:hAnsiTheme="majorBidi" w:cstheme="majorBidi"/>
          <w:i/>
        </w:rPr>
        <w:t xml:space="preserve">Citizenship and civil society: A framework of rights and obligations in liberal, traditional, and social democratic regimes. </w:t>
      </w:r>
      <w:r w:rsidRPr="003F5E76">
        <w:rPr>
          <w:rFonts w:asciiTheme="majorBidi" w:hAnsiTheme="majorBidi" w:cstheme="majorBidi"/>
        </w:rPr>
        <w:t>Cambridge University Press.</w:t>
      </w:r>
    </w:p>
    <w:p w14:paraId="5A1F74F2" w14:textId="77777777" w:rsidR="005554BE" w:rsidRPr="003F5E76" w:rsidRDefault="005554BE" w:rsidP="005554BE">
      <w:pPr>
        <w:spacing w:line="240" w:lineRule="auto"/>
        <w:ind w:left="720" w:hanging="720"/>
        <w:rPr>
          <w:rFonts w:asciiTheme="majorBidi" w:hAnsiTheme="majorBidi" w:cstheme="majorBidi"/>
        </w:rPr>
      </w:pPr>
    </w:p>
    <w:p w14:paraId="03D64D2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Jansen, B. J., Zhang, M., Sobel, K., &amp; Chowdury, A. (2009). Twitter power: Tweets as electronic word of mouth. </w:t>
      </w:r>
      <w:r w:rsidRPr="003F5E76">
        <w:rPr>
          <w:rFonts w:asciiTheme="majorBidi" w:hAnsiTheme="majorBidi" w:cstheme="majorBidi"/>
          <w:i/>
        </w:rPr>
        <w:t>Journal of the American society for information science and technology</w:t>
      </w:r>
      <w:r w:rsidRPr="003F5E76">
        <w:rPr>
          <w:rFonts w:asciiTheme="majorBidi" w:hAnsiTheme="majorBidi" w:cstheme="majorBidi"/>
        </w:rPr>
        <w:t xml:space="preserve">, </w:t>
      </w:r>
      <w:r w:rsidRPr="003F5E76">
        <w:rPr>
          <w:rFonts w:asciiTheme="majorBidi" w:hAnsiTheme="majorBidi" w:cstheme="majorBidi"/>
          <w:i/>
        </w:rPr>
        <w:t>60</w:t>
      </w:r>
      <w:r w:rsidRPr="003F5E76">
        <w:rPr>
          <w:rFonts w:asciiTheme="majorBidi" w:hAnsiTheme="majorBidi" w:cstheme="majorBidi"/>
        </w:rPr>
        <w:t>(11), 2169-2188.</w:t>
      </w:r>
    </w:p>
    <w:p w14:paraId="4F5A4721" w14:textId="77777777" w:rsidR="005554BE" w:rsidRPr="003F5E76" w:rsidRDefault="005554BE" w:rsidP="005554BE">
      <w:pPr>
        <w:spacing w:line="240" w:lineRule="auto"/>
        <w:ind w:left="720" w:hanging="720"/>
        <w:rPr>
          <w:rFonts w:asciiTheme="majorBidi" w:hAnsiTheme="majorBidi" w:cstheme="majorBidi"/>
        </w:rPr>
      </w:pPr>
    </w:p>
    <w:p w14:paraId="556789C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Jost, J. T., Federico, C. M., &amp; Napier, J. L. (2009). Political ideology: Its structure, functions, and elective affinities. </w:t>
      </w:r>
      <w:r w:rsidRPr="003F5E76">
        <w:rPr>
          <w:rFonts w:asciiTheme="majorBidi" w:hAnsiTheme="majorBidi" w:cstheme="majorBidi"/>
          <w:i/>
        </w:rPr>
        <w:t>Annual review of psychology</w:t>
      </w:r>
      <w:r w:rsidRPr="003F5E76">
        <w:rPr>
          <w:rFonts w:asciiTheme="majorBidi" w:hAnsiTheme="majorBidi" w:cstheme="majorBidi"/>
        </w:rPr>
        <w:t xml:space="preserve">, </w:t>
      </w:r>
      <w:r w:rsidRPr="003F5E76">
        <w:rPr>
          <w:rFonts w:asciiTheme="majorBidi" w:hAnsiTheme="majorBidi" w:cstheme="majorBidi"/>
          <w:i/>
        </w:rPr>
        <w:t>60</w:t>
      </w:r>
      <w:r w:rsidRPr="003F5E76">
        <w:rPr>
          <w:rFonts w:asciiTheme="majorBidi" w:hAnsiTheme="majorBidi" w:cstheme="majorBidi"/>
        </w:rPr>
        <w:t>, 307-337.</w:t>
      </w:r>
    </w:p>
    <w:p w14:paraId="001DEB32" w14:textId="77777777" w:rsidR="005554BE" w:rsidRDefault="005554BE" w:rsidP="005554BE">
      <w:pPr>
        <w:spacing w:line="240" w:lineRule="auto"/>
        <w:ind w:left="720" w:hanging="720"/>
        <w:rPr>
          <w:rFonts w:asciiTheme="majorBidi" w:hAnsiTheme="majorBidi" w:cstheme="majorBidi"/>
        </w:rPr>
      </w:pPr>
    </w:p>
    <w:p w14:paraId="16D4845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Kaplan, A. M., &amp; Haenlein, M. (2010). Users of the world, unite! The challenges and opportunities of Social Media. </w:t>
      </w:r>
      <w:r w:rsidRPr="003F5E76">
        <w:rPr>
          <w:rFonts w:asciiTheme="majorBidi" w:hAnsiTheme="majorBidi" w:cstheme="majorBidi"/>
          <w:i/>
        </w:rPr>
        <w:t>Business horizons</w:t>
      </w:r>
      <w:r w:rsidRPr="003F5E76">
        <w:rPr>
          <w:rFonts w:asciiTheme="majorBidi" w:hAnsiTheme="majorBidi" w:cstheme="majorBidi"/>
        </w:rPr>
        <w:t xml:space="preserve">, </w:t>
      </w:r>
      <w:r w:rsidRPr="003F5E76">
        <w:rPr>
          <w:rFonts w:asciiTheme="majorBidi" w:hAnsiTheme="majorBidi" w:cstheme="majorBidi"/>
          <w:i/>
        </w:rPr>
        <w:t>53</w:t>
      </w:r>
      <w:r w:rsidRPr="003F5E76">
        <w:rPr>
          <w:rFonts w:asciiTheme="majorBidi" w:hAnsiTheme="majorBidi" w:cstheme="majorBidi"/>
        </w:rPr>
        <w:t>(1), 59-68.</w:t>
      </w:r>
    </w:p>
    <w:p w14:paraId="71E64A7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Katz, I., &amp; Hass, R. G. (1988). Racial ambivalence and American value conflict: Correlational and priming studies of dual cognitive structures.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55</w:t>
      </w:r>
      <w:r w:rsidRPr="003F5E76">
        <w:rPr>
          <w:rFonts w:asciiTheme="majorBidi" w:hAnsiTheme="majorBidi" w:cstheme="majorBidi"/>
        </w:rPr>
        <w:t>(6), 893.</w:t>
      </w:r>
    </w:p>
    <w:p w14:paraId="2AC369F1" w14:textId="77777777" w:rsidR="005554BE" w:rsidRPr="003F5E76" w:rsidRDefault="005554BE" w:rsidP="005554BE">
      <w:pPr>
        <w:spacing w:line="240" w:lineRule="auto"/>
        <w:ind w:left="720" w:hanging="720"/>
        <w:rPr>
          <w:rFonts w:asciiTheme="majorBidi" w:hAnsiTheme="majorBidi" w:cstheme="majorBidi"/>
        </w:rPr>
      </w:pPr>
    </w:p>
    <w:p w14:paraId="25C3FCC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Kawakami, K., Dovidio, J. F., Moll, S. H., &amp; Russen, A. (2000). Just say no (to stereotyping): Effects on training in trait negation on stereotype activation.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78</w:t>
      </w:r>
      <w:r w:rsidRPr="003F5E76">
        <w:rPr>
          <w:rFonts w:asciiTheme="majorBidi" w:hAnsiTheme="majorBidi" w:cstheme="majorBidi"/>
        </w:rPr>
        <w:t>, 871-888.</w:t>
      </w:r>
    </w:p>
    <w:p w14:paraId="6AC4F093" w14:textId="77777777" w:rsidR="005554BE" w:rsidRPr="003F5E76" w:rsidRDefault="005554BE" w:rsidP="005554BE">
      <w:pPr>
        <w:spacing w:line="240" w:lineRule="auto"/>
        <w:ind w:left="720" w:hanging="720"/>
        <w:rPr>
          <w:rFonts w:asciiTheme="majorBidi" w:hAnsiTheme="majorBidi" w:cstheme="majorBidi"/>
        </w:rPr>
      </w:pPr>
    </w:p>
    <w:p w14:paraId="204E1D8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Kelleher, T. (2009). Conversational voice, communicated commitment, and public relations outcomes in interactive online communication. </w:t>
      </w:r>
      <w:r w:rsidRPr="003F5E76">
        <w:rPr>
          <w:rFonts w:asciiTheme="majorBidi" w:hAnsiTheme="majorBidi" w:cstheme="majorBidi"/>
          <w:i/>
        </w:rPr>
        <w:t>Journal of Communication</w:t>
      </w:r>
      <w:r w:rsidRPr="003F5E76">
        <w:rPr>
          <w:rFonts w:asciiTheme="majorBidi" w:hAnsiTheme="majorBidi" w:cstheme="majorBidi"/>
        </w:rPr>
        <w:t xml:space="preserve">, </w:t>
      </w:r>
      <w:r w:rsidRPr="003F5E76">
        <w:rPr>
          <w:rFonts w:asciiTheme="majorBidi" w:hAnsiTheme="majorBidi" w:cstheme="majorBidi"/>
          <w:i/>
        </w:rPr>
        <w:t>59</w:t>
      </w:r>
      <w:r w:rsidRPr="003F5E76">
        <w:rPr>
          <w:rFonts w:asciiTheme="majorBidi" w:hAnsiTheme="majorBidi" w:cstheme="majorBidi"/>
        </w:rPr>
        <w:t>(1), 172-188.</w:t>
      </w:r>
    </w:p>
    <w:p w14:paraId="6FCFB40F" w14:textId="77777777" w:rsidR="005554BE" w:rsidRPr="003F5E76" w:rsidRDefault="005554BE" w:rsidP="005554BE">
      <w:pPr>
        <w:spacing w:line="240" w:lineRule="auto"/>
        <w:ind w:left="720" w:hanging="720"/>
        <w:rPr>
          <w:rFonts w:asciiTheme="majorBidi" w:hAnsiTheme="majorBidi" w:cstheme="majorBidi"/>
        </w:rPr>
      </w:pPr>
    </w:p>
    <w:p w14:paraId="0E3B927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Kent, M. L. (2008). Critical analysis of blogging in public relations.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34</w:t>
      </w:r>
      <w:r w:rsidRPr="003F5E76">
        <w:rPr>
          <w:rFonts w:asciiTheme="majorBidi" w:hAnsiTheme="majorBidi" w:cstheme="majorBidi"/>
        </w:rPr>
        <w:t>(1), 32-40.</w:t>
      </w:r>
    </w:p>
    <w:p w14:paraId="1E6FCD1C" w14:textId="77777777" w:rsidR="005554BE" w:rsidRPr="003F5E76" w:rsidRDefault="005554BE" w:rsidP="005554BE">
      <w:pPr>
        <w:spacing w:line="240" w:lineRule="auto"/>
        <w:ind w:left="720" w:hanging="720"/>
        <w:rPr>
          <w:rFonts w:asciiTheme="majorBidi" w:hAnsiTheme="majorBidi" w:cstheme="majorBidi"/>
        </w:rPr>
      </w:pPr>
    </w:p>
    <w:p w14:paraId="421C5CC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Kietzmann, J. H., Hermkens, K., McCarthy, I. P., &amp; Silvestre, B. S. (2011). Social media? Get serious! Understanding the functional building blocks of social media. </w:t>
      </w:r>
      <w:r w:rsidRPr="003F5E76">
        <w:rPr>
          <w:rFonts w:asciiTheme="majorBidi" w:hAnsiTheme="majorBidi" w:cstheme="majorBidi"/>
          <w:i/>
        </w:rPr>
        <w:t>Business horizons</w:t>
      </w:r>
      <w:r w:rsidRPr="003F5E76">
        <w:rPr>
          <w:rFonts w:asciiTheme="majorBidi" w:hAnsiTheme="majorBidi" w:cstheme="majorBidi"/>
        </w:rPr>
        <w:t xml:space="preserve">, </w:t>
      </w:r>
      <w:r w:rsidRPr="003F5E76">
        <w:rPr>
          <w:rFonts w:asciiTheme="majorBidi" w:hAnsiTheme="majorBidi" w:cstheme="majorBidi"/>
          <w:i/>
        </w:rPr>
        <w:t>54</w:t>
      </w:r>
      <w:r w:rsidRPr="003F5E76">
        <w:rPr>
          <w:rFonts w:asciiTheme="majorBidi" w:hAnsiTheme="majorBidi" w:cstheme="majorBidi"/>
        </w:rPr>
        <w:t>(3), 241-251.</w:t>
      </w:r>
    </w:p>
    <w:p w14:paraId="551FFB35" w14:textId="77777777" w:rsidR="005554BE" w:rsidRPr="003F5E76" w:rsidRDefault="005554BE" w:rsidP="005554BE">
      <w:pPr>
        <w:spacing w:line="240" w:lineRule="auto"/>
        <w:ind w:left="720" w:hanging="720"/>
        <w:rPr>
          <w:rFonts w:asciiTheme="majorBidi" w:hAnsiTheme="majorBidi" w:cstheme="majorBidi"/>
        </w:rPr>
      </w:pPr>
    </w:p>
    <w:p w14:paraId="46F513F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Killough, A. (2016). “Giving up two years of your life for the 2016 campaign.” Retrieved from </w:t>
      </w:r>
      <w:hyperlink r:id="rId58" w:history="1">
        <w:r w:rsidRPr="003F5E76">
          <w:rPr>
            <w:rStyle w:val="Hyperlink"/>
            <w:rFonts w:asciiTheme="majorBidi" w:hAnsiTheme="majorBidi" w:cstheme="majorBidi"/>
          </w:rPr>
          <w:t>http://www.cnn.com/2016/11/18/politics/girls-on-the-bus-embed-life-campaign-trail-ashley-killough/index.html</w:t>
        </w:r>
      </w:hyperlink>
      <w:r w:rsidRPr="003F5E76">
        <w:rPr>
          <w:rFonts w:asciiTheme="majorBidi" w:hAnsiTheme="majorBidi" w:cstheme="majorBidi"/>
        </w:rPr>
        <w:t xml:space="preserve">. </w:t>
      </w:r>
    </w:p>
    <w:p w14:paraId="430AEFC6" w14:textId="77777777" w:rsidR="005554BE" w:rsidRPr="003F5E76" w:rsidRDefault="005554BE" w:rsidP="005554BE">
      <w:pPr>
        <w:spacing w:line="240" w:lineRule="auto"/>
        <w:ind w:left="720" w:hanging="720"/>
        <w:rPr>
          <w:rFonts w:asciiTheme="majorBidi" w:hAnsiTheme="majorBidi" w:cstheme="majorBidi"/>
        </w:rPr>
      </w:pPr>
    </w:p>
    <w:p w14:paraId="159D560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Kim, Y. (2011). The contribution of social network sites to exposure to political difference: The relationships among SNSs, online political messaging, and exposure to cross-cutting perspectives. </w:t>
      </w:r>
      <w:r w:rsidRPr="003F5E76">
        <w:rPr>
          <w:rFonts w:asciiTheme="majorBidi" w:hAnsiTheme="majorBidi" w:cstheme="majorBidi"/>
          <w:i/>
        </w:rPr>
        <w:t>Computers in Human Behavior</w:t>
      </w:r>
      <w:r w:rsidRPr="003F5E76">
        <w:rPr>
          <w:rFonts w:asciiTheme="majorBidi" w:hAnsiTheme="majorBidi" w:cstheme="majorBidi"/>
        </w:rPr>
        <w:t xml:space="preserve">, </w:t>
      </w:r>
      <w:r w:rsidRPr="003F5E76">
        <w:rPr>
          <w:rFonts w:asciiTheme="majorBidi" w:hAnsiTheme="majorBidi" w:cstheme="majorBidi"/>
          <w:i/>
        </w:rPr>
        <w:t>27</w:t>
      </w:r>
      <w:r w:rsidRPr="003F5E76">
        <w:rPr>
          <w:rFonts w:asciiTheme="majorBidi" w:hAnsiTheme="majorBidi" w:cstheme="majorBidi"/>
        </w:rPr>
        <w:t>(2), 971-977.</w:t>
      </w:r>
    </w:p>
    <w:p w14:paraId="4FF8F406" w14:textId="77777777" w:rsidR="005554BE" w:rsidRPr="003F5E76" w:rsidRDefault="005554BE" w:rsidP="005554BE">
      <w:pPr>
        <w:spacing w:line="240" w:lineRule="auto"/>
        <w:ind w:left="720" w:hanging="720"/>
        <w:rPr>
          <w:rFonts w:asciiTheme="majorBidi" w:hAnsiTheme="majorBidi" w:cstheme="majorBidi"/>
        </w:rPr>
      </w:pPr>
    </w:p>
    <w:p w14:paraId="1CB6629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Kim, J. Y., &amp; Kiousis, S. (2012). The role of affect in agenda building for public relations implications for public relations outcomes. </w:t>
      </w:r>
      <w:r w:rsidRPr="003F5E76">
        <w:rPr>
          <w:rFonts w:asciiTheme="majorBidi" w:hAnsiTheme="majorBidi" w:cstheme="majorBidi"/>
          <w:i/>
        </w:rPr>
        <w:t>Journalism &amp; Mass Communication Quarterly</w:t>
      </w:r>
      <w:r w:rsidRPr="003F5E76">
        <w:rPr>
          <w:rFonts w:asciiTheme="majorBidi" w:hAnsiTheme="majorBidi" w:cstheme="majorBidi"/>
        </w:rPr>
        <w:t xml:space="preserve">, </w:t>
      </w:r>
      <w:r w:rsidRPr="003F5E76">
        <w:rPr>
          <w:rFonts w:asciiTheme="majorBidi" w:hAnsiTheme="majorBidi" w:cstheme="majorBidi"/>
          <w:i/>
        </w:rPr>
        <w:t>89</w:t>
      </w:r>
      <w:r w:rsidRPr="003F5E76">
        <w:rPr>
          <w:rFonts w:asciiTheme="majorBidi" w:hAnsiTheme="majorBidi" w:cstheme="majorBidi"/>
        </w:rPr>
        <w:t>(4), 657-676.</w:t>
      </w:r>
    </w:p>
    <w:p w14:paraId="1BF147F3" w14:textId="77777777" w:rsidR="005554BE" w:rsidRPr="003F5E76" w:rsidRDefault="005554BE" w:rsidP="005554BE">
      <w:pPr>
        <w:spacing w:line="240" w:lineRule="auto"/>
        <w:ind w:left="720" w:hanging="720"/>
        <w:rPr>
          <w:rFonts w:asciiTheme="majorBidi" w:hAnsiTheme="majorBidi" w:cstheme="majorBidi"/>
        </w:rPr>
      </w:pPr>
    </w:p>
    <w:p w14:paraId="1261E9E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Kiousis, S., &amp; Strömbäck, J. (2010). The White House and public relations: Examining The linkages between presidential communications and public opinion.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36</w:t>
      </w:r>
      <w:r w:rsidRPr="003F5E76">
        <w:rPr>
          <w:rFonts w:asciiTheme="majorBidi" w:hAnsiTheme="majorBidi" w:cstheme="majorBidi"/>
        </w:rPr>
        <w:t>(1), 7-14.</w:t>
      </w:r>
    </w:p>
    <w:p w14:paraId="515623D8" w14:textId="77777777" w:rsidR="005554BE" w:rsidRPr="003F5E76" w:rsidRDefault="005554BE" w:rsidP="005554BE">
      <w:pPr>
        <w:spacing w:line="240" w:lineRule="auto"/>
        <w:ind w:left="720" w:hanging="720"/>
        <w:rPr>
          <w:rFonts w:asciiTheme="majorBidi" w:hAnsiTheme="majorBidi" w:cstheme="majorBidi"/>
        </w:rPr>
      </w:pPr>
    </w:p>
    <w:p w14:paraId="70A9FDC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Kiousis, S., Mitrook, M., Wu, X., &amp; Seltzer, T. (2006). First-and second-level agenda-building and agenda-setting effects: Exploring the linkages among candidate news releases, media coverage, and public opinion during the 2002 Florida gubernatorial election. </w:t>
      </w:r>
      <w:r w:rsidRPr="003F5E76">
        <w:rPr>
          <w:rFonts w:asciiTheme="majorBidi" w:hAnsiTheme="majorBidi" w:cstheme="majorBidi"/>
          <w:i/>
        </w:rPr>
        <w:t>Journal of Public Relations Research</w:t>
      </w:r>
      <w:r w:rsidRPr="003F5E76">
        <w:rPr>
          <w:rFonts w:asciiTheme="majorBidi" w:hAnsiTheme="majorBidi" w:cstheme="majorBidi"/>
        </w:rPr>
        <w:t xml:space="preserve">, </w:t>
      </w:r>
      <w:r w:rsidRPr="003F5E76">
        <w:rPr>
          <w:rFonts w:asciiTheme="majorBidi" w:hAnsiTheme="majorBidi" w:cstheme="majorBidi"/>
          <w:i/>
        </w:rPr>
        <w:t>18</w:t>
      </w:r>
      <w:r w:rsidRPr="003F5E76">
        <w:rPr>
          <w:rFonts w:asciiTheme="majorBidi" w:hAnsiTheme="majorBidi" w:cstheme="majorBidi"/>
        </w:rPr>
        <w:t>(3), 265-285.</w:t>
      </w:r>
    </w:p>
    <w:p w14:paraId="44794269" w14:textId="77777777" w:rsidR="005554BE" w:rsidRPr="003F5E76" w:rsidRDefault="005554BE" w:rsidP="005554BE">
      <w:pPr>
        <w:spacing w:line="240" w:lineRule="auto"/>
        <w:ind w:left="720" w:hanging="720"/>
        <w:rPr>
          <w:rFonts w:asciiTheme="majorBidi" w:hAnsiTheme="majorBidi" w:cstheme="majorBidi"/>
        </w:rPr>
      </w:pPr>
    </w:p>
    <w:p w14:paraId="7AF599D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Kiousis, S., Popescu, C., &amp; Mitrook, M. (2007). Understanding influence on corporate reputation: An examination of public relations efforts, media coverage, public opinion, and financial performance from an agenda-building and agenda-setting perspective. </w:t>
      </w:r>
      <w:r w:rsidRPr="003F5E76">
        <w:rPr>
          <w:rFonts w:asciiTheme="majorBidi" w:hAnsiTheme="majorBidi" w:cstheme="majorBidi"/>
          <w:i/>
        </w:rPr>
        <w:t>Journal of Public Relations Research</w:t>
      </w:r>
      <w:r w:rsidRPr="003F5E76">
        <w:rPr>
          <w:rFonts w:asciiTheme="majorBidi" w:hAnsiTheme="majorBidi" w:cstheme="majorBidi"/>
        </w:rPr>
        <w:t xml:space="preserve">, </w:t>
      </w:r>
      <w:r w:rsidRPr="003F5E76">
        <w:rPr>
          <w:rFonts w:asciiTheme="majorBidi" w:hAnsiTheme="majorBidi" w:cstheme="majorBidi"/>
          <w:i/>
        </w:rPr>
        <w:t>19</w:t>
      </w:r>
      <w:r w:rsidRPr="003F5E76">
        <w:rPr>
          <w:rFonts w:asciiTheme="majorBidi" w:hAnsiTheme="majorBidi" w:cstheme="majorBidi"/>
        </w:rPr>
        <w:t>(2), 147-165.</w:t>
      </w:r>
    </w:p>
    <w:p w14:paraId="3B1CF726" w14:textId="77777777" w:rsidR="005554BE" w:rsidRPr="003F5E76" w:rsidRDefault="005554BE" w:rsidP="005554BE">
      <w:pPr>
        <w:spacing w:line="240" w:lineRule="auto"/>
        <w:ind w:left="720" w:hanging="720"/>
        <w:rPr>
          <w:rFonts w:asciiTheme="majorBidi" w:hAnsiTheme="majorBidi" w:cstheme="majorBidi"/>
        </w:rPr>
      </w:pPr>
    </w:p>
    <w:p w14:paraId="61423F7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Kohut, A. (2008). Social networking and online videos take off: Internet’s broader role in campaign 2008. </w:t>
      </w:r>
      <w:r w:rsidRPr="003F5E76">
        <w:rPr>
          <w:rFonts w:asciiTheme="majorBidi" w:hAnsiTheme="majorBidi" w:cstheme="majorBidi"/>
          <w:i/>
        </w:rPr>
        <w:t xml:space="preserve">The Pew Research Center for the People and the Press. </w:t>
      </w:r>
      <w:r w:rsidRPr="003F5E76">
        <w:rPr>
          <w:rFonts w:asciiTheme="majorBidi" w:hAnsiTheme="majorBidi" w:cstheme="majorBidi"/>
        </w:rPr>
        <w:t xml:space="preserve">Retrieved from </w:t>
      </w:r>
      <w:hyperlink r:id="rId59" w:history="1">
        <w:r w:rsidRPr="003F5E76">
          <w:rPr>
            <w:rStyle w:val="Hyperlink"/>
            <w:rFonts w:asciiTheme="majorBidi" w:hAnsiTheme="majorBidi" w:cstheme="majorBidi"/>
          </w:rPr>
          <w:t>http://www.pewinternet.org/pdfs/Pew_MediaSources_jan08.pdf</w:t>
        </w:r>
      </w:hyperlink>
      <w:r w:rsidRPr="003F5E76">
        <w:rPr>
          <w:rFonts w:asciiTheme="majorBidi" w:hAnsiTheme="majorBidi" w:cstheme="majorBidi"/>
        </w:rPr>
        <w:t xml:space="preserve">. </w:t>
      </w:r>
    </w:p>
    <w:p w14:paraId="45890607" w14:textId="77777777" w:rsidR="005554BE" w:rsidRPr="003F5E76" w:rsidRDefault="005554BE" w:rsidP="005554BE">
      <w:pPr>
        <w:spacing w:line="240" w:lineRule="auto"/>
        <w:ind w:left="720" w:hanging="720"/>
        <w:rPr>
          <w:rFonts w:asciiTheme="majorBidi" w:hAnsiTheme="majorBidi" w:cstheme="majorBidi"/>
        </w:rPr>
      </w:pPr>
    </w:p>
    <w:p w14:paraId="34B91FE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Krackhardt, D. (1994). Graph theoretical dimensions of informal organizations. </w:t>
      </w:r>
      <w:r w:rsidRPr="003F5E76">
        <w:rPr>
          <w:rFonts w:asciiTheme="majorBidi" w:hAnsiTheme="majorBidi" w:cstheme="majorBidi"/>
          <w:i/>
        </w:rPr>
        <w:t>Computational organization theory</w:t>
      </w:r>
      <w:r w:rsidRPr="003F5E76">
        <w:rPr>
          <w:rFonts w:asciiTheme="majorBidi" w:hAnsiTheme="majorBidi" w:cstheme="majorBidi"/>
        </w:rPr>
        <w:t xml:space="preserve">, </w:t>
      </w:r>
      <w:r w:rsidRPr="003F5E76">
        <w:rPr>
          <w:rFonts w:asciiTheme="majorBidi" w:hAnsiTheme="majorBidi" w:cstheme="majorBidi"/>
          <w:i/>
        </w:rPr>
        <w:t>89</w:t>
      </w:r>
      <w:r w:rsidRPr="003F5E76">
        <w:rPr>
          <w:rFonts w:asciiTheme="majorBidi" w:hAnsiTheme="majorBidi" w:cstheme="majorBidi"/>
        </w:rPr>
        <w:t>(112), 123-140.</w:t>
      </w:r>
    </w:p>
    <w:p w14:paraId="3D0A715C" w14:textId="77777777" w:rsidR="005554BE" w:rsidRPr="003F5E76" w:rsidRDefault="005554BE" w:rsidP="005554BE">
      <w:pPr>
        <w:spacing w:line="240" w:lineRule="auto"/>
        <w:ind w:left="720" w:hanging="720"/>
        <w:rPr>
          <w:rFonts w:asciiTheme="majorBidi" w:hAnsiTheme="majorBidi" w:cstheme="majorBidi"/>
        </w:rPr>
      </w:pPr>
    </w:p>
    <w:p w14:paraId="54AB9AF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Krackhardt, D., &amp; Stern, R. N. (1988). Informal networks and organizational crises: An experimental simulation. </w:t>
      </w:r>
      <w:r w:rsidRPr="003F5E76">
        <w:rPr>
          <w:rFonts w:asciiTheme="majorBidi" w:hAnsiTheme="majorBidi" w:cstheme="majorBidi"/>
          <w:i/>
        </w:rPr>
        <w:t>Social psychology quarterly</w:t>
      </w:r>
      <w:r w:rsidRPr="003F5E76">
        <w:rPr>
          <w:rFonts w:asciiTheme="majorBidi" w:hAnsiTheme="majorBidi" w:cstheme="majorBidi"/>
        </w:rPr>
        <w:t>, 123-140.</w:t>
      </w:r>
    </w:p>
    <w:p w14:paraId="566570BD" w14:textId="77777777" w:rsidR="005554BE" w:rsidRPr="003F5E76" w:rsidRDefault="005554BE" w:rsidP="005554BE">
      <w:pPr>
        <w:spacing w:line="240" w:lineRule="auto"/>
        <w:ind w:left="720" w:hanging="720"/>
        <w:rPr>
          <w:rFonts w:asciiTheme="majorBidi" w:hAnsiTheme="majorBidi" w:cstheme="majorBidi"/>
        </w:rPr>
      </w:pPr>
    </w:p>
    <w:p w14:paraId="0CA2EF8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Kratofil, C. (2013). “Hashtag etiquette: When to # and when to @.” Retrieved from </w:t>
      </w:r>
      <w:hyperlink r:id="rId60" w:history="1">
        <w:r w:rsidRPr="003F5E76">
          <w:rPr>
            <w:rStyle w:val="Hyperlink"/>
            <w:rFonts w:asciiTheme="majorBidi" w:hAnsiTheme="majorBidi" w:cstheme="majorBidi"/>
          </w:rPr>
          <w:t>http://www.sheknows.com/living/articles/993583/hashtag-etiquette</w:t>
        </w:r>
      </w:hyperlink>
      <w:r w:rsidRPr="003F5E76">
        <w:rPr>
          <w:rFonts w:asciiTheme="majorBidi" w:hAnsiTheme="majorBidi" w:cstheme="majorBidi"/>
        </w:rPr>
        <w:t xml:space="preserve">.   </w:t>
      </w:r>
    </w:p>
    <w:p w14:paraId="61CC0B52" w14:textId="77777777" w:rsidR="005554BE" w:rsidRPr="003F5E76" w:rsidRDefault="005554BE" w:rsidP="005554BE">
      <w:pPr>
        <w:spacing w:line="240" w:lineRule="auto"/>
        <w:ind w:left="720" w:hanging="720"/>
        <w:rPr>
          <w:rFonts w:asciiTheme="majorBidi" w:hAnsiTheme="majorBidi" w:cstheme="majorBidi"/>
        </w:rPr>
      </w:pPr>
    </w:p>
    <w:p w14:paraId="6BDB3D9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Kraus, S., &amp; Davis, D. (1990). </w:t>
      </w:r>
      <w:r w:rsidRPr="003F5E76">
        <w:rPr>
          <w:rFonts w:asciiTheme="majorBidi" w:hAnsiTheme="majorBidi" w:cstheme="majorBidi"/>
          <w:i/>
        </w:rPr>
        <w:t>The effects of mass communication on political behavior</w:t>
      </w:r>
      <w:r w:rsidRPr="003F5E76">
        <w:rPr>
          <w:rFonts w:asciiTheme="majorBidi" w:hAnsiTheme="majorBidi" w:cstheme="majorBidi"/>
        </w:rPr>
        <w:t xml:space="preserve">. Pennsylvania: University of Pennsylvania Press. </w:t>
      </w:r>
    </w:p>
    <w:p w14:paraId="54D71D9A" w14:textId="77777777" w:rsidR="005554BE" w:rsidRPr="003F5E76" w:rsidRDefault="005554BE" w:rsidP="005554BE">
      <w:pPr>
        <w:spacing w:line="240" w:lineRule="auto"/>
        <w:ind w:left="720" w:hanging="720"/>
        <w:rPr>
          <w:rFonts w:asciiTheme="majorBidi" w:hAnsiTheme="majorBidi" w:cstheme="majorBidi"/>
        </w:rPr>
      </w:pPr>
    </w:p>
    <w:p w14:paraId="5B97831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Krebs (2016). “Social Network Analysis: An Introduction.” Retrieved on April 21, 2016 from </w:t>
      </w:r>
      <w:hyperlink r:id="rId61" w:history="1">
        <w:r w:rsidRPr="003F5E76">
          <w:rPr>
            <w:rStyle w:val="Hyperlink"/>
            <w:rFonts w:asciiTheme="majorBidi" w:hAnsiTheme="majorBidi" w:cstheme="majorBidi"/>
          </w:rPr>
          <w:t>http://www.orgnet.com/sna.html</w:t>
        </w:r>
      </w:hyperlink>
      <w:r w:rsidRPr="003F5E76">
        <w:rPr>
          <w:rFonts w:asciiTheme="majorBidi" w:hAnsiTheme="majorBidi" w:cstheme="majorBidi"/>
        </w:rPr>
        <w:t xml:space="preserve">.  </w:t>
      </w:r>
    </w:p>
    <w:p w14:paraId="5E8C397B" w14:textId="77777777" w:rsidR="005554BE" w:rsidRPr="003F5E76" w:rsidRDefault="005554BE" w:rsidP="005554BE">
      <w:pPr>
        <w:spacing w:line="240" w:lineRule="auto"/>
        <w:ind w:left="720" w:hanging="720"/>
        <w:rPr>
          <w:rFonts w:asciiTheme="majorBidi" w:hAnsiTheme="majorBidi" w:cstheme="majorBidi"/>
        </w:rPr>
      </w:pPr>
    </w:p>
    <w:p w14:paraId="44860BC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Kretzmer, D. (1986). Freedom of speech and racism. </w:t>
      </w:r>
      <w:r w:rsidRPr="003F5E76">
        <w:rPr>
          <w:rFonts w:asciiTheme="majorBidi" w:hAnsiTheme="majorBidi" w:cstheme="majorBidi"/>
          <w:i/>
        </w:rPr>
        <w:t>Cardozo L. Rev.</w:t>
      </w:r>
      <w:r w:rsidRPr="003F5E76">
        <w:rPr>
          <w:rFonts w:asciiTheme="majorBidi" w:hAnsiTheme="majorBidi" w:cstheme="majorBidi"/>
        </w:rPr>
        <w:t xml:space="preserve">, </w:t>
      </w:r>
      <w:r w:rsidRPr="003F5E76">
        <w:rPr>
          <w:rFonts w:asciiTheme="majorBidi" w:hAnsiTheme="majorBidi" w:cstheme="majorBidi"/>
          <w:i/>
        </w:rPr>
        <w:t>8</w:t>
      </w:r>
      <w:r w:rsidRPr="003F5E76">
        <w:rPr>
          <w:rFonts w:asciiTheme="majorBidi" w:hAnsiTheme="majorBidi" w:cstheme="majorBidi"/>
        </w:rPr>
        <w:t>, 445.</w:t>
      </w:r>
    </w:p>
    <w:p w14:paraId="657DF6C7" w14:textId="77777777" w:rsidR="005554BE" w:rsidRPr="003F5E76" w:rsidRDefault="005554BE" w:rsidP="005554BE">
      <w:pPr>
        <w:spacing w:line="240" w:lineRule="auto"/>
        <w:ind w:left="720" w:hanging="720"/>
        <w:rPr>
          <w:rFonts w:asciiTheme="majorBidi" w:hAnsiTheme="majorBidi" w:cstheme="majorBidi"/>
        </w:rPr>
      </w:pPr>
    </w:p>
    <w:p w14:paraId="2C71205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Krishnakuma, P., &amp; Bellantoni, C. (2016). “Are they leaving Trump or loving him?” Retrieved from </w:t>
      </w:r>
      <w:hyperlink r:id="rId62" w:history="1">
        <w:r w:rsidRPr="003F5E76">
          <w:rPr>
            <w:rStyle w:val="Hyperlink"/>
            <w:rFonts w:asciiTheme="majorBidi" w:hAnsiTheme="majorBidi" w:cstheme="majorBidi"/>
          </w:rPr>
          <w:t>http://www.latimes.com/projects/la-na-pol-endorsement-spectrum-2016/</w:t>
        </w:r>
      </w:hyperlink>
      <w:r w:rsidRPr="003F5E76">
        <w:rPr>
          <w:rFonts w:asciiTheme="majorBidi" w:hAnsiTheme="majorBidi" w:cstheme="majorBidi"/>
        </w:rPr>
        <w:t xml:space="preserve">.  </w:t>
      </w:r>
    </w:p>
    <w:p w14:paraId="0AF165BF" w14:textId="77777777" w:rsidR="005554BE" w:rsidRPr="003F5E76" w:rsidRDefault="005554BE" w:rsidP="005554BE">
      <w:pPr>
        <w:spacing w:line="240" w:lineRule="auto"/>
        <w:ind w:left="720" w:hanging="720"/>
        <w:rPr>
          <w:rFonts w:asciiTheme="majorBidi" w:hAnsiTheme="majorBidi" w:cstheme="majorBidi"/>
        </w:rPr>
      </w:pPr>
    </w:p>
    <w:p w14:paraId="69D90B3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Kumar, R., Novak, J., &amp; Tomkins, A. (2010). Structure and evolution of online social networks. In </w:t>
      </w:r>
      <w:r w:rsidRPr="003F5E76">
        <w:rPr>
          <w:rFonts w:asciiTheme="majorBidi" w:hAnsiTheme="majorBidi" w:cstheme="majorBidi"/>
          <w:i/>
        </w:rPr>
        <w:t xml:space="preserve">Link mining: models, algorithms, and applications </w:t>
      </w:r>
      <w:r w:rsidRPr="003F5E76">
        <w:rPr>
          <w:rFonts w:asciiTheme="majorBidi" w:hAnsiTheme="majorBidi" w:cstheme="majorBidi"/>
        </w:rPr>
        <w:t>(pp. 337-357). Springer New York.</w:t>
      </w:r>
    </w:p>
    <w:p w14:paraId="468FBA48" w14:textId="77777777" w:rsidR="005554BE" w:rsidRPr="003F5E76" w:rsidRDefault="005554BE" w:rsidP="005554BE">
      <w:pPr>
        <w:spacing w:line="240" w:lineRule="auto"/>
        <w:ind w:left="720" w:hanging="720"/>
        <w:rPr>
          <w:rFonts w:asciiTheme="majorBidi" w:hAnsiTheme="majorBidi" w:cstheme="majorBidi"/>
        </w:rPr>
      </w:pPr>
    </w:p>
    <w:p w14:paraId="12EA47A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Kushin, M. J., &amp; Yamamoto, M. (2010). Did social media really matter? College students' use of online media and political decision making in the 2008 election. </w:t>
      </w:r>
      <w:r w:rsidRPr="003F5E76">
        <w:rPr>
          <w:rFonts w:asciiTheme="majorBidi" w:hAnsiTheme="majorBidi" w:cstheme="majorBidi"/>
          <w:i/>
        </w:rPr>
        <w:t>Mass Communication and Society</w:t>
      </w:r>
      <w:r w:rsidRPr="003F5E76">
        <w:rPr>
          <w:rFonts w:asciiTheme="majorBidi" w:hAnsiTheme="majorBidi" w:cstheme="majorBidi"/>
        </w:rPr>
        <w:t xml:space="preserve">, </w:t>
      </w:r>
      <w:r w:rsidRPr="003F5E76">
        <w:rPr>
          <w:rFonts w:asciiTheme="majorBidi" w:hAnsiTheme="majorBidi" w:cstheme="majorBidi"/>
          <w:i/>
        </w:rPr>
        <w:t>13</w:t>
      </w:r>
      <w:r w:rsidRPr="003F5E76">
        <w:rPr>
          <w:rFonts w:asciiTheme="majorBidi" w:hAnsiTheme="majorBidi" w:cstheme="majorBidi"/>
        </w:rPr>
        <w:t>(5), 608-630.</w:t>
      </w:r>
    </w:p>
    <w:p w14:paraId="40CCAACA" w14:textId="77777777" w:rsidR="005554BE" w:rsidRPr="003F5E76" w:rsidRDefault="005554BE" w:rsidP="005554BE">
      <w:pPr>
        <w:spacing w:line="240" w:lineRule="auto"/>
        <w:ind w:left="720" w:hanging="720"/>
        <w:rPr>
          <w:rFonts w:asciiTheme="majorBidi" w:hAnsiTheme="majorBidi" w:cstheme="majorBidi"/>
        </w:rPr>
      </w:pPr>
    </w:p>
    <w:p w14:paraId="06C0D34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Kwak, H., Lee, C., Park, H., &amp; Moon, S. (2010). What is Twitter, a social network or a news media?. In M. Rappa (Ed.), </w:t>
      </w:r>
      <w:r w:rsidRPr="003F5E76">
        <w:rPr>
          <w:rFonts w:asciiTheme="majorBidi" w:hAnsiTheme="majorBidi" w:cstheme="majorBidi"/>
          <w:i/>
        </w:rPr>
        <w:t xml:space="preserve">Proceedings of the 19th international conference on World Wide Web </w:t>
      </w:r>
      <w:r w:rsidRPr="003F5E76">
        <w:rPr>
          <w:rFonts w:asciiTheme="majorBidi" w:hAnsiTheme="majorBidi" w:cstheme="majorBidi"/>
        </w:rPr>
        <w:t>(pp. 591-600). ACM.</w:t>
      </w:r>
    </w:p>
    <w:p w14:paraId="2E76716F" w14:textId="77777777" w:rsidR="005554BE" w:rsidRPr="003F5E76" w:rsidRDefault="005554BE" w:rsidP="005554BE">
      <w:pPr>
        <w:spacing w:line="240" w:lineRule="auto"/>
        <w:ind w:left="720" w:hanging="720"/>
        <w:rPr>
          <w:rFonts w:asciiTheme="majorBidi" w:hAnsiTheme="majorBidi" w:cstheme="majorBidi"/>
        </w:rPr>
      </w:pPr>
    </w:p>
    <w:p w14:paraId="10EA87F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Lang, M. (2016). “2016 Presidential Election Circus: Is Social Media the Cause?” Retrieved from </w:t>
      </w:r>
      <w:hyperlink r:id="rId63" w:history="1">
        <w:r w:rsidRPr="003F5E76">
          <w:rPr>
            <w:rStyle w:val="Hyperlink"/>
            <w:rFonts w:asciiTheme="majorBidi" w:hAnsiTheme="majorBidi" w:cstheme="majorBidi"/>
          </w:rPr>
          <w:t>http://www.govtech.com/social/2016-Presidential-Election-Circus-Is-Social-Media-the-Cause.html</w:t>
        </w:r>
      </w:hyperlink>
      <w:r w:rsidRPr="003F5E76">
        <w:rPr>
          <w:rFonts w:asciiTheme="majorBidi" w:hAnsiTheme="majorBidi" w:cstheme="majorBidi"/>
        </w:rPr>
        <w:t xml:space="preserve">. </w:t>
      </w:r>
    </w:p>
    <w:p w14:paraId="106EE401" w14:textId="77777777" w:rsidR="005554BE" w:rsidRPr="003F5E76" w:rsidRDefault="005554BE" w:rsidP="005554BE">
      <w:pPr>
        <w:spacing w:line="240" w:lineRule="auto"/>
        <w:ind w:left="720" w:hanging="720"/>
        <w:rPr>
          <w:rFonts w:asciiTheme="majorBidi" w:hAnsiTheme="majorBidi" w:cstheme="majorBidi"/>
        </w:rPr>
      </w:pPr>
    </w:p>
    <w:p w14:paraId="092DA29A" w14:textId="77777777" w:rsidR="005554BE" w:rsidRDefault="005554BE" w:rsidP="005554BE">
      <w:pPr>
        <w:spacing w:line="240" w:lineRule="auto"/>
        <w:rPr>
          <w:rFonts w:asciiTheme="majorBidi" w:eastAsia="Gulim" w:hAnsiTheme="majorBidi" w:cstheme="majorBidi"/>
          <w:color w:val="000000"/>
        </w:rPr>
      </w:pPr>
      <w:r>
        <w:rPr>
          <w:rFonts w:asciiTheme="majorBidi" w:eastAsia="Gulim" w:hAnsiTheme="majorBidi" w:cstheme="majorBidi"/>
          <w:color w:val="000000"/>
        </w:rPr>
        <w:t xml:space="preserve">Lasorsa, D.L., Lewis, S.C., &amp; </w:t>
      </w:r>
      <w:r w:rsidRPr="000749FB">
        <w:rPr>
          <w:rFonts w:asciiTheme="majorBidi" w:eastAsia="Gulim" w:hAnsiTheme="majorBidi" w:cstheme="majorBidi"/>
          <w:color w:val="000000"/>
        </w:rPr>
        <w:t xml:space="preserve">Holton, A.E. (2012). Normalizing Twitter: Journalism </w:t>
      </w:r>
    </w:p>
    <w:p w14:paraId="36C3B62D" w14:textId="77777777" w:rsidR="005554BE" w:rsidRPr="000749FB" w:rsidRDefault="005554BE" w:rsidP="005554BE">
      <w:pPr>
        <w:spacing w:line="240" w:lineRule="auto"/>
        <w:ind w:left="720"/>
        <w:rPr>
          <w:rFonts w:asciiTheme="majorBidi" w:eastAsia="Gulim" w:hAnsiTheme="majorBidi" w:cstheme="majorBidi"/>
          <w:color w:val="000000"/>
        </w:rPr>
      </w:pPr>
      <w:r w:rsidRPr="000749FB">
        <w:rPr>
          <w:rFonts w:asciiTheme="majorBidi" w:eastAsia="Gulim" w:hAnsiTheme="majorBidi" w:cstheme="majorBidi"/>
          <w:color w:val="000000"/>
        </w:rPr>
        <w:t xml:space="preserve">practice in an emerging communication space. </w:t>
      </w:r>
      <w:r w:rsidRPr="000749FB">
        <w:rPr>
          <w:rFonts w:asciiTheme="majorBidi" w:eastAsia="Gulim" w:hAnsiTheme="majorBidi" w:cstheme="majorBidi"/>
          <w:i/>
          <w:color w:val="000000"/>
        </w:rPr>
        <w:t>Journalism Studies, 13</w:t>
      </w:r>
      <w:r w:rsidRPr="000749FB">
        <w:rPr>
          <w:rFonts w:asciiTheme="majorBidi" w:eastAsia="Gulim" w:hAnsiTheme="majorBidi" w:cstheme="majorBidi"/>
          <w:color w:val="000000"/>
        </w:rPr>
        <w:t xml:space="preserve"> (1), 19-36.</w:t>
      </w:r>
    </w:p>
    <w:p w14:paraId="0D30BA16" w14:textId="77777777" w:rsidR="005554BE" w:rsidRDefault="005554BE" w:rsidP="005554BE">
      <w:pPr>
        <w:spacing w:line="240" w:lineRule="auto"/>
        <w:ind w:left="720" w:hanging="720"/>
        <w:rPr>
          <w:rFonts w:asciiTheme="majorBidi" w:hAnsiTheme="majorBidi" w:cstheme="majorBidi"/>
        </w:rPr>
      </w:pPr>
    </w:p>
    <w:p w14:paraId="215F9A6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Lariscy, R. W., Avery, E. J., Sweetser, K. D., &amp; Howes, P. (2009). An examination of the role of online social media in journalists’ source mix.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35</w:t>
      </w:r>
      <w:r w:rsidRPr="003F5E76">
        <w:rPr>
          <w:rFonts w:asciiTheme="majorBidi" w:hAnsiTheme="majorBidi" w:cstheme="majorBidi"/>
        </w:rPr>
        <w:t>(3), 314-316.</w:t>
      </w:r>
    </w:p>
    <w:p w14:paraId="6BB28AE0" w14:textId="77777777" w:rsidR="005554BE" w:rsidRPr="003F5E76" w:rsidRDefault="005554BE" w:rsidP="005554BE">
      <w:pPr>
        <w:spacing w:line="240" w:lineRule="auto"/>
        <w:ind w:left="720" w:hanging="720"/>
        <w:rPr>
          <w:rFonts w:asciiTheme="majorBidi" w:hAnsiTheme="majorBidi" w:cstheme="majorBidi"/>
        </w:rPr>
      </w:pPr>
    </w:p>
    <w:p w14:paraId="3B86951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Larsson, A. O., &amp; Moe, H. (2012). Larsson, A. O., &amp; Moe, H. (2012). Studying political microblogging: Twitter users in the 2010 Swedish election campaign. </w:t>
      </w:r>
      <w:r w:rsidRPr="003F5E76">
        <w:rPr>
          <w:rFonts w:asciiTheme="majorBidi" w:hAnsiTheme="majorBidi" w:cstheme="majorBidi"/>
          <w:i/>
        </w:rPr>
        <w:t>New Media &amp; Society</w:t>
      </w:r>
      <w:r w:rsidRPr="003F5E76">
        <w:rPr>
          <w:rFonts w:asciiTheme="majorBidi" w:hAnsiTheme="majorBidi" w:cstheme="majorBidi"/>
        </w:rPr>
        <w:t xml:space="preserve">, </w:t>
      </w:r>
      <w:r w:rsidRPr="003F5E76">
        <w:rPr>
          <w:rFonts w:asciiTheme="majorBidi" w:hAnsiTheme="majorBidi" w:cstheme="majorBidi"/>
          <w:i/>
        </w:rPr>
        <w:t>14</w:t>
      </w:r>
      <w:r w:rsidRPr="003F5E76">
        <w:rPr>
          <w:rFonts w:asciiTheme="majorBidi" w:hAnsiTheme="majorBidi" w:cstheme="majorBidi"/>
        </w:rPr>
        <w:t xml:space="preserve">(5), 729-747. </w:t>
      </w:r>
    </w:p>
    <w:p w14:paraId="35121B13" w14:textId="77777777" w:rsidR="005554BE" w:rsidRPr="003F5E76" w:rsidRDefault="005554BE" w:rsidP="005554BE">
      <w:pPr>
        <w:spacing w:line="240" w:lineRule="auto"/>
        <w:ind w:left="720" w:hanging="720"/>
        <w:rPr>
          <w:rFonts w:asciiTheme="majorBidi" w:hAnsiTheme="majorBidi" w:cstheme="majorBidi"/>
        </w:rPr>
      </w:pPr>
    </w:p>
    <w:p w14:paraId="12A57695"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Lauterpacht, H. (1948). Universal declaration of human rights, the. </w:t>
      </w:r>
      <w:r w:rsidRPr="003F5E76">
        <w:rPr>
          <w:rFonts w:asciiTheme="majorBidi" w:hAnsiTheme="majorBidi" w:cstheme="majorBidi"/>
          <w:i/>
        </w:rPr>
        <w:t>Brit. YB Int'l L.</w:t>
      </w:r>
      <w:r w:rsidRPr="003F5E76">
        <w:rPr>
          <w:rFonts w:asciiTheme="majorBidi" w:hAnsiTheme="majorBidi" w:cstheme="majorBidi"/>
        </w:rPr>
        <w:t xml:space="preserve">, </w:t>
      </w:r>
      <w:r w:rsidRPr="003F5E76">
        <w:rPr>
          <w:rFonts w:asciiTheme="majorBidi" w:hAnsiTheme="majorBidi" w:cstheme="majorBidi"/>
          <w:i/>
        </w:rPr>
        <w:t>25</w:t>
      </w:r>
      <w:r w:rsidRPr="003F5E76">
        <w:rPr>
          <w:rFonts w:asciiTheme="majorBidi" w:hAnsiTheme="majorBidi" w:cstheme="majorBidi"/>
        </w:rPr>
        <w:t>, 354.</w:t>
      </w:r>
    </w:p>
    <w:p w14:paraId="70C2DAF6" w14:textId="77777777" w:rsidR="005554BE" w:rsidRDefault="005554BE" w:rsidP="005554BE">
      <w:pPr>
        <w:spacing w:line="240" w:lineRule="auto"/>
        <w:ind w:left="720" w:hanging="720"/>
        <w:rPr>
          <w:rFonts w:asciiTheme="majorBidi" w:hAnsiTheme="majorBidi" w:cstheme="majorBidi"/>
        </w:rPr>
      </w:pPr>
    </w:p>
    <w:p w14:paraId="7E570F57" w14:textId="77777777" w:rsidR="005554BE" w:rsidRPr="00063219" w:rsidRDefault="005554BE" w:rsidP="005554BE">
      <w:pPr>
        <w:spacing w:line="240" w:lineRule="auto"/>
        <w:ind w:left="720" w:hanging="720"/>
        <w:rPr>
          <w:rFonts w:asciiTheme="majorBidi" w:hAnsiTheme="majorBidi" w:cstheme="majorBidi"/>
          <w:color w:val="222222"/>
          <w:shd w:val="clear" w:color="auto" w:fill="FFFFFF"/>
        </w:rPr>
      </w:pPr>
      <w:r w:rsidRPr="00063219">
        <w:rPr>
          <w:rFonts w:asciiTheme="majorBidi" w:hAnsiTheme="majorBidi" w:cstheme="majorBidi"/>
          <w:color w:val="222222"/>
          <w:shd w:val="clear" w:color="auto" w:fill="FFFFFF"/>
        </w:rPr>
        <w:t xml:space="preserve">Lazarsfeld, P. F., &amp; Merton, R. K. (1954). </w:t>
      </w:r>
      <w:r w:rsidRPr="00063219">
        <w:rPr>
          <w:rFonts w:asciiTheme="majorBidi" w:hAnsiTheme="majorBidi" w:cstheme="majorBidi"/>
          <w:i/>
          <w:iCs/>
          <w:color w:val="222222"/>
          <w:shd w:val="clear" w:color="auto" w:fill="FFFFFF"/>
        </w:rPr>
        <w:t>Freedom and control in modern society</w:t>
      </w:r>
      <w:r>
        <w:rPr>
          <w:rFonts w:asciiTheme="majorBidi" w:hAnsiTheme="majorBidi" w:cstheme="majorBidi"/>
          <w:color w:val="222222"/>
          <w:shd w:val="clear" w:color="auto" w:fill="FFFFFF"/>
        </w:rPr>
        <w:t xml:space="preserve">. </w:t>
      </w:r>
      <w:r w:rsidRPr="0041163E">
        <w:rPr>
          <w:rFonts w:asciiTheme="majorBidi" w:hAnsiTheme="majorBidi" w:cstheme="majorBidi"/>
          <w:color w:val="222222"/>
          <w:shd w:val="clear" w:color="auto" w:fill="FFFFFF"/>
        </w:rPr>
        <w:t>New York: Van Nostrand</w:t>
      </w:r>
    </w:p>
    <w:p w14:paraId="6CF48619" w14:textId="77777777" w:rsidR="005554BE" w:rsidRPr="003F5E76" w:rsidRDefault="005554BE" w:rsidP="005554BE">
      <w:pPr>
        <w:spacing w:line="240" w:lineRule="auto"/>
        <w:ind w:left="720" w:hanging="720"/>
        <w:rPr>
          <w:rFonts w:asciiTheme="majorBidi" w:hAnsiTheme="majorBidi" w:cstheme="majorBidi"/>
        </w:rPr>
      </w:pPr>
    </w:p>
    <w:p w14:paraId="7BC952E8" w14:textId="77777777" w:rsidR="005554BE" w:rsidRDefault="005554BE" w:rsidP="005554BE">
      <w:pPr>
        <w:spacing w:line="240" w:lineRule="auto"/>
        <w:ind w:left="720" w:hanging="720"/>
        <w:rPr>
          <w:rFonts w:asciiTheme="majorBidi" w:hAnsiTheme="majorBidi" w:cstheme="majorBidi"/>
          <w:color w:val="222222"/>
          <w:shd w:val="clear" w:color="auto" w:fill="FFFFFF"/>
        </w:rPr>
      </w:pPr>
      <w:r w:rsidRPr="006D31EE">
        <w:rPr>
          <w:rFonts w:asciiTheme="majorBidi" w:hAnsiTheme="majorBidi" w:cstheme="majorBidi"/>
          <w:color w:val="222222"/>
          <w:shd w:val="clear" w:color="auto" w:fill="FFFFFF"/>
        </w:rPr>
        <w:t>Lee, S. K., Kim, H., &amp; Piercy, C. W. (2016). The Role of Status Differentials and Homophily in the Formation of Social Support Networks of a Voluntary Organization.</w:t>
      </w:r>
      <w:r w:rsidRPr="006D31EE">
        <w:rPr>
          <w:rStyle w:val="apple-converted-space"/>
          <w:rFonts w:asciiTheme="majorBidi" w:hAnsiTheme="majorBidi" w:cstheme="majorBidi"/>
          <w:color w:val="222222"/>
          <w:shd w:val="clear" w:color="auto" w:fill="FFFFFF"/>
        </w:rPr>
        <w:t> </w:t>
      </w:r>
      <w:r w:rsidRPr="006D31EE">
        <w:rPr>
          <w:rFonts w:asciiTheme="majorBidi" w:hAnsiTheme="majorBidi" w:cstheme="majorBidi"/>
          <w:i/>
          <w:iCs/>
          <w:color w:val="222222"/>
          <w:shd w:val="clear" w:color="auto" w:fill="FFFFFF"/>
        </w:rPr>
        <w:t>Communication Research</w:t>
      </w:r>
      <w:r w:rsidRPr="006D31EE">
        <w:rPr>
          <w:rFonts w:asciiTheme="majorBidi" w:hAnsiTheme="majorBidi" w:cstheme="majorBidi"/>
          <w:color w:val="222222"/>
          <w:shd w:val="clear" w:color="auto" w:fill="FFFFFF"/>
        </w:rPr>
        <w:t>, 0093650216641501.</w:t>
      </w:r>
    </w:p>
    <w:p w14:paraId="757E88C9" w14:textId="77777777" w:rsidR="005554BE" w:rsidRPr="006D31EE" w:rsidRDefault="005554BE" w:rsidP="005554BE">
      <w:pPr>
        <w:spacing w:line="240" w:lineRule="auto"/>
        <w:ind w:left="720" w:hanging="720"/>
        <w:rPr>
          <w:rFonts w:asciiTheme="majorBidi" w:hAnsiTheme="majorBidi" w:cstheme="majorBidi"/>
        </w:rPr>
      </w:pPr>
    </w:p>
    <w:p w14:paraId="125286A0" w14:textId="77777777" w:rsidR="005554BE" w:rsidRPr="003F5E76" w:rsidRDefault="005554BE" w:rsidP="005554BE">
      <w:pPr>
        <w:spacing w:line="240" w:lineRule="auto"/>
        <w:ind w:left="720" w:hanging="720"/>
        <w:rPr>
          <w:rFonts w:asciiTheme="majorBidi" w:hAnsiTheme="majorBidi" w:cstheme="majorBidi"/>
          <w:i/>
        </w:rPr>
      </w:pPr>
      <w:r w:rsidRPr="003F5E76">
        <w:rPr>
          <w:rFonts w:asciiTheme="majorBidi" w:hAnsiTheme="majorBidi" w:cstheme="majorBidi"/>
        </w:rPr>
        <w:t xml:space="preserve">Lenhart, A., Purcell, K., Smith, A., &amp; Zickuhr, K. (2010). Social Media &amp; Mobile Internet Use among Teens and Young Adults. Millennials. </w:t>
      </w:r>
      <w:r w:rsidRPr="003F5E76">
        <w:rPr>
          <w:rFonts w:asciiTheme="majorBidi" w:hAnsiTheme="majorBidi" w:cstheme="majorBidi"/>
          <w:i/>
        </w:rPr>
        <w:t>Pew internet &amp; American life project.</w:t>
      </w:r>
    </w:p>
    <w:p w14:paraId="0303687E" w14:textId="77777777" w:rsidR="005554BE" w:rsidRPr="003F5E76" w:rsidRDefault="005554BE" w:rsidP="005554BE">
      <w:pPr>
        <w:spacing w:line="240" w:lineRule="auto"/>
        <w:ind w:left="720" w:hanging="720"/>
        <w:rPr>
          <w:rFonts w:asciiTheme="majorBidi" w:hAnsiTheme="majorBidi" w:cstheme="majorBidi"/>
        </w:rPr>
      </w:pPr>
    </w:p>
    <w:p w14:paraId="34CC5E6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Levendusky, M. (2009). </w:t>
      </w:r>
      <w:r w:rsidRPr="003F5E76">
        <w:rPr>
          <w:rFonts w:asciiTheme="majorBidi" w:hAnsiTheme="majorBidi" w:cstheme="majorBidi"/>
          <w:i/>
        </w:rPr>
        <w:t>The partisan sort: How liberals became Democrats and conservatives became Republicans.</w:t>
      </w:r>
      <w:r w:rsidRPr="003F5E76">
        <w:rPr>
          <w:rFonts w:asciiTheme="majorBidi" w:hAnsiTheme="majorBidi" w:cstheme="majorBidi"/>
        </w:rPr>
        <w:t xml:space="preserve"> University of Chicago Press.</w:t>
      </w:r>
    </w:p>
    <w:p w14:paraId="1F4D4FFD" w14:textId="77777777" w:rsidR="005554BE" w:rsidRPr="003F5E76" w:rsidRDefault="005554BE" w:rsidP="005554BE">
      <w:pPr>
        <w:spacing w:line="240" w:lineRule="auto"/>
        <w:ind w:left="720" w:hanging="720"/>
        <w:rPr>
          <w:rFonts w:asciiTheme="majorBidi" w:hAnsiTheme="majorBidi" w:cstheme="majorBidi"/>
        </w:rPr>
      </w:pPr>
    </w:p>
    <w:p w14:paraId="74024F7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Levendusky, M. S. (2013). Why do partisan media polarize viewers?.</w:t>
      </w:r>
      <w:r w:rsidRPr="003F5E76">
        <w:rPr>
          <w:rFonts w:asciiTheme="majorBidi" w:hAnsiTheme="majorBidi" w:cstheme="majorBidi"/>
          <w:i/>
        </w:rPr>
        <w:t>American Journal of Political Science</w:t>
      </w:r>
      <w:r w:rsidRPr="003F5E76">
        <w:rPr>
          <w:rFonts w:asciiTheme="majorBidi" w:hAnsiTheme="majorBidi" w:cstheme="majorBidi"/>
        </w:rPr>
        <w:t xml:space="preserve">, </w:t>
      </w:r>
      <w:r w:rsidRPr="003F5E76">
        <w:rPr>
          <w:rFonts w:asciiTheme="majorBidi" w:hAnsiTheme="majorBidi" w:cstheme="majorBidi"/>
          <w:i/>
        </w:rPr>
        <w:t>57</w:t>
      </w:r>
      <w:r w:rsidRPr="003F5E76">
        <w:rPr>
          <w:rFonts w:asciiTheme="majorBidi" w:hAnsiTheme="majorBidi" w:cstheme="majorBidi"/>
        </w:rPr>
        <w:t>(3), 611-623.</w:t>
      </w:r>
    </w:p>
    <w:p w14:paraId="17B03931" w14:textId="77777777" w:rsidR="005554BE" w:rsidRPr="003F5E76" w:rsidRDefault="005554BE" w:rsidP="005554BE">
      <w:pPr>
        <w:spacing w:line="240" w:lineRule="auto"/>
        <w:ind w:left="720" w:hanging="720"/>
        <w:rPr>
          <w:rFonts w:asciiTheme="majorBidi" w:hAnsiTheme="majorBidi" w:cstheme="majorBidi"/>
        </w:rPr>
      </w:pPr>
    </w:p>
    <w:p w14:paraId="5E8ECB11"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Lewis, S. C., Zamith, R., &amp; Hermida, A. (2013). Content analysis in an era of big data: A hybrid approach to computational and manual methods. </w:t>
      </w:r>
      <w:r w:rsidRPr="003F5E76">
        <w:rPr>
          <w:rFonts w:asciiTheme="majorBidi" w:hAnsiTheme="majorBidi" w:cstheme="majorBidi"/>
          <w:i/>
        </w:rPr>
        <w:t>Journal of Broadcasting &amp; Electronic Media</w:t>
      </w:r>
      <w:r w:rsidRPr="003F5E76">
        <w:rPr>
          <w:rFonts w:asciiTheme="majorBidi" w:hAnsiTheme="majorBidi" w:cstheme="majorBidi"/>
        </w:rPr>
        <w:t xml:space="preserve">, </w:t>
      </w:r>
      <w:r w:rsidRPr="003F5E76">
        <w:rPr>
          <w:rFonts w:asciiTheme="majorBidi" w:hAnsiTheme="majorBidi" w:cstheme="majorBidi"/>
          <w:i/>
        </w:rPr>
        <w:t>57</w:t>
      </w:r>
      <w:r w:rsidRPr="003F5E76">
        <w:rPr>
          <w:rFonts w:asciiTheme="majorBidi" w:hAnsiTheme="majorBidi" w:cstheme="majorBidi"/>
        </w:rPr>
        <w:t>(1), 34-52.</w:t>
      </w:r>
    </w:p>
    <w:p w14:paraId="271122D8" w14:textId="77777777" w:rsidR="005554BE" w:rsidRPr="003F5E76" w:rsidRDefault="005554BE" w:rsidP="005554BE">
      <w:pPr>
        <w:spacing w:line="240" w:lineRule="auto"/>
        <w:ind w:left="720" w:hanging="720"/>
        <w:rPr>
          <w:rFonts w:asciiTheme="majorBidi" w:hAnsiTheme="majorBidi" w:cstheme="majorBidi"/>
        </w:rPr>
      </w:pPr>
    </w:p>
    <w:p w14:paraId="57727FE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Lichtenberg, J. (1987). Foundations and limits of freedom of the press. </w:t>
      </w:r>
      <w:r w:rsidRPr="003F5E76">
        <w:rPr>
          <w:rFonts w:asciiTheme="majorBidi" w:hAnsiTheme="majorBidi" w:cstheme="majorBidi"/>
          <w:i/>
        </w:rPr>
        <w:t>Philosophy &amp; Public Affairs</w:t>
      </w:r>
      <w:r w:rsidRPr="003F5E76">
        <w:rPr>
          <w:rFonts w:asciiTheme="majorBidi" w:hAnsiTheme="majorBidi" w:cstheme="majorBidi"/>
        </w:rPr>
        <w:t xml:space="preserve">, 329-355. </w:t>
      </w:r>
    </w:p>
    <w:p w14:paraId="5EA0922F" w14:textId="77777777" w:rsidR="005554BE" w:rsidRPr="003F5E76" w:rsidRDefault="005554BE" w:rsidP="005554BE">
      <w:pPr>
        <w:spacing w:line="240" w:lineRule="auto"/>
        <w:ind w:left="720" w:hanging="720"/>
        <w:rPr>
          <w:rFonts w:asciiTheme="majorBidi" w:hAnsiTheme="majorBidi" w:cstheme="majorBidi"/>
        </w:rPr>
      </w:pPr>
    </w:p>
    <w:p w14:paraId="5114FEC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Lieberman, M. (2014, March). Visualizing big data: Social network analysis. In </w:t>
      </w:r>
      <w:r w:rsidRPr="003F5E76">
        <w:rPr>
          <w:rFonts w:asciiTheme="majorBidi" w:hAnsiTheme="majorBidi" w:cstheme="majorBidi"/>
          <w:i/>
        </w:rPr>
        <w:t>Digital research conference</w:t>
      </w:r>
      <w:r w:rsidRPr="003F5E76">
        <w:rPr>
          <w:rFonts w:asciiTheme="majorBidi" w:hAnsiTheme="majorBidi" w:cstheme="majorBidi"/>
        </w:rPr>
        <w:t>.</w:t>
      </w:r>
    </w:p>
    <w:p w14:paraId="2D7FBD44" w14:textId="77777777" w:rsidR="005554BE" w:rsidRPr="003F5E76" w:rsidRDefault="005554BE" w:rsidP="005554BE">
      <w:pPr>
        <w:spacing w:line="240" w:lineRule="auto"/>
        <w:ind w:left="720" w:hanging="720"/>
        <w:rPr>
          <w:rFonts w:asciiTheme="majorBidi" w:hAnsiTheme="majorBidi" w:cstheme="majorBidi"/>
        </w:rPr>
      </w:pPr>
    </w:p>
    <w:p w14:paraId="188C956C" w14:textId="77777777" w:rsidR="005554BE" w:rsidRPr="00F576C0" w:rsidRDefault="005554BE" w:rsidP="005554BE">
      <w:pPr>
        <w:spacing w:line="240" w:lineRule="auto"/>
        <w:ind w:left="720" w:hanging="720"/>
        <w:rPr>
          <w:rFonts w:ascii="Times New Roman" w:hAnsi="Times New Roman"/>
          <w:color w:val="222222"/>
          <w:shd w:val="clear" w:color="auto" w:fill="FFFFFF"/>
        </w:rPr>
      </w:pPr>
      <w:r w:rsidRPr="00F576C0">
        <w:rPr>
          <w:rFonts w:ascii="Times New Roman" w:hAnsi="Times New Roman"/>
          <w:color w:val="222222"/>
          <w:shd w:val="clear" w:color="auto" w:fill="FFFFFF"/>
        </w:rPr>
        <w:t>Lievrouw, L. (2011).</w:t>
      </w:r>
      <w:r w:rsidRPr="00F576C0">
        <w:rPr>
          <w:rStyle w:val="apple-converted-space"/>
          <w:rFonts w:ascii="Times New Roman" w:hAnsi="Times New Roman"/>
          <w:color w:val="222222"/>
          <w:shd w:val="clear" w:color="auto" w:fill="FFFFFF"/>
        </w:rPr>
        <w:t> </w:t>
      </w:r>
      <w:r w:rsidRPr="00F576C0">
        <w:rPr>
          <w:rFonts w:ascii="Times New Roman" w:hAnsi="Times New Roman"/>
          <w:i/>
          <w:iCs/>
          <w:color w:val="222222"/>
          <w:shd w:val="clear" w:color="auto" w:fill="FFFFFF"/>
        </w:rPr>
        <w:t>Alternative and activist new media</w:t>
      </w:r>
      <w:r w:rsidRPr="00F576C0">
        <w:rPr>
          <w:rFonts w:ascii="Times New Roman" w:hAnsi="Times New Roman"/>
          <w:color w:val="222222"/>
          <w:shd w:val="clear" w:color="auto" w:fill="FFFFFF"/>
        </w:rPr>
        <w:t>. Malden: Polity.</w:t>
      </w:r>
    </w:p>
    <w:p w14:paraId="644D2128" w14:textId="77777777" w:rsidR="005554BE" w:rsidRDefault="005554BE" w:rsidP="005554BE">
      <w:pPr>
        <w:spacing w:line="240" w:lineRule="auto"/>
        <w:ind w:left="720" w:hanging="720"/>
        <w:rPr>
          <w:rFonts w:asciiTheme="majorBidi" w:hAnsiTheme="majorBidi" w:cstheme="majorBidi"/>
        </w:rPr>
      </w:pPr>
    </w:p>
    <w:p w14:paraId="7DFDDBF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Locke, J. (1690/1963). </w:t>
      </w:r>
      <w:r w:rsidRPr="003F5E76">
        <w:rPr>
          <w:rFonts w:asciiTheme="majorBidi" w:hAnsiTheme="majorBidi" w:cstheme="majorBidi"/>
          <w:i/>
        </w:rPr>
        <w:t>A letter concerning toleration</w:t>
      </w:r>
      <w:r w:rsidRPr="003F5E76">
        <w:rPr>
          <w:rFonts w:asciiTheme="majorBidi" w:hAnsiTheme="majorBidi" w:cstheme="majorBidi"/>
        </w:rPr>
        <w:t>. New York: Springer Science &amp; Business Media.</w:t>
      </w:r>
    </w:p>
    <w:p w14:paraId="0EEC63CE" w14:textId="77777777" w:rsidR="005554BE" w:rsidRPr="003F5E76" w:rsidRDefault="005554BE" w:rsidP="005554BE">
      <w:pPr>
        <w:spacing w:line="240" w:lineRule="auto"/>
        <w:ind w:left="720" w:hanging="720"/>
        <w:rPr>
          <w:rFonts w:asciiTheme="majorBidi" w:hAnsiTheme="majorBidi" w:cstheme="majorBidi"/>
        </w:rPr>
      </w:pPr>
    </w:p>
    <w:p w14:paraId="1DBD9DFF" w14:textId="77777777" w:rsidR="005554BE" w:rsidRPr="003F5E76" w:rsidRDefault="005554BE" w:rsidP="005554BE">
      <w:pPr>
        <w:spacing w:line="240" w:lineRule="auto"/>
        <w:ind w:left="720" w:hanging="720"/>
        <w:rPr>
          <w:rFonts w:asciiTheme="majorBidi" w:hAnsiTheme="majorBidi" w:cstheme="majorBidi"/>
          <w:shd w:val="clear" w:color="auto" w:fill="FFFFFF"/>
        </w:rPr>
      </w:pPr>
      <w:r w:rsidRPr="003F5E76">
        <w:rPr>
          <w:rFonts w:asciiTheme="majorBidi" w:hAnsiTheme="majorBidi" w:cstheme="majorBidi"/>
          <w:shd w:val="clear" w:color="auto" w:fill="FFFFFF"/>
        </w:rPr>
        <w:t>Locke, J., &amp; Laslett, P. (1713/1988).</w:t>
      </w:r>
      <w:r w:rsidRPr="003F5E76">
        <w:rPr>
          <w:rFonts w:asciiTheme="majorBidi" w:hAnsiTheme="majorBidi" w:cstheme="majorBidi"/>
          <w:i/>
          <w:iCs/>
          <w:shd w:val="clear" w:color="auto" w:fill="FFFFFF"/>
        </w:rPr>
        <w:t xml:space="preserve"> Two treatises of government student edition</w:t>
      </w:r>
      <w:r w:rsidRPr="003F5E76">
        <w:rPr>
          <w:rFonts w:asciiTheme="majorBidi" w:hAnsiTheme="majorBidi" w:cstheme="majorBidi"/>
          <w:shd w:val="clear" w:color="auto" w:fill="FFFFFF"/>
        </w:rPr>
        <w:t>. LonCambridge university press.</w:t>
      </w:r>
    </w:p>
    <w:p w14:paraId="0E62F00B" w14:textId="77777777" w:rsidR="005554BE" w:rsidRPr="003F5E76" w:rsidRDefault="005554BE" w:rsidP="005554BE">
      <w:pPr>
        <w:spacing w:line="240" w:lineRule="auto"/>
        <w:ind w:left="720" w:hanging="720"/>
        <w:rPr>
          <w:rFonts w:asciiTheme="majorBidi" w:hAnsiTheme="majorBidi" w:cstheme="majorBidi"/>
          <w:shd w:val="clear" w:color="auto" w:fill="FFFFFF"/>
        </w:rPr>
      </w:pPr>
    </w:p>
    <w:p w14:paraId="049F968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Loewy, A. H. (1992). Freedom of Speech as a Product of Democracy. In </w:t>
      </w:r>
      <w:r w:rsidRPr="003F5E76">
        <w:rPr>
          <w:rFonts w:asciiTheme="majorBidi" w:hAnsiTheme="majorBidi" w:cstheme="majorBidi"/>
          <w:i/>
        </w:rPr>
        <w:t>U. Rich. L. Rev.</w:t>
      </w:r>
      <w:r w:rsidRPr="003F5E76">
        <w:rPr>
          <w:rFonts w:asciiTheme="majorBidi" w:hAnsiTheme="majorBidi" w:cstheme="majorBidi"/>
        </w:rPr>
        <w:t xml:space="preserve">, (pp. 27, 427). </w:t>
      </w:r>
    </w:p>
    <w:p w14:paraId="795DE21F" w14:textId="77777777" w:rsidR="005554BE" w:rsidRPr="003F5E76" w:rsidRDefault="005554BE" w:rsidP="005554BE">
      <w:pPr>
        <w:spacing w:line="240" w:lineRule="auto"/>
        <w:ind w:left="720" w:hanging="720"/>
        <w:rPr>
          <w:rFonts w:asciiTheme="majorBidi" w:hAnsiTheme="majorBidi" w:cstheme="majorBidi"/>
        </w:rPr>
      </w:pPr>
    </w:p>
    <w:p w14:paraId="21B8CAD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Long, H.  (2016). “Voters say this is the ultimate 'lesser of two evils' election.” Retrieved on September 25 from </w:t>
      </w:r>
      <w:hyperlink r:id="rId64" w:history="1">
        <w:r w:rsidRPr="003F5E76">
          <w:rPr>
            <w:rStyle w:val="Hyperlink"/>
            <w:rFonts w:asciiTheme="majorBidi" w:hAnsiTheme="majorBidi" w:cstheme="majorBidi"/>
          </w:rPr>
          <w:t>http://money.cnn.com/2016/09/25/news/economy/donald-trump-hillary-clinton-lesser-of-two-evils/index.html</w:t>
        </w:r>
      </w:hyperlink>
      <w:r w:rsidRPr="003F5E76">
        <w:rPr>
          <w:rFonts w:asciiTheme="majorBidi" w:hAnsiTheme="majorBidi" w:cstheme="majorBidi"/>
        </w:rPr>
        <w:t xml:space="preserve">. </w:t>
      </w:r>
    </w:p>
    <w:p w14:paraId="494AF652" w14:textId="77777777" w:rsidR="005554BE" w:rsidRDefault="005554BE" w:rsidP="005554BE">
      <w:pPr>
        <w:spacing w:line="240" w:lineRule="auto"/>
        <w:ind w:left="720" w:hanging="720"/>
        <w:rPr>
          <w:rFonts w:asciiTheme="majorBidi" w:hAnsiTheme="majorBidi" w:cstheme="majorBidi"/>
        </w:rPr>
      </w:pPr>
    </w:p>
    <w:p w14:paraId="5BD87B8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Lowrey, W. (2011). News once and future institution. In W. Lowery &amp; P. J. Gade, </w:t>
      </w:r>
      <w:r w:rsidRPr="003F5E76">
        <w:rPr>
          <w:rFonts w:asciiTheme="majorBidi" w:hAnsiTheme="majorBidi" w:cstheme="majorBidi"/>
          <w:i/>
        </w:rPr>
        <w:t>Changing the news: Forces shaping journalism in uncertain times</w:t>
      </w:r>
      <w:r w:rsidRPr="003F5E76">
        <w:rPr>
          <w:rFonts w:asciiTheme="majorBidi" w:hAnsiTheme="majorBidi" w:cstheme="majorBidi"/>
        </w:rPr>
        <w:t xml:space="preserve"> (pp. 136-155). New York: Routledge. </w:t>
      </w:r>
    </w:p>
    <w:p w14:paraId="1B08F9A3" w14:textId="77777777" w:rsidR="005554BE" w:rsidRPr="003F5E76" w:rsidRDefault="005554BE" w:rsidP="005554BE">
      <w:pPr>
        <w:spacing w:line="240" w:lineRule="auto"/>
        <w:ind w:left="720" w:hanging="720"/>
        <w:rPr>
          <w:rFonts w:asciiTheme="majorBidi" w:hAnsiTheme="majorBidi" w:cstheme="majorBidi"/>
        </w:rPr>
      </w:pPr>
    </w:p>
    <w:p w14:paraId="425DB02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Lowrey, W. Gade, P. J. (2011). Complexity uncertainty, and journalistic change. In W. Lowrey &amp; P. J. Gade, </w:t>
      </w:r>
      <w:r w:rsidRPr="003F5E76">
        <w:rPr>
          <w:rFonts w:asciiTheme="majorBidi" w:hAnsiTheme="majorBidi" w:cstheme="majorBidi"/>
          <w:i/>
        </w:rPr>
        <w:t>Changing the news: Forces shaping journalism in uncertain times</w:t>
      </w:r>
      <w:r w:rsidRPr="003F5E76">
        <w:rPr>
          <w:rFonts w:asciiTheme="majorBidi" w:hAnsiTheme="majorBidi" w:cstheme="majorBidi"/>
        </w:rPr>
        <w:t xml:space="preserve"> (pp. 3-21). New York: Routledge. </w:t>
      </w:r>
    </w:p>
    <w:p w14:paraId="1F3B2B53" w14:textId="77777777" w:rsidR="005554BE" w:rsidRPr="003F5E76" w:rsidRDefault="005554BE" w:rsidP="005554BE">
      <w:pPr>
        <w:spacing w:line="240" w:lineRule="auto"/>
        <w:ind w:left="720" w:hanging="720"/>
        <w:rPr>
          <w:rFonts w:asciiTheme="majorBidi" w:hAnsiTheme="majorBidi" w:cstheme="majorBidi"/>
        </w:rPr>
      </w:pPr>
    </w:p>
    <w:p w14:paraId="3BF9C54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Lusher, D., &amp; Ackland, R. (2011). A relational hyperlink analysis of an online social movement. </w:t>
      </w:r>
      <w:r w:rsidRPr="003F5E76">
        <w:rPr>
          <w:rFonts w:asciiTheme="majorBidi" w:hAnsiTheme="majorBidi" w:cstheme="majorBidi"/>
          <w:i/>
        </w:rPr>
        <w:t>Journal of Social Structure</w:t>
      </w:r>
      <w:r w:rsidRPr="003F5E76">
        <w:rPr>
          <w:rFonts w:asciiTheme="majorBidi" w:hAnsiTheme="majorBidi" w:cstheme="majorBidi"/>
        </w:rPr>
        <w:t xml:space="preserve">, </w:t>
      </w:r>
      <w:r w:rsidRPr="003F5E76">
        <w:rPr>
          <w:rFonts w:asciiTheme="majorBidi" w:hAnsiTheme="majorBidi" w:cstheme="majorBidi"/>
          <w:i/>
        </w:rPr>
        <w:t>12</w:t>
      </w:r>
      <w:r w:rsidRPr="003F5E76">
        <w:rPr>
          <w:rFonts w:asciiTheme="majorBidi" w:hAnsiTheme="majorBidi" w:cstheme="majorBidi"/>
        </w:rPr>
        <w:t>(5).</w:t>
      </w:r>
    </w:p>
    <w:p w14:paraId="781107A1" w14:textId="77777777" w:rsidR="005554BE" w:rsidRPr="003F5E76" w:rsidRDefault="005554BE" w:rsidP="005554BE">
      <w:pPr>
        <w:spacing w:line="240" w:lineRule="auto"/>
        <w:ind w:left="720" w:hanging="720"/>
        <w:rPr>
          <w:rFonts w:asciiTheme="majorBidi" w:hAnsiTheme="majorBidi" w:cstheme="majorBidi"/>
        </w:rPr>
      </w:pPr>
    </w:p>
    <w:p w14:paraId="405EB47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Lussenhop, J. (2015). “The fear of being Muslim in North America.” Retrieved from </w:t>
      </w:r>
      <w:hyperlink r:id="rId65" w:history="1">
        <w:r w:rsidRPr="003F5E76">
          <w:rPr>
            <w:rStyle w:val="Hyperlink"/>
            <w:rFonts w:asciiTheme="majorBidi" w:hAnsiTheme="majorBidi" w:cstheme="majorBidi"/>
          </w:rPr>
          <w:t>http://www.bbc.com/news/magazine-35044958</w:t>
        </w:r>
      </w:hyperlink>
      <w:r w:rsidRPr="003F5E76">
        <w:rPr>
          <w:rFonts w:asciiTheme="majorBidi" w:hAnsiTheme="majorBidi" w:cstheme="majorBidi"/>
        </w:rPr>
        <w:t xml:space="preserve">.  </w:t>
      </w:r>
    </w:p>
    <w:p w14:paraId="0C3DC7D8" w14:textId="77777777" w:rsidR="005554BE" w:rsidRPr="003F5E76" w:rsidRDefault="005554BE" w:rsidP="005554BE">
      <w:pPr>
        <w:spacing w:line="240" w:lineRule="auto"/>
        <w:ind w:left="720" w:hanging="720"/>
        <w:rPr>
          <w:rFonts w:asciiTheme="majorBidi" w:hAnsiTheme="majorBidi" w:cstheme="majorBidi"/>
        </w:rPr>
      </w:pPr>
    </w:p>
    <w:p w14:paraId="39286D0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Mangold, W. G., &amp; Faulds, D. J. (2009). Social media: The new hybrid element of the promotion mix. </w:t>
      </w:r>
      <w:r w:rsidRPr="003F5E76">
        <w:rPr>
          <w:rFonts w:asciiTheme="majorBidi" w:hAnsiTheme="majorBidi" w:cstheme="majorBidi"/>
          <w:i/>
        </w:rPr>
        <w:t>Business horizons</w:t>
      </w:r>
      <w:r w:rsidRPr="003F5E76">
        <w:rPr>
          <w:rFonts w:asciiTheme="majorBidi" w:hAnsiTheme="majorBidi" w:cstheme="majorBidi"/>
        </w:rPr>
        <w:t xml:space="preserve">, </w:t>
      </w:r>
      <w:r w:rsidRPr="003F5E76">
        <w:rPr>
          <w:rFonts w:asciiTheme="majorBidi" w:hAnsiTheme="majorBidi" w:cstheme="majorBidi"/>
          <w:i/>
        </w:rPr>
        <w:t>52</w:t>
      </w:r>
      <w:r w:rsidRPr="003F5E76">
        <w:rPr>
          <w:rFonts w:asciiTheme="majorBidi" w:hAnsiTheme="majorBidi" w:cstheme="majorBidi"/>
        </w:rPr>
        <w:t>(4), 357-365.</w:t>
      </w:r>
    </w:p>
    <w:p w14:paraId="5EEC85C7" w14:textId="77777777" w:rsidR="005554BE" w:rsidRPr="003F5E76" w:rsidRDefault="005554BE" w:rsidP="005554BE">
      <w:pPr>
        <w:spacing w:line="240" w:lineRule="auto"/>
        <w:ind w:left="720" w:hanging="720"/>
        <w:rPr>
          <w:rFonts w:asciiTheme="majorBidi" w:hAnsiTheme="majorBidi" w:cstheme="majorBidi"/>
        </w:rPr>
      </w:pPr>
    </w:p>
    <w:p w14:paraId="32D51F60"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Marcuse, H. (1968). </w:t>
      </w:r>
      <w:r w:rsidRPr="003F5E76">
        <w:rPr>
          <w:rFonts w:asciiTheme="majorBidi" w:hAnsiTheme="majorBidi" w:cstheme="majorBidi"/>
          <w:i/>
        </w:rPr>
        <w:t>Repressive tolerance</w:t>
      </w:r>
      <w:r w:rsidRPr="003F5E76">
        <w:rPr>
          <w:rFonts w:asciiTheme="majorBidi" w:hAnsiTheme="majorBidi" w:cstheme="majorBidi"/>
        </w:rPr>
        <w:t>. Berkeley Commune.</w:t>
      </w:r>
    </w:p>
    <w:p w14:paraId="352177EC" w14:textId="77777777" w:rsidR="005554BE" w:rsidRPr="003F5E76" w:rsidRDefault="005554BE" w:rsidP="005554BE">
      <w:pPr>
        <w:spacing w:line="240" w:lineRule="auto"/>
        <w:ind w:left="720" w:hanging="720"/>
        <w:rPr>
          <w:rFonts w:asciiTheme="majorBidi" w:hAnsiTheme="majorBidi" w:cstheme="majorBidi"/>
        </w:rPr>
      </w:pPr>
    </w:p>
    <w:p w14:paraId="60026E9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Marin, A., &amp; Wellman, B. (2011). </w:t>
      </w:r>
      <w:r w:rsidRPr="003F5E76">
        <w:rPr>
          <w:rFonts w:asciiTheme="majorBidi" w:hAnsiTheme="majorBidi" w:cstheme="majorBidi"/>
          <w:i/>
        </w:rPr>
        <w:t>Social network analysis: An introduction</w:t>
      </w:r>
      <w:r w:rsidRPr="003F5E76">
        <w:rPr>
          <w:rFonts w:asciiTheme="majorBidi" w:hAnsiTheme="majorBidi" w:cstheme="majorBidi"/>
        </w:rPr>
        <w:t>. The SAGE handbook of social network analysis, 11-25.</w:t>
      </w:r>
    </w:p>
    <w:p w14:paraId="5859E9ED" w14:textId="77777777" w:rsidR="005554BE" w:rsidRPr="003F5E76" w:rsidRDefault="005554BE" w:rsidP="005554BE">
      <w:pPr>
        <w:spacing w:line="240" w:lineRule="auto"/>
        <w:ind w:left="720" w:hanging="720"/>
        <w:rPr>
          <w:rFonts w:asciiTheme="majorBidi" w:hAnsiTheme="majorBidi" w:cstheme="majorBidi"/>
        </w:rPr>
      </w:pPr>
    </w:p>
    <w:p w14:paraId="0C701D1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Mascaro, C., Black, A., &amp; Goggins, S. (2012). Tweet recall: examining real-time civic discourse on Twitter. In </w:t>
      </w:r>
      <w:r w:rsidRPr="003F5E76">
        <w:rPr>
          <w:rFonts w:asciiTheme="majorBidi" w:hAnsiTheme="majorBidi" w:cstheme="majorBidi"/>
          <w:i/>
        </w:rPr>
        <w:t>Proceedings of the 17th ACM international conference on Supporting group work</w:t>
      </w:r>
      <w:r w:rsidRPr="003F5E76">
        <w:rPr>
          <w:rFonts w:asciiTheme="majorBidi" w:hAnsiTheme="majorBidi" w:cstheme="majorBidi"/>
        </w:rPr>
        <w:t xml:space="preserve"> (pp. 307-308). ACM.</w:t>
      </w:r>
    </w:p>
    <w:p w14:paraId="4418B5BA" w14:textId="77777777" w:rsidR="005554BE" w:rsidRPr="003F5E76" w:rsidRDefault="005554BE" w:rsidP="005554BE">
      <w:pPr>
        <w:spacing w:line="240" w:lineRule="auto"/>
        <w:ind w:left="720" w:hanging="720"/>
        <w:rPr>
          <w:rFonts w:asciiTheme="majorBidi" w:hAnsiTheme="majorBidi" w:cstheme="majorBidi"/>
        </w:rPr>
      </w:pPr>
    </w:p>
    <w:p w14:paraId="0300672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McCormick, R. (2016). “Donald Trump says Facebook and Twitter ‘helped him win’ Retrieved from </w:t>
      </w:r>
      <w:hyperlink r:id="rId66" w:history="1">
        <w:r w:rsidRPr="003F5E76">
          <w:rPr>
            <w:rStyle w:val="Hyperlink"/>
            <w:rFonts w:asciiTheme="majorBidi" w:hAnsiTheme="majorBidi" w:cstheme="majorBidi"/>
          </w:rPr>
          <w:t>http://www.theverge.com/2016/11/13/13619148/trump-facebook-twitter-helped-win</w:t>
        </w:r>
      </w:hyperlink>
      <w:r w:rsidRPr="003F5E76">
        <w:rPr>
          <w:rFonts w:asciiTheme="majorBidi" w:hAnsiTheme="majorBidi" w:cstheme="majorBidi"/>
        </w:rPr>
        <w:t xml:space="preserve">. </w:t>
      </w:r>
    </w:p>
    <w:p w14:paraId="4182210E" w14:textId="77777777" w:rsidR="005554BE" w:rsidRPr="003F5E76" w:rsidRDefault="005554BE" w:rsidP="005554BE">
      <w:pPr>
        <w:spacing w:line="240" w:lineRule="auto"/>
        <w:ind w:left="720" w:hanging="720"/>
        <w:rPr>
          <w:rFonts w:asciiTheme="majorBidi" w:hAnsiTheme="majorBidi" w:cstheme="majorBidi"/>
        </w:rPr>
      </w:pPr>
    </w:p>
    <w:p w14:paraId="383AE06B" w14:textId="77777777" w:rsidR="005554BE" w:rsidRPr="00F576C0" w:rsidRDefault="005554BE" w:rsidP="005554BE">
      <w:pPr>
        <w:spacing w:line="240" w:lineRule="auto"/>
        <w:ind w:left="720" w:hanging="720"/>
        <w:rPr>
          <w:rFonts w:ascii="Times New Roman" w:hAnsi="Times New Roman"/>
          <w:color w:val="222222"/>
          <w:shd w:val="clear" w:color="auto" w:fill="FFFFFF"/>
        </w:rPr>
      </w:pPr>
      <w:r w:rsidRPr="00F576C0">
        <w:rPr>
          <w:rFonts w:ascii="Times New Roman" w:hAnsi="Times New Roman"/>
          <w:color w:val="222222"/>
          <w:shd w:val="clear" w:color="auto" w:fill="FFFFFF"/>
        </w:rPr>
        <w:t>McKenzie, P. J., Burkell, J., Wong, L., Whippey, C., Trosow, S. E., &amp; McNally, M. B. (2012). User-generated online content 1: Overview, current state and context.</w:t>
      </w:r>
      <w:r w:rsidRPr="00F576C0">
        <w:rPr>
          <w:rStyle w:val="apple-converted-space"/>
          <w:rFonts w:ascii="Times New Roman" w:hAnsi="Times New Roman"/>
          <w:color w:val="222222"/>
          <w:shd w:val="clear" w:color="auto" w:fill="FFFFFF"/>
        </w:rPr>
        <w:t> </w:t>
      </w:r>
      <w:r w:rsidRPr="00F576C0">
        <w:rPr>
          <w:rFonts w:ascii="Times New Roman" w:hAnsi="Times New Roman"/>
          <w:i/>
          <w:iCs/>
          <w:color w:val="222222"/>
          <w:shd w:val="clear" w:color="auto" w:fill="FFFFFF"/>
        </w:rPr>
        <w:t>First Monday</w:t>
      </w:r>
      <w:r w:rsidRPr="00F576C0">
        <w:rPr>
          <w:rFonts w:ascii="Times New Roman" w:hAnsi="Times New Roman"/>
          <w:color w:val="222222"/>
          <w:shd w:val="clear" w:color="auto" w:fill="FFFFFF"/>
        </w:rPr>
        <w:t>,</w:t>
      </w:r>
      <w:r w:rsidRPr="00F576C0">
        <w:rPr>
          <w:rStyle w:val="apple-converted-space"/>
          <w:rFonts w:ascii="Times New Roman" w:hAnsi="Times New Roman"/>
          <w:color w:val="222222"/>
          <w:shd w:val="clear" w:color="auto" w:fill="FFFFFF"/>
        </w:rPr>
        <w:t> </w:t>
      </w:r>
      <w:r w:rsidRPr="00F576C0">
        <w:rPr>
          <w:rFonts w:ascii="Times New Roman" w:hAnsi="Times New Roman"/>
          <w:i/>
          <w:iCs/>
          <w:color w:val="222222"/>
          <w:shd w:val="clear" w:color="auto" w:fill="FFFFFF"/>
        </w:rPr>
        <w:t>17</w:t>
      </w:r>
      <w:r w:rsidRPr="00F576C0">
        <w:rPr>
          <w:rFonts w:ascii="Times New Roman" w:hAnsi="Times New Roman"/>
          <w:color w:val="222222"/>
          <w:shd w:val="clear" w:color="auto" w:fill="FFFFFF"/>
        </w:rPr>
        <w:t>(6).</w:t>
      </w:r>
    </w:p>
    <w:p w14:paraId="45C03A8B" w14:textId="77777777" w:rsidR="005554BE" w:rsidRDefault="005554BE" w:rsidP="005554BE">
      <w:pPr>
        <w:spacing w:line="240" w:lineRule="auto"/>
        <w:ind w:left="720" w:hanging="720"/>
        <w:rPr>
          <w:rFonts w:asciiTheme="majorBidi" w:hAnsiTheme="majorBidi" w:cstheme="majorBidi"/>
        </w:rPr>
      </w:pPr>
    </w:p>
    <w:p w14:paraId="7A92BF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McLeod, J. M., Scheufele, D. A., &amp; Moy, P. (1999). Community, communication, and participation: The role of mass media and interpersonal discussion in local political participation.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16</w:t>
      </w:r>
      <w:r w:rsidRPr="003F5E76">
        <w:rPr>
          <w:rFonts w:asciiTheme="majorBidi" w:hAnsiTheme="majorBidi" w:cstheme="majorBidi"/>
        </w:rPr>
        <w:t>(3), 315-336.</w:t>
      </w:r>
    </w:p>
    <w:p w14:paraId="6AD835B0" w14:textId="77777777" w:rsidR="005554BE" w:rsidRPr="003F5E76" w:rsidRDefault="005554BE" w:rsidP="005554BE">
      <w:pPr>
        <w:spacing w:line="240" w:lineRule="auto"/>
        <w:ind w:left="720" w:hanging="720"/>
        <w:rPr>
          <w:rFonts w:asciiTheme="majorBidi" w:hAnsiTheme="majorBidi" w:cstheme="majorBidi"/>
        </w:rPr>
      </w:pPr>
    </w:p>
    <w:p w14:paraId="0390930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McLuhan, M. (1964). </w:t>
      </w:r>
      <w:r w:rsidRPr="003F5E76">
        <w:rPr>
          <w:rFonts w:asciiTheme="majorBidi" w:hAnsiTheme="majorBidi" w:cstheme="majorBidi"/>
          <w:i/>
        </w:rPr>
        <w:t>Understanding media</w:t>
      </w:r>
      <w:r w:rsidRPr="003F5E76">
        <w:rPr>
          <w:rFonts w:asciiTheme="majorBidi" w:hAnsiTheme="majorBidi" w:cstheme="majorBidi"/>
        </w:rPr>
        <w:t>. New York: McGraw.</w:t>
      </w:r>
    </w:p>
    <w:p w14:paraId="5C664C23" w14:textId="77777777" w:rsidR="005554BE" w:rsidRPr="003F5E76" w:rsidRDefault="005554BE" w:rsidP="005554BE">
      <w:pPr>
        <w:spacing w:line="240" w:lineRule="auto"/>
        <w:ind w:left="720" w:hanging="720"/>
        <w:rPr>
          <w:rFonts w:asciiTheme="majorBidi" w:hAnsiTheme="majorBidi" w:cstheme="majorBidi"/>
        </w:rPr>
      </w:pPr>
    </w:p>
    <w:p w14:paraId="5B83C29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McPherson, M., Smith-Lovin, L., &amp; Cook, J. M. (2001). Birds of a feather: Homophily in social networks. </w:t>
      </w:r>
      <w:r w:rsidRPr="003F5E76">
        <w:rPr>
          <w:rFonts w:asciiTheme="majorBidi" w:hAnsiTheme="majorBidi" w:cstheme="majorBidi"/>
          <w:i/>
        </w:rPr>
        <w:t>Annual review of sociology</w:t>
      </w:r>
      <w:r w:rsidRPr="003F5E76">
        <w:rPr>
          <w:rFonts w:asciiTheme="majorBidi" w:hAnsiTheme="majorBidi" w:cstheme="majorBidi"/>
        </w:rPr>
        <w:t>, 415-444.</w:t>
      </w:r>
    </w:p>
    <w:p w14:paraId="68CC0512" w14:textId="77777777" w:rsidR="005554BE" w:rsidRPr="003F5E76" w:rsidRDefault="005554BE" w:rsidP="005554BE">
      <w:pPr>
        <w:spacing w:line="240" w:lineRule="auto"/>
        <w:ind w:left="720" w:hanging="720"/>
        <w:rPr>
          <w:rFonts w:asciiTheme="majorBidi" w:hAnsiTheme="majorBidi" w:cstheme="majorBidi"/>
        </w:rPr>
      </w:pPr>
    </w:p>
    <w:p w14:paraId="75EB7FE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Meiklejohn, A. (1948). </w:t>
      </w:r>
      <w:r w:rsidRPr="003F5E76">
        <w:rPr>
          <w:rFonts w:asciiTheme="majorBidi" w:hAnsiTheme="majorBidi" w:cstheme="majorBidi"/>
          <w:i/>
        </w:rPr>
        <w:t>Free speech and its relation to self-government</w:t>
      </w:r>
      <w:r w:rsidRPr="003F5E76">
        <w:rPr>
          <w:rFonts w:asciiTheme="majorBidi" w:hAnsiTheme="majorBidi" w:cstheme="majorBidi"/>
        </w:rPr>
        <w:t>. The Lawbook Exchange, Ltd.</w:t>
      </w:r>
    </w:p>
    <w:p w14:paraId="6697484A" w14:textId="77777777" w:rsidR="005554BE" w:rsidRPr="003F5E76" w:rsidRDefault="005554BE" w:rsidP="005554BE">
      <w:pPr>
        <w:spacing w:line="240" w:lineRule="auto"/>
        <w:ind w:left="720" w:hanging="720"/>
        <w:rPr>
          <w:rFonts w:asciiTheme="majorBidi" w:hAnsiTheme="majorBidi" w:cstheme="majorBidi"/>
        </w:rPr>
      </w:pPr>
    </w:p>
    <w:p w14:paraId="54BD2AB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Meiklejohn, A. (1961). The First Amendment is an absolute. </w:t>
      </w:r>
      <w:r w:rsidRPr="003F5E76">
        <w:rPr>
          <w:rFonts w:asciiTheme="majorBidi" w:hAnsiTheme="majorBidi" w:cstheme="majorBidi"/>
          <w:i/>
        </w:rPr>
        <w:t>The Supreme Court Review</w:t>
      </w:r>
      <w:r>
        <w:rPr>
          <w:rFonts w:asciiTheme="majorBidi" w:hAnsiTheme="majorBidi" w:cstheme="majorBidi"/>
        </w:rPr>
        <w:t>,</w:t>
      </w:r>
      <w:r w:rsidRPr="003F5E76">
        <w:rPr>
          <w:rFonts w:asciiTheme="majorBidi" w:hAnsiTheme="majorBidi" w:cstheme="majorBidi"/>
        </w:rPr>
        <w:t xml:space="preserve"> 245-266.</w:t>
      </w:r>
    </w:p>
    <w:p w14:paraId="781C23D6" w14:textId="77777777" w:rsidR="005554BE" w:rsidRPr="003F5E76" w:rsidRDefault="005554BE" w:rsidP="005554BE">
      <w:pPr>
        <w:spacing w:line="240" w:lineRule="auto"/>
        <w:ind w:left="720" w:hanging="720"/>
        <w:rPr>
          <w:rFonts w:asciiTheme="majorBidi" w:hAnsiTheme="majorBidi" w:cstheme="majorBidi"/>
        </w:rPr>
      </w:pPr>
    </w:p>
    <w:p w14:paraId="6A97D0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Mendelson, M., and F. Cutler. 2000. The effect of referendums on democratic citizens: Information, politicization, efficacy and tolerance. </w:t>
      </w:r>
      <w:r w:rsidRPr="003F5E76">
        <w:rPr>
          <w:rFonts w:asciiTheme="majorBidi" w:hAnsiTheme="majorBidi" w:cstheme="majorBidi"/>
          <w:i/>
        </w:rPr>
        <w:t>British Journal of Political Science</w:t>
      </w:r>
      <w:r w:rsidRPr="003F5E76">
        <w:rPr>
          <w:rFonts w:asciiTheme="majorBidi" w:hAnsiTheme="majorBidi" w:cstheme="majorBidi"/>
        </w:rPr>
        <w:t xml:space="preserve">, </w:t>
      </w:r>
      <w:r w:rsidRPr="003F5E76">
        <w:rPr>
          <w:rFonts w:asciiTheme="majorBidi" w:hAnsiTheme="majorBidi" w:cstheme="majorBidi"/>
          <w:i/>
        </w:rPr>
        <w:t>30</w:t>
      </w:r>
      <w:r w:rsidRPr="003F5E76">
        <w:rPr>
          <w:rFonts w:asciiTheme="majorBidi" w:hAnsiTheme="majorBidi" w:cstheme="majorBidi"/>
        </w:rPr>
        <w:t>, 669-698.</w:t>
      </w:r>
    </w:p>
    <w:p w14:paraId="5D356FF3" w14:textId="77777777" w:rsidR="005554BE" w:rsidRPr="003F5E76" w:rsidRDefault="005554BE" w:rsidP="005554BE">
      <w:pPr>
        <w:spacing w:line="240" w:lineRule="auto"/>
        <w:ind w:left="720" w:hanging="720"/>
        <w:rPr>
          <w:rFonts w:asciiTheme="majorBidi" w:hAnsiTheme="majorBidi" w:cstheme="majorBidi"/>
        </w:rPr>
      </w:pPr>
    </w:p>
    <w:p w14:paraId="6614B5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Meraz, S. (2009). Is there an elite hold? Traditional media to social media agenda setting influence in blog networks. </w:t>
      </w:r>
      <w:r w:rsidRPr="003F5E76">
        <w:rPr>
          <w:rFonts w:asciiTheme="majorBidi" w:hAnsiTheme="majorBidi" w:cstheme="majorBidi"/>
          <w:i/>
        </w:rPr>
        <w:t>Journal of Computer‐Mediated Communication</w:t>
      </w:r>
      <w:r w:rsidRPr="003F5E76">
        <w:rPr>
          <w:rFonts w:asciiTheme="majorBidi" w:hAnsiTheme="majorBidi" w:cstheme="majorBidi"/>
        </w:rPr>
        <w:t xml:space="preserve">, </w:t>
      </w:r>
      <w:r w:rsidRPr="003F5E76">
        <w:rPr>
          <w:rFonts w:asciiTheme="majorBidi" w:hAnsiTheme="majorBidi" w:cstheme="majorBidi"/>
          <w:i/>
        </w:rPr>
        <w:t>14</w:t>
      </w:r>
      <w:r w:rsidRPr="003F5E76">
        <w:rPr>
          <w:rFonts w:asciiTheme="majorBidi" w:hAnsiTheme="majorBidi" w:cstheme="majorBidi"/>
        </w:rPr>
        <w:t>(3), 682-707.</w:t>
      </w:r>
    </w:p>
    <w:p w14:paraId="4376D7B6" w14:textId="77777777" w:rsidR="005554BE" w:rsidRPr="003F5E76" w:rsidRDefault="005554BE" w:rsidP="005554BE">
      <w:pPr>
        <w:spacing w:line="240" w:lineRule="auto"/>
        <w:ind w:left="720" w:hanging="720"/>
        <w:rPr>
          <w:rFonts w:asciiTheme="majorBidi" w:hAnsiTheme="majorBidi" w:cstheme="majorBidi"/>
        </w:rPr>
      </w:pPr>
    </w:p>
    <w:p w14:paraId="413E379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Meraz, S. (2011). Using time series analysis to measure intermedia agenda-setting influence in traditional media and political blog networks. </w:t>
      </w:r>
      <w:r w:rsidRPr="003F5E76">
        <w:rPr>
          <w:rFonts w:asciiTheme="majorBidi" w:hAnsiTheme="majorBidi" w:cstheme="majorBidi"/>
          <w:i/>
        </w:rPr>
        <w:t>Journalism &amp; Mass Communication Quarterly</w:t>
      </w:r>
      <w:r w:rsidRPr="003F5E76">
        <w:rPr>
          <w:rFonts w:asciiTheme="majorBidi" w:hAnsiTheme="majorBidi" w:cstheme="majorBidi"/>
        </w:rPr>
        <w:t xml:space="preserve">, </w:t>
      </w:r>
      <w:r w:rsidRPr="003F5E76">
        <w:rPr>
          <w:rFonts w:asciiTheme="majorBidi" w:hAnsiTheme="majorBidi" w:cstheme="majorBidi"/>
          <w:i/>
        </w:rPr>
        <w:t>88</w:t>
      </w:r>
      <w:r w:rsidRPr="003F5E76">
        <w:rPr>
          <w:rFonts w:asciiTheme="majorBidi" w:hAnsiTheme="majorBidi" w:cstheme="majorBidi"/>
        </w:rPr>
        <w:t>(1), 176-194.</w:t>
      </w:r>
    </w:p>
    <w:p w14:paraId="0AE74080" w14:textId="77777777" w:rsidR="005554BE" w:rsidRPr="003F5E76" w:rsidRDefault="005554BE" w:rsidP="005554BE">
      <w:pPr>
        <w:spacing w:line="240" w:lineRule="auto"/>
        <w:ind w:left="720" w:hanging="720"/>
        <w:rPr>
          <w:rFonts w:asciiTheme="majorBidi" w:hAnsiTheme="majorBidi" w:cstheme="majorBidi"/>
        </w:rPr>
      </w:pPr>
    </w:p>
    <w:p w14:paraId="64A21B2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Meraz, S. (2013). The democratic contribution of weakly tied political networks Moderate political blogs as bridges to heterogeneous information pools. </w:t>
      </w:r>
      <w:r w:rsidRPr="003F5E76">
        <w:rPr>
          <w:rFonts w:asciiTheme="majorBidi" w:hAnsiTheme="majorBidi" w:cstheme="majorBidi"/>
          <w:i/>
        </w:rPr>
        <w:t>Social Science Computer Review</w:t>
      </w:r>
      <w:r w:rsidRPr="003F5E76">
        <w:rPr>
          <w:rFonts w:asciiTheme="majorBidi" w:hAnsiTheme="majorBidi" w:cstheme="majorBidi"/>
        </w:rPr>
        <w:t xml:space="preserve">, </w:t>
      </w:r>
      <w:r w:rsidRPr="003F5E76">
        <w:rPr>
          <w:rFonts w:asciiTheme="majorBidi" w:hAnsiTheme="majorBidi" w:cstheme="majorBidi"/>
          <w:i/>
        </w:rPr>
        <w:t>31</w:t>
      </w:r>
      <w:r w:rsidRPr="003F5E76">
        <w:rPr>
          <w:rFonts w:asciiTheme="majorBidi" w:hAnsiTheme="majorBidi" w:cstheme="majorBidi"/>
        </w:rPr>
        <w:t>(2), 191-207.</w:t>
      </w:r>
    </w:p>
    <w:p w14:paraId="39F8B143" w14:textId="77777777" w:rsidR="005554BE" w:rsidRPr="003F5E76" w:rsidRDefault="005554BE" w:rsidP="005554BE">
      <w:pPr>
        <w:spacing w:line="240" w:lineRule="auto"/>
        <w:ind w:left="720" w:hanging="720"/>
        <w:rPr>
          <w:rFonts w:asciiTheme="majorBidi" w:hAnsiTheme="majorBidi" w:cstheme="majorBidi"/>
        </w:rPr>
      </w:pPr>
    </w:p>
    <w:p w14:paraId="14B5281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Meraz, S., &amp; Papacharissi, Z. (2013). Networked gatekeeping and networked framing on#Egypt. </w:t>
      </w:r>
      <w:r w:rsidRPr="003F5E76">
        <w:rPr>
          <w:rFonts w:asciiTheme="majorBidi" w:hAnsiTheme="majorBidi" w:cstheme="majorBidi"/>
          <w:i/>
        </w:rPr>
        <w:t>The international journal of press/politics</w:t>
      </w:r>
      <w:r w:rsidRPr="003F5E76">
        <w:rPr>
          <w:rFonts w:asciiTheme="majorBidi" w:hAnsiTheme="majorBidi" w:cstheme="majorBidi"/>
        </w:rPr>
        <w:t>, 1940161212474472.</w:t>
      </w:r>
    </w:p>
    <w:p w14:paraId="04D0B309" w14:textId="77777777" w:rsidR="005554BE" w:rsidRPr="003F5E76" w:rsidRDefault="005554BE" w:rsidP="005554BE">
      <w:pPr>
        <w:spacing w:line="240" w:lineRule="auto"/>
        <w:ind w:left="720" w:hanging="720"/>
        <w:rPr>
          <w:rFonts w:asciiTheme="majorBidi" w:hAnsiTheme="majorBidi" w:cstheme="majorBidi"/>
        </w:rPr>
      </w:pPr>
    </w:p>
    <w:p w14:paraId="5571133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Merrill, J. C. (2011). Journalism and democracy. In </w:t>
      </w:r>
      <w:r w:rsidRPr="003F5E76">
        <w:rPr>
          <w:rFonts w:asciiTheme="majorBidi" w:hAnsiTheme="majorBidi" w:cstheme="majorBidi"/>
          <w:i/>
        </w:rPr>
        <w:t>changing the news: The forces shaping journalism in uncertain times</w:t>
      </w:r>
      <w:r w:rsidRPr="003F5E76">
        <w:rPr>
          <w:rFonts w:asciiTheme="majorBidi" w:hAnsiTheme="majorBidi" w:cstheme="majorBidi"/>
        </w:rPr>
        <w:t xml:space="preserve">, 45-62. New York: Routledge.  </w:t>
      </w:r>
    </w:p>
    <w:p w14:paraId="6DFB38F6" w14:textId="77777777" w:rsidR="005554BE" w:rsidRPr="003F5E76" w:rsidRDefault="005554BE" w:rsidP="005554BE">
      <w:pPr>
        <w:spacing w:line="240" w:lineRule="auto"/>
        <w:ind w:left="720" w:hanging="720"/>
        <w:rPr>
          <w:rFonts w:asciiTheme="majorBidi" w:hAnsiTheme="majorBidi" w:cstheme="majorBidi"/>
        </w:rPr>
      </w:pPr>
    </w:p>
    <w:p w14:paraId="59C52B9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Merrill, J. C., Gade, P. J., &amp; Blevens, F. R. (2001). </w:t>
      </w:r>
      <w:r w:rsidRPr="003F5E76">
        <w:rPr>
          <w:rFonts w:asciiTheme="majorBidi" w:hAnsiTheme="majorBidi" w:cstheme="majorBidi"/>
          <w:i/>
        </w:rPr>
        <w:t>Twilight of press freedom: The rise of people's journalism</w:t>
      </w:r>
      <w:r w:rsidRPr="003F5E76">
        <w:rPr>
          <w:rFonts w:asciiTheme="majorBidi" w:hAnsiTheme="majorBidi" w:cstheme="majorBidi"/>
        </w:rPr>
        <w:t>. Mahwah, New Jersey: Routledge.</w:t>
      </w:r>
    </w:p>
    <w:p w14:paraId="7C26A50F" w14:textId="77777777" w:rsidR="005554BE" w:rsidRPr="003F5E76" w:rsidRDefault="005554BE" w:rsidP="005554BE">
      <w:pPr>
        <w:spacing w:line="240" w:lineRule="auto"/>
        <w:ind w:left="720" w:hanging="720"/>
        <w:rPr>
          <w:rFonts w:asciiTheme="majorBidi" w:hAnsiTheme="majorBidi" w:cstheme="majorBidi"/>
        </w:rPr>
      </w:pPr>
    </w:p>
    <w:p w14:paraId="719722C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Messing, S., &amp; Westwood, S. J. (2012). Selective exposure in the age of social media: Endorsements trump partisan source affiliation when selecting news online. </w:t>
      </w:r>
      <w:r w:rsidRPr="003F5E76">
        <w:rPr>
          <w:rFonts w:asciiTheme="majorBidi" w:hAnsiTheme="majorBidi" w:cstheme="majorBidi"/>
          <w:i/>
        </w:rPr>
        <w:t>Communication Research</w:t>
      </w:r>
      <w:r w:rsidRPr="003F5E76">
        <w:rPr>
          <w:rFonts w:asciiTheme="majorBidi" w:hAnsiTheme="majorBidi" w:cstheme="majorBidi"/>
        </w:rPr>
        <w:t>, 0093650212466406.</w:t>
      </w:r>
    </w:p>
    <w:p w14:paraId="4E1E806A" w14:textId="77777777" w:rsidR="005554BE" w:rsidRPr="003F5E76" w:rsidRDefault="005554BE" w:rsidP="005554BE">
      <w:pPr>
        <w:spacing w:line="240" w:lineRule="auto"/>
        <w:ind w:left="720" w:hanging="720"/>
        <w:rPr>
          <w:rFonts w:asciiTheme="majorBidi" w:hAnsiTheme="majorBidi" w:cstheme="majorBidi"/>
        </w:rPr>
      </w:pPr>
    </w:p>
    <w:p w14:paraId="0331450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Meyrowitz, J. (1986) No Sense of Place. New York: Oxford University Press. Mill, J. S. (1999). </w:t>
      </w:r>
      <w:r w:rsidRPr="003F5E76">
        <w:rPr>
          <w:rFonts w:asciiTheme="majorBidi" w:hAnsiTheme="majorBidi" w:cstheme="majorBidi"/>
          <w:i/>
        </w:rPr>
        <w:t>On liberty</w:t>
      </w:r>
      <w:r w:rsidRPr="003F5E76">
        <w:rPr>
          <w:rFonts w:asciiTheme="majorBidi" w:hAnsiTheme="majorBidi" w:cstheme="majorBidi"/>
        </w:rPr>
        <w:t>. New York: Broadview Press.</w:t>
      </w:r>
    </w:p>
    <w:p w14:paraId="14326501" w14:textId="77777777" w:rsidR="005554BE" w:rsidRPr="003F5E76" w:rsidRDefault="005554BE" w:rsidP="005554BE">
      <w:pPr>
        <w:spacing w:line="240" w:lineRule="auto"/>
        <w:ind w:left="720" w:hanging="720"/>
        <w:rPr>
          <w:rFonts w:asciiTheme="majorBidi" w:hAnsiTheme="majorBidi" w:cstheme="majorBidi"/>
        </w:rPr>
      </w:pPr>
    </w:p>
    <w:p w14:paraId="6C599F1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Mill, J. S. (1861/1999). </w:t>
      </w:r>
      <w:r w:rsidRPr="003F5E76">
        <w:rPr>
          <w:rFonts w:asciiTheme="majorBidi" w:hAnsiTheme="majorBidi" w:cstheme="majorBidi"/>
          <w:i/>
        </w:rPr>
        <w:t>On liberty</w:t>
      </w:r>
      <w:r w:rsidRPr="003F5E76">
        <w:rPr>
          <w:rFonts w:asciiTheme="majorBidi" w:hAnsiTheme="majorBidi" w:cstheme="majorBidi"/>
        </w:rPr>
        <w:t>. New York: Broadview Press.</w:t>
      </w:r>
    </w:p>
    <w:p w14:paraId="45385FDD" w14:textId="77777777" w:rsidR="005554BE" w:rsidRPr="003F5E76" w:rsidRDefault="005554BE" w:rsidP="005554BE">
      <w:pPr>
        <w:spacing w:line="240" w:lineRule="auto"/>
        <w:ind w:left="720" w:hanging="720"/>
        <w:rPr>
          <w:rFonts w:asciiTheme="majorBidi" w:hAnsiTheme="majorBidi" w:cstheme="majorBidi"/>
        </w:rPr>
      </w:pPr>
    </w:p>
    <w:p w14:paraId="1EC2718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Mill, J. S. (1884/1973). </w:t>
      </w:r>
      <w:r w:rsidRPr="003F5E76">
        <w:rPr>
          <w:rFonts w:asciiTheme="majorBidi" w:hAnsiTheme="majorBidi" w:cstheme="majorBidi"/>
          <w:i/>
        </w:rPr>
        <w:t>Principles of political economy</w:t>
      </w:r>
      <w:r w:rsidRPr="003F5E76">
        <w:rPr>
          <w:rFonts w:asciiTheme="majorBidi" w:hAnsiTheme="majorBidi" w:cstheme="majorBidi"/>
        </w:rPr>
        <w:t>. D. Appleton.</w:t>
      </w:r>
    </w:p>
    <w:p w14:paraId="248A5CDA" w14:textId="77777777" w:rsidR="005554BE" w:rsidRDefault="005554BE" w:rsidP="005554BE">
      <w:pPr>
        <w:spacing w:line="240" w:lineRule="auto"/>
        <w:ind w:left="720" w:hanging="720"/>
        <w:rPr>
          <w:rFonts w:asciiTheme="majorBidi" w:hAnsiTheme="majorBidi" w:cstheme="majorBidi"/>
        </w:rPr>
      </w:pPr>
    </w:p>
    <w:p w14:paraId="6B18E6F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Milton, J. (1918). </w:t>
      </w:r>
      <w:r w:rsidRPr="003F5E76">
        <w:rPr>
          <w:rFonts w:asciiTheme="majorBidi" w:hAnsiTheme="majorBidi" w:cstheme="majorBidi"/>
          <w:i/>
        </w:rPr>
        <w:t>Areopagitica</w:t>
      </w:r>
      <w:r w:rsidRPr="003F5E76">
        <w:rPr>
          <w:rFonts w:asciiTheme="majorBidi" w:hAnsiTheme="majorBidi" w:cstheme="majorBidi"/>
        </w:rPr>
        <w:t>. Cambridge: The University Press.</w:t>
      </w:r>
    </w:p>
    <w:p w14:paraId="35628946" w14:textId="77777777" w:rsidR="005554BE" w:rsidRPr="003F5E76" w:rsidRDefault="005554BE" w:rsidP="005554BE">
      <w:pPr>
        <w:spacing w:line="240" w:lineRule="auto"/>
        <w:ind w:left="720" w:hanging="720"/>
        <w:rPr>
          <w:rFonts w:asciiTheme="majorBidi" w:hAnsiTheme="majorBidi" w:cstheme="majorBidi"/>
        </w:rPr>
      </w:pPr>
    </w:p>
    <w:p w14:paraId="2039049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Mislove, A., Marcon, M., Gummadi, K. P., Druschel, P., &amp; Bhattacharjee, B. (2007). Measurement and analysis of online social networks. In </w:t>
      </w:r>
      <w:r w:rsidRPr="003F5E76">
        <w:rPr>
          <w:rFonts w:asciiTheme="majorBidi" w:hAnsiTheme="majorBidi" w:cstheme="majorBidi"/>
          <w:i/>
        </w:rPr>
        <w:t>Proceedings of the 7th ACM SIGCOMM conference on Internet measurement</w:t>
      </w:r>
      <w:r w:rsidRPr="003F5E76">
        <w:rPr>
          <w:rFonts w:asciiTheme="majorBidi" w:hAnsiTheme="majorBidi" w:cstheme="majorBidi"/>
        </w:rPr>
        <w:t xml:space="preserve"> </w:t>
      </w:r>
      <w:r w:rsidRPr="00026645">
        <w:rPr>
          <w:rFonts w:asciiTheme="majorBidi" w:hAnsiTheme="majorBidi" w:cstheme="majorBidi"/>
        </w:rPr>
        <w:t>(pp. 29</w:t>
      </w:r>
      <w:r>
        <w:rPr>
          <w:rFonts w:asciiTheme="majorBidi" w:hAnsiTheme="majorBidi" w:cstheme="majorBidi"/>
        </w:rPr>
        <w:t xml:space="preserve">-42). ACM. </w:t>
      </w:r>
    </w:p>
    <w:p w14:paraId="4671FD9B" w14:textId="77777777" w:rsidR="005554BE" w:rsidRPr="003F5E76" w:rsidRDefault="005554BE" w:rsidP="005554BE">
      <w:pPr>
        <w:spacing w:line="240" w:lineRule="auto"/>
        <w:ind w:left="720" w:hanging="720"/>
        <w:rPr>
          <w:rFonts w:asciiTheme="majorBidi" w:hAnsiTheme="majorBidi" w:cstheme="majorBidi"/>
          <w:rtl/>
          <w:lang w:bidi="prs-AF"/>
        </w:rPr>
      </w:pPr>
    </w:p>
    <w:p w14:paraId="1E1AFA9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Mitchelstein, E., &amp; Boczkowski, P. J. (2010). Online news consumption research: An assessment of past work and an agenda for the future. </w:t>
      </w:r>
      <w:r w:rsidRPr="003F5E76">
        <w:rPr>
          <w:rFonts w:asciiTheme="majorBidi" w:hAnsiTheme="majorBidi" w:cstheme="majorBidi"/>
          <w:i/>
        </w:rPr>
        <w:t>New Media &amp; Society</w:t>
      </w:r>
      <w:r w:rsidRPr="003F5E76">
        <w:rPr>
          <w:rFonts w:asciiTheme="majorBidi" w:hAnsiTheme="majorBidi" w:cstheme="majorBidi"/>
        </w:rPr>
        <w:t>.</w:t>
      </w:r>
    </w:p>
    <w:p w14:paraId="0C0CB0E1" w14:textId="77777777" w:rsidR="005554BE" w:rsidRPr="003F5E76" w:rsidRDefault="005554BE" w:rsidP="005554BE">
      <w:pPr>
        <w:spacing w:line="240" w:lineRule="auto"/>
        <w:ind w:left="720" w:hanging="720"/>
        <w:rPr>
          <w:rFonts w:asciiTheme="majorBidi" w:hAnsiTheme="majorBidi" w:cstheme="majorBidi"/>
        </w:rPr>
      </w:pPr>
    </w:p>
    <w:p w14:paraId="5DEA4D6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Mittenberg, B. (2013, April 15). Measuring influence requires more than counting social Media followers. PR News, Retrieved from </w:t>
      </w:r>
      <w:hyperlink r:id="rId67" w:history="1">
        <w:r w:rsidRPr="003F5E76">
          <w:rPr>
            <w:rStyle w:val="Hyperlink"/>
            <w:rFonts w:asciiTheme="majorBidi" w:hAnsiTheme="majorBidi" w:cstheme="majorBidi"/>
          </w:rPr>
          <w:t>http://www.prnewsonline.com/topics/measurement /2013/04/15/measuring-influencerrequires-more-than-counting-social-media-followers/</w:t>
        </w:r>
      </w:hyperlink>
      <w:r w:rsidRPr="003F5E76">
        <w:rPr>
          <w:rFonts w:asciiTheme="majorBidi" w:hAnsiTheme="majorBidi" w:cstheme="majorBidi"/>
        </w:rPr>
        <w:t xml:space="preserve">.   </w:t>
      </w:r>
    </w:p>
    <w:p w14:paraId="00A93674" w14:textId="77777777" w:rsidR="005554BE" w:rsidRPr="003F5E76" w:rsidRDefault="005554BE" w:rsidP="005554BE">
      <w:pPr>
        <w:spacing w:line="240" w:lineRule="auto"/>
        <w:ind w:left="720" w:hanging="720"/>
        <w:rPr>
          <w:rFonts w:asciiTheme="majorBidi" w:hAnsiTheme="majorBidi" w:cstheme="majorBidi"/>
        </w:rPr>
      </w:pPr>
    </w:p>
    <w:p w14:paraId="769AAA2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Mondak, J. J., &amp; Sanders, M. S. (2003). Tolerance and intolerance, 1976–1998. </w:t>
      </w:r>
      <w:r w:rsidRPr="003F5E76">
        <w:rPr>
          <w:rFonts w:asciiTheme="majorBidi" w:hAnsiTheme="majorBidi" w:cstheme="majorBidi"/>
          <w:i/>
        </w:rPr>
        <w:t>American Journal of Political Science</w:t>
      </w:r>
      <w:r w:rsidRPr="003F5E76">
        <w:rPr>
          <w:rFonts w:asciiTheme="majorBidi" w:hAnsiTheme="majorBidi" w:cstheme="majorBidi"/>
        </w:rPr>
        <w:t xml:space="preserve">, </w:t>
      </w:r>
      <w:r w:rsidRPr="003F5E76">
        <w:rPr>
          <w:rFonts w:asciiTheme="majorBidi" w:hAnsiTheme="majorBidi" w:cstheme="majorBidi"/>
          <w:i/>
        </w:rPr>
        <w:t>47</w:t>
      </w:r>
      <w:r w:rsidRPr="003F5E76">
        <w:rPr>
          <w:rFonts w:asciiTheme="majorBidi" w:hAnsiTheme="majorBidi" w:cstheme="majorBidi"/>
        </w:rPr>
        <w:t>(3), 492-502.</w:t>
      </w:r>
    </w:p>
    <w:p w14:paraId="267F565E" w14:textId="77777777" w:rsidR="005554BE" w:rsidRPr="003F5E76" w:rsidRDefault="005554BE" w:rsidP="005554BE">
      <w:pPr>
        <w:spacing w:line="240" w:lineRule="auto"/>
        <w:ind w:left="720" w:hanging="720"/>
        <w:rPr>
          <w:rFonts w:asciiTheme="majorBidi" w:hAnsiTheme="majorBidi" w:cstheme="majorBidi"/>
        </w:rPr>
      </w:pPr>
    </w:p>
    <w:p w14:paraId="7E21273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Monge, P. R., &amp; Contractor, N. (2003). </w:t>
      </w:r>
      <w:r w:rsidRPr="003F5E76">
        <w:rPr>
          <w:rFonts w:asciiTheme="majorBidi" w:hAnsiTheme="majorBidi" w:cstheme="majorBidi"/>
          <w:i/>
        </w:rPr>
        <w:t>Theories of communication networks</w:t>
      </w:r>
      <w:r w:rsidRPr="003F5E76">
        <w:rPr>
          <w:rFonts w:asciiTheme="majorBidi" w:hAnsiTheme="majorBidi" w:cstheme="majorBidi"/>
        </w:rPr>
        <w:t>. New York: Oxford University Press.</w:t>
      </w:r>
    </w:p>
    <w:p w14:paraId="58EB6038" w14:textId="77777777" w:rsidR="005554BE" w:rsidRPr="003F5E76" w:rsidRDefault="005554BE" w:rsidP="005554BE">
      <w:pPr>
        <w:spacing w:line="240" w:lineRule="auto"/>
        <w:ind w:left="720" w:hanging="720"/>
        <w:rPr>
          <w:rFonts w:asciiTheme="majorBidi" w:hAnsiTheme="majorBidi" w:cstheme="majorBidi"/>
        </w:rPr>
      </w:pPr>
    </w:p>
    <w:p w14:paraId="58D7375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Moon, R. (1985). </w:t>
      </w:r>
      <w:r>
        <w:rPr>
          <w:rFonts w:asciiTheme="majorBidi" w:hAnsiTheme="majorBidi" w:cstheme="majorBidi"/>
        </w:rPr>
        <w:t xml:space="preserve">The </w:t>
      </w:r>
      <w:r w:rsidRPr="003F5E76">
        <w:rPr>
          <w:rFonts w:asciiTheme="majorBidi" w:hAnsiTheme="majorBidi" w:cstheme="majorBidi"/>
        </w:rPr>
        <w:t xml:space="preserve">Scope of freedom of expression, </w:t>
      </w:r>
      <w:r w:rsidRPr="005A33F9">
        <w:rPr>
          <w:rFonts w:asciiTheme="majorBidi" w:hAnsiTheme="majorBidi" w:cstheme="majorBidi"/>
          <w:i/>
          <w:iCs/>
        </w:rPr>
        <w:t>Osgoode Hall LJ</w:t>
      </w:r>
      <w:r w:rsidRPr="003F5E76">
        <w:rPr>
          <w:rFonts w:asciiTheme="majorBidi" w:hAnsiTheme="majorBidi" w:cstheme="majorBidi"/>
        </w:rPr>
        <w:t>,23, 331.</w:t>
      </w:r>
    </w:p>
    <w:p w14:paraId="5373974B" w14:textId="77777777" w:rsidR="005554BE" w:rsidRPr="003F5E76" w:rsidRDefault="005554BE" w:rsidP="005554BE">
      <w:pPr>
        <w:spacing w:line="240" w:lineRule="auto"/>
        <w:ind w:left="720" w:hanging="720"/>
        <w:rPr>
          <w:rFonts w:asciiTheme="majorBidi" w:hAnsiTheme="majorBidi" w:cstheme="majorBidi"/>
        </w:rPr>
      </w:pPr>
    </w:p>
    <w:p w14:paraId="147FEE0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Moon, R. (2000). </w:t>
      </w:r>
      <w:r w:rsidRPr="003F5E76">
        <w:rPr>
          <w:rFonts w:asciiTheme="majorBidi" w:hAnsiTheme="majorBidi" w:cstheme="majorBidi"/>
          <w:i/>
        </w:rPr>
        <w:t>The constitutional protection of freedom of expression</w:t>
      </w:r>
      <w:r w:rsidRPr="003F5E76">
        <w:rPr>
          <w:rFonts w:asciiTheme="majorBidi" w:hAnsiTheme="majorBidi" w:cstheme="majorBidi"/>
        </w:rPr>
        <w:t>. University of Toronto Press.</w:t>
      </w:r>
    </w:p>
    <w:p w14:paraId="0ADBCEA7" w14:textId="77777777" w:rsidR="005554BE" w:rsidRPr="003F5E76" w:rsidRDefault="005554BE" w:rsidP="005554BE">
      <w:pPr>
        <w:spacing w:line="240" w:lineRule="auto"/>
        <w:ind w:left="720" w:hanging="720"/>
        <w:rPr>
          <w:rFonts w:asciiTheme="majorBidi" w:hAnsiTheme="majorBidi" w:cstheme="majorBidi"/>
        </w:rPr>
      </w:pPr>
    </w:p>
    <w:p w14:paraId="2D93880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Muralidharan, S., Rasmussen, L., Patterson, D., &amp; Shin, J. H. (2011). Hope for Haiti: An analysis of Facebook and Twitter usage during the earthquake relief efforts.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37</w:t>
      </w:r>
      <w:r w:rsidRPr="003F5E76">
        <w:rPr>
          <w:rFonts w:asciiTheme="majorBidi" w:hAnsiTheme="majorBidi" w:cstheme="majorBidi"/>
        </w:rPr>
        <w:t>(2), 175-177.</w:t>
      </w:r>
    </w:p>
    <w:p w14:paraId="0FD73B15" w14:textId="77777777" w:rsidR="005554BE" w:rsidRPr="003F5E76" w:rsidRDefault="005554BE" w:rsidP="005554BE">
      <w:pPr>
        <w:spacing w:line="240" w:lineRule="auto"/>
        <w:ind w:left="720" w:hanging="720"/>
        <w:rPr>
          <w:rFonts w:asciiTheme="majorBidi" w:hAnsiTheme="majorBidi" w:cstheme="majorBidi"/>
        </w:rPr>
      </w:pPr>
    </w:p>
    <w:p w14:paraId="4F025EB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Mutz, D. C., &amp; Martin, P.S. (2001). Facilitating communication across lines of political difference: The role of mass media. </w:t>
      </w:r>
      <w:r w:rsidRPr="003F5E76">
        <w:rPr>
          <w:rFonts w:asciiTheme="majorBidi" w:hAnsiTheme="majorBidi" w:cstheme="majorBidi"/>
          <w:i/>
        </w:rPr>
        <w:t>American Political Science Association</w:t>
      </w:r>
      <w:r w:rsidRPr="003F5E76">
        <w:rPr>
          <w:rFonts w:asciiTheme="majorBidi" w:hAnsiTheme="majorBidi" w:cstheme="majorBidi"/>
        </w:rPr>
        <w:t xml:space="preserve">, </w:t>
      </w:r>
      <w:r w:rsidRPr="003F5E76">
        <w:rPr>
          <w:rFonts w:asciiTheme="majorBidi" w:hAnsiTheme="majorBidi" w:cstheme="majorBidi"/>
          <w:i/>
        </w:rPr>
        <w:t>95</w:t>
      </w:r>
      <w:r w:rsidRPr="003F5E76">
        <w:rPr>
          <w:rFonts w:asciiTheme="majorBidi" w:hAnsiTheme="majorBidi" w:cstheme="majorBidi"/>
        </w:rPr>
        <w:t xml:space="preserve">(1), 97-114. </w:t>
      </w:r>
    </w:p>
    <w:p w14:paraId="28F91E6D" w14:textId="77777777" w:rsidR="005554BE" w:rsidRPr="003F5E76" w:rsidRDefault="005554BE" w:rsidP="005554BE">
      <w:pPr>
        <w:spacing w:line="240" w:lineRule="auto"/>
        <w:ind w:left="720" w:hanging="720"/>
        <w:rPr>
          <w:rFonts w:asciiTheme="majorBidi" w:hAnsiTheme="majorBidi" w:cstheme="majorBidi"/>
        </w:rPr>
      </w:pPr>
    </w:p>
    <w:p w14:paraId="7811040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Mutz, D. C., &amp; Mondak, J. J. (2006). The Workplace as a Context for Cross‐Cutting Political Discourse. </w:t>
      </w:r>
      <w:r w:rsidRPr="003F5E76">
        <w:rPr>
          <w:rFonts w:asciiTheme="majorBidi" w:hAnsiTheme="majorBidi" w:cstheme="majorBidi"/>
          <w:i/>
        </w:rPr>
        <w:t>Journal of politics</w:t>
      </w:r>
      <w:r w:rsidRPr="003F5E76">
        <w:rPr>
          <w:rFonts w:asciiTheme="majorBidi" w:hAnsiTheme="majorBidi" w:cstheme="majorBidi"/>
        </w:rPr>
        <w:t xml:space="preserve">, </w:t>
      </w:r>
      <w:r w:rsidRPr="003F5E76">
        <w:rPr>
          <w:rFonts w:asciiTheme="majorBidi" w:hAnsiTheme="majorBidi" w:cstheme="majorBidi"/>
          <w:i/>
        </w:rPr>
        <w:t>68</w:t>
      </w:r>
      <w:r w:rsidRPr="003F5E76">
        <w:rPr>
          <w:rFonts w:asciiTheme="majorBidi" w:hAnsiTheme="majorBidi" w:cstheme="majorBidi"/>
        </w:rPr>
        <w:t xml:space="preserve">(1), 140-155. </w:t>
      </w:r>
    </w:p>
    <w:p w14:paraId="3FD5595D" w14:textId="77777777" w:rsidR="005554BE" w:rsidRPr="003F5E76" w:rsidRDefault="005554BE" w:rsidP="005554BE">
      <w:pPr>
        <w:spacing w:line="240" w:lineRule="auto"/>
        <w:ind w:left="720" w:hanging="720"/>
        <w:rPr>
          <w:rFonts w:asciiTheme="majorBidi" w:hAnsiTheme="majorBidi" w:cstheme="majorBidi"/>
        </w:rPr>
      </w:pPr>
    </w:p>
    <w:p w14:paraId="76D21B5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Naveed, N., Gottron, T., Kunegis, J., &amp; Alhadi, A. C. (2011, June). Bad news travel fast: A content-based analysis of interestingness on twitter. In </w:t>
      </w:r>
      <w:r w:rsidRPr="003F5E76">
        <w:rPr>
          <w:rFonts w:asciiTheme="majorBidi" w:hAnsiTheme="majorBidi" w:cstheme="majorBidi"/>
          <w:i/>
        </w:rPr>
        <w:t>Proceedings of the 3rd International Web Science Conference</w:t>
      </w:r>
      <w:r w:rsidRPr="003F5E76">
        <w:rPr>
          <w:rFonts w:asciiTheme="majorBidi" w:hAnsiTheme="majorBidi" w:cstheme="majorBidi"/>
        </w:rPr>
        <w:t xml:space="preserve"> (p. 8). ACM.</w:t>
      </w:r>
    </w:p>
    <w:p w14:paraId="756F377C" w14:textId="77777777" w:rsidR="005554BE" w:rsidRPr="003F5E76" w:rsidRDefault="005554BE" w:rsidP="005554BE">
      <w:pPr>
        <w:spacing w:line="240" w:lineRule="auto"/>
        <w:ind w:left="720" w:hanging="720"/>
        <w:rPr>
          <w:rFonts w:asciiTheme="majorBidi" w:hAnsiTheme="majorBidi" w:cstheme="majorBidi"/>
        </w:rPr>
      </w:pPr>
    </w:p>
    <w:p w14:paraId="46B08576" w14:textId="77777777" w:rsidR="005554BE" w:rsidRDefault="005554BE" w:rsidP="005554BE">
      <w:pPr>
        <w:spacing w:line="240" w:lineRule="auto"/>
        <w:ind w:left="720" w:hanging="720"/>
        <w:rPr>
          <w:rFonts w:asciiTheme="majorBidi" w:hAnsiTheme="majorBidi" w:cstheme="majorBidi"/>
        </w:rPr>
      </w:pPr>
      <w:r w:rsidRPr="003035CE">
        <w:rPr>
          <w:rFonts w:asciiTheme="majorBidi" w:hAnsiTheme="majorBidi" w:cstheme="majorBidi"/>
        </w:rPr>
        <w:t xml:space="preserve">N.A. (2015).  “Trump's 'Muslim shutdown': How the internet reacted.” Retrieved from </w:t>
      </w:r>
      <w:hyperlink r:id="rId68" w:history="1">
        <w:r w:rsidRPr="00D36ADC">
          <w:rPr>
            <w:rStyle w:val="Hyperlink"/>
            <w:rFonts w:asciiTheme="majorBidi" w:hAnsiTheme="majorBidi" w:cstheme="majorBidi"/>
          </w:rPr>
          <w:t>http://www.bbc.com/news/world-us-canada-35043233</w:t>
        </w:r>
      </w:hyperlink>
      <w:r>
        <w:rPr>
          <w:rFonts w:asciiTheme="majorBidi" w:hAnsiTheme="majorBidi" w:cstheme="majorBidi"/>
        </w:rPr>
        <w:t xml:space="preserve">. </w:t>
      </w:r>
      <w:r w:rsidRPr="003035CE">
        <w:rPr>
          <w:rFonts w:asciiTheme="majorBidi" w:hAnsiTheme="majorBidi" w:cstheme="majorBidi"/>
        </w:rPr>
        <w:t xml:space="preserve"> </w:t>
      </w:r>
    </w:p>
    <w:p w14:paraId="7CFCCB9E" w14:textId="77777777" w:rsidR="005554BE" w:rsidRDefault="005554BE" w:rsidP="005554BE">
      <w:pPr>
        <w:spacing w:line="240" w:lineRule="auto"/>
        <w:ind w:left="720" w:hanging="720"/>
        <w:rPr>
          <w:rFonts w:asciiTheme="majorBidi" w:hAnsiTheme="majorBidi" w:cstheme="majorBidi"/>
        </w:rPr>
      </w:pPr>
    </w:p>
    <w:p w14:paraId="091C5EB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Nelson, T. E., Clawson, R. A., &amp; Oxley, Z. M. (1997). Media framing of a civil liberties conflict and its effect on tolerance. </w:t>
      </w:r>
      <w:r w:rsidRPr="003F5E76">
        <w:rPr>
          <w:rFonts w:asciiTheme="majorBidi" w:hAnsiTheme="majorBidi" w:cstheme="majorBidi"/>
          <w:i/>
        </w:rPr>
        <w:t>American Political Science Review</w:t>
      </w:r>
      <w:r w:rsidRPr="003F5E76">
        <w:rPr>
          <w:rFonts w:asciiTheme="majorBidi" w:hAnsiTheme="majorBidi" w:cstheme="majorBidi"/>
        </w:rPr>
        <w:t xml:space="preserve">, </w:t>
      </w:r>
      <w:r w:rsidRPr="003F5E76">
        <w:rPr>
          <w:rFonts w:asciiTheme="majorBidi" w:hAnsiTheme="majorBidi" w:cstheme="majorBidi"/>
          <w:i/>
        </w:rPr>
        <w:t>91</w:t>
      </w:r>
      <w:r w:rsidRPr="003F5E76">
        <w:rPr>
          <w:rFonts w:asciiTheme="majorBidi" w:hAnsiTheme="majorBidi" w:cstheme="majorBidi"/>
        </w:rPr>
        <w:t>(03), 567-583.</w:t>
      </w:r>
    </w:p>
    <w:p w14:paraId="206B59B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Newman, M. E. (2001). </w:t>
      </w:r>
      <w:r w:rsidRPr="003F5E76">
        <w:rPr>
          <w:rFonts w:asciiTheme="majorBidi" w:hAnsiTheme="majorBidi" w:cstheme="majorBidi"/>
          <w:i/>
        </w:rPr>
        <w:t>Clustering and preferential attachment in growing networks. Physical Review E</w:t>
      </w:r>
      <w:r w:rsidRPr="003F5E76">
        <w:rPr>
          <w:rFonts w:asciiTheme="majorBidi" w:hAnsiTheme="majorBidi" w:cstheme="majorBidi"/>
        </w:rPr>
        <w:t xml:space="preserve">, </w:t>
      </w:r>
      <w:r w:rsidRPr="003F5E76">
        <w:rPr>
          <w:rFonts w:asciiTheme="majorBidi" w:hAnsiTheme="majorBidi" w:cstheme="majorBidi"/>
          <w:i/>
        </w:rPr>
        <w:t>64</w:t>
      </w:r>
      <w:r w:rsidRPr="003F5E76">
        <w:rPr>
          <w:rFonts w:asciiTheme="majorBidi" w:hAnsiTheme="majorBidi" w:cstheme="majorBidi"/>
        </w:rPr>
        <w:t>(2), 025102.</w:t>
      </w:r>
    </w:p>
    <w:p w14:paraId="515CBDC1" w14:textId="77777777" w:rsidR="005554BE" w:rsidRPr="003F5E76" w:rsidRDefault="005554BE" w:rsidP="005554BE">
      <w:pPr>
        <w:spacing w:line="240" w:lineRule="auto"/>
        <w:ind w:left="720" w:hanging="720"/>
        <w:rPr>
          <w:rFonts w:asciiTheme="majorBidi" w:hAnsiTheme="majorBidi" w:cstheme="majorBidi"/>
        </w:rPr>
      </w:pPr>
    </w:p>
    <w:p w14:paraId="6DE888E0"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Newman, M. E. (2005). Power laws, Pareto distributions and Zipf's law. </w:t>
      </w:r>
      <w:r w:rsidRPr="003F5E76">
        <w:rPr>
          <w:rFonts w:asciiTheme="majorBidi" w:hAnsiTheme="majorBidi" w:cstheme="majorBidi"/>
          <w:i/>
        </w:rPr>
        <w:t>Contemporary physics</w:t>
      </w:r>
      <w:r w:rsidRPr="003F5E76">
        <w:rPr>
          <w:rFonts w:asciiTheme="majorBidi" w:hAnsiTheme="majorBidi" w:cstheme="majorBidi"/>
        </w:rPr>
        <w:t xml:space="preserve">, </w:t>
      </w:r>
      <w:r w:rsidRPr="003F5E76">
        <w:rPr>
          <w:rFonts w:asciiTheme="majorBidi" w:hAnsiTheme="majorBidi" w:cstheme="majorBidi"/>
          <w:i/>
        </w:rPr>
        <w:t>46</w:t>
      </w:r>
      <w:r w:rsidRPr="003F5E76">
        <w:rPr>
          <w:rFonts w:asciiTheme="majorBidi" w:hAnsiTheme="majorBidi" w:cstheme="majorBidi"/>
        </w:rPr>
        <w:t>(5), 323-351.</w:t>
      </w:r>
    </w:p>
    <w:p w14:paraId="0CD7EB92" w14:textId="77777777" w:rsidR="005554BE" w:rsidRPr="003F5E76" w:rsidRDefault="005554BE" w:rsidP="005554BE">
      <w:pPr>
        <w:spacing w:line="240" w:lineRule="auto"/>
        <w:ind w:left="720" w:hanging="720"/>
        <w:rPr>
          <w:rFonts w:asciiTheme="majorBidi" w:hAnsiTheme="majorBidi" w:cstheme="majorBidi"/>
        </w:rPr>
      </w:pPr>
    </w:p>
    <w:p w14:paraId="5274EC9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Nimmer, M. B. (1974). Introduction--is freedom of the press a redundancy: What does it add to freedom of speech. </w:t>
      </w:r>
      <w:r w:rsidRPr="003F5E76">
        <w:rPr>
          <w:rFonts w:asciiTheme="majorBidi" w:hAnsiTheme="majorBidi" w:cstheme="majorBidi"/>
          <w:i/>
        </w:rPr>
        <w:t>Hastings Lj</w:t>
      </w:r>
      <w:r w:rsidRPr="003F5E76">
        <w:rPr>
          <w:rFonts w:asciiTheme="majorBidi" w:hAnsiTheme="majorBidi" w:cstheme="majorBidi"/>
        </w:rPr>
        <w:t xml:space="preserve">, 26, 639. </w:t>
      </w:r>
    </w:p>
    <w:p w14:paraId="6AA66C85" w14:textId="77777777" w:rsidR="005554BE" w:rsidRDefault="005554BE" w:rsidP="005554BE">
      <w:pPr>
        <w:spacing w:line="240" w:lineRule="auto"/>
        <w:ind w:left="720" w:hanging="720"/>
        <w:rPr>
          <w:rFonts w:asciiTheme="majorBidi" w:hAnsiTheme="majorBidi" w:cstheme="majorBidi"/>
        </w:rPr>
      </w:pPr>
    </w:p>
    <w:p w14:paraId="0D9E259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Niose, D. (2016). “Political Discourse is Getting Dangerously Anti-Intellectual.” Retrieved from </w:t>
      </w:r>
      <w:hyperlink r:id="rId69" w:history="1">
        <w:r w:rsidRPr="003F5E76">
          <w:rPr>
            <w:rStyle w:val="Hyperlink"/>
            <w:rFonts w:asciiTheme="majorBidi" w:hAnsiTheme="majorBidi" w:cstheme="majorBidi"/>
          </w:rPr>
          <w:t>https://www.psychologytoday.com/blog/our-humanity-naturally/201512/political-discourse-is-getting-dangerously-anti-intellectual</w:t>
        </w:r>
      </w:hyperlink>
      <w:r w:rsidRPr="003F5E76">
        <w:rPr>
          <w:rFonts w:asciiTheme="majorBidi" w:hAnsiTheme="majorBidi" w:cstheme="majorBidi"/>
        </w:rPr>
        <w:t xml:space="preserve">.  </w:t>
      </w:r>
    </w:p>
    <w:p w14:paraId="07144A87" w14:textId="77777777" w:rsidR="005554BE" w:rsidRPr="003F5E76" w:rsidRDefault="005554BE" w:rsidP="005554BE">
      <w:pPr>
        <w:spacing w:line="240" w:lineRule="auto"/>
        <w:ind w:left="720" w:hanging="720"/>
        <w:rPr>
          <w:rFonts w:asciiTheme="majorBidi" w:hAnsiTheme="majorBidi" w:cstheme="majorBidi"/>
        </w:rPr>
      </w:pPr>
    </w:p>
    <w:p w14:paraId="307BD38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NodeXLGraphgallery.org. (2016). “About NodeXL.” Retrieved from </w:t>
      </w:r>
      <w:hyperlink r:id="rId70" w:history="1">
        <w:r w:rsidRPr="003F5E76">
          <w:rPr>
            <w:rStyle w:val="Hyperlink"/>
            <w:rFonts w:asciiTheme="majorBidi" w:hAnsiTheme="majorBidi" w:cstheme="majorBidi"/>
          </w:rPr>
          <w:t>http://nodexlgraphgallery.org/pages/AboutNodeXL.aspx</w:t>
        </w:r>
      </w:hyperlink>
      <w:r w:rsidRPr="003F5E76">
        <w:rPr>
          <w:rFonts w:asciiTheme="majorBidi" w:hAnsiTheme="majorBidi" w:cstheme="majorBidi"/>
        </w:rPr>
        <w:t xml:space="preserve">.  </w:t>
      </w:r>
    </w:p>
    <w:p w14:paraId="196E4AD1" w14:textId="77777777" w:rsidR="005554BE" w:rsidRPr="003F5E76" w:rsidRDefault="005554BE" w:rsidP="005554BE">
      <w:pPr>
        <w:spacing w:line="240" w:lineRule="auto"/>
        <w:ind w:left="720" w:hanging="720"/>
        <w:rPr>
          <w:rFonts w:asciiTheme="majorBidi" w:hAnsiTheme="majorBidi" w:cstheme="majorBidi"/>
        </w:rPr>
      </w:pPr>
    </w:p>
    <w:p w14:paraId="373901E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Obama, B. (2010). “Remarks by the president at University of Michigan Spring Commencement.” White House. Retrieved from </w:t>
      </w:r>
      <w:hyperlink r:id="rId71" w:history="1">
        <w:r w:rsidRPr="003F5E76">
          <w:rPr>
            <w:rStyle w:val="Hyperlink"/>
            <w:rFonts w:asciiTheme="majorBidi" w:hAnsiTheme="majorBidi" w:cstheme="majorBidi"/>
          </w:rPr>
          <w:t>https://www.whitehouse.gov/the-press-office/remarks-president-university-michigan-spring-commencement</w:t>
        </w:r>
      </w:hyperlink>
      <w:r w:rsidRPr="003F5E76">
        <w:rPr>
          <w:rFonts w:asciiTheme="majorBidi" w:hAnsiTheme="majorBidi" w:cstheme="majorBidi"/>
        </w:rPr>
        <w:t xml:space="preserve">. </w:t>
      </w:r>
    </w:p>
    <w:p w14:paraId="210BBE50" w14:textId="77777777" w:rsidR="005554BE" w:rsidRPr="003F5E76" w:rsidRDefault="005554BE" w:rsidP="005554BE">
      <w:pPr>
        <w:spacing w:line="240" w:lineRule="auto"/>
        <w:ind w:left="720" w:hanging="720"/>
        <w:rPr>
          <w:rFonts w:asciiTheme="majorBidi" w:hAnsiTheme="majorBidi" w:cstheme="majorBidi"/>
        </w:rPr>
      </w:pPr>
    </w:p>
    <w:p w14:paraId="5A90B50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Ognyanova, K., &amp; Monge, P. A. (2013). A multitheoretical, multilevel, multidimensional network model of the media system: Production, content, and audiences. In E. Cohen (Ed.), </w:t>
      </w:r>
      <w:r w:rsidRPr="003F5E76">
        <w:rPr>
          <w:rFonts w:asciiTheme="majorBidi" w:hAnsiTheme="majorBidi" w:cstheme="majorBidi"/>
          <w:i/>
        </w:rPr>
        <w:t>Communication Yearbook</w:t>
      </w:r>
      <w:r w:rsidRPr="003F5E76">
        <w:rPr>
          <w:rFonts w:asciiTheme="majorBidi" w:hAnsiTheme="majorBidi" w:cstheme="majorBidi"/>
        </w:rPr>
        <w:t xml:space="preserve"> (pp. 67–93), 37(1).</w:t>
      </w:r>
    </w:p>
    <w:p w14:paraId="7C7E2063" w14:textId="77777777" w:rsidR="005554BE" w:rsidRPr="003F5E76" w:rsidRDefault="005554BE" w:rsidP="005554BE">
      <w:pPr>
        <w:spacing w:line="240" w:lineRule="auto"/>
        <w:ind w:left="720" w:hanging="720"/>
        <w:rPr>
          <w:rFonts w:asciiTheme="majorBidi" w:hAnsiTheme="majorBidi" w:cstheme="majorBidi"/>
        </w:rPr>
      </w:pPr>
    </w:p>
    <w:p w14:paraId="0DAD7B6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Ohl, C. M., Pincus, J. D., Rimmer, T., &amp; Harrison, D. (1995). Agenda building role of news releases in corporate takeovers.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21</w:t>
      </w:r>
      <w:r w:rsidRPr="003F5E76">
        <w:rPr>
          <w:rFonts w:asciiTheme="majorBidi" w:hAnsiTheme="majorBidi" w:cstheme="majorBidi"/>
        </w:rPr>
        <w:t>(2), 89-101.</w:t>
      </w:r>
    </w:p>
    <w:p w14:paraId="53645850" w14:textId="77777777" w:rsidR="005554BE" w:rsidRPr="003F5E76" w:rsidRDefault="005554BE" w:rsidP="005554BE">
      <w:pPr>
        <w:spacing w:line="240" w:lineRule="auto"/>
        <w:ind w:left="720" w:hanging="720"/>
        <w:rPr>
          <w:rFonts w:asciiTheme="majorBidi" w:hAnsiTheme="majorBidi" w:cstheme="majorBidi"/>
        </w:rPr>
      </w:pPr>
    </w:p>
    <w:p w14:paraId="4B9CE7D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Olmstead, K., Mitchell, A., &amp; Rosenstiel, T. (2011). Navigating news online: Where people go, how they get there and what lures them away. </w:t>
      </w:r>
      <w:r w:rsidRPr="003F5E76">
        <w:rPr>
          <w:rFonts w:asciiTheme="majorBidi" w:hAnsiTheme="majorBidi" w:cstheme="majorBidi"/>
          <w:i/>
        </w:rPr>
        <w:t>Pew Research Center’s Project for Excellence in Journalism, 9</w:t>
      </w:r>
      <w:r w:rsidRPr="003F5E76">
        <w:rPr>
          <w:rFonts w:asciiTheme="majorBidi" w:hAnsiTheme="majorBidi" w:cstheme="majorBidi"/>
        </w:rPr>
        <w:t>.</w:t>
      </w:r>
    </w:p>
    <w:p w14:paraId="5D777A86" w14:textId="77777777" w:rsidR="005554BE" w:rsidRPr="003F5E76" w:rsidRDefault="005554BE" w:rsidP="005554BE">
      <w:pPr>
        <w:spacing w:line="240" w:lineRule="auto"/>
        <w:ind w:left="720" w:hanging="720"/>
        <w:rPr>
          <w:rFonts w:asciiTheme="majorBidi" w:hAnsiTheme="majorBidi" w:cstheme="majorBidi"/>
        </w:rPr>
      </w:pPr>
    </w:p>
    <w:p w14:paraId="4BA448D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Opsahl, T., &amp; Panzarasa, P. (2009). Clustering in weighted networks. </w:t>
      </w:r>
      <w:r w:rsidRPr="003F5E76">
        <w:rPr>
          <w:rFonts w:asciiTheme="majorBidi" w:hAnsiTheme="majorBidi" w:cstheme="majorBidi"/>
          <w:i/>
        </w:rPr>
        <w:t>Social networks</w:t>
      </w:r>
      <w:r w:rsidRPr="003F5E76">
        <w:rPr>
          <w:rFonts w:asciiTheme="majorBidi" w:hAnsiTheme="majorBidi" w:cstheme="majorBidi"/>
        </w:rPr>
        <w:t xml:space="preserve">, </w:t>
      </w:r>
      <w:r w:rsidRPr="003F5E76">
        <w:rPr>
          <w:rFonts w:asciiTheme="majorBidi" w:hAnsiTheme="majorBidi" w:cstheme="majorBidi"/>
          <w:i/>
        </w:rPr>
        <w:t>31</w:t>
      </w:r>
      <w:r w:rsidRPr="003F5E76">
        <w:rPr>
          <w:rFonts w:asciiTheme="majorBidi" w:hAnsiTheme="majorBidi" w:cstheme="majorBidi"/>
        </w:rPr>
        <w:t>(2), 155-163.</w:t>
      </w:r>
    </w:p>
    <w:p w14:paraId="788B11A1" w14:textId="77777777" w:rsidR="005554BE" w:rsidRPr="003F5E76" w:rsidRDefault="005554BE" w:rsidP="005554BE">
      <w:pPr>
        <w:spacing w:line="240" w:lineRule="auto"/>
        <w:ind w:left="720" w:hanging="720"/>
        <w:rPr>
          <w:rFonts w:asciiTheme="majorBidi" w:hAnsiTheme="majorBidi" w:cstheme="majorBidi"/>
        </w:rPr>
      </w:pPr>
    </w:p>
    <w:p w14:paraId="0A30502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Pak, A., &amp; Paroubek, P. (2010). Twitter as a Corpus for Sentiment Analysis and Opinion Mining. </w:t>
      </w:r>
      <w:r w:rsidRPr="003F5E76">
        <w:rPr>
          <w:rFonts w:asciiTheme="majorBidi" w:hAnsiTheme="majorBidi" w:cstheme="majorBidi"/>
          <w:i/>
        </w:rPr>
        <w:t>LREc</w:t>
      </w:r>
      <w:r w:rsidRPr="003F5E76">
        <w:rPr>
          <w:rFonts w:asciiTheme="majorBidi" w:hAnsiTheme="majorBidi" w:cstheme="majorBidi"/>
        </w:rPr>
        <w:t xml:space="preserve">, </w:t>
      </w:r>
      <w:r w:rsidRPr="003F5E76">
        <w:rPr>
          <w:rFonts w:asciiTheme="majorBidi" w:hAnsiTheme="majorBidi" w:cstheme="majorBidi"/>
          <w:i/>
        </w:rPr>
        <w:t>10</w:t>
      </w:r>
      <w:r w:rsidRPr="003F5E76">
        <w:rPr>
          <w:rFonts w:asciiTheme="majorBidi" w:hAnsiTheme="majorBidi" w:cstheme="majorBidi"/>
        </w:rPr>
        <w:t>, 1320-1326.</w:t>
      </w:r>
    </w:p>
    <w:p w14:paraId="7A802CB4" w14:textId="77777777" w:rsidR="005554BE" w:rsidRPr="003F5E76" w:rsidRDefault="005554BE" w:rsidP="005554BE">
      <w:pPr>
        <w:spacing w:line="240" w:lineRule="auto"/>
        <w:ind w:left="720" w:hanging="720"/>
        <w:rPr>
          <w:rFonts w:asciiTheme="majorBidi" w:hAnsiTheme="majorBidi" w:cstheme="majorBidi"/>
        </w:rPr>
      </w:pPr>
    </w:p>
    <w:p w14:paraId="223FE03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Pan, Z., &amp; Kosicki, G. M. (1993). Framing analysis: An approach to news discourse.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10</w:t>
      </w:r>
      <w:r w:rsidRPr="003F5E76">
        <w:rPr>
          <w:rFonts w:asciiTheme="majorBidi" w:hAnsiTheme="majorBidi" w:cstheme="majorBidi"/>
        </w:rPr>
        <w:t>(1), 55-75.</w:t>
      </w:r>
    </w:p>
    <w:p w14:paraId="078A5EE7" w14:textId="77777777" w:rsidR="005554BE" w:rsidRPr="003F5E76" w:rsidRDefault="005554BE" w:rsidP="005554BE">
      <w:pPr>
        <w:spacing w:line="240" w:lineRule="auto"/>
        <w:ind w:left="720" w:hanging="720"/>
        <w:rPr>
          <w:rFonts w:asciiTheme="majorBidi" w:hAnsiTheme="majorBidi" w:cstheme="majorBidi"/>
        </w:rPr>
      </w:pPr>
    </w:p>
    <w:p w14:paraId="6267761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Pang, B., &amp; Lee, L. (2008). Opinion mining and sentiment analysis. </w:t>
      </w:r>
      <w:r w:rsidRPr="003F5E76">
        <w:rPr>
          <w:rFonts w:asciiTheme="majorBidi" w:hAnsiTheme="majorBidi" w:cstheme="majorBidi"/>
          <w:i/>
        </w:rPr>
        <w:t>Foundations and Trends® in Information Retrieval</w:t>
      </w:r>
      <w:r w:rsidRPr="003F5E76">
        <w:rPr>
          <w:rFonts w:asciiTheme="majorBidi" w:hAnsiTheme="majorBidi" w:cstheme="majorBidi"/>
        </w:rPr>
        <w:t xml:space="preserve">, </w:t>
      </w:r>
      <w:r w:rsidRPr="003F5E76">
        <w:rPr>
          <w:rFonts w:asciiTheme="majorBidi" w:hAnsiTheme="majorBidi" w:cstheme="majorBidi"/>
          <w:i/>
        </w:rPr>
        <w:t>2</w:t>
      </w:r>
      <w:r w:rsidRPr="003F5E76">
        <w:rPr>
          <w:rFonts w:asciiTheme="majorBidi" w:hAnsiTheme="majorBidi" w:cstheme="majorBidi"/>
        </w:rPr>
        <w:t>(1-2), 1-135.</w:t>
      </w:r>
    </w:p>
    <w:p w14:paraId="362B5190" w14:textId="77777777" w:rsidR="005554BE" w:rsidRPr="003F5E76" w:rsidRDefault="005554BE" w:rsidP="005554BE">
      <w:pPr>
        <w:spacing w:line="240" w:lineRule="auto"/>
        <w:ind w:left="720" w:hanging="720"/>
        <w:rPr>
          <w:rFonts w:asciiTheme="majorBidi" w:hAnsiTheme="majorBidi" w:cstheme="majorBidi"/>
        </w:rPr>
      </w:pPr>
    </w:p>
    <w:p w14:paraId="36E4D40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Papacharissi, Z. (2009). The virtual sphere 2.0: The Internet, the public sphere, and beyond. </w:t>
      </w:r>
      <w:r w:rsidRPr="003F5E76">
        <w:rPr>
          <w:rFonts w:asciiTheme="majorBidi" w:hAnsiTheme="majorBidi" w:cstheme="majorBidi"/>
          <w:i/>
        </w:rPr>
        <w:t>Routledge handbook of internet politics</w:t>
      </w:r>
      <w:r w:rsidRPr="003F5E76">
        <w:rPr>
          <w:rFonts w:asciiTheme="majorBidi" w:hAnsiTheme="majorBidi" w:cstheme="majorBidi"/>
        </w:rPr>
        <w:t>, 230-245.</w:t>
      </w:r>
    </w:p>
    <w:p w14:paraId="03A72521" w14:textId="77777777" w:rsidR="005554BE" w:rsidRPr="003F5E76" w:rsidRDefault="005554BE" w:rsidP="005554BE">
      <w:pPr>
        <w:spacing w:line="240" w:lineRule="auto"/>
        <w:ind w:left="720" w:hanging="720"/>
        <w:rPr>
          <w:rFonts w:asciiTheme="majorBidi" w:hAnsiTheme="majorBidi" w:cstheme="majorBidi"/>
        </w:rPr>
      </w:pPr>
    </w:p>
    <w:p w14:paraId="3E481D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Park, H. W. (2003). Hyperlink network analysis: A new method for the study of social structure on the web. </w:t>
      </w:r>
      <w:r w:rsidRPr="003F5E76">
        <w:rPr>
          <w:rFonts w:asciiTheme="majorBidi" w:hAnsiTheme="majorBidi" w:cstheme="majorBidi"/>
          <w:i/>
        </w:rPr>
        <w:t>Connections</w:t>
      </w:r>
      <w:r w:rsidRPr="003F5E76">
        <w:rPr>
          <w:rFonts w:asciiTheme="majorBidi" w:hAnsiTheme="majorBidi" w:cstheme="majorBidi"/>
        </w:rPr>
        <w:t xml:space="preserve">, </w:t>
      </w:r>
      <w:r w:rsidRPr="003F5E76">
        <w:rPr>
          <w:rFonts w:asciiTheme="majorBidi" w:hAnsiTheme="majorBidi" w:cstheme="majorBidi"/>
          <w:i/>
        </w:rPr>
        <w:t>25</w:t>
      </w:r>
      <w:r w:rsidRPr="003F5E76">
        <w:rPr>
          <w:rFonts w:asciiTheme="majorBidi" w:hAnsiTheme="majorBidi" w:cstheme="majorBidi"/>
        </w:rPr>
        <w:t>(1), 49-61.</w:t>
      </w:r>
    </w:p>
    <w:p w14:paraId="6FAF3819" w14:textId="77777777" w:rsidR="005554BE" w:rsidRPr="003F5E76" w:rsidRDefault="005554BE" w:rsidP="005554BE">
      <w:pPr>
        <w:spacing w:line="240" w:lineRule="auto"/>
        <w:ind w:left="720" w:hanging="720"/>
        <w:rPr>
          <w:rFonts w:asciiTheme="majorBidi" w:hAnsiTheme="majorBidi" w:cstheme="majorBidi"/>
        </w:rPr>
      </w:pPr>
    </w:p>
    <w:p w14:paraId="3007FE7C" w14:textId="77777777" w:rsidR="005554BE" w:rsidRPr="003F5E76" w:rsidRDefault="005554BE" w:rsidP="005554BE">
      <w:pPr>
        <w:spacing w:line="240" w:lineRule="auto"/>
        <w:ind w:left="720" w:hanging="720"/>
        <w:rPr>
          <w:rFonts w:asciiTheme="majorBidi" w:hAnsiTheme="majorBidi" w:cstheme="majorBidi"/>
          <w:shd w:val="clear" w:color="auto" w:fill="FFFFFF"/>
        </w:rPr>
      </w:pPr>
      <w:r w:rsidRPr="003F5E76">
        <w:rPr>
          <w:rFonts w:asciiTheme="majorBidi" w:hAnsiTheme="majorBidi" w:cstheme="majorBidi"/>
          <w:shd w:val="clear" w:color="auto" w:fill="FFFFFF"/>
        </w:rPr>
        <w:t>Pavalanathan, U., &amp; Eisenstein, J. (2015). Emoticons vs. emojis on Twitter: A causal inference approach.</w:t>
      </w:r>
      <w:r w:rsidRPr="003F5E76">
        <w:rPr>
          <w:rStyle w:val="apple-converted-space"/>
          <w:rFonts w:asciiTheme="majorBidi" w:hAnsiTheme="majorBidi" w:cstheme="majorBidi"/>
          <w:shd w:val="clear" w:color="auto" w:fill="FFFFFF"/>
        </w:rPr>
        <w:t> </w:t>
      </w:r>
      <w:r w:rsidRPr="003F5E76">
        <w:rPr>
          <w:rFonts w:asciiTheme="majorBidi" w:hAnsiTheme="majorBidi" w:cstheme="majorBidi"/>
          <w:i/>
          <w:iCs/>
          <w:shd w:val="clear" w:color="auto" w:fill="FFFFFF"/>
        </w:rPr>
        <w:t>arXiv preprint arXiv:1510.08480</w:t>
      </w:r>
      <w:r w:rsidRPr="003F5E76">
        <w:rPr>
          <w:rFonts w:asciiTheme="majorBidi" w:hAnsiTheme="majorBidi" w:cstheme="majorBidi"/>
          <w:shd w:val="clear" w:color="auto" w:fill="FFFFFF"/>
        </w:rPr>
        <w:t>.</w:t>
      </w:r>
    </w:p>
    <w:p w14:paraId="3DBAA80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Peffley, M., &amp; Rohrschneider, R. (2003). Democratization and political tolerance in seventeen countries: A multi-level model of democratic learning. </w:t>
      </w:r>
      <w:r w:rsidRPr="003F5E76">
        <w:rPr>
          <w:rFonts w:asciiTheme="majorBidi" w:hAnsiTheme="majorBidi" w:cstheme="majorBidi"/>
          <w:i/>
        </w:rPr>
        <w:t>Political Research Quarterly</w:t>
      </w:r>
      <w:r w:rsidRPr="003F5E76">
        <w:rPr>
          <w:rFonts w:asciiTheme="majorBidi" w:hAnsiTheme="majorBidi" w:cstheme="majorBidi"/>
        </w:rPr>
        <w:t xml:space="preserve">, </w:t>
      </w:r>
      <w:r w:rsidRPr="003F5E76">
        <w:rPr>
          <w:rFonts w:asciiTheme="majorBidi" w:hAnsiTheme="majorBidi" w:cstheme="majorBidi"/>
          <w:i/>
        </w:rPr>
        <w:t>56</w:t>
      </w:r>
      <w:r w:rsidRPr="003F5E76">
        <w:rPr>
          <w:rFonts w:asciiTheme="majorBidi" w:hAnsiTheme="majorBidi" w:cstheme="majorBidi"/>
        </w:rPr>
        <w:t>(3), 243-257.</w:t>
      </w:r>
    </w:p>
    <w:p w14:paraId="3CCBD062" w14:textId="77777777" w:rsidR="005554BE" w:rsidRPr="003F5E76" w:rsidRDefault="005554BE" w:rsidP="005554BE">
      <w:pPr>
        <w:spacing w:line="240" w:lineRule="auto"/>
        <w:ind w:left="720" w:hanging="720"/>
        <w:rPr>
          <w:rFonts w:asciiTheme="majorBidi" w:hAnsiTheme="majorBidi" w:cstheme="majorBidi"/>
        </w:rPr>
      </w:pPr>
    </w:p>
    <w:p w14:paraId="720604E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Perline, R. (2005). Strong, weak and false inverse power laws. </w:t>
      </w:r>
      <w:r w:rsidRPr="003F5E76">
        <w:rPr>
          <w:rFonts w:asciiTheme="majorBidi" w:hAnsiTheme="majorBidi" w:cstheme="majorBidi"/>
          <w:i/>
        </w:rPr>
        <w:t>Statistical Science</w:t>
      </w:r>
      <w:r w:rsidRPr="003F5E76">
        <w:rPr>
          <w:rFonts w:asciiTheme="majorBidi" w:hAnsiTheme="majorBidi" w:cstheme="majorBidi"/>
        </w:rPr>
        <w:t>, 68-88.</w:t>
      </w:r>
    </w:p>
    <w:p w14:paraId="6BF73928" w14:textId="77777777" w:rsidR="005554BE" w:rsidRPr="003F5E76" w:rsidRDefault="005554BE" w:rsidP="005554BE">
      <w:pPr>
        <w:spacing w:line="240" w:lineRule="auto"/>
        <w:ind w:left="720" w:hanging="720"/>
        <w:rPr>
          <w:rFonts w:asciiTheme="majorBidi" w:hAnsiTheme="majorBidi" w:cstheme="majorBidi"/>
        </w:rPr>
      </w:pPr>
    </w:p>
    <w:p w14:paraId="06589D8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Pew Research Center (2016). “Top voting issues in 2016 election.” Retrieved from </w:t>
      </w:r>
      <w:hyperlink r:id="rId72" w:history="1">
        <w:r w:rsidRPr="003F5E76">
          <w:rPr>
            <w:rStyle w:val="Hyperlink"/>
            <w:rFonts w:asciiTheme="majorBidi" w:hAnsiTheme="majorBidi" w:cstheme="majorBidi"/>
          </w:rPr>
          <w:t>http://www.people-press.org/2016/07/07/4-top-voting-issues-in-2016-election/</w:t>
        </w:r>
      </w:hyperlink>
      <w:r w:rsidRPr="003F5E76">
        <w:rPr>
          <w:rFonts w:asciiTheme="majorBidi" w:hAnsiTheme="majorBidi" w:cstheme="majorBidi"/>
        </w:rPr>
        <w:t xml:space="preserve">.  </w:t>
      </w:r>
    </w:p>
    <w:p w14:paraId="10A12B54" w14:textId="77777777" w:rsidR="005554BE" w:rsidRPr="003F5E76" w:rsidRDefault="005554BE" w:rsidP="005554BE">
      <w:pPr>
        <w:spacing w:line="240" w:lineRule="auto"/>
        <w:ind w:left="720" w:hanging="720"/>
        <w:rPr>
          <w:rFonts w:asciiTheme="majorBidi" w:hAnsiTheme="majorBidi" w:cstheme="majorBidi"/>
        </w:rPr>
      </w:pPr>
    </w:p>
    <w:p w14:paraId="1207E7B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Post, R. C. (1990). The constitutional concept of public discourse: outrageous opinion, democratic deliberation, and Hustler magazine v. Falwell. </w:t>
      </w:r>
      <w:r w:rsidRPr="003F5E76">
        <w:rPr>
          <w:rFonts w:asciiTheme="majorBidi" w:hAnsiTheme="majorBidi" w:cstheme="majorBidi"/>
          <w:i/>
        </w:rPr>
        <w:t>Harvard Law Review</w:t>
      </w:r>
      <w:r w:rsidRPr="003F5E76">
        <w:rPr>
          <w:rFonts w:asciiTheme="majorBidi" w:hAnsiTheme="majorBidi" w:cstheme="majorBidi"/>
        </w:rPr>
        <w:t>, 601-686.</w:t>
      </w:r>
    </w:p>
    <w:p w14:paraId="54514C25" w14:textId="77777777" w:rsidR="005554BE" w:rsidRPr="003F5E76" w:rsidRDefault="005554BE" w:rsidP="005554BE">
      <w:pPr>
        <w:spacing w:line="240" w:lineRule="auto"/>
        <w:ind w:left="720" w:hanging="720"/>
        <w:rPr>
          <w:rFonts w:asciiTheme="majorBidi" w:hAnsiTheme="majorBidi" w:cstheme="majorBidi"/>
        </w:rPr>
      </w:pPr>
    </w:p>
    <w:p w14:paraId="4DE2FA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Postman, N. (1985). </w:t>
      </w:r>
      <w:r w:rsidRPr="003F5E76">
        <w:rPr>
          <w:rFonts w:asciiTheme="majorBidi" w:hAnsiTheme="majorBidi" w:cstheme="majorBidi"/>
          <w:i/>
        </w:rPr>
        <w:t>Amusing ourselves to death: Public discourse in the age of television</w:t>
      </w:r>
      <w:r w:rsidRPr="003F5E76">
        <w:rPr>
          <w:rFonts w:asciiTheme="majorBidi" w:hAnsiTheme="majorBidi" w:cstheme="majorBidi"/>
        </w:rPr>
        <w:t xml:space="preserve">. New York: Viking. </w:t>
      </w:r>
    </w:p>
    <w:p w14:paraId="17A3E51E" w14:textId="77777777" w:rsidR="005554BE" w:rsidRPr="003F5E76" w:rsidRDefault="005554BE" w:rsidP="005554BE">
      <w:pPr>
        <w:spacing w:line="240" w:lineRule="auto"/>
        <w:ind w:left="720" w:hanging="720"/>
        <w:rPr>
          <w:rFonts w:asciiTheme="majorBidi" w:hAnsiTheme="majorBidi" w:cstheme="majorBidi"/>
        </w:rPr>
      </w:pPr>
    </w:p>
    <w:p w14:paraId="05996ACC" w14:textId="77777777" w:rsidR="005554BE" w:rsidRDefault="005554BE" w:rsidP="005554BE">
      <w:pPr>
        <w:spacing w:line="240" w:lineRule="auto"/>
        <w:ind w:left="720" w:hanging="720"/>
        <w:rPr>
          <w:rFonts w:asciiTheme="majorBidi" w:hAnsiTheme="majorBidi" w:cstheme="majorBidi"/>
        </w:rPr>
      </w:pPr>
    </w:p>
    <w:p w14:paraId="69A2BEB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Powell, A. A., Branscombe, N. R., &amp; Schmitt, M. T. (2005). Inequality as ingroup privilege or outgroup disadvantage: The impact of group focus on collective guilt and interracial attitudes. </w:t>
      </w:r>
      <w:r w:rsidRPr="003F5E76">
        <w:rPr>
          <w:rFonts w:asciiTheme="majorBidi" w:hAnsiTheme="majorBidi" w:cstheme="majorBidi"/>
          <w:i/>
        </w:rPr>
        <w:t>Personality and Social Psychology Bulletin</w:t>
      </w:r>
      <w:r w:rsidRPr="003F5E76">
        <w:rPr>
          <w:rFonts w:asciiTheme="majorBidi" w:hAnsiTheme="majorBidi" w:cstheme="majorBidi"/>
        </w:rPr>
        <w:t xml:space="preserve">, </w:t>
      </w:r>
      <w:r w:rsidRPr="003F5E76">
        <w:rPr>
          <w:rFonts w:asciiTheme="majorBidi" w:hAnsiTheme="majorBidi" w:cstheme="majorBidi"/>
          <w:i/>
        </w:rPr>
        <w:t>31</w:t>
      </w:r>
      <w:r w:rsidRPr="003F5E76">
        <w:rPr>
          <w:rFonts w:asciiTheme="majorBidi" w:hAnsiTheme="majorBidi" w:cstheme="majorBidi"/>
        </w:rPr>
        <w:t>(4), 508-521.</w:t>
      </w:r>
    </w:p>
    <w:p w14:paraId="237C666D" w14:textId="77777777" w:rsidR="005554BE" w:rsidRPr="003F5E76" w:rsidRDefault="005554BE" w:rsidP="005554BE">
      <w:pPr>
        <w:spacing w:line="240" w:lineRule="auto"/>
        <w:ind w:left="720" w:hanging="720"/>
        <w:rPr>
          <w:rFonts w:asciiTheme="majorBidi" w:hAnsiTheme="majorBidi" w:cstheme="majorBidi"/>
        </w:rPr>
      </w:pPr>
    </w:p>
    <w:p w14:paraId="7672308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Pullman, B., &amp; Reisinger, A. (2001). </w:t>
      </w:r>
      <w:r w:rsidRPr="003F5E76">
        <w:rPr>
          <w:rFonts w:asciiTheme="majorBidi" w:hAnsiTheme="majorBidi" w:cstheme="majorBidi"/>
          <w:i/>
        </w:rPr>
        <w:t>The atom in the history of human thought</w:t>
      </w:r>
      <w:r w:rsidRPr="003F5E76">
        <w:rPr>
          <w:rFonts w:asciiTheme="majorBidi" w:hAnsiTheme="majorBidi" w:cstheme="majorBidi"/>
        </w:rPr>
        <w:t>. Oxford University Press, USA.</w:t>
      </w:r>
    </w:p>
    <w:p w14:paraId="15BD599B" w14:textId="77777777" w:rsidR="005554BE" w:rsidRPr="003F5E76" w:rsidRDefault="005554BE" w:rsidP="005554BE">
      <w:pPr>
        <w:spacing w:line="240" w:lineRule="auto"/>
        <w:ind w:left="720" w:hanging="720"/>
        <w:rPr>
          <w:rFonts w:asciiTheme="majorBidi" w:hAnsiTheme="majorBidi" w:cstheme="majorBidi"/>
        </w:rPr>
      </w:pPr>
    </w:p>
    <w:p w14:paraId="1C2354C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Putnam, R. (2000). </w:t>
      </w:r>
      <w:r w:rsidRPr="003F5E76">
        <w:rPr>
          <w:rFonts w:asciiTheme="majorBidi" w:hAnsiTheme="majorBidi" w:cstheme="majorBidi"/>
          <w:i/>
        </w:rPr>
        <w:t>Bowling alone:</w:t>
      </w:r>
      <w:r w:rsidRPr="003F5E76">
        <w:rPr>
          <w:rFonts w:asciiTheme="majorBidi" w:hAnsiTheme="majorBidi" w:cstheme="majorBidi"/>
        </w:rPr>
        <w:t xml:space="preserve"> </w:t>
      </w:r>
      <w:r w:rsidRPr="003F5E76">
        <w:rPr>
          <w:rFonts w:asciiTheme="majorBidi" w:hAnsiTheme="majorBidi" w:cstheme="majorBidi"/>
          <w:i/>
        </w:rPr>
        <w:t>America's Declining Social Capital</w:t>
      </w:r>
      <w:r w:rsidRPr="003F5E76">
        <w:rPr>
          <w:rFonts w:asciiTheme="majorBidi" w:hAnsiTheme="majorBidi" w:cstheme="majorBidi"/>
        </w:rPr>
        <w:t>. New York: Simon &amp; Schuster.</w:t>
      </w:r>
    </w:p>
    <w:p w14:paraId="1277CBA8" w14:textId="77777777" w:rsidR="005554BE" w:rsidRPr="003F5E76" w:rsidRDefault="005554BE" w:rsidP="005554BE">
      <w:pPr>
        <w:spacing w:line="240" w:lineRule="auto"/>
        <w:ind w:left="720" w:hanging="720"/>
        <w:rPr>
          <w:rFonts w:asciiTheme="majorBidi" w:hAnsiTheme="majorBidi" w:cstheme="majorBidi"/>
          <w:i/>
        </w:rPr>
      </w:pPr>
    </w:p>
    <w:p w14:paraId="18CCA77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Putnam, R. D. (1995a). Bowling alone: America's declining social capital. </w:t>
      </w:r>
      <w:r w:rsidRPr="003F5E76">
        <w:rPr>
          <w:rFonts w:asciiTheme="majorBidi" w:hAnsiTheme="majorBidi" w:cstheme="majorBidi"/>
          <w:i/>
        </w:rPr>
        <w:t>Journal of democracy</w:t>
      </w:r>
      <w:r w:rsidRPr="003F5E76">
        <w:rPr>
          <w:rFonts w:asciiTheme="majorBidi" w:hAnsiTheme="majorBidi" w:cstheme="majorBidi"/>
        </w:rPr>
        <w:t xml:space="preserve">, </w:t>
      </w:r>
      <w:r w:rsidRPr="003F5E76">
        <w:rPr>
          <w:rFonts w:asciiTheme="majorBidi" w:hAnsiTheme="majorBidi" w:cstheme="majorBidi"/>
          <w:i/>
        </w:rPr>
        <w:t>6</w:t>
      </w:r>
      <w:r w:rsidRPr="003F5E76">
        <w:rPr>
          <w:rFonts w:asciiTheme="majorBidi" w:hAnsiTheme="majorBidi" w:cstheme="majorBidi"/>
        </w:rPr>
        <w:t>(1), 65-78.</w:t>
      </w:r>
    </w:p>
    <w:p w14:paraId="7E40C230" w14:textId="77777777" w:rsidR="005554BE" w:rsidRPr="003F5E76" w:rsidRDefault="005554BE" w:rsidP="005554BE">
      <w:pPr>
        <w:spacing w:line="240" w:lineRule="auto"/>
        <w:ind w:left="720" w:hanging="720"/>
        <w:rPr>
          <w:rFonts w:asciiTheme="majorBidi" w:hAnsiTheme="majorBidi" w:cstheme="majorBidi"/>
        </w:rPr>
      </w:pPr>
    </w:p>
    <w:p w14:paraId="15669C5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Putnam, R. D. (1995b). Tuning in, tuning out: The strange disappearance of social capital in America. PS: </w:t>
      </w:r>
      <w:r w:rsidRPr="003F5E76">
        <w:rPr>
          <w:rFonts w:asciiTheme="majorBidi" w:hAnsiTheme="majorBidi" w:cstheme="majorBidi"/>
          <w:i/>
        </w:rPr>
        <w:t>Political science &amp; politics</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(04), 664-683.</w:t>
      </w:r>
    </w:p>
    <w:p w14:paraId="1C891EB6" w14:textId="77777777" w:rsidR="005554BE" w:rsidRPr="003F5E76" w:rsidRDefault="005554BE" w:rsidP="005554BE">
      <w:pPr>
        <w:spacing w:line="240" w:lineRule="auto"/>
        <w:ind w:left="720" w:hanging="720"/>
        <w:rPr>
          <w:rFonts w:asciiTheme="majorBidi" w:hAnsiTheme="majorBidi" w:cstheme="majorBidi"/>
        </w:rPr>
      </w:pPr>
    </w:p>
    <w:p w14:paraId="536BE2D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Ragas, M. W. (2012). Issue and stakeholder intercandidate agenda setting among Corporate information subsidies. </w:t>
      </w:r>
      <w:r w:rsidRPr="003F5E76">
        <w:rPr>
          <w:rFonts w:asciiTheme="majorBidi" w:hAnsiTheme="majorBidi" w:cstheme="majorBidi"/>
          <w:i/>
        </w:rPr>
        <w:t>Journalism &amp; Mass Communication Quarterly</w:t>
      </w:r>
      <w:r w:rsidRPr="003F5E76">
        <w:rPr>
          <w:rFonts w:asciiTheme="majorBidi" w:hAnsiTheme="majorBidi" w:cstheme="majorBidi"/>
        </w:rPr>
        <w:t xml:space="preserve">, </w:t>
      </w:r>
      <w:r w:rsidRPr="003F5E76">
        <w:rPr>
          <w:rFonts w:asciiTheme="majorBidi" w:hAnsiTheme="majorBidi" w:cstheme="majorBidi"/>
          <w:i/>
        </w:rPr>
        <w:t>89</w:t>
      </w:r>
      <w:r w:rsidRPr="003F5E76">
        <w:rPr>
          <w:rFonts w:asciiTheme="majorBidi" w:hAnsiTheme="majorBidi" w:cstheme="majorBidi"/>
        </w:rPr>
        <w:t>(1), 91-111.</w:t>
      </w:r>
    </w:p>
    <w:p w14:paraId="6CE93654" w14:textId="77777777" w:rsidR="005554BE" w:rsidRPr="003F5E76" w:rsidRDefault="005554BE" w:rsidP="005554BE">
      <w:pPr>
        <w:spacing w:line="240" w:lineRule="auto"/>
        <w:ind w:left="720" w:hanging="720"/>
        <w:rPr>
          <w:rFonts w:asciiTheme="majorBidi" w:hAnsiTheme="majorBidi" w:cstheme="majorBidi"/>
        </w:rPr>
      </w:pPr>
    </w:p>
    <w:p w14:paraId="49D61C8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Ragas, M. W., &amp; Kiousis, S. (2010). Intermedia agenda-setting and political activism: MoveOn.org and the 2008 presidential election. </w:t>
      </w:r>
      <w:r w:rsidRPr="003F5E76">
        <w:rPr>
          <w:rFonts w:asciiTheme="majorBidi" w:hAnsiTheme="majorBidi" w:cstheme="majorBidi"/>
          <w:i/>
        </w:rPr>
        <w:t>Mass Communication and Society</w:t>
      </w:r>
      <w:r w:rsidRPr="003F5E76">
        <w:rPr>
          <w:rFonts w:asciiTheme="majorBidi" w:hAnsiTheme="majorBidi" w:cstheme="majorBidi"/>
        </w:rPr>
        <w:t xml:space="preserve">, </w:t>
      </w:r>
      <w:r w:rsidRPr="003F5E76">
        <w:rPr>
          <w:rFonts w:asciiTheme="majorBidi" w:hAnsiTheme="majorBidi" w:cstheme="majorBidi"/>
          <w:i/>
        </w:rPr>
        <w:t>13</w:t>
      </w:r>
      <w:r w:rsidRPr="003F5E76">
        <w:rPr>
          <w:rFonts w:asciiTheme="majorBidi" w:hAnsiTheme="majorBidi" w:cstheme="majorBidi"/>
        </w:rPr>
        <w:t>(5), 560–583.</w:t>
      </w:r>
    </w:p>
    <w:p w14:paraId="3610D24A" w14:textId="77777777" w:rsidR="005554BE" w:rsidRPr="003F5E76" w:rsidRDefault="005554BE" w:rsidP="005554BE">
      <w:pPr>
        <w:spacing w:line="240" w:lineRule="auto"/>
        <w:ind w:left="720" w:hanging="720"/>
        <w:rPr>
          <w:rFonts w:asciiTheme="majorBidi" w:hAnsiTheme="majorBidi" w:cstheme="majorBidi"/>
        </w:rPr>
      </w:pPr>
    </w:p>
    <w:p w14:paraId="3E602EA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Ragas, M. W., Kim, J., &amp; Kiousis, S. (2011). Agenda-building in the corporate sphere: Analyzing influence in the 2008 Yahoo!–Icahn proxy contest.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37</w:t>
      </w:r>
      <w:r w:rsidRPr="003F5E76">
        <w:rPr>
          <w:rFonts w:asciiTheme="majorBidi" w:hAnsiTheme="majorBidi" w:cstheme="majorBidi"/>
        </w:rPr>
        <w:t>(3), 257-265.</w:t>
      </w:r>
    </w:p>
    <w:p w14:paraId="0AEAD1B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Redish, M. H. (1982). The value of free speech. </w:t>
      </w:r>
      <w:r w:rsidRPr="003F5E76">
        <w:rPr>
          <w:rFonts w:asciiTheme="majorBidi" w:hAnsiTheme="majorBidi" w:cstheme="majorBidi"/>
          <w:i/>
        </w:rPr>
        <w:t>University of Pennsylvania Law Review</w:t>
      </w:r>
      <w:r w:rsidRPr="003F5E76">
        <w:rPr>
          <w:rFonts w:asciiTheme="majorBidi" w:hAnsiTheme="majorBidi" w:cstheme="majorBidi"/>
        </w:rPr>
        <w:t xml:space="preserve">, </w:t>
      </w:r>
      <w:r w:rsidRPr="003F5E76">
        <w:rPr>
          <w:rFonts w:asciiTheme="majorBidi" w:hAnsiTheme="majorBidi" w:cstheme="majorBidi"/>
          <w:i/>
        </w:rPr>
        <w:t>130</w:t>
      </w:r>
      <w:r w:rsidRPr="003F5E76">
        <w:rPr>
          <w:rFonts w:asciiTheme="majorBidi" w:hAnsiTheme="majorBidi" w:cstheme="majorBidi"/>
        </w:rPr>
        <w:t>(3), 591-645.</w:t>
      </w:r>
    </w:p>
    <w:p w14:paraId="6D7BA4BB" w14:textId="77777777" w:rsidR="005554BE" w:rsidRPr="003F5E76" w:rsidRDefault="005554BE" w:rsidP="005554BE">
      <w:pPr>
        <w:spacing w:line="240" w:lineRule="auto"/>
        <w:ind w:left="720" w:hanging="720"/>
        <w:rPr>
          <w:rFonts w:asciiTheme="majorBidi" w:hAnsiTheme="majorBidi" w:cstheme="majorBidi"/>
        </w:rPr>
      </w:pPr>
    </w:p>
    <w:p w14:paraId="3B6B789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Reese, S. D., &amp; Danielian, L. H. (1989). Intermedia influence and the drug issue: Converging on cocaine. In P. J. Shoemaker (Ed.), </w:t>
      </w:r>
      <w:r w:rsidRPr="003F5E76">
        <w:rPr>
          <w:rFonts w:asciiTheme="majorBidi" w:hAnsiTheme="majorBidi" w:cstheme="majorBidi"/>
          <w:i/>
        </w:rPr>
        <w:t>Communication campaigns about drugs: Government, media, and the public</w:t>
      </w:r>
      <w:r w:rsidRPr="003F5E76">
        <w:rPr>
          <w:rFonts w:asciiTheme="majorBidi" w:hAnsiTheme="majorBidi" w:cstheme="majorBidi"/>
        </w:rPr>
        <w:t xml:space="preserve"> (pp. 29–46). Hillsdale, NJ: Lawrence Erlbaum Associates.</w:t>
      </w:r>
    </w:p>
    <w:p w14:paraId="24FD3C67" w14:textId="77777777" w:rsidR="005554BE" w:rsidRPr="003F5E76" w:rsidRDefault="005554BE" w:rsidP="005554BE">
      <w:pPr>
        <w:spacing w:line="240" w:lineRule="auto"/>
        <w:ind w:left="720" w:hanging="720"/>
        <w:rPr>
          <w:rFonts w:asciiTheme="majorBidi" w:hAnsiTheme="majorBidi" w:cstheme="majorBidi"/>
        </w:rPr>
      </w:pPr>
    </w:p>
    <w:p w14:paraId="2202FA3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Reich, S. M. (2010). Adolescents' sense of community on myspace and facebook: a mixed‐methods approach. </w:t>
      </w:r>
      <w:r w:rsidRPr="003F5E76">
        <w:rPr>
          <w:rFonts w:asciiTheme="majorBidi" w:hAnsiTheme="majorBidi" w:cstheme="majorBidi"/>
          <w:i/>
        </w:rPr>
        <w:t>Journal of community psychology</w:t>
      </w:r>
      <w:r w:rsidRPr="003F5E76">
        <w:rPr>
          <w:rFonts w:asciiTheme="majorBidi" w:hAnsiTheme="majorBidi" w:cstheme="majorBidi"/>
        </w:rPr>
        <w:t xml:space="preserve">, </w:t>
      </w:r>
      <w:r w:rsidRPr="003F5E76">
        <w:rPr>
          <w:rFonts w:asciiTheme="majorBidi" w:hAnsiTheme="majorBidi" w:cstheme="majorBidi"/>
          <w:i/>
        </w:rPr>
        <w:t>38</w:t>
      </w:r>
      <w:r w:rsidRPr="003F5E76">
        <w:rPr>
          <w:rFonts w:asciiTheme="majorBidi" w:hAnsiTheme="majorBidi" w:cstheme="majorBidi"/>
        </w:rPr>
        <w:t>(6), 688-705.</w:t>
      </w:r>
    </w:p>
    <w:p w14:paraId="6745A555" w14:textId="77777777" w:rsidR="005554BE" w:rsidRPr="003F5E76" w:rsidRDefault="005554BE" w:rsidP="005554BE">
      <w:pPr>
        <w:spacing w:line="240" w:lineRule="auto"/>
        <w:ind w:left="720" w:hanging="720"/>
        <w:rPr>
          <w:rFonts w:asciiTheme="majorBidi" w:hAnsiTheme="majorBidi" w:cstheme="majorBidi"/>
        </w:rPr>
      </w:pPr>
    </w:p>
    <w:p w14:paraId="75E4A52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Remer, G. (1996). </w:t>
      </w:r>
      <w:r w:rsidRPr="003F5E76">
        <w:rPr>
          <w:rFonts w:asciiTheme="majorBidi" w:hAnsiTheme="majorBidi" w:cstheme="majorBidi"/>
          <w:i/>
        </w:rPr>
        <w:t>Humanism and the rhetoric of toleration</w:t>
      </w:r>
      <w:r w:rsidRPr="003F5E76">
        <w:rPr>
          <w:rFonts w:asciiTheme="majorBidi" w:hAnsiTheme="majorBidi" w:cstheme="majorBidi"/>
        </w:rPr>
        <w:t>. Pennsylvania: Penn State Press.</w:t>
      </w:r>
    </w:p>
    <w:p w14:paraId="5FA11CB0" w14:textId="77777777" w:rsidR="005554BE" w:rsidRPr="003F5E76" w:rsidRDefault="005554BE" w:rsidP="005554BE">
      <w:pPr>
        <w:spacing w:line="240" w:lineRule="auto"/>
        <w:ind w:left="720" w:hanging="720"/>
        <w:rPr>
          <w:rFonts w:asciiTheme="majorBidi" w:hAnsiTheme="majorBidi" w:cstheme="majorBidi"/>
        </w:rPr>
      </w:pPr>
    </w:p>
    <w:p w14:paraId="42D6837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Revesz, R. 92016). “Michelle Obama says Donald Trump’s ‘locker room talk’ is an ‘insult to decent men everywhere.’” Retrieved from </w:t>
      </w:r>
      <w:hyperlink r:id="rId73" w:history="1">
        <w:r w:rsidRPr="003F5E76">
          <w:rPr>
            <w:rStyle w:val="Hyperlink"/>
            <w:rFonts w:asciiTheme="majorBidi" w:hAnsiTheme="majorBidi" w:cstheme="majorBidi"/>
          </w:rPr>
          <w:t>http://www.independent.co.uk/news/world/americas/donald-trump-michelle-obama-locker-room-talk-sexual-assault-manchester-read-a7360221.html</w:t>
        </w:r>
      </w:hyperlink>
      <w:r w:rsidRPr="003F5E76">
        <w:rPr>
          <w:rFonts w:asciiTheme="majorBidi" w:hAnsiTheme="majorBidi" w:cstheme="majorBidi"/>
        </w:rPr>
        <w:t xml:space="preserve">.  </w:t>
      </w:r>
    </w:p>
    <w:p w14:paraId="3A7DA1C1" w14:textId="77777777" w:rsidR="005554BE" w:rsidRPr="003F5E76" w:rsidRDefault="005554BE" w:rsidP="005554BE">
      <w:pPr>
        <w:spacing w:line="240" w:lineRule="auto"/>
        <w:ind w:left="720" w:hanging="720"/>
        <w:rPr>
          <w:rFonts w:asciiTheme="majorBidi" w:hAnsiTheme="majorBidi" w:cstheme="majorBidi"/>
        </w:rPr>
      </w:pPr>
    </w:p>
    <w:p w14:paraId="00B32DD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Reyna, C., Henry, P. J., Korfmacher, W., &amp; Tucker, A. (2006). Attributional stereotypes as cues for deservingness: Examining the role of principled conservatism in racial policy.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90</w:t>
      </w:r>
      <w:r w:rsidRPr="003F5E76">
        <w:rPr>
          <w:rFonts w:asciiTheme="majorBidi" w:hAnsiTheme="majorBidi" w:cstheme="majorBidi"/>
        </w:rPr>
        <w:t>, 109-128.</w:t>
      </w:r>
    </w:p>
    <w:p w14:paraId="74F1C0C8" w14:textId="77777777" w:rsidR="005554BE" w:rsidRPr="003F5E76" w:rsidRDefault="005554BE" w:rsidP="005554BE">
      <w:pPr>
        <w:spacing w:line="240" w:lineRule="auto"/>
        <w:ind w:left="720" w:hanging="720"/>
        <w:rPr>
          <w:rFonts w:asciiTheme="majorBidi" w:hAnsiTheme="majorBidi" w:cstheme="majorBidi"/>
        </w:rPr>
      </w:pPr>
    </w:p>
    <w:p w14:paraId="797D9D4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Rheingold, H. (1993). </w:t>
      </w:r>
      <w:r w:rsidRPr="003F5E76">
        <w:rPr>
          <w:rFonts w:asciiTheme="majorBidi" w:hAnsiTheme="majorBidi" w:cstheme="majorBidi"/>
          <w:i/>
        </w:rPr>
        <w:t>The virtual community: Finding commection in a computerized world.</w:t>
      </w:r>
      <w:r w:rsidRPr="003F5E76">
        <w:rPr>
          <w:rFonts w:asciiTheme="majorBidi" w:hAnsiTheme="majorBidi" w:cstheme="majorBidi"/>
        </w:rPr>
        <w:t xml:space="preserve"> Addison-Wesley Longman Publishing Co., Inc. Retrieved from </w:t>
      </w:r>
      <w:hyperlink r:id="rId74" w:history="1">
        <w:r w:rsidRPr="003F5E76">
          <w:rPr>
            <w:rStyle w:val="Hyperlink"/>
            <w:rFonts w:asciiTheme="majorBidi" w:hAnsiTheme="majorBidi" w:cstheme="majorBidi"/>
          </w:rPr>
          <w:t>http://www.rheingold.com/vc/book/1.html</w:t>
        </w:r>
      </w:hyperlink>
      <w:r w:rsidRPr="003F5E76">
        <w:rPr>
          <w:rFonts w:asciiTheme="majorBidi" w:hAnsiTheme="majorBidi" w:cstheme="majorBidi"/>
        </w:rPr>
        <w:t xml:space="preserve">. </w:t>
      </w:r>
    </w:p>
    <w:p w14:paraId="6307DCCC" w14:textId="77777777" w:rsidR="005554BE" w:rsidRPr="003F5E76" w:rsidRDefault="005554BE" w:rsidP="005554BE">
      <w:pPr>
        <w:spacing w:line="240" w:lineRule="auto"/>
        <w:ind w:left="720" w:hanging="720"/>
        <w:rPr>
          <w:rFonts w:asciiTheme="majorBidi" w:hAnsiTheme="majorBidi" w:cstheme="majorBidi"/>
        </w:rPr>
      </w:pPr>
    </w:p>
    <w:p w14:paraId="3FAE71E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Roberts, D., &amp; Owen, P. (2016). “US election 2016: Republican party nominates Donald Trump for president.” </w:t>
      </w:r>
      <w:hyperlink r:id="rId75" w:history="1">
        <w:r w:rsidRPr="003F5E76">
          <w:rPr>
            <w:rStyle w:val="Hyperlink"/>
            <w:rFonts w:asciiTheme="majorBidi" w:hAnsiTheme="majorBidi" w:cstheme="majorBidi"/>
          </w:rPr>
          <w:t>https://www.theguardian.com/us-news/2016/jul/19/donald-trump-nominated-president-republican-convention</w:t>
        </w:r>
      </w:hyperlink>
      <w:r w:rsidRPr="003F5E76">
        <w:rPr>
          <w:rFonts w:asciiTheme="majorBidi" w:hAnsiTheme="majorBidi" w:cstheme="majorBidi"/>
        </w:rPr>
        <w:t xml:space="preserve">. </w:t>
      </w:r>
    </w:p>
    <w:p w14:paraId="22536A34" w14:textId="77777777" w:rsidR="005554BE" w:rsidRPr="003F5E76" w:rsidRDefault="005554BE" w:rsidP="005554BE">
      <w:pPr>
        <w:spacing w:line="240" w:lineRule="auto"/>
        <w:ind w:left="720" w:hanging="720"/>
        <w:rPr>
          <w:rFonts w:asciiTheme="majorBidi" w:hAnsiTheme="majorBidi" w:cstheme="majorBidi"/>
        </w:rPr>
      </w:pPr>
    </w:p>
    <w:p w14:paraId="751E1FD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Robertson, S. P., Vatrapu, R. K., &amp; Medina, R. (2010). Off the wall political discourse: Facebook use in the 2008 US presidential election. </w:t>
      </w:r>
      <w:r w:rsidRPr="003F5E76">
        <w:rPr>
          <w:rFonts w:asciiTheme="majorBidi" w:hAnsiTheme="majorBidi" w:cstheme="majorBidi"/>
          <w:i/>
        </w:rPr>
        <w:t>Information Polity</w:t>
      </w:r>
      <w:r w:rsidRPr="003F5E76">
        <w:rPr>
          <w:rFonts w:asciiTheme="majorBidi" w:hAnsiTheme="majorBidi" w:cstheme="majorBidi"/>
        </w:rPr>
        <w:t xml:space="preserve">, </w:t>
      </w:r>
      <w:r w:rsidRPr="003F5E76">
        <w:rPr>
          <w:rFonts w:asciiTheme="majorBidi" w:hAnsiTheme="majorBidi" w:cstheme="majorBidi"/>
          <w:i/>
        </w:rPr>
        <w:t>15</w:t>
      </w:r>
      <w:r w:rsidRPr="003F5E76">
        <w:rPr>
          <w:rFonts w:asciiTheme="majorBidi" w:hAnsiTheme="majorBidi" w:cstheme="majorBidi"/>
        </w:rPr>
        <w:t>(1, 2), 11-31.</w:t>
      </w:r>
    </w:p>
    <w:p w14:paraId="1FB83181" w14:textId="77777777" w:rsidR="005554BE" w:rsidRPr="003F5E76" w:rsidRDefault="005554BE" w:rsidP="005554BE">
      <w:pPr>
        <w:spacing w:line="240" w:lineRule="auto"/>
        <w:ind w:left="720" w:hanging="720"/>
        <w:rPr>
          <w:rFonts w:asciiTheme="majorBidi" w:hAnsiTheme="majorBidi" w:cstheme="majorBidi"/>
        </w:rPr>
      </w:pPr>
    </w:p>
    <w:p w14:paraId="784FF6E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Rogers, E. M. (1999). Georg Simmel's concept of the stranger and intercultural communication research. </w:t>
      </w:r>
      <w:r w:rsidRPr="003F5E76">
        <w:rPr>
          <w:rFonts w:asciiTheme="majorBidi" w:hAnsiTheme="majorBidi" w:cstheme="majorBidi"/>
          <w:i/>
        </w:rPr>
        <w:t>Communication Theory</w:t>
      </w:r>
      <w:r w:rsidRPr="003F5E76">
        <w:rPr>
          <w:rFonts w:asciiTheme="majorBidi" w:hAnsiTheme="majorBidi" w:cstheme="majorBidi"/>
        </w:rPr>
        <w:t xml:space="preserve">, </w:t>
      </w:r>
      <w:r w:rsidRPr="003F5E76">
        <w:rPr>
          <w:rFonts w:asciiTheme="majorBidi" w:hAnsiTheme="majorBidi" w:cstheme="majorBidi"/>
          <w:i/>
        </w:rPr>
        <w:t>9</w:t>
      </w:r>
      <w:r w:rsidRPr="003F5E76">
        <w:rPr>
          <w:rFonts w:asciiTheme="majorBidi" w:hAnsiTheme="majorBidi" w:cstheme="majorBidi"/>
        </w:rPr>
        <w:t>(1), 58-74.</w:t>
      </w:r>
    </w:p>
    <w:p w14:paraId="2EC00257" w14:textId="77777777" w:rsidR="005554BE" w:rsidRPr="003F5E76" w:rsidRDefault="005554BE" w:rsidP="005554BE">
      <w:pPr>
        <w:spacing w:line="240" w:lineRule="auto"/>
        <w:ind w:left="720" w:hanging="720"/>
        <w:rPr>
          <w:rFonts w:asciiTheme="majorBidi" w:hAnsiTheme="majorBidi" w:cstheme="majorBidi"/>
        </w:rPr>
      </w:pPr>
    </w:p>
    <w:p w14:paraId="1726985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Rogers, E. M., &amp; Bhowmik, D. K. (1970). Homophily-heterophily: Relational concepts for communication research. </w:t>
      </w:r>
      <w:r w:rsidRPr="003F5E76">
        <w:rPr>
          <w:rFonts w:asciiTheme="majorBidi" w:hAnsiTheme="majorBidi" w:cstheme="majorBidi"/>
          <w:i/>
        </w:rPr>
        <w:t>Public Opinion Quarterly</w:t>
      </w:r>
      <w:r w:rsidRPr="003F5E76">
        <w:rPr>
          <w:rFonts w:asciiTheme="majorBidi" w:hAnsiTheme="majorBidi" w:cstheme="majorBidi"/>
        </w:rPr>
        <w:t xml:space="preserve">, </w:t>
      </w:r>
      <w:r w:rsidRPr="003F5E76">
        <w:rPr>
          <w:rFonts w:asciiTheme="majorBidi" w:hAnsiTheme="majorBidi" w:cstheme="majorBidi"/>
          <w:i/>
        </w:rPr>
        <w:t>34</w:t>
      </w:r>
      <w:r w:rsidRPr="003F5E76">
        <w:rPr>
          <w:rFonts w:asciiTheme="majorBidi" w:hAnsiTheme="majorBidi" w:cstheme="majorBidi"/>
        </w:rPr>
        <w:t>(4), 523-538.</w:t>
      </w:r>
    </w:p>
    <w:p w14:paraId="3EAF78E1" w14:textId="77777777" w:rsidR="005554BE" w:rsidRPr="003F5E76" w:rsidRDefault="005554BE" w:rsidP="005554BE">
      <w:pPr>
        <w:spacing w:line="240" w:lineRule="auto"/>
        <w:ind w:left="720" w:hanging="720"/>
        <w:rPr>
          <w:rFonts w:asciiTheme="majorBidi" w:hAnsiTheme="majorBidi" w:cstheme="majorBidi"/>
        </w:rPr>
      </w:pPr>
    </w:p>
    <w:p w14:paraId="6CBD34D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Rogers, E. M., &amp; Kincaid, D. L. (1981). </w:t>
      </w:r>
      <w:r w:rsidRPr="003F5E76">
        <w:rPr>
          <w:rFonts w:asciiTheme="majorBidi" w:hAnsiTheme="majorBidi" w:cstheme="majorBidi"/>
          <w:i/>
        </w:rPr>
        <w:t>Communication networks: toward a new paradigm for research</w:t>
      </w:r>
      <w:r w:rsidRPr="003F5E76">
        <w:rPr>
          <w:rFonts w:asciiTheme="majorBidi" w:hAnsiTheme="majorBidi" w:cstheme="majorBidi"/>
        </w:rPr>
        <w:t xml:space="preserve">. New York: New Press. </w:t>
      </w:r>
    </w:p>
    <w:p w14:paraId="31A0110A" w14:textId="77777777" w:rsidR="005554BE" w:rsidRPr="003F5E76" w:rsidRDefault="005554BE" w:rsidP="005554BE">
      <w:pPr>
        <w:spacing w:line="240" w:lineRule="auto"/>
        <w:ind w:left="720" w:hanging="720"/>
        <w:rPr>
          <w:rFonts w:asciiTheme="majorBidi" w:hAnsiTheme="majorBidi" w:cstheme="majorBidi"/>
        </w:rPr>
      </w:pPr>
    </w:p>
    <w:p w14:paraId="64BA81AD" w14:textId="77777777" w:rsidR="005554BE" w:rsidRDefault="005554BE" w:rsidP="005554BE">
      <w:pPr>
        <w:spacing w:line="240" w:lineRule="auto"/>
        <w:ind w:left="720" w:hanging="720"/>
        <w:rPr>
          <w:rFonts w:asciiTheme="majorBidi" w:hAnsiTheme="majorBidi" w:cstheme="majorBidi"/>
          <w:shd w:val="clear" w:color="auto" w:fill="FFFFFF"/>
        </w:rPr>
      </w:pPr>
    </w:p>
    <w:p w14:paraId="620DA9E7" w14:textId="77777777" w:rsidR="005554BE" w:rsidRDefault="005554BE" w:rsidP="005554BE">
      <w:pPr>
        <w:spacing w:line="240" w:lineRule="auto"/>
        <w:ind w:left="720" w:hanging="720"/>
        <w:rPr>
          <w:rFonts w:asciiTheme="majorBidi" w:hAnsiTheme="majorBidi" w:cstheme="majorBidi"/>
          <w:shd w:val="clear" w:color="auto" w:fill="FFFFFF"/>
        </w:rPr>
      </w:pPr>
      <w:r w:rsidRPr="004B37D8">
        <w:rPr>
          <w:rFonts w:asciiTheme="majorBidi" w:hAnsiTheme="majorBidi" w:cstheme="majorBidi"/>
          <w:shd w:val="clear" w:color="auto" w:fill="FFFFFF"/>
        </w:rPr>
        <w:lastRenderedPageBreak/>
        <w:t xml:space="preserve">Romero, D. M., Galuba, W., Asur, S., &amp; Huberman, B. A. (2011, March). Influence and passivity in social media. In </w:t>
      </w:r>
      <w:r w:rsidRPr="004B37D8">
        <w:rPr>
          <w:rFonts w:asciiTheme="majorBidi" w:hAnsiTheme="majorBidi" w:cstheme="majorBidi"/>
          <w:i/>
          <w:iCs/>
          <w:shd w:val="clear" w:color="auto" w:fill="FFFFFF"/>
        </w:rPr>
        <w:t>Proceedings of the 20th international conference companion on World wide web</w:t>
      </w:r>
      <w:r w:rsidRPr="004B37D8">
        <w:rPr>
          <w:rFonts w:asciiTheme="majorBidi" w:hAnsiTheme="majorBidi" w:cstheme="majorBidi"/>
          <w:shd w:val="clear" w:color="auto" w:fill="FFFFFF"/>
        </w:rPr>
        <w:t xml:space="preserve"> (pp. 113-114). </w:t>
      </w:r>
      <w:r>
        <w:rPr>
          <w:rFonts w:asciiTheme="majorBidi" w:hAnsiTheme="majorBidi" w:cstheme="majorBidi"/>
          <w:shd w:val="clear" w:color="auto" w:fill="FFFFFF"/>
        </w:rPr>
        <w:t xml:space="preserve">Retrieved from </w:t>
      </w:r>
      <w:hyperlink r:id="rId76" w:history="1">
        <w:r w:rsidRPr="00854C37">
          <w:rPr>
            <w:rStyle w:val="Hyperlink"/>
            <w:rFonts w:asciiTheme="majorBidi" w:hAnsiTheme="majorBidi" w:cstheme="majorBidi"/>
            <w:shd w:val="clear" w:color="auto" w:fill="FFFFFF"/>
          </w:rPr>
          <w:t>http://dl.acm.org/citation.cfm?id=1963192&amp;picked=prox</w:t>
        </w:r>
      </w:hyperlink>
      <w:r>
        <w:rPr>
          <w:rFonts w:asciiTheme="majorBidi" w:hAnsiTheme="majorBidi" w:cstheme="majorBidi"/>
          <w:shd w:val="clear" w:color="auto" w:fill="FFFFFF"/>
        </w:rPr>
        <w:t xml:space="preserve">. </w:t>
      </w:r>
    </w:p>
    <w:p w14:paraId="413BFDE0" w14:textId="77777777" w:rsidR="005554BE" w:rsidRDefault="005554BE" w:rsidP="005554BE">
      <w:pPr>
        <w:spacing w:line="240" w:lineRule="auto"/>
        <w:ind w:left="720" w:hanging="720"/>
        <w:rPr>
          <w:rFonts w:asciiTheme="majorBidi" w:hAnsiTheme="majorBidi" w:cstheme="majorBidi"/>
        </w:rPr>
      </w:pPr>
    </w:p>
    <w:p w14:paraId="358756F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Rook, K. S. (1987). Reciprocity of social exchange and social satisfaction among older women.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52</w:t>
      </w:r>
      <w:r w:rsidRPr="003F5E76">
        <w:rPr>
          <w:rFonts w:asciiTheme="majorBidi" w:hAnsiTheme="majorBidi" w:cstheme="majorBidi"/>
        </w:rPr>
        <w:t>(1), 145.</w:t>
      </w:r>
    </w:p>
    <w:p w14:paraId="2420EEDF" w14:textId="77777777" w:rsidR="005554BE" w:rsidRDefault="005554BE" w:rsidP="005554BE">
      <w:pPr>
        <w:spacing w:line="240" w:lineRule="auto"/>
        <w:ind w:left="720" w:hanging="720"/>
        <w:rPr>
          <w:rFonts w:asciiTheme="majorBidi" w:hAnsiTheme="majorBidi" w:cstheme="majorBidi"/>
        </w:rPr>
      </w:pPr>
    </w:p>
    <w:p w14:paraId="1E78950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Rosen, D., Barnett, G. A., &amp; Kim, J. H. (2011). Social networks and online environments: when science and practice co-evolve. </w:t>
      </w:r>
      <w:r w:rsidRPr="003F5E76">
        <w:rPr>
          <w:rFonts w:asciiTheme="majorBidi" w:hAnsiTheme="majorBidi" w:cstheme="majorBidi"/>
          <w:i/>
        </w:rPr>
        <w:t>Social Network Analysis and Mining</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(1), 27-42.</w:t>
      </w:r>
    </w:p>
    <w:p w14:paraId="12F9702E" w14:textId="77777777" w:rsidR="005554BE" w:rsidRPr="003F5E76" w:rsidRDefault="005554BE" w:rsidP="005554BE">
      <w:pPr>
        <w:spacing w:line="240" w:lineRule="auto"/>
        <w:ind w:left="720" w:hanging="720"/>
        <w:rPr>
          <w:rFonts w:asciiTheme="majorBidi" w:hAnsiTheme="majorBidi" w:cstheme="majorBidi"/>
        </w:rPr>
      </w:pPr>
    </w:p>
    <w:p w14:paraId="0651514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Rubin, J. (2016). “Donald Trump’s 3 a.m. moment.” Retrieved from </w:t>
      </w:r>
      <w:hyperlink r:id="rId77" w:history="1">
        <w:r w:rsidRPr="003F5E76">
          <w:rPr>
            <w:rStyle w:val="Hyperlink"/>
            <w:rFonts w:asciiTheme="majorBidi" w:hAnsiTheme="majorBidi" w:cstheme="majorBidi"/>
          </w:rPr>
          <w:t>https://www.washingtonpost.com/blogs/right-turn/wp/2016/09/30/donald-trumps-3-a-m-moment/?utm_term=.93ba7a94bad3</w:t>
        </w:r>
      </w:hyperlink>
      <w:r w:rsidRPr="003F5E76">
        <w:rPr>
          <w:rFonts w:asciiTheme="majorBidi" w:hAnsiTheme="majorBidi" w:cstheme="majorBidi"/>
        </w:rPr>
        <w:t xml:space="preserve">.  </w:t>
      </w:r>
    </w:p>
    <w:p w14:paraId="78A6FB75" w14:textId="77777777" w:rsidR="005554BE" w:rsidRPr="003F5E76" w:rsidRDefault="005554BE" w:rsidP="005554BE">
      <w:pPr>
        <w:spacing w:line="240" w:lineRule="auto"/>
        <w:ind w:left="720" w:hanging="720"/>
        <w:rPr>
          <w:rFonts w:asciiTheme="majorBidi" w:hAnsiTheme="majorBidi" w:cstheme="majorBidi"/>
        </w:rPr>
      </w:pPr>
    </w:p>
    <w:p w14:paraId="3909B75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Russell, J. A., &amp; Carroll, J. M. (1999). On the bipolarity of positive and negative affect. </w:t>
      </w:r>
      <w:r w:rsidRPr="003F5E76">
        <w:rPr>
          <w:rFonts w:asciiTheme="majorBidi" w:hAnsiTheme="majorBidi" w:cstheme="majorBidi"/>
          <w:i/>
        </w:rPr>
        <w:t>Psychological bulletin</w:t>
      </w:r>
      <w:r w:rsidRPr="003F5E76">
        <w:rPr>
          <w:rFonts w:asciiTheme="majorBidi" w:hAnsiTheme="majorBidi" w:cstheme="majorBidi"/>
        </w:rPr>
        <w:t xml:space="preserve">, </w:t>
      </w:r>
      <w:r w:rsidRPr="003F5E76">
        <w:rPr>
          <w:rFonts w:asciiTheme="majorBidi" w:hAnsiTheme="majorBidi" w:cstheme="majorBidi"/>
          <w:i/>
        </w:rPr>
        <w:t>125</w:t>
      </w:r>
      <w:r w:rsidRPr="003F5E76">
        <w:rPr>
          <w:rFonts w:asciiTheme="majorBidi" w:hAnsiTheme="majorBidi" w:cstheme="majorBidi"/>
        </w:rPr>
        <w:t>(1), 3.</w:t>
      </w:r>
    </w:p>
    <w:p w14:paraId="44CB0D39" w14:textId="77777777" w:rsidR="005554BE" w:rsidRPr="003F5E76" w:rsidRDefault="005554BE" w:rsidP="005554BE">
      <w:pPr>
        <w:spacing w:line="240" w:lineRule="auto"/>
        <w:ind w:left="720" w:hanging="720"/>
        <w:rPr>
          <w:rFonts w:asciiTheme="majorBidi" w:hAnsiTheme="majorBidi" w:cstheme="majorBidi"/>
        </w:rPr>
      </w:pPr>
    </w:p>
    <w:p w14:paraId="3CC7194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Sakaki, T., Okazaki, M., &amp; Matsuo, Y. (2010). Earthquake shakes Twitter users: real-time event detection by social sensors. In </w:t>
      </w:r>
      <w:r w:rsidRPr="003F5E76">
        <w:rPr>
          <w:rFonts w:asciiTheme="majorBidi" w:hAnsiTheme="majorBidi" w:cstheme="majorBidi"/>
          <w:i/>
        </w:rPr>
        <w:t>Proceedings of the 19th international conference on World Wide Web</w:t>
      </w:r>
      <w:r w:rsidRPr="003F5E76">
        <w:rPr>
          <w:rFonts w:asciiTheme="majorBidi" w:hAnsiTheme="majorBidi" w:cstheme="majorBidi"/>
        </w:rPr>
        <w:t xml:space="preserve"> (pp. 851-860). ACM.</w:t>
      </w:r>
    </w:p>
    <w:p w14:paraId="3D217CE7" w14:textId="77777777" w:rsidR="005554BE" w:rsidRPr="003F5E76" w:rsidRDefault="005554BE" w:rsidP="005554BE">
      <w:pPr>
        <w:spacing w:line="240" w:lineRule="auto"/>
        <w:ind w:left="720" w:hanging="720"/>
        <w:rPr>
          <w:rFonts w:asciiTheme="majorBidi" w:hAnsiTheme="majorBidi" w:cstheme="majorBidi"/>
        </w:rPr>
      </w:pPr>
    </w:p>
    <w:p w14:paraId="48C1880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Samuels, G. (2016). “Major Republican donors demand money back after Donald Trump tape scandal.” Retrieved from </w:t>
      </w:r>
      <w:hyperlink r:id="rId78" w:history="1">
        <w:r w:rsidRPr="003F5E76">
          <w:rPr>
            <w:rStyle w:val="Hyperlink"/>
            <w:rFonts w:asciiTheme="majorBidi" w:hAnsiTheme="majorBidi" w:cstheme="majorBidi"/>
          </w:rPr>
          <w:t>http://www.independent.co.uk/news/world/americas/us-elections/donald-trump-sexual-assault-comments-republican-donors-ask-money-back-return-donations-a7358971.html</w:t>
        </w:r>
      </w:hyperlink>
      <w:r w:rsidRPr="003F5E76">
        <w:rPr>
          <w:rFonts w:asciiTheme="majorBidi" w:hAnsiTheme="majorBidi" w:cstheme="majorBidi"/>
        </w:rPr>
        <w:t xml:space="preserve">.  </w:t>
      </w:r>
    </w:p>
    <w:p w14:paraId="438C53C7" w14:textId="77777777" w:rsidR="005554BE" w:rsidRPr="003F5E76" w:rsidRDefault="005554BE" w:rsidP="005554BE">
      <w:pPr>
        <w:spacing w:line="240" w:lineRule="auto"/>
        <w:ind w:left="720" w:hanging="720"/>
        <w:rPr>
          <w:rFonts w:asciiTheme="majorBidi" w:hAnsiTheme="majorBidi" w:cstheme="majorBidi"/>
        </w:rPr>
      </w:pPr>
    </w:p>
    <w:p w14:paraId="7976CDF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Sass, E. (2008). Bad to worse: Newspaper revenues down 7.9% in 2007, online growth slows. Retrieved on March 23, 2016 from </w:t>
      </w:r>
      <w:hyperlink r:id="rId79" w:history="1">
        <w:r w:rsidRPr="003F5E76">
          <w:rPr>
            <w:rStyle w:val="Hyperlink"/>
            <w:rFonts w:asciiTheme="majorBidi" w:hAnsiTheme="majorBidi" w:cstheme="majorBidi"/>
          </w:rPr>
          <w:t>http://www.mediapost.com/publications/article/79526/bad-to-worse-newspaper-revenues-down-79-in-2007.html?edition</w:t>
        </w:r>
      </w:hyperlink>
      <w:r w:rsidRPr="003F5E76">
        <w:rPr>
          <w:rFonts w:asciiTheme="majorBidi" w:hAnsiTheme="majorBidi" w:cstheme="majorBidi"/>
        </w:rPr>
        <w:t xml:space="preserve">=. </w:t>
      </w:r>
    </w:p>
    <w:p w14:paraId="5DC839F2" w14:textId="77777777" w:rsidR="005554BE" w:rsidRPr="003F5E76" w:rsidRDefault="005554BE" w:rsidP="005554BE">
      <w:pPr>
        <w:spacing w:line="240" w:lineRule="auto"/>
        <w:ind w:left="720" w:hanging="720"/>
        <w:rPr>
          <w:rFonts w:asciiTheme="majorBidi" w:hAnsiTheme="majorBidi" w:cstheme="majorBidi"/>
        </w:rPr>
      </w:pPr>
    </w:p>
    <w:p w14:paraId="6563E23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Schaeffer, S. E. (2007). Graph clustering. </w:t>
      </w:r>
      <w:r w:rsidRPr="003F5E76">
        <w:rPr>
          <w:rFonts w:asciiTheme="majorBidi" w:hAnsiTheme="majorBidi" w:cstheme="majorBidi"/>
          <w:i/>
        </w:rPr>
        <w:t>Computer science review</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(1), 27-64.</w:t>
      </w:r>
    </w:p>
    <w:p w14:paraId="43E92D25" w14:textId="77777777" w:rsidR="005554BE" w:rsidRPr="003F5E76" w:rsidRDefault="005554BE" w:rsidP="005554BE">
      <w:pPr>
        <w:spacing w:line="240" w:lineRule="auto"/>
        <w:ind w:left="720" w:hanging="720"/>
        <w:rPr>
          <w:rFonts w:asciiTheme="majorBidi" w:hAnsiTheme="majorBidi" w:cstheme="majorBidi"/>
        </w:rPr>
      </w:pPr>
    </w:p>
    <w:p w14:paraId="6375B8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Scharl, A., &amp; Weichselbraun, A. (2008). An automated approach to investigating the online media coverage of US presidential elections. </w:t>
      </w:r>
      <w:r w:rsidRPr="003F5E76">
        <w:rPr>
          <w:rFonts w:asciiTheme="majorBidi" w:hAnsiTheme="majorBidi" w:cstheme="majorBidi"/>
          <w:i/>
        </w:rPr>
        <w:t>Journal of Information Technology &amp; Politics</w:t>
      </w:r>
      <w:r w:rsidRPr="003F5E76">
        <w:rPr>
          <w:rFonts w:asciiTheme="majorBidi" w:hAnsiTheme="majorBidi" w:cstheme="majorBidi"/>
        </w:rPr>
        <w:t xml:space="preserve">, </w:t>
      </w:r>
      <w:r w:rsidRPr="003F5E76">
        <w:rPr>
          <w:rFonts w:asciiTheme="majorBidi" w:hAnsiTheme="majorBidi" w:cstheme="majorBidi"/>
          <w:i/>
        </w:rPr>
        <w:t>5</w:t>
      </w:r>
      <w:r w:rsidRPr="003F5E76">
        <w:rPr>
          <w:rFonts w:asciiTheme="majorBidi" w:hAnsiTheme="majorBidi" w:cstheme="majorBidi"/>
        </w:rPr>
        <w:t>(1), 121-132.</w:t>
      </w:r>
    </w:p>
    <w:p w14:paraId="3642AB24" w14:textId="77777777" w:rsidR="005554BE" w:rsidRPr="003F5E76" w:rsidRDefault="005554BE" w:rsidP="005554BE">
      <w:pPr>
        <w:spacing w:line="240" w:lineRule="auto"/>
        <w:ind w:left="720" w:hanging="720"/>
        <w:rPr>
          <w:rFonts w:asciiTheme="majorBidi" w:hAnsiTheme="majorBidi" w:cstheme="majorBidi"/>
        </w:rPr>
      </w:pPr>
    </w:p>
    <w:p w14:paraId="36AC534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Schauer, F. (2005). The Exceptional First Amendment. KSG working paper no. RWP05-021. Retrieved from </w:t>
      </w:r>
      <w:hyperlink r:id="rId80" w:history="1">
        <w:r w:rsidRPr="003F5E76">
          <w:rPr>
            <w:rStyle w:val="Hyperlink"/>
            <w:rFonts w:asciiTheme="majorBidi" w:hAnsiTheme="majorBidi" w:cstheme="majorBidi"/>
          </w:rPr>
          <w:t>http://ssrn.com/abstract=668543</w:t>
        </w:r>
      </w:hyperlink>
      <w:r w:rsidRPr="003F5E76">
        <w:rPr>
          <w:rFonts w:asciiTheme="majorBidi" w:hAnsiTheme="majorBidi" w:cstheme="majorBidi"/>
        </w:rPr>
        <w:t xml:space="preserve">.  </w:t>
      </w:r>
    </w:p>
    <w:p w14:paraId="0C03A469" w14:textId="77777777" w:rsidR="005554BE" w:rsidRPr="003F5E76" w:rsidRDefault="005554BE" w:rsidP="005554BE">
      <w:pPr>
        <w:spacing w:line="240" w:lineRule="auto"/>
        <w:ind w:left="720" w:hanging="720"/>
        <w:rPr>
          <w:rFonts w:asciiTheme="majorBidi" w:hAnsiTheme="majorBidi" w:cstheme="majorBidi"/>
        </w:rPr>
      </w:pPr>
    </w:p>
    <w:p w14:paraId="02C70CE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Scherer, M. (2015). “Time person of the year 2015 runner up Donald Trump.” Retrieved from </w:t>
      </w:r>
      <w:hyperlink r:id="rId81" w:history="1">
        <w:r w:rsidRPr="003F5E76">
          <w:rPr>
            <w:rStyle w:val="Hyperlink"/>
            <w:rFonts w:asciiTheme="majorBidi" w:hAnsiTheme="majorBidi" w:cstheme="majorBidi"/>
          </w:rPr>
          <w:t>http://time.com/time-person-of-the-year-2015-runner-up-donald-trump/</w:t>
        </w:r>
      </w:hyperlink>
      <w:r w:rsidRPr="003F5E76">
        <w:rPr>
          <w:rFonts w:asciiTheme="majorBidi" w:hAnsiTheme="majorBidi" w:cstheme="majorBidi"/>
        </w:rPr>
        <w:t xml:space="preserve">.  </w:t>
      </w:r>
    </w:p>
    <w:p w14:paraId="29472C6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Schmuhl, R., &amp; Picard, R. G. (2005). The marketplace of ideas (pp. 141-155). Oxford: Oxford University Press. </w:t>
      </w:r>
    </w:p>
    <w:p w14:paraId="2A7F1229" w14:textId="77777777" w:rsidR="005554BE" w:rsidRPr="003F5E76" w:rsidRDefault="005554BE" w:rsidP="005554BE">
      <w:pPr>
        <w:spacing w:line="240" w:lineRule="auto"/>
        <w:ind w:left="720" w:hanging="720"/>
        <w:rPr>
          <w:rFonts w:asciiTheme="majorBidi" w:hAnsiTheme="majorBidi" w:cstheme="majorBidi"/>
        </w:rPr>
      </w:pPr>
    </w:p>
    <w:p w14:paraId="67E875D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Schubert, T. W., &amp; Otten, S. (2002). Overlap of self, ingroup, and outgroup: Pictorial measures of self-categorization. </w:t>
      </w:r>
      <w:r w:rsidRPr="003F5E76">
        <w:rPr>
          <w:rFonts w:asciiTheme="majorBidi" w:hAnsiTheme="majorBidi" w:cstheme="majorBidi"/>
          <w:i/>
        </w:rPr>
        <w:t>Self and identity</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(4), 353-376.</w:t>
      </w:r>
    </w:p>
    <w:p w14:paraId="5BFE068F" w14:textId="77777777" w:rsidR="005554BE" w:rsidRPr="003F5E76" w:rsidRDefault="005554BE" w:rsidP="005554BE">
      <w:pPr>
        <w:spacing w:line="240" w:lineRule="auto"/>
        <w:ind w:left="720" w:hanging="720"/>
        <w:rPr>
          <w:rFonts w:asciiTheme="majorBidi" w:hAnsiTheme="majorBidi" w:cstheme="majorBidi"/>
        </w:rPr>
      </w:pPr>
    </w:p>
    <w:p w14:paraId="3B4E780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Schudson, M., &amp; Tifft, S. E. (2005). American journalism in historical perspective. In the Overholser, G., &amp; Jamieson, K. H., </w:t>
      </w:r>
      <w:r w:rsidRPr="003F5E76">
        <w:rPr>
          <w:rFonts w:asciiTheme="majorBidi" w:hAnsiTheme="majorBidi" w:cstheme="majorBidi"/>
          <w:i/>
        </w:rPr>
        <w:t>The institutions of American democracy: The press</w:t>
      </w:r>
      <w:r w:rsidRPr="003F5E76">
        <w:rPr>
          <w:rFonts w:asciiTheme="majorBidi" w:hAnsiTheme="majorBidi" w:cstheme="majorBidi"/>
        </w:rPr>
        <w:t xml:space="preserve"> (pp. 17-47). London: Oxford University Press on Demand.</w:t>
      </w:r>
    </w:p>
    <w:p w14:paraId="4C5FD42D" w14:textId="77777777" w:rsidR="005554BE" w:rsidRPr="003F5E76" w:rsidRDefault="005554BE" w:rsidP="005554BE">
      <w:pPr>
        <w:spacing w:line="240" w:lineRule="auto"/>
        <w:ind w:left="720" w:hanging="720"/>
        <w:rPr>
          <w:rFonts w:asciiTheme="majorBidi" w:hAnsiTheme="majorBidi" w:cstheme="majorBidi"/>
        </w:rPr>
      </w:pPr>
    </w:p>
    <w:p w14:paraId="135B933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Schwartz, S. A. (2015). Campaigning and contestation: Comments on politicians’ Facebook pages during the 2011 Danish general election campaign. </w:t>
      </w:r>
      <w:r w:rsidRPr="003F5E76">
        <w:rPr>
          <w:rFonts w:asciiTheme="majorBidi" w:hAnsiTheme="majorBidi" w:cstheme="majorBidi"/>
          <w:i/>
        </w:rPr>
        <w:t>Social Media+ Society</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(2), 2056305115622480.</w:t>
      </w:r>
    </w:p>
    <w:p w14:paraId="3B2ABEA1" w14:textId="77777777" w:rsidR="005554BE" w:rsidRPr="003F5E76" w:rsidRDefault="005554BE" w:rsidP="005554BE">
      <w:pPr>
        <w:spacing w:line="240" w:lineRule="auto"/>
        <w:ind w:left="720" w:hanging="720"/>
        <w:rPr>
          <w:rFonts w:asciiTheme="majorBidi" w:hAnsiTheme="majorBidi" w:cstheme="majorBidi"/>
        </w:rPr>
      </w:pPr>
    </w:p>
    <w:p w14:paraId="71DFFBA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Scott, J. (2012). </w:t>
      </w:r>
      <w:r w:rsidRPr="003F5E76">
        <w:rPr>
          <w:rFonts w:asciiTheme="majorBidi" w:hAnsiTheme="majorBidi" w:cstheme="majorBidi"/>
          <w:i/>
        </w:rPr>
        <w:t>Social network analysis</w:t>
      </w:r>
      <w:r w:rsidRPr="003F5E76">
        <w:rPr>
          <w:rFonts w:asciiTheme="majorBidi" w:hAnsiTheme="majorBidi" w:cstheme="majorBidi"/>
        </w:rPr>
        <w:t>. New York: Sage.</w:t>
      </w:r>
    </w:p>
    <w:p w14:paraId="38C73035" w14:textId="77777777" w:rsidR="005554BE" w:rsidRPr="003F5E76" w:rsidRDefault="005554BE" w:rsidP="005554BE">
      <w:pPr>
        <w:spacing w:line="240" w:lineRule="auto"/>
        <w:ind w:left="720" w:hanging="720"/>
        <w:rPr>
          <w:rFonts w:asciiTheme="majorBidi" w:hAnsiTheme="majorBidi" w:cstheme="majorBidi"/>
        </w:rPr>
      </w:pPr>
    </w:p>
    <w:p w14:paraId="4C912D9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Shah, J. Y., Brazy, P. C., &amp; Higgins, E. T. (2004). Promoting us or preventing them: Regulatory focus and manifestations of intergroup bias. </w:t>
      </w:r>
      <w:r w:rsidRPr="003F5E76">
        <w:rPr>
          <w:rFonts w:asciiTheme="majorBidi" w:hAnsiTheme="majorBidi" w:cstheme="majorBidi"/>
          <w:i/>
        </w:rPr>
        <w:t>Personality and Social Psychology Bulletin</w:t>
      </w:r>
      <w:r w:rsidRPr="003F5E76">
        <w:rPr>
          <w:rFonts w:asciiTheme="majorBidi" w:hAnsiTheme="majorBidi" w:cstheme="majorBidi"/>
        </w:rPr>
        <w:t xml:space="preserve">, </w:t>
      </w:r>
      <w:r w:rsidRPr="003F5E76">
        <w:rPr>
          <w:rFonts w:asciiTheme="majorBidi" w:hAnsiTheme="majorBidi" w:cstheme="majorBidi"/>
          <w:i/>
        </w:rPr>
        <w:t>30</w:t>
      </w:r>
      <w:r w:rsidRPr="003F5E76">
        <w:rPr>
          <w:rFonts w:asciiTheme="majorBidi" w:hAnsiTheme="majorBidi" w:cstheme="majorBidi"/>
        </w:rPr>
        <w:t>(4), 433-446.</w:t>
      </w:r>
    </w:p>
    <w:p w14:paraId="788F70AB" w14:textId="77777777" w:rsidR="005554BE" w:rsidRPr="003F5E76" w:rsidRDefault="005554BE" w:rsidP="005554BE">
      <w:pPr>
        <w:spacing w:line="240" w:lineRule="auto"/>
        <w:ind w:left="720" w:hanging="720"/>
        <w:rPr>
          <w:rFonts w:asciiTheme="majorBidi" w:hAnsiTheme="majorBidi" w:cstheme="majorBidi"/>
        </w:rPr>
      </w:pPr>
    </w:p>
    <w:p w14:paraId="31E2366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Shaw, M. (1996). </w:t>
      </w:r>
      <w:r w:rsidRPr="003F5E76">
        <w:rPr>
          <w:rFonts w:asciiTheme="majorBidi" w:hAnsiTheme="majorBidi" w:cstheme="majorBidi"/>
          <w:i/>
        </w:rPr>
        <w:t>Civil society and media in global crises: Representing distant violence</w:t>
      </w:r>
      <w:r w:rsidRPr="003F5E76">
        <w:rPr>
          <w:rFonts w:asciiTheme="majorBidi" w:hAnsiTheme="majorBidi" w:cstheme="majorBidi"/>
        </w:rPr>
        <w:t>. London: Pinter.</w:t>
      </w:r>
    </w:p>
    <w:p w14:paraId="4E4DBEA5" w14:textId="77777777" w:rsidR="005554BE" w:rsidRPr="003F5E76" w:rsidRDefault="005554BE" w:rsidP="005554BE">
      <w:pPr>
        <w:spacing w:line="240" w:lineRule="auto"/>
        <w:ind w:left="720" w:hanging="720"/>
        <w:rPr>
          <w:rFonts w:asciiTheme="majorBidi" w:hAnsiTheme="majorBidi" w:cstheme="majorBidi"/>
        </w:rPr>
      </w:pPr>
    </w:p>
    <w:p w14:paraId="1797A6B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Shear, M. D., &amp; Cooper, H. (2017). “Trump Bars Refugees and Citizens of 7 Muslim Countries.” Retrieved from </w:t>
      </w:r>
      <w:hyperlink r:id="rId82" w:history="1">
        <w:r w:rsidRPr="003F5E76">
          <w:rPr>
            <w:rStyle w:val="Hyperlink"/>
            <w:rFonts w:asciiTheme="majorBidi" w:hAnsiTheme="majorBidi" w:cstheme="majorBidi"/>
          </w:rPr>
          <w:t>https://www.nytimes.com/2017/01/27/us/politics/trump-syrian-refugees.html</w:t>
        </w:r>
      </w:hyperlink>
      <w:r w:rsidRPr="003F5E76">
        <w:rPr>
          <w:rFonts w:asciiTheme="majorBidi" w:hAnsiTheme="majorBidi" w:cstheme="majorBidi"/>
        </w:rPr>
        <w:t xml:space="preserve">.  </w:t>
      </w:r>
    </w:p>
    <w:p w14:paraId="2FE4A8F5" w14:textId="77777777" w:rsidR="005554BE" w:rsidRPr="003F5E76" w:rsidRDefault="005554BE" w:rsidP="005554BE">
      <w:pPr>
        <w:spacing w:line="240" w:lineRule="auto"/>
        <w:ind w:left="720" w:hanging="720"/>
        <w:rPr>
          <w:rFonts w:asciiTheme="majorBidi" w:hAnsiTheme="majorBidi" w:cstheme="majorBidi"/>
        </w:rPr>
      </w:pPr>
    </w:p>
    <w:p w14:paraId="723281F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Shirky, C. (2008). </w:t>
      </w:r>
      <w:r w:rsidRPr="003F5E76">
        <w:rPr>
          <w:rFonts w:asciiTheme="majorBidi" w:hAnsiTheme="majorBidi" w:cstheme="majorBidi"/>
          <w:i/>
        </w:rPr>
        <w:t>Here comes everybody: The power of organizing without organizations</w:t>
      </w:r>
      <w:r w:rsidRPr="003F5E76">
        <w:rPr>
          <w:rFonts w:asciiTheme="majorBidi" w:hAnsiTheme="majorBidi" w:cstheme="majorBidi"/>
        </w:rPr>
        <w:t>. Lond</w:t>
      </w:r>
      <w:r>
        <w:rPr>
          <w:rFonts w:asciiTheme="majorBidi" w:hAnsiTheme="majorBidi" w:cstheme="majorBidi"/>
        </w:rPr>
        <w:t xml:space="preserve">on: </w:t>
      </w:r>
      <w:r w:rsidRPr="00063219">
        <w:rPr>
          <w:rFonts w:asciiTheme="majorBidi" w:hAnsiTheme="majorBidi" w:cstheme="majorBidi"/>
        </w:rPr>
        <w:t xml:space="preserve">Penguin. </w:t>
      </w:r>
      <w:r w:rsidRPr="003F5E76">
        <w:rPr>
          <w:rFonts w:asciiTheme="majorBidi" w:hAnsiTheme="majorBidi" w:cstheme="majorBidi"/>
        </w:rPr>
        <w:t xml:space="preserve"> </w:t>
      </w:r>
    </w:p>
    <w:p w14:paraId="16B1AF96" w14:textId="77777777" w:rsidR="005554BE" w:rsidRPr="003F5E76" w:rsidRDefault="005554BE" w:rsidP="005554BE">
      <w:pPr>
        <w:spacing w:line="240" w:lineRule="auto"/>
        <w:ind w:left="720" w:hanging="720"/>
        <w:rPr>
          <w:rFonts w:asciiTheme="majorBidi" w:hAnsiTheme="majorBidi" w:cstheme="majorBidi"/>
        </w:rPr>
      </w:pPr>
    </w:p>
    <w:p w14:paraId="39A9DDE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Shoemaker, P., Eichholz, M., Kim, E., &amp; Wrigley, B. (2001). Individual and routine forces in gatekeeping. </w:t>
      </w:r>
      <w:r w:rsidRPr="003F5E76">
        <w:rPr>
          <w:rFonts w:asciiTheme="majorBidi" w:hAnsiTheme="majorBidi" w:cstheme="majorBidi"/>
          <w:i/>
        </w:rPr>
        <w:t>Journalism and Mass Communication Quarterly</w:t>
      </w:r>
      <w:r w:rsidRPr="003F5E76">
        <w:rPr>
          <w:rFonts w:asciiTheme="majorBidi" w:hAnsiTheme="majorBidi" w:cstheme="majorBidi"/>
        </w:rPr>
        <w:t xml:space="preserve">, </w:t>
      </w:r>
      <w:r w:rsidRPr="003F5E76">
        <w:rPr>
          <w:rFonts w:asciiTheme="majorBidi" w:hAnsiTheme="majorBidi" w:cstheme="majorBidi"/>
          <w:i/>
        </w:rPr>
        <w:t>78</w:t>
      </w:r>
      <w:r w:rsidRPr="003F5E76">
        <w:rPr>
          <w:rFonts w:asciiTheme="majorBidi" w:hAnsiTheme="majorBidi" w:cstheme="majorBidi"/>
        </w:rPr>
        <w:t xml:space="preserve">, 233-246. </w:t>
      </w:r>
    </w:p>
    <w:p w14:paraId="44B249D9" w14:textId="77777777" w:rsidR="005554BE" w:rsidRPr="003F5E76" w:rsidRDefault="005554BE" w:rsidP="005554BE">
      <w:pPr>
        <w:spacing w:line="240" w:lineRule="auto"/>
        <w:ind w:left="720" w:hanging="720"/>
        <w:rPr>
          <w:rFonts w:asciiTheme="majorBidi" w:hAnsiTheme="majorBidi" w:cstheme="majorBidi"/>
        </w:rPr>
      </w:pPr>
    </w:p>
    <w:p w14:paraId="06C7D16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Sibley, C. G., &amp; Duckitt, J. (2008). Personality and prejudice: A meta-analysis and theoretical review. </w:t>
      </w:r>
      <w:r w:rsidRPr="003F5E76">
        <w:rPr>
          <w:rFonts w:asciiTheme="majorBidi" w:hAnsiTheme="majorBidi" w:cstheme="majorBidi"/>
          <w:i/>
        </w:rPr>
        <w:t>Personality and Social Psychology Review</w:t>
      </w:r>
      <w:r w:rsidRPr="003F5E76">
        <w:rPr>
          <w:rFonts w:asciiTheme="majorBidi" w:hAnsiTheme="majorBidi" w:cstheme="majorBidi"/>
        </w:rPr>
        <w:t xml:space="preserve">, </w:t>
      </w:r>
      <w:r w:rsidRPr="003F5E76">
        <w:rPr>
          <w:rFonts w:asciiTheme="majorBidi" w:hAnsiTheme="majorBidi" w:cstheme="majorBidi"/>
          <w:i/>
        </w:rPr>
        <w:t>12</w:t>
      </w:r>
      <w:r w:rsidRPr="003F5E76">
        <w:rPr>
          <w:rFonts w:asciiTheme="majorBidi" w:hAnsiTheme="majorBidi" w:cstheme="majorBidi"/>
        </w:rPr>
        <w:t>, 248-279.</w:t>
      </w:r>
    </w:p>
    <w:p w14:paraId="3AB8AEB6" w14:textId="77777777" w:rsidR="005554BE" w:rsidRPr="003F5E76" w:rsidRDefault="005554BE" w:rsidP="005554BE">
      <w:pPr>
        <w:spacing w:line="240" w:lineRule="auto"/>
        <w:ind w:left="720" w:hanging="720"/>
        <w:rPr>
          <w:rFonts w:asciiTheme="majorBidi" w:hAnsiTheme="majorBidi" w:cstheme="majorBidi"/>
        </w:rPr>
      </w:pPr>
    </w:p>
    <w:p w14:paraId="5A135D9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Siebert, F. S., Peterson, T., &amp; Schramm, W. (1956). </w:t>
      </w:r>
      <w:r w:rsidRPr="003F5E76">
        <w:rPr>
          <w:rFonts w:asciiTheme="majorBidi" w:hAnsiTheme="majorBidi" w:cstheme="majorBidi"/>
          <w:i/>
        </w:rPr>
        <w:t>Four theories of the press: The authoritarian, libertarian, social responsibility, and Soviet communist concepts of what the press should be and do.</w:t>
      </w:r>
      <w:r w:rsidRPr="003F5E76">
        <w:rPr>
          <w:rFonts w:asciiTheme="majorBidi" w:hAnsiTheme="majorBidi" w:cstheme="majorBidi"/>
        </w:rPr>
        <w:t xml:space="preserve"> University of Illinois Press.</w:t>
      </w:r>
    </w:p>
    <w:p w14:paraId="33FA9C7C" w14:textId="77777777" w:rsidR="005554BE" w:rsidRPr="003F5E76" w:rsidRDefault="005554BE" w:rsidP="005554BE">
      <w:pPr>
        <w:spacing w:line="240" w:lineRule="auto"/>
        <w:ind w:left="720" w:hanging="720"/>
        <w:rPr>
          <w:rFonts w:asciiTheme="majorBidi" w:hAnsiTheme="majorBidi" w:cstheme="majorBidi"/>
        </w:rPr>
      </w:pPr>
    </w:p>
    <w:p w14:paraId="30521C1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Sillito, D. (2016). “Donald Trump: How the media created the president.” Retrieved from </w:t>
      </w:r>
      <w:hyperlink r:id="rId83" w:history="1">
        <w:r w:rsidRPr="003F5E76">
          <w:rPr>
            <w:rStyle w:val="Hyperlink"/>
            <w:rFonts w:asciiTheme="majorBidi" w:hAnsiTheme="majorBidi" w:cstheme="majorBidi"/>
          </w:rPr>
          <w:t>http://www.bbc.com/news/entertainment-arts-37952249</w:t>
        </w:r>
      </w:hyperlink>
      <w:r w:rsidRPr="003F5E76">
        <w:rPr>
          <w:rFonts w:asciiTheme="majorBidi" w:hAnsiTheme="majorBidi" w:cstheme="majorBidi"/>
        </w:rPr>
        <w:t xml:space="preserve">. </w:t>
      </w:r>
    </w:p>
    <w:p w14:paraId="590C4611" w14:textId="77777777" w:rsidR="005554BE" w:rsidRPr="003F5E76" w:rsidRDefault="005554BE" w:rsidP="005554BE">
      <w:pPr>
        <w:spacing w:line="240" w:lineRule="auto"/>
        <w:ind w:left="720" w:hanging="720"/>
        <w:rPr>
          <w:rFonts w:asciiTheme="majorBidi" w:hAnsiTheme="majorBidi" w:cstheme="majorBidi"/>
        </w:rPr>
      </w:pPr>
    </w:p>
    <w:p w14:paraId="46E8DE5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Singer, J. B (2011). Journalism and digital technologies. In W. Lowery &amp; P. J. Gade, </w:t>
      </w:r>
      <w:r w:rsidRPr="003F5E76">
        <w:rPr>
          <w:rFonts w:asciiTheme="majorBidi" w:hAnsiTheme="majorBidi" w:cstheme="majorBidi"/>
          <w:i/>
        </w:rPr>
        <w:t>Changing the news: Forces shaping journalism in uncertain times</w:t>
      </w:r>
      <w:r w:rsidRPr="003F5E76">
        <w:rPr>
          <w:rFonts w:asciiTheme="majorBidi" w:hAnsiTheme="majorBidi" w:cstheme="majorBidi"/>
        </w:rPr>
        <w:t xml:space="preserve"> (pp. 213-229). New York: Routledge. </w:t>
      </w:r>
    </w:p>
    <w:p w14:paraId="6EA71D47" w14:textId="77777777" w:rsidR="005554BE" w:rsidRPr="003F5E76" w:rsidRDefault="005554BE" w:rsidP="005554BE">
      <w:pPr>
        <w:spacing w:line="240" w:lineRule="auto"/>
        <w:ind w:left="720" w:hanging="720"/>
        <w:rPr>
          <w:rFonts w:asciiTheme="majorBidi" w:hAnsiTheme="majorBidi" w:cstheme="majorBidi"/>
        </w:rPr>
      </w:pPr>
    </w:p>
    <w:p w14:paraId="1C1B0CE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Skitka, L. J., &amp; Bauman, C. W. (2008). Moral conviction and political engagement. </w:t>
      </w:r>
      <w:r w:rsidRPr="003F5E76">
        <w:rPr>
          <w:rFonts w:asciiTheme="majorBidi" w:hAnsiTheme="majorBidi" w:cstheme="majorBidi"/>
          <w:i/>
        </w:rPr>
        <w:t>Political Psychology</w:t>
      </w:r>
      <w:r w:rsidRPr="003F5E76">
        <w:rPr>
          <w:rFonts w:asciiTheme="majorBidi" w:hAnsiTheme="majorBidi" w:cstheme="majorBidi"/>
        </w:rPr>
        <w:t xml:space="preserve">, </w:t>
      </w:r>
      <w:r w:rsidRPr="003F5E76">
        <w:rPr>
          <w:rFonts w:asciiTheme="majorBidi" w:hAnsiTheme="majorBidi" w:cstheme="majorBidi"/>
          <w:i/>
        </w:rPr>
        <w:t>29</w:t>
      </w:r>
      <w:r w:rsidRPr="003F5E76">
        <w:rPr>
          <w:rFonts w:asciiTheme="majorBidi" w:hAnsiTheme="majorBidi" w:cstheme="majorBidi"/>
        </w:rPr>
        <w:t>, 29-54.</w:t>
      </w:r>
    </w:p>
    <w:p w14:paraId="54CBBBBC" w14:textId="77777777" w:rsidR="005554BE" w:rsidRPr="003F5E76" w:rsidRDefault="005554BE" w:rsidP="005554BE">
      <w:pPr>
        <w:spacing w:line="240" w:lineRule="auto"/>
        <w:ind w:left="720" w:hanging="720"/>
        <w:rPr>
          <w:rFonts w:asciiTheme="majorBidi" w:hAnsiTheme="majorBidi" w:cstheme="majorBidi"/>
        </w:rPr>
      </w:pPr>
    </w:p>
    <w:p w14:paraId="26EDFAC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A., &amp; Rainie, L. (2008). The Internet and the 2008 election. Pew Internet. &amp; American Life Project. Washington, DC: Pew Trust. Retrieved form </w:t>
      </w:r>
      <w:hyperlink r:id="rId84" w:history="1">
        <w:r w:rsidRPr="003F5E76">
          <w:rPr>
            <w:rStyle w:val="Hyperlink"/>
            <w:rFonts w:asciiTheme="majorBidi" w:hAnsiTheme="majorBidi" w:cstheme="majorBidi"/>
          </w:rPr>
          <w:t>http://www.pewinternet.org/pdfs/PIP_2008_election.pdf</w:t>
        </w:r>
      </w:hyperlink>
      <w:r w:rsidRPr="003F5E76">
        <w:rPr>
          <w:rFonts w:asciiTheme="majorBidi" w:hAnsiTheme="majorBidi" w:cstheme="majorBidi"/>
        </w:rPr>
        <w:t xml:space="preserve"> </w:t>
      </w:r>
    </w:p>
    <w:p w14:paraId="12B9A7B1" w14:textId="77777777" w:rsidR="005554BE" w:rsidRPr="003F5E76" w:rsidRDefault="005554BE" w:rsidP="005554BE">
      <w:pPr>
        <w:spacing w:line="240" w:lineRule="auto"/>
        <w:ind w:left="720" w:hanging="720"/>
        <w:rPr>
          <w:rFonts w:asciiTheme="majorBidi" w:hAnsiTheme="majorBidi" w:cstheme="majorBidi"/>
        </w:rPr>
      </w:pPr>
    </w:p>
    <w:p w14:paraId="7762E22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B. G. (2011). Becoming “quirky” towards an understanding of practitioner and Blogger relations in public relations. </w:t>
      </w:r>
      <w:r w:rsidRPr="003F5E76">
        <w:rPr>
          <w:rFonts w:asciiTheme="majorBidi" w:hAnsiTheme="majorBidi" w:cstheme="majorBidi"/>
          <w:i/>
        </w:rPr>
        <w:t>Public Relations Journal</w:t>
      </w:r>
      <w:r w:rsidRPr="003F5E76">
        <w:rPr>
          <w:rFonts w:asciiTheme="majorBidi" w:hAnsiTheme="majorBidi" w:cstheme="majorBidi"/>
        </w:rPr>
        <w:t xml:space="preserve">, </w:t>
      </w:r>
      <w:r w:rsidRPr="003F5E76">
        <w:rPr>
          <w:rFonts w:asciiTheme="majorBidi" w:hAnsiTheme="majorBidi" w:cstheme="majorBidi"/>
          <w:i/>
        </w:rPr>
        <w:t>5</w:t>
      </w:r>
      <w:r w:rsidRPr="003F5E76">
        <w:rPr>
          <w:rFonts w:asciiTheme="majorBidi" w:hAnsiTheme="majorBidi" w:cstheme="majorBidi"/>
        </w:rPr>
        <w:t>(4), 1-17.</w:t>
      </w:r>
    </w:p>
    <w:p w14:paraId="278ADC7E" w14:textId="77777777" w:rsidR="005554BE" w:rsidRPr="003F5E76" w:rsidRDefault="005554BE" w:rsidP="005554BE">
      <w:pPr>
        <w:spacing w:line="240" w:lineRule="auto"/>
        <w:ind w:left="720" w:hanging="720"/>
        <w:rPr>
          <w:rFonts w:asciiTheme="majorBidi" w:hAnsiTheme="majorBidi" w:cstheme="majorBidi"/>
        </w:rPr>
      </w:pPr>
    </w:p>
    <w:p w14:paraId="15399E06" w14:textId="77777777" w:rsidR="005554BE" w:rsidRPr="00275EF7" w:rsidRDefault="005554BE" w:rsidP="005554BE">
      <w:pPr>
        <w:autoSpaceDE w:val="0"/>
        <w:autoSpaceDN w:val="0"/>
        <w:adjustRightInd w:val="0"/>
        <w:spacing w:line="240" w:lineRule="auto"/>
        <w:jc w:val="both"/>
        <w:rPr>
          <w:rFonts w:asciiTheme="majorBidi" w:hAnsiTheme="majorBidi" w:cstheme="majorBidi"/>
          <w:lang w:bidi="prs-AF"/>
        </w:rPr>
      </w:pPr>
      <w:r w:rsidRPr="00B773B3">
        <w:rPr>
          <w:rFonts w:asciiTheme="majorBidi" w:hAnsiTheme="majorBidi" w:cstheme="majorBidi"/>
          <w:lang w:bidi="prs-AF"/>
        </w:rPr>
        <w:t xml:space="preserve">Smith, C. R. (N.A.). “Snyder v. Phelps: The Problem of Context.” Retrieved from </w:t>
      </w:r>
    </w:p>
    <w:p w14:paraId="5E701442" w14:textId="77777777" w:rsidR="005554BE" w:rsidRDefault="00E342FA" w:rsidP="005554BE">
      <w:pPr>
        <w:autoSpaceDE w:val="0"/>
        <w:autoSpaceDN w:val="0"/>
        <w:adjustRightInd w:val="0"/>
        <w:spacing w:line="240" w:lineRule="auto"/>
        <w:ind w:firstLine="720"/>
        <w:jc w:val="both"/>
        <w:rPr>
          <w:rFonts w:asciiTheme="majorBidi" w:hAnsiTheme="majorBidi" w:cstheme="majorBidi"/>
          <w:lang w:bidi="prs-AF"/>
        </w:rPr>
      </w:pPr>
      <w:hyperlink r:id="rId85" w:history="1">
        <w:r w:rsidR="005554BE" w:rsidRPr="00B773B3">
          <w:rPr>
            <w:rStyle w:val="Hyperlink"/>
            <w:rFonts w:asciiTheme="majorBidi" w:hAnsiTheme="majorBidi" w:cstheme="majorBidi"/>
            <w:lang w:bidi="prs-AF"/>
          </w:rPr>
          <w:t>http://www.firstamendmentstudies.org/wp/snyder_v_phelps.html</w:t>
        </w:r>
      </w:hyperlink>
      <w:r w:rsidR="005554BE" w:rsidRPr="00B773B3">
        <w:rPr>
          <w:rFonts w:asciiTheme="majorBidi" w:hAnsiTheme="majorBidi" w:cstheme="majorBidi"/>
          <w:lang w:bidi="prs-AF"/>
        </w:rPr>
        <w:t xml:space="preserve"> </w:t>
      </w:r>
    </w:p>
    <w:p w14:paraId="0CC61E24" w14:textId="77777777" w:rsidR="005554BE" w:rsidRDefault="005554BE" w:rsidP="005554BE">
      <w:pPr>
        <w:spacing w:line="240" w:lineRule="auto"/>
        <w:rPr>
          <w:rFonts w:asciiTheme="majorBidi" w:hAnsiTheme="majorBidi" w:cstheme="majorBidi"/>
        </w:rPr>
      </w:pPr>
    </w:p>
    <w:p w14:paraId="277F0FB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D., &amp; Torres, L. (2006). Timeline: a history of free speech. </w:t>
      </w:r>
      <w:r w:rsidRPr="003F5E76">
        <w:rPr>
          <w:rFonts w:asciiTheme="majorBidi" w:hAnsiTheme="majorBidi" w:cstheme="majorBidi"/>
          <w:i/>
        </w:rPr>
        <w:t>The Guardian</w:t>
      </w:r>
      <w:r w:rsidRPr="003F5E76">
        <w:rPr>
          <w:rFonts w:asciiTheme="majorBidi" w:hAnsiTheme="majorBidi" w:cstheme="majorBidi"/>
        </w:rPr>
        <w:t xml:space="preserve">, </w:t>
      </w:r>
      <w:r w:rsidRPr="003F5E76">
        <w:rPr>
          <w:rFonts w:asciiTheme="majorBidi" w:hAnsiTheme="majorBidi" w:cstheme="majorBidi"/>
          <w:i/>
        </w:rPr>
        <w:t>5</w:t>
      </w:r>
      <w:r w:rsidRPr="003F5E76">
        <w:rPr>
          <w:rFonts w:asciiTheme="majorBidi" w:hAnsiTheme="majorBidi" w:cstheme="majorBidi"/>
        </w:rPr>
        <w:t xml:space="preserve">. </w:t>
      </w:r>
      <w:hyperlink r:id="rId86" w:history="1">
        <w:r w:rsidRPr="003F5E76">
          <w:rPr>
            <w:rStyle w:val="Hyperlink"/>
            <w:rFonts w:asciiTheme="majorBidi" w:hAnsiTheme="majorBidi" w:cstheme="majorBidi"/>
          </w:rPr>
          <w:t>https://www.theguardian.com/media/2006/feb/05/religion.news</w:t>
        </w:r>
      </w:hyperlink>
      <w:r w:rsidRPr="003F5E76">
        <w:rPr>
          <w:rFonts w:asciiTheme="majorBidi" w:hAnsiTheme="majorBidi" w:cstheme="majorBidi"/>
        </w:rPr>
        <w:t xml:space="preserve">.  </w:t>
      </w:r>
    </w:p>
    <w:p w14:paraId="508AA1A4" w14:textId="77777777" w:rsidR="005554BE" w:rsidRPr="003F5E76" w:rsidRDefault="005554BE" w:rsidP="005554BE">
      <w:pPr>
        <w:spacing w:line="240" w:lineRule="auto"/>
        <w:ind w:left="720" w:hanging="720"/>
        <w:rPr>
          <w:rFonts w:asciiTheme="majorBidi" w:hAnsiTheme="majorBidi" w:cstheme="majorBidi"/>
        </w:rPr>
      </w:pPr>
    </w:p>
    <w:p w14:paraId="7167F95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M. A., Rainie, L., Shneiderman, B., &amp; Himelboim, I. (2014). Mapping Twitter topic networks: From polarized crowds to community clusters. </w:t>
      </w:r>
      <w:r w:rsidRPr="003F5E76">
        <w:rPr>
          <w:rFonts w:asciiTheme="majorBidi" w:hAnsiTheme="majorBidi" w:cstheme="majorBidi"/>
          <w:i/>
        </w:rPr>
        <w:t>Pew Research Center</w:t>
      </w:r>
      <w:r w:rsidRPr="003F5E76">
        <w:rPr>
          <w:rFonts w:asciiTheme="majorBidi" w:hAnsiTheme="majorBidi" w:cstheme="majorBidi"/>
        </w:rPr>
        <w:t xml:space="preserve">, </w:t>
      </w:r>
      <w:r w:rsidRPr="003F5E76">
        <w:rPr>
          <w:rFonts w:asciiTheme="majorBidi" w:hAnsiTheme="majorBidi" w:cstheme="majorBidi"/>
          <w:i/>
        </w:rPr>
        <w:t>20</w:t>
      </w:r>
      <w:r w:rsidRPr="003F5E76">
        <w:rPr>
          <w:rFonts w:asciiTheme="majorBidi" w:hAnsiTheme="majorBidi" w:cstheme="majorBidi"/>
        </w:rPr>
        <w:t>.</w:t>
      </w:r>
    </w:p>
    <w:p w14:paraId="3CD4E2CF" w14:textId="77777777" w:rsidR="005554BE" w:rsidRPr="003F5E76" w:rsidRDefault="005554BE" w:rsidP="005554BE">
      <w:pPr>
        <w:spacing w:line="240" w:lineRule="auto"/>
        <w:ind w:left="720" w:hanging="720"/>
        <w:rPr>
          <w:rFonts w:asciiTheme="majorBidi" w:hAnsiTheme="majorBidi" w:cstheme="majorBidi"/>
        </w:rPr>
      </w:pPr>
    </w:p>
    <w:p w14:paraId="4E0DEA3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M. A., Shneiderman, B., Milic-Frayling, N., Mendes Rodrigues, E., Barash, V., Dunne, C., ... &amp; Gleave, E. (2009, June). Analyzing (social media) networks with NodeXL. In </w:t>
      </w:r>
      <w:r w:rsidRPr="003F5E76">
        <w:rPr>
          <w:rFonts w:asciiTheme="majorBidi" w:hAnsiTheme="majorBidi" w:cstheme="majorBidi"/>
          <w:i/>
        </w:rPr>
        <w:t>Proceedings of the fourth international conference on Communities and technologies</w:t>
      </w:r>
      <w:r w:rsidRPr="003F5E76">
        <w:rPr>
          <w:rFonts w:asciiTheme="majorBidi" w:hAnsiTheme="majorBidi" w:cstheme="majorBidi"/>
        </w:rPr>
        <w:t xml:space="preserve"> (pp. 255-264). ACM.</w:t>
      </w:r>
    </w:p>
    <w:p w14:paraId="06DE9FEA" w14:textId="77777777" w:rsidR="005554BE" w:rsidRPr="003F5E76" w:rsidRDefault="005554BE" w:rsidP="005554BE">
      <w:pPr>
        <w:spacing w:line="240" w:lineRule="auto"/>
        <w:ind w:left="720" w:hanging="720"/>
        <w:rPr>
          <w:rFonts w:asciiTheme="majorBidi" w:hAnsiTheme="majorBidi" w:cstheme="majorBidi"/>
        </w:rPr>
      </w:pPr>
    </w:p>
    <w:p w14:paraId="25A9916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M., Milic-Frayling, N., Shneiderman, B., Mendes Rodrigues, E., Leskovec, J., &amp; Dunne, C. (2010). NodeXL: A free and open network overview, discovery and exploration add-in for Excel 2007/2010. Retrieved from </w:t>
      </w:r>
      <w:hyperlink r:id="rId87" w:history="1">
        <w:r w:rsidRPr="003F5E76">
          <w:rPr>
            <w:rStyle w:val="Hyperlink"/>
            <w:rFonts w:asciiTheme="majorBidi" w:hAnsiTheme="majorBidi" w:cstheme="majorBidi"/>
          </w:rPr>
          <w:t>http://nodexl.codeplex.com/</w:t>
        </w:r>
      </w:hyperlink>
      <w:r w:rsidRPr="003F5E76">
        <w:rPr>
          <w:rFonts w:asciiTheme="majorBidi" w:hAnsiTheme="majorBidi" w:cstheme="majorBidi"/>
        </w:rPr>
        <w:t xml:space="preserve">.  </w:t>
      </w:r>
    </w:p>
    <w:p w14:paraId="753AE0A5" w14:textId="77777777" w:rsidR="005554BE" w:rsidRPr="003F5E76" w:rsidRDefault="005554BE" w:rsidP="005554BE">
      <w:pPr>
        <w:spacing w:line="240" w:lineRule="auto"/>
        <w:ind w:left="720" w:hanging="720"/>
        <w:rPr>
          <w:rFonts w:asciiTheme="majorBidi" w:hAnsiTheme="majorBidi" w:cstheme="majorBidi"/>
        </w:rPr>
      </w:pPr>
    </w:p>
    <w:p w14:paraId="6EC912C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Smith, S. (2016). “6 charts that show where Clinton and Trump supporters differ.” Retrieved from </w:t>
      </w:r>
      <w:hyperlink r:id="rId88" w:history="1">
        <w:r w:rsidRPr="003F5E76">
          <w:rPr>
            <w:rStyle w:val="Hyperlink"/>
            <w:rFonts w:asciiTheme="majorBidi" w:hAnsiTheme="majorBidi" w:cstheme="majorBidi"/>
          </w:rPr>
          <w:t>http://www.pewresearch.org/fact-tank/2016/10/20/6-charts-that-show-where-clinton-and-trump-supporters-differ/</w:t>
        </w:r>
      </w:hyperlink>
      <w:r w:rsidRPr="003F5E76">
        <w:rPr>
          <w:rFonts w:asciiTheme="majorBidi" w:hAnsiTheme="majorBidi" w:cstheme="majorBidi"/>
        </w:rPr>
        <w:t xml:space="preserve">.  </w:t>
      </w:r>
    </w:p>
    <w:p w14:paraId="32E31BDD" w14:textId="77777777" w:rsidR="005554BE" w:rsidRPr="003F5E76" w:rsidRDefault="005554BE" w:rsidP="005554BE">
      <w:pPr>
        <w:spacing w:line="240" w:lineRule="auto"/>
        <w:ind w:left="720" w:hanging="720"/>
        <w:rPr>
          <w:rFonts w:asciiTheme="majorBidi" w:hAnsiTheme="majorBidi" w:cstheme="majorBidi"/>
        </w:rPr>
      </w:pPr>
    </w:p>
    <w:p w14:paraId="4DB0BB9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Smolla, R. A. (1992). </w:t>
      </w:r>
      <w:r w:rsidRPr="003F5E76">
        <w:rPr>
          <w:rFonts w:asciiTheme="majorBidi" w:hAnsiTheme="majorBidi" w:cstheme="majorBidi"/>
          <w:i/>
        </w:rPr>
        <w:t>Free speech in an open society</w:t>
      </w:r>
      <w:r w:rsidRPr="003F5E76">
        <w:rPr>
          <w:rFonts w:asciiTheme="majorBidi" w:hAnsiTheme="majorBidi" w:cstheme="majorBidi"/>
        </w:rPr>
        <w:t xml:space="preserve">. New York: Alfred A. Knope Inc. </w:t>
      </w:r>
    </w:p>
    <w:p w14:paraId="10193C3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Sobieraj, S., &amp; Berry, J. M. (2011). From incivility to outrage: Political discourse in blogs, talk radio, and cable news. </w:t>
      </w:r>
      <w:r w:rsidRPr="003F5E76">
        <w:rPr>
          <w:rFonts w:asciiTheme="majorBidi" w:hAnsiTheme="majorBidi" w:cstheme="majorBidi"/>
          <w:i/>
        </w:rPr>
        <w:t>Political Communication</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(1), 19-41.</w:t>
      </w:r>
    </w:p>
    <w:p w14:paraId="3327D1D6" w14:textId="77777777" w:rsidR="005554BE" w:rsidRPr="003F5E76" w:rsidRDefault="005554BE" w:rsidP="005554BE">
      <w:pPr>
        <w:spacing w:line="240" w:lineRule="auto"/>
        <w:ind w:left="720" w:hanging="720"/>
        <w:rPr>
          <w:rFonts w:asciiTheme="majorBidi" w:hAnsiTheme="majorBidi" w:cstheme="majorBidi"/>
        </w:rPr>
      </w:pPr>
    </w:p>
    <w:p w14:paraId="19A9E00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Sobieraj, S., &amp; Berry, J. M. (2011). From incivility to outrage: Political discourse in blogs, talk radio, and cable news. </w:t>
      </w:r>
      <w:r w:rsidRPr="003F5E76">
        <w:rPr>
          <w:rFonts w:asciiTheme="majorBidi" w:hAnsiTheme="majorBidi" w:cstheme="majorBidi"/>
          <w:i/>
        </w:rPr>
        <w:t>Political Communication</w:t>
      </w:r>
      <w:r w:rsidRPr="003F5E76">
        <w:rPr>
          <w:rFonts w:asciiTheme="majorBidi" w:hAnsiTheme="majorBidi" w:cstheme="majorBidi"/>
        </w:rPr>
        <w:t>, 28(1), 19-41.</w:t>
      </w:r>
    </w:p>
    <w:p w14:paraId="25033100" w14:textId="77777777" w:rsidR="005554BE" w:rsidRPr="003F5E76" w:rsidRDefault="005554BE" w:rsidP="005554BE">
      <w:pPr>
        <w:spacing w:line="240" w:lineRule="auto"/>
        <w:ind w:left="720" w:hanging="720"/>
        <w:rPr>
          <w:rFonts w:asciiTheme="majorBidi" w:hAnsiTheme="majorBidi" w:cstheme="majorBidi"/>
        </w:rPr>
      </w:pPr>
    </w:p>
    <w:p w14:paraId="067B8E0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Stein, L. (2009). Social movement web use in theory and practice: a content analysis of US movement websites. </w:t>
      </w:r>
      <w:r w:rsidRPr="003F5E76">
        <w:rPr>
          <w:rFonts w:asciiTheme="majorBidi" w:hAnsiTheme="majorBidi" w:cstheme="majorBidi"/>
          <w:i/>
        </w:rPr>
        <w:t>New Media &amp; Society</w:t>
      </w:r>
      <w:r w:rsidRPr="003F5E76">
        <w:rPr>
          <w:rFonts w:asciiTheme="majorBidi" w:hAnsiTheme="majorBidi" w:cstheme="majorBidi"/>
        </w:rPr>
        <w:t xml:space="preserve">, </w:t>
      </w:r>
      <w:r w:rsidRPr="003F5E76">
        <w:rPr>
          <w:rFonts w:asciiTheme="majorBidi" w:hAnsiTheme="majorBidi" w:cstheme="majorBidi"/>
          <w:i/>
        </w:rPr>
        <w:t>11</w:t>
      </w:r>
      <w:r w:rsidRPr="003F5E76">
        <w:rPr>
          <w:rFonts w:asciiTheme="majorBidi" w:hAnsiTheme="majorBidi" w:cstheme="majorBidi"/>
        </w:rPr>
        <w:t>(5), 749-771.</w:t>
      </w:r>
    </w:p>
    <w:p w14:paraId="4D04E295" w14:textId="77777777" w:rsidR="005554BE" w:rsidRPr="003F5E76" w:rsidRDefault="005554BE" w:rsidP="005554BE">
      <w:pPr>
        <w:spacing w:line="240" w:lineRule="auto"/>
        <w:ind w:left="720" w:hanging="720"/>
        <w:rPr>
          <w:rFonts w:asciiTheme="majorBidi" w:hAnsiTheme="majorBidi" w:cstheme="majorBidi"/>
        </w:rPr>
      </w:pPr>
    </w:p>
    <w:p w14:paraId="4F755CD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Stepan, A. C. (2000). Religion, democracy, and the" Twin Tolerations". </w:t>
      </w:r>
      <w:r w:rsidRPr="003F5E76">
        <w:rPr>
          <w:rFonts w:asciiTheme="majorBidi" w:hAnsiTheme="majorBidi" w:cstheme="majorBidi"/>
          <w:i/>
        </w:rPr>
        <w:t>Journal of democracy</w:t>
      </w:r>
      <w:r w:rsidRPr="003F5E76">
        <w:rPr>
          <w:rFonts w:asciiTheme="majorBidi" w:hAnsiTheme="majorBidi" w:cstheme="majorBidi"/>
        </w:rPr>
        <w:t xml:space="preserve">, </w:t>
      </w:r>
      <w:r w:rsidRPr="003F5E76">
        <w:rPr>
          <w:rFonts w:asciiTheme="majorBidi" w:hAnsiTheme="majorBidi" w:cstheme="majorBidi"/>
          <w:i/>
        </w:rPr>
        <w:t>11</w:t>
      </w:r>
      <w:r w:rsidRPr="003F5E76">
        <w:rPr>
          <w:rFonts w:asciiTheme="majorBidi" w:hAnsiTheme="majorBidi" w:cstheme="majorBidi"/>
        </w:rPr>
        <w:t>(4), 37-57.</w:t>
      </w:r>
    </w:p>
    <w:p w14:paraId="6478C2AF" w14:textId="77777777" w:rsidR="005554BE" w:rsidRPr="003F5E76" w:rsidRDefault="005554BE" w:rsidP="005554BE">
      <w:pPr>
        <w:spacing w:line="240" w:lineRule="auto"/>
        <w:ind w:left="720" w:hanging="720"/>
        <w:rPr>
          <w:rFonts w:asciiTheme="majorBidi" w:hAnsiTheme="majorBidi" w:cstheme="majorBidi"/>
        </w:rPr>
      </w:pPr>
    </w:p>
    <w:p w14:paraId="07D18E1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Strossen, N. (1990). Regulating racist speech on campus: A modest proposal?. </w:t>
      </w:r>
      <w:r w:rsidRPr="003F5E76">
        <w:rPr>
          <w:rFonts w:asciiTheme="majorBidi" w:hAnsiTheme="majorBidi" w:cstheme="majorBidi"/>
          <w:i/>
        </w:rPr>
        <w:t>Duke Law Journal</w:t>
      </w:r>
      <w:r w:rsidRPr="003F5E76">
        <w:rPr>
          <w:rFonts w:asciiTheme="majorBidi" w:hAnsiTheme="majorBidi" w:cstheme="majorBidi"/>
        </w:rPr>
        <w:t xml:space="preserve">, </w:t>
      </w:r>
      <w:r w:rsidRPr="003F5E76">
        <w:rPr>
          <w:rFonts w:asciiTheme="majorBidi" w:hAnsiTheme="majorBidi" w:cstheme="majorBidi"/>
          <w:i/>
        </w:rPr>
        <w:t>1990</w:t>
      </w:r>
      <w:r w:rsidRPr="003F5E76">
        <w:rPr>
          <w:rFonts w:asciiTheme="majorBidi" w:hAnsiTheme="majorBidi" w:cstheme="majorBidi"/>
        </w:rPr>
        <w:t>(3), 484-573.</w:t>
      </w:r>
    </w:p>
    <w:p w14:paraId="0D44CC05" w14:textId="77777777" w:rsidR="005554BE" w:rsidRPr="003F5E76" w:rsidRDefault="005554BE" w:rsidP="005554BE">
      <w:pPr>
        <w:spacing w:line="240" w:lineRule="auto"/>
        <w:ind w:left="720" w:hanging="720"/>
        <w:rPr>
          <w:rFonts w:asciiTheme="majorBidi" w:hAnsiTheme="majorBidi" w:cstheme="majorBidi"/>
        </w:rPr>
      </w:pPr>
    </w:p>
    <w:p w14:paraId="2353901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Sullivan, J. L., Piereson, J., &amp; Marcus, G. E. (1979). An alternative conceptualization of political tolerance: Illusory increases 1950s–1970s. </w:t>
      </w:r>
      <w:r w:rsidRPr="003F5E76">
        <w:rPr>
          <w:rFonts w:asciiTheme="majorBidi" w:hAnsiTheme="majorBidi" w:cstheme="majorBidi"/>
          <w:i/>
        </w:rPr>
        <w:t>American Political Science Review</w:t>
      </w:r>
      <w:r w:rsidRPr="003F5E76">
        <w:rPr>
          <w:rFonts w:asciiTheme="majorBidi" w:hAnsiTheme="majorBidi" w:cstheme="majorBidi"/>
        </w:rPr>
        <w:t xml:space="preserve">, </w:t>
      </w:r>
      <w:r w:rsidRPr="003F5E76">
        <w:rPr>
          <w:rFonts w:asciiTheme="majorBidi" w:hAnsiTheme="majorBidi" w:cstheme="majorBidi"/>
          <w:i/>
        </w:rPr>
        <w:t>73</w:t>
      </w:r>
      <w:r w:rsidRPr="003F5E76">
        <w:rPr>
          <w:rFonts w:asciiTheme="majorBidi" w:hAnsiTheme="majorBidi" w:cstheme="majorBidi"/>
        </w:rPr>
        <w:t xml:space="preserve">(03), 781-794. </w:t>
      </w:r>
    </w:p>
    <w:p w14:paraId="57CCA07F" w14:textId="77777777" w:rsidR="005554BE" w:rsidRPr="003F5E76" w:rsidRDefault="005554BE" w:rsidP="005554BE">
      <w:pPr>
        <w:spacing w:line="240" w:lineRule="auto"/>
        <w:ind w:left="720" w:hanging="720"/>
        <w:rPr>
          <w:rFonts w:asciiTheme="majorBidi" w:hAnsiTheme="majorBidi" w:cstheme="majorBidi"/>
        </w:rPr>
      </w:pPr>
    </w:p>
    <w:p w14:paraId="6035FA8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Sullivan, J. L., Marcus, G. E., Feldman, S., &amp; Piereson, J. E. (1981). The sources of political tolerance: A multivariate analysis. </w:t>
      </w:r>
      <w:r w:rsidRPr="003F5E76">
        <w:rPr>
          <w:rFonts w:asciiTheme="majorBidi" w:hAnsiTheme="majorBidi" w:cstheme="majorBidi"/>
          <w:i/>
        </w:rPr>
        <w:t>American Political Science Review</w:t>
      </w:r>
      <w:r w:rsidRPr="003F5E76">
        <w:rPr>
          <w:rFonts w:asciiTheme="majorBidi" w:hAnsiTheme="majorBidi" w:cstheme="majorBidi"/>
        </w:rPr>
        <w:t xml:space="preserve">, </w:t>
      </w:r>
      <w:r w:rsidRPr="003F5E76">
        <w:rPr>
          <w:rFonts w:asciiTheme="majorBidi" w:hAnsiTheme="majorBidi" w:cstheme="majorBidi"/>
          <w:i/>
        </w:rPr>
        <w:t>75</w:t>
      </w:r>
      <w:r w:rsidRPr="003F5E76">
        <w:rPr>
          <w:rFonts w:asciiTheme="majorBidi" w:hAnsiTheme="majorBidi" w:cstheme="majorBidi"/>
        </w:rPr>
        <w:t>(01), 92-106.</w:t>
      </w:r>
    </w:p>
    <w:p w14:paraId="11DA124C" w14:textId="77777777" w:rsidR="005554BE" w:rsidRPr="003F5E76" w:rsidRDefault="005554BE" w:rsidP="005554BE">
      <w:pPr>
        <w:spacing w:line="240" w:lineRule="auto"/>
        <w:ind w:left="720" w:hanging="720"/>
        <w:rPr>
          <w:rFonts w:asciiTheme="majorBidi" w:hAnsiTheme="majorBidi" w:cstheme="majorBidi"/>
        </w:rPr>
      </w:pPr>
    </w:p>
    <w:p w14:paraId="75FCB8F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Sullivan, J. L., Piereson, J., &amp; Marcus, G. E. (1993). </w:t>
      </w:r>
      <w:r w:rsidRPr="003F5E76">
        <w:rPr>
          <w:rFonts w:asciiTheme="majorBidi" w:hAnsiTheme="majorBidi" w:cstheme="majorBidi"/>
          <w:i/>
        </w:rPr>
        <w:t>Political tolerance and American democracy</w:t>
      </w:r>
      <w:r w:rsidRPr="003F5E76">
        <w:rPr>
          <w:rFonts w:asciiTheme="majorBidi" w:hAnsiTheme="majorBidi" w:cstheme="majorBidi"/>
        </w:rPr>
        <w:t>. Chicago: University of Chicago Press.</w:t>
      </w:r>
    </w:p>
    <w:p w14:paraId="7B519168" w14:textId="77777777" w:rsidR="005554BE" w:rsidRPr="003F5E76" w:rsidRDefault="005554BE" w:rsidP="005554BE">
      <w:pPr>
        <w:spacing w:line="240" w:lineRule="auto"/>
        <w:ind w:left="720" w:hanging="720"/>
        <w:rPr>
          <w:rFonts w:asciiTheme="majorBidi" w:hAnsiTheme="majorBidi" w:cstheme="majorBidi"/>
        </w:rPr>
      </w:pPr>
    </w:p>
    <w:p w14:paraId="0344385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Sullivan, J. L., &amp; Transue, J. E. (1999). The psychological underpinnings of democracy: A selective review of research on political tolerance, interpersonal trust, and social capital. </w:t>
      </w:r>
      <w:r w:rsidRPr="003F5E76">
        <w:rPr>
          <w:rFonts w:asciiTheme="majorBidi" w:hAnsiTheme="majorBidi" w:cstheme="majorBidi"/>
          <w:i/>
        </w:rPr>
        <w:t>Annual review of psychology</w:t>
      </w:r>
      <w:r w:rsidRPr="003F5E76">
        <w:rPr>
          <w:rFonts w:asciiTheme="majorBidi" w:hAnsiTheme="majorBidi" w:cstheme="majorBidi"/>
        </w:rPr>
        <w:t xml:space="preserve">, </w:t>
      </w:r>
      <w:r w:rsidRPr="003F5E76">
        <w:rPr>
          <w:rFonts w:asciiTheme="majorBidi" w:hAnsiTheme="majorBidi" w:cstheme="majorBidi"/>
          <w:i/>
        </w:rPr>
        <w:t>50</w:t>
      </w:r>
      <w:r w:rsidRPr="003F5E76">
        <w:rPr>
          <w:rFonts w:asciiTheme="majorBidi" w:hAnsiTheme="majorBidi" w:cstheme="majorBidi"/>
        </w:rPr>
        <w:t>, 625.</w:t>
      </w:r>
    </w:p>
    <w:p w14:paraId="6B3261A8" w14:textId="77777777" w:rsidR="005554BE" w:rsidRPr="003F5E76" w:rsidRDefault="005554BE" w:rsidP="005554BE">
      <w:pPr>
        <w:spacing w:line="240" w:lineRule="auto"/>
        <w:ind w:left="720" w:hanging="720"/>
        <w:rPr>
          <w:rFonts w:asciiTheme="majorBidi" w:hAnsiTheme="majorBidi" w:cstheme="majorBidi"/>
        </w:rPr>
      </w:pPr>
    </w:p>
    <w:p w14:paraId="06D9542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Sunstein, C. 2001. </w:t>
      </w:r>
      <w:r w:rsidRPr="003F5E76">
        <w:rPr>
          <w:rFonts w:asciiTheme="majorBidi" w:hAnsiTheme="majorBidi" w:cstheme="majorBidi"/>
          <w:i/>
        </w:rPr>
        <w:t>Republic.com</w:t>
      </w:r>
      <w:r w:rsidRPr="003F5E76">
        <w:rPr>
          <w:rFonts w:asciiTheme="majorBidi" w:hAnsiTheme="majorBidi" w:cstheme="majorBidi"/>
        </w:rPr>
        <w:t>. Princeton: Princeton University Press.</w:t>
      </w:r>
    </w:p>
    <w:p w14:paraId="5A7D6EB2" w14:textId="77777777" w:rsidR="005554BE" w:rsidRPr="003F5E76" w:rsidRDefault="005554BE" w:rsidP="005554BE">
      <w:pPr>
        <w:spacing w:line="240" w:lineRule="auto"/>
        <w:ind w:left="720" w:hanging="720"/>
        <w:rPr>
          <w:rFonts w:asciiTheme="majorBidi" w:hAnsiTheme="majorBidi" w:cstheme="majorBidi"/>
        </w:rPr>
      </w:pPr>
    </w:p>
    <w:p w14:paraId="190C946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Sweetser, K. D., &amp; Metzgar, E. (2007). Communicating during crisis: Use of blogs as a relationship management tool. </w:t>
      </w:r>
      <w:r w:rsidRPr="003F5E76">
        <w:rPr>
          <w:rFonts w:asciiTheme="majorBidi" w:hAnsiTheme="majorBidi" w:cstheme="majorBidi"/>
          <w:i/>
        </w:rPr>
        <w:t>Public Relations Review</w:t>
      </w:r>
      <w:r w:rsidRPr="003F5E76">
        <w:rPr>
          <w:rFonts w:asciiTheme="majorBidi" w:hAnsiTheme="majorBidi" w:cstheme="majorBidi"/>
        </w:rPr>
        <w:t xml:space="preserve">, </w:t>
      </w:r>
      <w:r w:rsidRPr="003F5E76">
        <w:rPr>
          <w:rFonts w:asciiTheme="majorBidi" w:hAnsiTheme="majorBidi" w:cstheme="majorBidi"/>
          <w:i/>
        </w:rPr>
        <w:t>33</w:t>
      </w:r>
      <w:r w:rsidRPr="003F5E76">
        <w:rPr>
          <w:rFonts w:asciiTheme="majorBidi" w:hAnsiTheme="majorBidi" w:cstheme="majorBidi"/>
        </w:rPr>
        <w:t>(3), 340-342.</w:t>
      </w:r>
    </w:p>
    <w:p w14:paraId="12A62949" w14:textId="77777777" w:rsidR="005554BE" w:rsidRPr="003F5E76" w:rsidRDefault="005554BE" w:rsidP="005554BE">
      <w:pPr>
        <w:spacing w:line="240" w:lineRule="auto"/>
        <w:ind w:left="720" w:hanging="720"/>
        <w:rPr>
          <w:rFonts w:asciiTheme="majorBidi" w:hAnsiTheme="majorBidi" w:cstheme="majorBidi"/>
        </w:rPr>
      </w:pPr>
    </w:p>
    <w:p w14:paraId="0B8A7E4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Sweetser, K. D., Golan, G. J., &amp; Wanta, W. (2008). Intermedia agenda setting in television, advertising, and blogs during the 2004 election. </w:t>
      </w:r>
      <w:r w:rsidRPr="003F5E76">
        <w:rPr>
          <w:rFonts w:asciiTheme="majorBidi" w:hAnsiTheme="majorBidi" w:cstheme="majorBidi"/>
          <w:i/>
        </w:rPr>
        <w:t>Mass Communication &amp; Society</w:t>
      </w:r>
      <w:r w:rsidRPr="003F5E76">
        <w:rPr>
          <w:rFonts w:asciiTheme="majorBidi" w:hAnsiTheme="majorBidi" w:cstheme="majorBidi"/>
        </w:rPr>
        <w:t xml:space="preserve">, </w:t>
      </w:r>
      <w:r w:rsidRPr="003F5E76">
        <w:rPr>
          <w:rFonts w:asciiTheme="majorBidi" w:hAnsiTheme="majorBidi" w:cstheme="majorBidi"/>
          <w:i/>
        </w:rPr>
        <w:t>11</w:t>
      </w:r>
      <w:r w:rsidRPr="003F5E76">
        <w:rPr>
          <w:rFonts w:asciiTheme="majorBidi" w:hAnsiTheme="majorBidi" w:cstheme="majorBidi"/>
        </w:rPr>
        <w:t>(2), 197–216.</w:t>
      </w:r>
    </w:p>
    <w:p w14:paraId="5B1B62CD" w14:textId="77777777" w:rsidR="005554BE" w:rsidRPr="008A607A" w:rsidRDefault="005554BE" w:rsidP="005554BE">
      <w:pPr>
        <w:pStyle w:val="Heading1"/>
      </w:pPr>
      <w:bookmarkStart w:id="232" w:name="_Toc485179639"/>
    </w:p>
    <w:p w14:paraId="44AA39B9" w14:textId="77777777" w:rsidR="005554BE" w:rsidRDefault="005554BE" w:rsidP="005554BE">
      <w:pPr>
        <w:spacing w:line="240" w:lineRule="auto"/>
        <w:rPr>
          <w:lang w:bidi="prs-AF"/>
        </w:rPr>
      </w:pPr>
      <w:r w:rsidRPr="008A607A">
        <w:t xml:space="preserve">Snyder v. Phelps. </w:t>
      </w:r>
      <w:r w:rsidRPr="008A607A">
        <w:rPr>
          <w:lang w:bidi="prs-AF"/>
        </w:rPr>
        <w:t>(2011). “</w:t>
      </w:r>
      <w:r w:rsidRPr="008A607A">
        <w:t xml:space="preserve">Facts and Case Summary - Snyder v. Phelps.” </w:t>
      </w:r>
      <w:r w:rsidRPr="008A607A">
        <w:rPr>
          <w:lang w:bidi="prs-AF"/>
        </w:rPr>
        <w:t xml:space="preserve">Retrieved </w:t>
      </w:r>
    </w:p>
    <w:p w14:paraId="51755396" w14:textId="77777777" w:rsidR="005554BE" w:rsidRPr="002F6D74" w:rsidRDefault="005554BE" w:rsidP="005554BE">
      <w:pPr>
        <w:spacing w:line="240" w:lineRule="auto"/>
        <w:ind w:left="720"/>
      </w:pPr>
      <w:r w:rsidRPr="008A607A">
        <w:rPr>
          <w:lang w:bidi="prs-AF"/>
        </w:rPr>
        <w:t xml:space="preserve">from </w:t>
      </w:r>
      <w:hyperlink r:id="rId89" w:history="1">
        <w:r w:rsidRPr="002F6D74">
          <w:rPr>
            <w:rStyle w:val="Hyperlink"/>
          </w:rPr>
          <w:t>http://www.uscourts.gov/educational-resources/educational-activities/facts-and-case-summary-snyder-v-phelps</w:t>
        </w:r>
      </w:hyperlink>
      <w:r w:rsidRPr="002F6D74">
        <w:rPr>
          <w:rStyle w:val="BlockQuotationChar"/>
        </w:rPr>
        <w:t>.</w:t>
      </w:r>
      <w:bookmarkEnd w:id="232"/>
      <w:r w:rsidRPr="002F6D74">
        <w:rPr>
          <w:lang w:bidi="prs-AF"/>
        </w:rPr>
        <w:t xml:space="preserve"> </w:t>
      </w:r>
    </w:p>
    <w:p w14:paraId="1D14721E" w14:textId="77777777" w:rsidR="005554BE" w:rsidRDefault="005554BE" w:rsidP="005554BE">
      <w:pPr>
        <w:spacing w:line="240" w:lineRule="auto"/>
        <w:ind w:left="720" w:hanging="720"/>
        <w:rPr>
          <w:rFonts w:asciiTheme="majorBidi" w:hAnsiTheme="majorBidi" w:cstheme="majorBidi"/>
        </w:rPr>
      </w:pPr>
    </w:p>
    <w:p w14:paraId="346AAD7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Szell, M., Lambiotte, R., &amp; Thurner, S. (2010). Multirelational organization of large-scale social networks in an online world. </w:t>
      </w:r>
      <w:r w:rsidRPr="003F5E76">
        <w:rPr>
          <w:rFonts w:asciiTheme="majorBidi" w:hAnsiTheme="majorBidi" w:cstheme="majorBidi"/>
          <w:i/>
        </w:rPr>
        <w:t>Proceedings of the National Academy of Sciences</w:t>
      </w:r>
      <w:r w:rsidRPr="003F5E76">
        <w:rPr>
          <w:rFonts w:asciiTheme="majorBidi" w:hAnsiTheme="majorBidi" w:cstheme="majorBidi"/>
        </w:rPr>
        <w:t xml:space="preserve">, </w:t>
      </w:r>
      <w:r w:rsidRPr="003F5E76">
        <w:rPr>
          <w:rFonts w:asciiTheme="majorBidi" w:hAnsiTheme="majorBidi" w:cstheme="majorBidi"/>
          <w:i/>
        </w:rPr>
        <w:t>107</w:t>
      </w:r>
      <w:r w:rsidRPr="003F5E76">
        <w:rPr>
          <w:rFonts w:asciiTheme="majorBidi" w:hAnsiTheme="majorBidi" w:cstheme="majorBidi"/>
        </w:rPr>
        <w:t>(31), 13636-13641.</w:t>
      </w:r>
    </w:p>
    <w:p w14:paraId="48015F52" w14:textId="77777777" w:rsidR="00CC2298" w:rsidRDefault="00CC2298" w:rsidP="005554BE">
      <w:pPr>
        <w:spacing w:line="240" w:lineRule="auto"/>
        <w:ind w:left="720" w:hanging="720"/>
        <w:rPr>
          <w:rFonts w:asciiTheme="majorBidi" w:hAnsiTheme="majorBidi" w:cstheme="majorBidi"/>
        </w:rPr>
      </w:pPr>
    </w:p>
    <w:p w14:paraId="7B8D430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Tabachnick, B. G., Fidell, L. S., &amp; Osterlind, S. J. (200</w:t>
      </w:r>
      <w:r>
        <w:rPr>
          <w:rFonts w:asciiTheme="majorBidi" w:hAnsiTheme="majorBidi" w:cstheme="majorBidi"/>
        </w:rPr>
        <w:t>6</w:t>
      </w:r>
      <w:r w:rsidRPr="003F5E76">
        <w:rPr>
          <w:rFonts w:asciiTheme="majorBidi" w:hAnsiTheme="majorBidi" w:cstheme="majorBidi"/>
        </w:rPr>
        <w:t xml:space="preserve">). </w:t>
      </w:r>
      <w:r w:rsidRPr="003F5E76">
        <w:rPr>
          <w:rFonts w:asciiTheme="majorBidi" w:hAnsiTheme="majorBidi" w:cstheme="majorBidi"/>
          <w:i/>
        </w:rPr>
        <w:t>Using Multivariate Statistics</w:t>
      </w:r>
      <w:r w:rsidRPr="003F5E76">
        <w:rPr>
          <w:rFonts w:asciiTheme="majorBidi" w:hAnsiTheme="majorBidi" w:cstheme="majorBidi"/>
        </w:rPr>
        <w:t xml:space="preserve">. Needham Heights: Allyn &amp; Bacon. </w:t>
      </w:r>
    </w:p>
    <w:p w14:paraId="75528351" w14:textId="77777777" w:rsidR="005554BE" w:rsidRPr="003F5E76" w:rsidRDefault="005554BE" w:rsidP="005554BE">
      <w:pPr>
        <w:spacing w:line="240" w:lineRule="auto"/>
        <w:ind w:left="720" w:hanging="720"/>
        <w:rPr>
          <w:rFonts w:asciiTheme="majorBidi" w:hAnsiTheme="majorBidi" w:cstheme="majorBidi"/>
        </w:rPr>
      </w:pPr>
    </w:p>
    <w:p w14:paraId="7984B7C7" w14:textId="77777777" w:rsidR="005554BE" w:rsidRDefault="005554BE" w:rsidP="005554BE">
      <w:pPr>
        <w:autoSpaceDE w:val="0"/>
        <w:autoSpaceDN w:val="0"/>
        <w:adjustRightInd w:val="0"/>
        <w:spacing w:line="240" w:lineRule="auto"/>
        <w:ind w:left="720" w:hanging="720"/>
        <w:jc w:val="both"/>
        <w:rPr>
          <w:rFonts w:asciiTheme="majorBidi" w:hAnsiTheme="majorBidi" w:cstheme="majorBidi"/>
          <w:lang w:bidi="prs-AF"/>
        </w:rPr>
      </w:pPr>
    </w:p>
    <w:p w14:paraId="738B4926" w14:textId="77777777" w:rsidR="005554BE" w:rsidRPr="00B773B3" w:rsidRDefault="005554BE" w:rsidP="005554BE">
      <w:pPr>
        <w:autoSpaceDE w:val="0"/>
        <w:autoSpaceDN w:val="0"/>
        <w:adjustRightInd w:val="0"/>
        <w:spacing w:line="240" w:lineRule="auto"/>
        <w:ind w:left="720" w:hanging="720"/>
        <w:jc w:val="both"/>
        <w:rPr>
          <w:rFonts w:asciiTheme="majorBidi" w:hAnsiTheme="majorBidi" w:cstheme="majorBidi"/>
          <w:lang w:bidi="prs-AF"/>
        </w:rPr>
      </w:pPr>
      <w:r w:rsidRPr="00B773B3">
        <w:rPr>
          <w:rFonts w:asciiTheme="majorBidi" w:hAnsiTheme="majorBidi" w:cstheme="majorBidi"/>
          <w:lang w:bidi="prs-AF"/>
        </w:rPr>
        <w:lastRenderedPageBreak/>
        <w:t>Texas v. Johnson. (1989). “Facts and case summary for Texas v. Johnson, 491 U.S. 397 (1989). Flag burning constitutes symbolic speech that is protected by the First Amendment.” Retrieved from</w:t>
      </w:r>
    </w:p>
    <w:p w14:paraId="41821A62" w14:textId="77777777" w:rsidR="005554BE" w:rsidRPr="00B773B3" w:rsidRDefault="00E342FA" w:rsidP="005554BE">
      <w:pPr>
        <w:autoSpaceDE w:val="0"/>
        <w:autoSpaceDN w:val="0"/>
        <w:adjustRightInd w:val="0"/>
        <w:spacing w:line="240" w:lineRule="auto"/>
        <w:ind w:left="720"/>
        <w:jc w:val="both"/>
        <w:rPr>
          <w:rFonts w:asciiTheme="majorBidi" w:hAnsiTheme="majorBidi" w:cstheme="majorBidi"/>
          <w:lang w:bidi="prs-AF"/>
        </w:rPr>
      </w:pPr>
      <w:hyperlink r:id="rId90" w:history="1">
        <w:r w:rsidR="005554BE" w:rsidRPr="00B773B3">
          <w:rPr>
            <w:rStyle w:val="Hyperlink"/>
            <w:rFonts w:asciiTheme="majorBidi" w:hAnsiTheme="majorBidi" w:cstheme="majorBidi"/>
            <w:lang w:bidi="prs-AF"/>
          </w:rPr>
          <w:t>http://www.uscourts.gov/educational-resources/educational-activities/facts-and-case-summary-texas-v-johnson</w:t>
        </w:r>
      </w:hyperlink>
    </w:p>
    <w:p w14:paraId="373B0AE0" w14:textId="77777777" w:rsidR="005554BE" w:rsidRDefault="005554BE" w:rsidP="005554BE">
      <w:pPr>
        <w:spacing w:line="240" w:lineRule="auto"/>
        <w:ind w:left="720" w:hanging="720"/>
        <w:rPr>
          <w:rFonts w:asciiTheme="majorBidi" w:hAnsiTheme="majorBidi" w:cstheme="majorBidi"/>
        </w:rPr>
      </w:pPr>
    </w:p>
    <w:p w14:paraId="6F1D151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Tewksbury, D. (2005). The seeds of audience fragmentation: Specialization in the use of online news sites. </w:t>
      </w:r>
      <w:r w:rsidRPr="003F5E76">
        <w:rPr>
          <w:rFonts w:asciiTheme="majorBidi" w:hAnsiTheme="majorBidi" w:cstheme="majorBidi"/>
          <w:i/>
        </w:rPr>
        <w:t>Journal of broadcasting &amp; electronic media</w:t>
      </w:r>
      <w:r w:rsidRPr="003F5E76">
        <w:rPr>
          <w:rFonts w:asciiTheme="majorBidi" w:hAnsiTheme="majorBidi" w:cstheme="majorBidi"/>
        </w:rPr>
        <w:t xml:space="preserve">, </w:t>
      </w:r>
      <w:r w:rsidRPr="003F5E76">
        <w:rPr>
          <w:rFonts w:asciiTheme="majorBidi" w:hAnsiTheme="majorBidi" w:cstheme="majorBidi"/>
          <w:i/>
        </w:rPr>
        <w:t>49</w:t>
      </w:r>
      <w:r w:rsidRPr="003F5E76">
        <w:rPr>
          <w:rFonts w:asciiTheme="majorBidi" w:hAnsiTheme="majorBidi" w:cstheme="majorBidi"/>
        </w:rPr>
        <w:t>(3), 332-348.</w:t>
      </w:r>
    </w:p>
    <w:p w14:paraId="49BE9B13" w14:textId="77777777" w:rsidR="005554BE" w:rsidRPr="003F5E76" w:rsidRDefault="005554BE" w:rsidP="005554BE">
      <w:pPr>
        <w:spacing w:line="240" w:lineRule="auto"/>
        <w:ind w:left="720" w:hanging="720"/>
        <w:rPr>
          <w:rFonts w:asciiTheme="majorBidi" w:hAnsiTheme="majorBidi" w:cstheme="majorBidi"/>
        </w:rPr>
      </w:pPr>
    </w:p>
    <w:p w14:paraId="304FF6A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The American Presidency Project (2016). “Election 2016.” Retrieved from </w:t>
      </w:r>
      <w:hyperlink r:id="rId91" w:history="1">
        <w:r w:rsidRPr="003F5E76">
          <w:rPr>
            <w:rStyle w:val="Hyperlink"/>
            <w:rFonts w:asciiTheme="majorBidi" w:hAnsiTheme="majorBidi" w:cstheme="majorBidi"/>
          </w:rPr>
          <w:t>http://www.presidency.ucsb.edu/showelection.php?year=2016</w:t>
        </w:r>
      </w:hyperlink>
      <w:r w:rsidRPr="003F5E76">
        <w:rPr>
          <w:rFonts w:asciiTheme="majorBidi" w:hAnsiTheme="majorBidi" w:cstheme="majorBidi"/>
        </w:rPr>
        <w:t xml:space="preserve">  </w:t>
      </w:r>
    </w:p>
    <w:p w14:paraId="06B63AD7" w14:textId="77777777" w:rsidR="005554BE" w:rsidRPr="003F5E76" w:rsidRDefault="005554BE" w:rsidP="005554BE">
      <w:pPr>
        <w:spacing w:line="240" w:lineRule="auto"/>
        <w:ind w:left="720" w:hanging="720"/>
        <w:rPr>
          <w:rFonts w:asciiTheme="majorBidi" w:hAnsiTheme="majorBidi" w:cstheme="majorBidi"/>
        </w:rPr>
      </w:pPr>
    </w:p>
    <w:p w14:paraId="17FBF93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Travers, J. &amp; Stanley M. 1969. “An Experimental Study of the Small World Problem.” </w:t>
      </w:r>
      <w:r w:rsidRPr="003F5E76">
        <w:rPr>
          <w:rFonts w:asciiTheme="majorBidi" w:hAnsiTheme="majorBidi" w:cstheme="majorBidi"/>
          <w:i/>
        </w:rPr>
        <w:t>Sociometry</w:t>
      </w:r>
      <w:r w:rsidRPr="003F5E76">
        <w:rPr>
          <w:rFonts w:asciiTheme="majorBidi" w:hAnsiTheme="majorBidi" w:cstheme="majorBidi"/>
        </w:rPr>
        <w:t>, Vol. 32, No. 4, pp. 425-443.</w:t>
      </w:r>
    </w:p>
    <w:p w14:paraId="3895564D" w14:textId="77777777" w:rsidR="005554BE" w:rsidRPr="003F5E76" w:rsidRDefault="005554BE" w:rsidP="005554BE">
      <w:pPr>
        <w:spacing w:line="240" w:lineRule="auto"/>
        <w:ind w:left="720" w:hanging="720"/>
        <w:rPr>
          <w:rFonts w:asciiTheme="majorBidi" w:hAnsiTheme="majorBidi" w:cstheme="majorBidi"/>
        </w:rPr>
      </w:pPr>
    </w:p>
    <w:p w14:paraId="541CAA3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Tremayne, M., Zheng, N., Lee, J. K., &amp; Jeong, J. (2006). Issue publics on the web: Applying network theory to the war blogosphere. </w:t>
      </w:r>
      <w:r w:rsidRPr="003F5E76">
        <w:rPr>
          <w:rFonts w:asciiTheme="majorBidi" w:hAnsiTheme="majorBidi" w:cstheme="majorBidi"/>
          <w:i/>
        </w:rPr>
        <w:t>Journal of Computer-Mediated Communication</w:t>
      </w:r>
      <w:r w:rsidRPr="003F5E76">
        <w:rPr>
          <w:rFonts w:asciiTheme="majorBidi" w:hAnsiTheme="majorBidi" w:cstheme="majorBidi"/>
        </w:rPr>
        <w:t xml:space="preserve">, </w:t>
      </w:r>
      <w:r w:rsidRPr="003F5E76">
        <w:rPr>
          <w:rFonts w:asciiTheme="majorBidi" w:hAnsiTheme="majorBidi" w:cstheme="majorBidi"/>
          <w:i/>
        </w:rPr>
        <w:t>12</w:t>
      </w:r>
      <w:r w:rsidRPr="003F5E76">
        <w:rPr>
          <w:rFonts w:asciiTheme="majorBidi" w:hAnsiTheme="majorBidi" w:cstheme="majorBidi"/>
        </w:rPr>
        <w:t>(1), 290-310.</w:t>
      </w:r>
    </w:p>
    <w:p w14:paraId="6ABA6BBF" w14:textId="77777777" w:rsidR="005554BE" w:rsidRPr="003F5E76" w:rsidRDefault="005554BE" w:rsidP="005554BE">
      <w:pPr>
        <w:spacing w:line="240" w:lineRule="auto"/>
        <w:ind w:left="720" w:hanging="720"/>
        <w:rPr>
          <w:rFonts w:asciiTheme="majorBidi" w:hAnsiTheme="majorBidi" w:cstheme="majorBidi"/>
        </w:rPr>
      </w:pPr>
    </w:p>
    <w:p w14:paraId="0CC47CF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Tropp, L. R., &amp; Wright, S. C. (2001). Ingroup identification as the inclusion of ingroup in the self. </w:t>
      </w:r>
      <w:r w:rsidRPr="003F5E76">
        <w:rPr>
          <w:rFonts w:asciiTheme="majorBidi" w:hAnsiTheme="majorBidi" w:cstheme="majorBidi"/>
          <w:i/>
        </w:rPr>
        <w:t>Personality and Social Psychology Bulletin</w:t>
      </w:r>
      <w:r w:rsidRPr="003F5E76">
        <w:rPr>
          <w:rFonts w:asciiTheme="majorBidi" w:hAnsiTheme="majorBidi" w:cstheme="majorBidi"/>
        </w:rPr>
        <w:t xml:space="preserve">, </w:t>
      </w:r>
      <w:r w:rsidRPr="003F5E76">
        <w:rPr>
          <w:rFonts w:asciiTheme="majorBidi" w:hAnsiTheme="majorBidi" w:cstheme="majorBidi"/>
          <w:i/>
        </w:rPr>
        <w:t>27</w:t>
      </w:r>
      <w:r w:rsidRPr="003F5E76">
        <w:rPr>
          <w:rFonts w:asciiTheme="majorBidi" w:hAnsiTheme="majorBidi" w:cstheme="majorBidi"/>
        </w:rPr>
        <w:t>(5), 585-600.</w:t>
      </w:r>
    </w:p>
    <w:p w14:paraId="68F9FB5F" w14:textId="77777777" w:rsidR="005554BE" w:rsidRDefault="005554BE" w:rsidP="005554BE">
      <w:pPr>
        <w:spacing w:line="240" w:lineRule="auto"/>
        <w:ind w:left="720" w:hanging="720"/>
        <w:rPr>
          <w:rFonts w:asciiTheme="majorBidi" w:hAnsiTheme="majorBidi" w:cstheme="majorBidi"/>
        </w:rPr>
      </w:pPr>
    </w:p>
    <w:p w14:paraId="592D52D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Tumasjan, A., Sprenger, T. O., Sandner, P. G., &amp; Welpe, I. M. (2010). Predicting elections with Twitter: What 140 characters reveal about political sentiment. </w:t>
      </w:r>
      <w:r w:rsidRPr="003F5E76">
        <w:rPr>
          <w:rFonts w:asciiTheme="majorBidi" w:hAnsiTheme="majorBidi" w:cstheme="majorBidi"/>
          <w:i/>
        </w:rPr>
        <w:t>ICWSM</w:t>
      </w:r>
      <w:r w:rsidRPr="003F5E76">
        <w:rPr>
          <w:rFonts w:asciiTheme="majorBidi" w:hAnsiTheme="majorBidi" w:cstheme="majorBidi"/>
        </w:rPr>
        <w:t xml:space="preserve">, </w:t>
      </w:r>
      <w:r w:rsidRPr="003F5E76">
        <w:rPr>
          <w:rFonts w:asciiTheme="majorBidi" w:hAnsiTheme="majorBidi" w:cstheme="majorBidi"/>
          <w:i/>
        </w:rPr>
        <w:t>10</w:t>
      </w:r>
      <w:r w:rsidRPr="003F5E76">
        <w:rPr>
          <w:rFonts w:asciiTheme="majorBidi" w:hAnsiTheme="majorBidi" w:cstheme="majorBidi"/>
        </w:rPr>
        <w:t>, 178-185.</w:t>
      </w:r>
    </w:p>
    <w:p w14:paraId="3ACFC817" w14:textId="77777777" w:rsidR="005554BE" w:rsidRPr="003F5E76" w:rsidRDefault="005554BE" w:rsidP="005554BE">
      <w:pPr>
        <w:spacing w:line="240" w:lineRule="auto"/>
        <w:ind w:left="720" w:hanging="720"/>
        <w:rPr>
          <w:rFonts w:asciiTheme="majorBidi" w:hAnsiTheme="majorBidi" w:cstheme="majorBidi"/>
        </w:rPr>
      </w:pPr>
    </w:p>
    <w:p w14:paraId="503BE6D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Tumulty, K., Rucker. P., &amp; Gearan, A. (2016). “Donald Trump wins the presidency in stunning upset over Clinton.” Retrieved from </w:t>
      </w:r>
      <w:hyperlink r:id="rId92" w:history="1">
        <w:r w:rsidRPr="003F5E76">
          <w:rPr>
            <w:rStyle w:val="Hyperlink"/>
            <w:rFonts w:asciiTheme="majorBidi" w:hAnsiTheme="majorBidi" w:cstheme="majorBidi"/>
          </w:rPr>
          <w:t>https://www.washingtonpost.com/politics/election-day-an-acrimonious-race-reaches-its-end-point/2016/11/08/32b96c72-a557-11e6-ba59-a7d93165c6d4_story.html?utm_term=.02034753a62e</w:t>
        </w:r>
      </w:hyperlink>
      <w:r w:rsidRPr="003F5E76">
        <w:rPr>
          <w:rFonts w:asciiTheme="majorBidi" w:hAnsiTheme="majorBidi" w:cstheme="majorBidi"/>
        </w:rPr>
        <w:t xml:space="preserve">. </w:t>
      </w:r>
    </w:p>
    <w:p w14:paraId="25144ADC" w14:textId="77777777" w:rsidR="005554BE" w:rsidRPr="003F5E76" w:rsidRDefault="005554BE" w:rsidP="005554BE">
      <w:pPr>
        <w:spacing w:line="240" w:lineRule="auto"/>
        <w:ind w:left="720" w:hanging="720"/>
        <w:rPr>
          <w:rFonts w:asciiTheme="majorBidi" w:hAnsiTheme="majorBidi" w:cstheme="majorBidi"/>
        </w:rPr>
      </w:pPr>
    </w:p>
    <w:p w14:paraId="1688919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Turner, F. (2005). Where the counterculture met the new economy: The WELL and the origins of virtual community. </w:t>
      </w:r>
      <w:r w:rsidRPr="003F5E76">
        <w:rPr>
          <w:rFonts w:asciiTheme="majorBidi" w:hAnsiTheme="majorBidi" w:cstheme="majorBidi"/>
          <w:i/>
        </w:rPr>
        <w:t>Technology and culture</w:t>
      </w:r>
      <w:r w:rsidRPr="003F5E76">
        <w:rPr>
          <w:rFonts w:asciiTheme="majorBidi" w:hAnsiTheme="majorBidi" w:cstheme="majorBidi"/>
        </w:rPr>
        <w:t xml:space="preserve">, </w:t>
      </w:r>
      <w:r w:rsidRPr="003F5E76">
        <w:rPr>
          <w:rFonts w:asciiTheme="majorBidi" w:hAnsiTheme="majorBidi" w:cstheme="majorBidi"/>
          <w:i/>
        </w:rPr>
        <w:t>46</w:t>
      </w:r>
      <w:r w:rsidRPr="003F5E76">
        <w:rPr>
          <w:rFonts w:asciiTheme="majorBidi" w:hAnsiTheme="majorBidi" w:cstheme="majorBidi"/>
        </w:rPr>
        <w:t>(3), 485-512.</w:t>
      </w:r>
    </w:p>
    <w:p w14:paraId="10464C7D" w14:textId="77777777" w:rsidR="005554BE" w:rsidRPr="003F5E76" w:rsidRDefault="005554BE" w:rsidP="005554BE">
      <w:pPr>
        <w:spacing w:line="240" w:lineRule="auto"/>
        <w:ind w:left="720" w:hanging="720"/>
        <w:rPr>
          <w:rFonts w:asciiTheme="majorBidi" w:hAnsiTheme="majorBidi" w:cstheme="majorBidi"/>
        </w:rPr>
      </w:pPr>
    </w:p>
    <w:p w14:paraId="73F109D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Twohey, M., &amp; Barbaro, M. (2016). “Two Women Say Donald Trump Touched Them Inappropriately.” Retrieved from </w:t>
      </w:r>
      <w:hyperlink r:id="rId93" w:history="1">
        <w:r w:rsidRPr="003F5E76">
          <w:rPr>
            <w:rStyle w:val="Hyperlink"/>
            <w:rFonts w:asciiTheme="majorBidi" w:hAnsiTheme="majorBidi" w:cstheme="majorBidi"/>
          </w:rPr>
          <w:t>http://www.nytimes.com/2016/10/13/us/politics/donald-trump-women.html</w:t>
        </w:r>
      </w:hyperlink>
      <w:r w:rsidRPr="003F5E76">
        <w:rPr>
          <w:rFonts w:asciiTheme="majorBidi" w:hAnsiTheme="majorBidi" w:cstheme="majorBidi"/>
        </w:rPr>
        <w:t xml:space="preserve">.  </w:t>
      </w:r>
    </w:p>
    <w:p w14:paraId="011339F4" w14:textId="77777777" w:rsidR="005554BE" w:rsidRPr="003F5E76" w:rsidRDefault="005554BE" w:rsidP="005554BE">
      <w:pPr>
        <w:spacing w:line="240" w:lineRule="auto"/>
        <w:ind w:left="720" w:hanging="720"/>
        <w:rPr>
          <w:rFonts w:asciiTheme="majorBidi" w:hAnsiTheme="majorBidi" w:cstheme="majorBidi"/>
        </w:rPr>
      </w:pPr>
    </w:p>
    <w:p w14:paraId="59A2E5A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Uggen, C., &amp; Manza, J. (2002). Democratic contraction? Political consequences of felon disenfranchisement in the United States. </w:t>
      </w:r>
      <w:r w:rsidRPr="003F5E76">
        <w:rPr>
          <w:rFonts w:asciiTheme="majorBidi" w:hAnsiTheme="majorBidi" w:cstheme="majorBidi"/>
          <w:i/>
        </w:rPr>
        <w:t>American Sociological Review</w:t>
      </w:r>
      <w:r w:rsidRPr="003F5E76">
        <w:rPr>
          <w:rFonts w:asciiTheme="majorBidi" w:hAnsiTheme="majorBidi" w:cstheme="majorBidi"/>
        </w:rPr>
        <w:t>, 777-803.</w:t>
      </w:r>
    </w:p>
    <w:p w14:paraId="5950673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Universal Declaration of Human Rights. (1948). Retrieved from </w:t>
      </w:r>
      <w:hyperlink r:id="rId94" w:history="1">
        <w:r w:rsidRPr="003F5E76">
          <w:rPr>
            <w:rStyle w:val="Hyperlink"/>
            <w:rFonts w:asciiTheme="majorBidi" w:hAnsiTheme="majorBidi" w:cstheme="majorBidi"/>
          </w:rPr>
          <w:t>http://www.un.org/en/universal-declaration-human-rights/</w:t>
        </w:r>
      </w:hyperlink>
      <w:r w:rsidRPr="003F5E76">
        <w:rPr>
          <w:rFonts w:asciiTheme="majorBidi" w:hAnsiTheme="majorBidi" w:cstheme="majorBidi"/>
        </w:rPr>
        <w:t xml:space="preserve"> </w:t>
      </w:r>
    </w:p>
    <w:p w14:paraId="7C93CB51" w14:textId="77777777" w:rsidR="005554BE" w:rsidRDefault="005554BE" w:rsidP="005554BE">
      <w:pPr>
        <w:spacing w:line="240" w:lineRule="auto"/>
        <w:ind w:left="720" w:hanging="720"/>
        <w:rPr>
          <w:rFonts w:asciiTheme="majorBidi" w:hAnsiTheme="majorBidi" w:cstheme="majorBidi"/>
        </w:rPr>
      </w:pPr>
    </w:p>
    <w:p w14:paraId="4CEBE0A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Valentino, N. A., Banks, A. J., Hutchings, V. L., &amp; Davis, A. K. (2009). Selective exposure in the Internet age: The interaction between anxiety and information utility. </w:t>
      </w:r>
      <w:r w:rsidRPr="003F5E76">
        <w:rPr>
          <w:rFonts w:asciiTheme="majorBidi" w:hAnsiTheme="majorBidi" w:cstheme="majorBidi"/>
          <w:i/>
        </w:rPr>
        <w:t>Political Psychology</w:t>
      </w:r>
      <w:r w:rsidRPr="003F5E76">
        <w:rPr>
          <w:rFonts w:asciiTheme="majorBidi" w:hAnsiTheme="majorBidi" w:cstheme="majorBidi"/>
        </w:rPr>
        <w:t xml:space="preserve">, </w:t>
      </w:r>
      <w:r w:rsidRPr="003F5E76">
        <w:rPr>
          <w:rFonts w:asciiTheme="majorBidi" w:hAnsiTheme="majorBidi" w:cstheme="majorBidi"/>
          <w:i/>
        </w:rPr>
        <w:t>30</w:t>
      </w:r>
      <w:r w:rsidRPr="003F5E76">
        <w:rPr>
          <w:rFonts w:asciiTheme="majorBidi" w:hAnsiTheme="majorBidi" w:cstheme="majorBidi"/>
        </w:rPr>
        <w:t>(4), 591-613.</w:t>
      </w:r>
    </w:p>
    <w:p w14:paraId="10174F9A" w14:textId="77777777" w:rsidR="005554BE" w:rsidRPr="003F5E76" w:rsidRDefault="005554BE" w:rsidP="005554BE">
      <w:pPr>
        <w:spacing w:line="240" w:lineRule="auto"/>
        <w:ind w:left="720" w:hanging="720"/>
        <w:rPr>
          <w:rFonts w:asciiTheme="majorBidi" w:hAnsiTheme="majorBidi" w:cstheme="majorBidi"/>
        </w:rPr>
      </w:pPr>
    </w:p>
    <w:p w14:paraId="695578F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Cauwenberge, A., d'Haenens, L., &amp; Beentjes, H. (2010). Emerging consumption patterns among young people of traditional and Internet news platforms in the Low Countries. </w:t>
      </w:r>
      <w:r w:rsidRPr="003F5E76">
        <w:rPr>
          <w:rFonts w:asciiTheme="majorBidi" w:hAnsiTheme="majorBidi" w:cstheme="majorBidi"/>
          <w:i/>
        </w:rPr>
        <w:t>Observatorio (OBS*)</w:t>
      </w:r>
      <w:r w:rsidRPr="003F5E76">
        <w:rPr>
          <w:rFonts w:asciiTheme="majorBidi" w:hAnsiTheme="majorBidi" w:cstheme="majorBidi"/>
        </w:rPr>
        <w:t xml:space="preserve">, </w:t>
      </w:r>
      <w:r w:rsidRPr="003F5E76">
        <w:rPr>
          <w:rFonts w:asciiTheme="majorBidi" w:hAnsiTheme="majorBidi" w:cstheme="majorBidi"/>
          <w:i/>
        </w:rPr>
        <w:t>4</w:t>
      </w:r>
      <w:r w:rsidRPr="003F5E76">
        <w:rPr>
          <w:rFonts w:asciiTheme="majorBidi" w:hAnsiTheme="majorBidi" w:cstheme="majorBidi"/>
        </w:rPr>
        <w:t>(3).</w:t>
      </w:r>
    </w:p>
    <w:p w14:paraId="0F0FB55E" w14:textId="77777777" w:rsidR="005554BE" w:rsidRPr="003F5E76" w:rsidRDefault="005554BE" w:rsidP="005554BE">
      <w:pPr>
        <w:spacing w:line="240" w:lineRule="auto"/>
        <w:ind w:left="720" w:hanging="720"/>
        <w:rPr>
          <w:rFonts w:asciiTheme="majorBidi" w:hAnsiTheme="majorBidi" w:cstheme="majorBidi"/>
        </w:rPr>
      </w:pPr>
    </w:p>
    <w:p w14:paraId="68AD8BB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der Hulst, R. C. (2009). Introduction to Social Network Analysis (SNA) as an investigative tool. </w:t>
      </w:r>
      <w:r w:rsidRPr="003F5E76">
        <w:rPr>
          <w:rFonts w:asciiTheme="majorBidi" w:hAnsiTheme="majorBidi" w:cstheme="majorBidi"/>
          <w:i/>
        </w:rPr>
        <w:t>Trends in Organized Crime</w:t>
      </w:r>
      <w:r w:rsidRPr="003F5E76">
        <w:rPr>
          <w:rFonts w:asciiTheme="majorBidi" w:hAnsiTheme="majorBidi" w:cstheme="majorBidi"/>
        </w:rPr>
        <w:t xml:space="preserve">, </w:t>
      </w:r>
      <w:r w:rsidRPr="003F5E76">
        <w:rPr>
          <w:rFonts w:asciiTheme="majorBidi" w:hAnsiTheme="majorBidi" w:cstheme="majorBidi"/>
          <w:i/>
        </w:rPr>
        <w:t>12</w:t>
      </w:r>
      <w:r w:rsidRPr="003F5E76">
        <w:rPr>
          <w:rFonts w:asciiTheme="majorBidi" w:hAnsiTheme="majorBidi" w:cstheme="majorBidi"/>
        </w:rPr>
        <w:t>(2), 101-121.</w:t>
      </w:r>
    </w:p>
    <w:p w14:paraId="64D70BDB" w14:textId="77777777" w:rsidR="005554BE" w:rsidRPr="003F5E76" w:rsidRDefault="005554BE" w:rsidP="005554BE">
      <w:pPr>
        <w:spacing w:line="240" w:lineRule="auto"/>
        <w:ind w:left="720" w:hanging="720"/>
        <w:rPr>
          <w:rFonts w:asciiTheme="majorBidi" w:hAnsiTheme="majorBidi" w:cstheme="majorBidi"/>
        </w:rPr>
      </w:pPr>
    </w:p>
    <w:p w14:paraId="28EEB8D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Dijck, J., &amp; Poell, T. (2015). Social media and the transformation of public space. </w:t>
      </w:r>
      <w:r w:rsidRPr="003F5E76">
        <w:rPr>
          <w:rFonts w:asciiTheme="majorBidi" w:hAnsiTheme="majorBidi" w:cstheme="majorBidi"/>
          <w:i/>
        </w:rPr>
        <w:t>Social Media and Society</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(2), 2056305115622482.</w:t>
      </w:r>
    </w:p>
    <w:p w14:paraId="6936A3C4" w14:textId="77777777" w:rsidR="005554BE" w:rsidRPr="003F5E76" w:rsidRDefault="005554BE" w:rsidP="005554BE">
      <w:pPr>
        <w:spacing w:line="240" w:lineRule="auto"/>
        <w:ind w:left="720" w:hanging="720"/>
        <w:rPr>
          <w:rFonts w:asciiTheme="majorBidi" w:hAnsiTheme="majorBidi" w:cstheme="majorBidi"/>
        </w:rPr>
      </w:pPr>
    </w:p>
    <w:p w14:paraId="703579D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Dijk TA (2003) Political discourse and ideology. </w:t>
      </w:r>
      <w:r w:rsidRPr="003F5E76">
        <w:rPr>
          <w:rFonts w:asciiTheme="majorBidi" w:hAnsiTheme="majorBidi" w:cstheme="majorBidi"/>
          <w:i/>
        </w:rPr>
        <w:t>DOXA Comunicacion</w:t>
      </w:r>
      <w:r w:rsidRPr="003F5E76">
        <w:rPr>
          <w:rFonts w:asciiTheme="majorBidi" w:hAnsiTheme="majorBidi" w:cstheme="majorBidi"/>
        </w:rPr>
        <w:t xml:space="preserve">, </w:t>
      </w:r>
      <w:r w:rsidRPr="003F5E76">
        <w:rPr>
          <w:rFonts w:asciiTheme="majorBidi" w:hAnsiTheme="majorBidi" w:cstheme="majorBidi"/>
          <w:i/>
        </w:rPr>
        <w:t>1</w:t>
      </w:r>
      <w:r w:rsidRPr="003F5E76">
        <w:rPr>
          <w:rFonts w:asciiTheme="majorBidi" w:hAnsiTheme="majorBidi" w:cstheme="majorBidi"/>
        </w:rPr>
        <w:t xml:space="preserve">, 207-225. </w:t>
      </w:r>
    </w:p>
    <w:p w14:paraId="4E90B6BA" w14:textId="77777777" w:rsidR="005554BE" w:rsidRPr="003F5E76" w:rsidRDefault="005554BE" w:rsidP="005554BE">
      <w:pPr>
        <w:spacing w:line="240" w:lineRule="auto"/>
        <w:ind w:left="720" w:hanging="720"/>
        <w:rPr>
          <w:rFonts w:asciiTheme="majorBidi" w:hAnsiTheme="majorBidi" w:cstheme="majorBidi"/>
        </w:rPr>
      </w:pPr>
    </w:p>
    <w:p w14:paraId="20BED444"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Dijk, T. A. (1997). Political discourse and racism: Describing others in Western parliaments. </w:t>
      </w:r>
      <w:r w:rsidRPr="003F5E76">
        <w:rPr>
          <w:rFonts w:asciiTheme="majorBidi" w:hAnsiTheme="majorBidi" w:cstheme="majorBidi"/>
          <w:i/>
        </w:rPr>
        <w:t>The language and politics of exclusion: Others in discourse</w:t>
      </w:r>
      <w:r w:rsidRPr="003F5E76">
        <w:rPr>
          <w:rFonts w:asciiTheme="majorBidi" w:hAnsiTheme="majorBidi" w:cstheme="majorBidi"/>
        </w:rPr>
        <w:t xml:space="preserve">, </w:t>
      </w:r>
      <w:r w:rsidRPr="003F5E76">
        <w:rPr>
          <w:rFonts w:asciiTheme="majorBidi" w:hAnsiTheme="majorBidi" w:cstheme="majorBidi"/>
          <w:i/>
        </w:rPr>
        <w:t>2</w:t>
      </w:r>
      <w:r w:rsidRPr="003F5E76">
        <w:rPr>
          <w:rFonts w:asciiTheme="majorBidi" w:hAnsiTheme="majorBidi" w:cstheme="majorBidi"/>
        </w:rPr>
        <w:t>, 31-64.</w:t>
      </w:r>
    </w:p>
    <w:p w14:paraId="53E1EE3F" w14:textId="77777777" w:rsidR="005554BE" w:rsidRPr="003F5E76" w:rsidRDefault="005554BE" w:rsidP="005554BE">
      <w:pPr>
        <w:spacing w:line="240" w:lineRule="auto"/>
        <w:ind w:left="720" w:hanging="720"/>
        <w:rPr>
          <w:rFonts w:asciiTheme="majorBidi" w:hAnsiTheme="majorBidi" w:cstheme="majorBidi"/>
        </w:rPr>
      </w:pPr>
    </w:p>
    <w:p w14:paraId="1D7DD3E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Doorn, M. (2014). The nature of tolerance and the social circumstances in which it emerges. </w:t>
      </w:r>
      <w:r w:rsidRPr="003F5E76">
        <w:rPr>
          <w:rFonts w:asciiTheme="majorBidi" w:hAnsiTheme="majorBidi" w:cstheme="majorBidi"/>
          <w:i/>
        </w:rPr>
        <w:t>Current Sociology</w:t>
      </w:r>
      <w:r w:rsidRPr="003F5E76">
        <w:rPr>
          <w:rFonts w:asciiTheme="majorBidi" w:hAnsiTheme="majorBidi" w:cstheme="majorBidi"/>
        </w:rPr>
        <w:t xml:space="preserve">, </w:t>
      </w:r>
      <w:r w:rsidRPr="003F5E76">
        <w:rPr>
          <w:rFonts w:asciiTheme="majorBidi" w:hAnsiTheme="majorBidi" w:cstheme="majorBidi"/>
          <w:i/>
        </w:rPr>
        <w:t>62</w:t>
      </w:r>
      <w:r w:rsidRPr="003F5E76">
        <w:rPr>
          <w:rFonts w:asciiTheme="majorBidi" w:hAnsiTheme="majorBidi" w:cstheme="majorBidi"/>
        </w:rPr>
        <w:t>(6), 905-927.</w:t>
      </w:r>
    </w:p>
    <w:p w14:paraId="7F375022" w14:textId="77777777" w:rsidR="005554BE" w:rsidRPr="003F5E76" w:rsidRDefault="005554BE" w:rsidP="005554BE">
      <w:pPr>
        <w:spacing w:line="240" w:lineRule="auto"/>
        <w:ind w:left="720" w:hanging="720"/>
        <w:rPr>
          <w:rFonts w:asciiTheme="majorBidi" w:hAnsiTheme="majorBidi" w:cstheme="majorBidi"/>
        </w:rPr>
      </w:pPr>
    </w:p>
    <w:p w14:paraId="080A14E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Mill, D. (2002). Freedom of speech. Retrieved from </w:t>
      </w:r>
      <w:hyperlink r:id="rId95" w:history="1">
        <w:r w:rsidRPr="003F5E76">
          <w:rPr>
            <w:rStyle w:val="Hyperlink"/>
            <w:rFonts w:asciiTheme="majorBidi" w:hAnsiTheme="majorBidi" w:cstheme="majorBidi"/>
          </w:rPr>
          <w:t>http://plato.stanford.edu/entries/freedom-speech/</w:t>
        </w:r>
      </w:hyperlink>
      <w:r w:rsidRPr="003F5E76">
        <w:rPr>
          <w:rFonts w:asciiTheme="majorBidi" w:hAnsiTheme="majorBidi" w:cstheme="majorBidi"/>
        </w:rPr>
        <w:t xml:space="preserve"> </w:t>
      </w:r>
    </w:p>
    <w:p w14:paraId="05D18338" w14:textId="77777777" w:rsidR="005554BE" w:rsidRPr="003F5E76" w:rsidRDefault="005554BE" w:rsidP="005554BE">
      <w:pPr>
        <w:spacing w:line="240" w:lineRule="auto"/>
        <w:ind w:left="720" w:hanging="720"/>
        <w:rPr>
          <w:rFonts w:asciiTheme="majorBidi" w:hAnsiTheme="majorBidi" w:cstheme="majorBidi"/>
        </w:rPr>
      </w:pPr>
    </w:p>
    <w:p w14:paraId="51A3BAE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Van Renesse, R., Birman, K. P., &amp; Maffeis, S. (1996). Horus: A flexible group communication system. </w:t>
      </w:r>
      <w:r w:rsidRPr="003F5E76">
        <w:rPr>
          <w:rFonts w:asciiTheme="majorBidi" w:hAnsiTheme="majorBidi" w:cstheme="majorBidi"/>
          <w:i/>
        </w:rPr>
        <w:t>Communications of the ACM</w:t>
      </w:r>
      <w:r w:rsidRPr="003F5E76">
        <w:rPr>
          <w:rFonts w:asciiTheme="majorBidi" w:hAnsiTheme="majorBidi" w:cstheme="majorBidi"/>
        </w:rPr>
        <w:t xml:space="preserve">, </w:t>
      </w:r>
      <w:r w:rsidRPr="003F5E76">
        <w:rPr>
          <w:rFonts w:asciiTheme="majorBidi" w:hAnsiTheme="majorBidi" w:cstheme="majorBidi"/>
          <w:i/>
        </w:rPr>
        <w:t>39</w:t>
      </w:r>
      <w:r w:rsidRPr="003F5E76">
        <w:rPr>
          <w:rFonts w:asciiTheme="majorBidi" w:hAnsiTheme="majorBidi" w:cstheme="majorBidi"/>
        </w:rPr>
        <w:t>(4), 76-83.</w:t>
      </w:r>
    </w:p>
    <w:p w14:paraId="11454B25" w14:textId="77777777" w:rsidR="005554BE" w:rsidRPr="003F5E76" w:rsidRDefault="005554BE" w:rsidP="005554BE">
      <w:pPr>
        <w:spacing w:line="240" w:lineRule="auto"/>
        <w:ind w:left="720" w:hanging="720"/>
        <w:rPr>
          <w:rFonts w:asciiTheme="majorBidi" w:hAnsiTheme="majorBidi" w:cstheme="majorBidi"/>
        </w:rPr>
      </w:pPr>
    </w:p>
    <w:p w14:paraId="2A60722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VenooK, J. (2016). “Trump's Interests vs. America's, Expansion Edition.” Retrieved from </w:t>
      </w:r>
      <w:hyperlink r:id="rId96" w:history="1">
        <w:r w:rsidRPr="003F5E76">
          <w:rPr>
            <w:rStyle w:val="Hyperlink"/>
            <w:rFonts w:asciiTheme="majorBidi" w:hAnsiTheme="majorBidi" w:cstheme="majorBidi"/>
          </w:rPr>
          <w:t>http://www.theatlantic.com/business/archive/2017/01/donald-trump-conflicts-of-interests/508382/</w:t>
        </w:r>
      </w:hyperlink>
      <w:r w:rsidRPr="003F5E76">
        <w:rPr>
          <w:rFonts w:asciiTheme="majorBidi" w:hAnsiTheme="majorBidi" w:cstheme="majorBidi"/>
        </w:rPr>
        <w:t xml:space="preserve">.  </w:t>
      </w:r>
    </w:p>
    <w:p w14:paraId="51082659" w14:textId="77777777" w:rsidR="005554BE" w:rsidRPr="003F5E76" w:rsidRDefault="005554BE" w:rsidP="005554BE">
      <w:pPr>
        <w:spacing w:line="240" w:lineRule="auto"/>
        <w:ind w:left="720" w:hanging="720"/>
        <w:rPr>
          <w:rFonts w:asciiTheme="majorBidi" w:hAnsiTheme="majorBidi" w:cstheme="majorBidi"/>
        </w:rPr>
      </w:pPr>
    </w:p>
    <w:p w14:paraId="40B3F88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Vergeer, M. (2012). Politics, elections and online campaigning: Past, present... and a peek into the future. </w:t>
      </w:r>
      <w:r w:rsidRPr="003F5E76">
        <w:rPr>
          <w:rFonts w:asciiTheme="majorBidi" w:hAnsiTheme="majorBidi" w:cstheme="majorBidi"/>
          <w:i/>
        </w:rPr>
        <w:t>New Media &amp; Society</w:t>
      </w:r>
      <w:r w:rsidRPr="003F5E76">
        <w:rPr>
          <w:rFonts w:asciiTheme="majorBidi" w:hAnsiTheme="majorBidi" w:cstheme="majorBidi"/>
        </w:rPr>
        <w:t>, 1461444812457327.</w:t>
      </w:r>
    </w:p>
    <w:p w14:paraId="5353195B" w14:textId="77777777" w:rsidR="005554BE" w:rsidRPr="003F5E76" w:rsidRDefault="005554BE" w:rsidP="005554BE">
      <w:pPr>
        <w:spacing w:line="240" w:lineRule="auto"/>
        <w:ind w:left="720" w:hanging="720"/>
        <w:rPr>
          <w:rFonts w:asciiTheme="majorBidi" w:hAnsiTheme="majorBidi" w:cstheme="majorBidi"/>
        </w:rPr>
      </w:pPr>
    </w:p>
    <w:p w14:paraId="3600939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Verweij, P. (2012). Twitter links between politicians and journalists. </w:t>
      </w:r>
      <w:r w:rsidRPr="003F5E76">
        <w:rPr>
          <w:rFonts w:asciiTheme="majorBidi" w:hAnsiTheme="majorBidi" w:cstheme="majorBidi"/>
          <w:i/>
        </w:rPr>
        <w:t>Journalism Practice</w:t>
      </w:r>
      <w:r w:rsidRPr="003F5E76">
        <w:rPr>
          <w:rFonts w:asciiTheme="majorBidi" w:hAnsiTheme="majorBidi" w:cstheme="majorBidi"/>
        </w:rPr>
        <w:t xml:space="preserve">, </w:t>
      </w:r>
      <w:r w:rsidRPr="003F5E76">
        <w:rPr>
          <w:rFonts w:asciiTheme="majorBidi" w:hAnsiTheme="majorBidi" w:cstheme="majorBidi"/>
          <w:i/>
        </w:rPr>
        <w:t>6</w:t>
      </w:r>
      <w:r w:rsidRPr="003F5E76">
        <w:rPr>
          <w:rFonts w:asciiTheme="majorBidi" w:hAnsiTheme="majorBidi" w:cstheme="majorBidi"/>
        </w:rPr>
        <w:t>(5-6), 680-691.</w:t>
      </w:r>
    </w:p>
    <w:p w14:paraId="4F2C1340" w14:textId="77777777" w:rsidR="005554BE" w:rsidRPr="003F5E76" w:rsidRDefault="005554BE" w:rsidP="005554BE">
      <w:pPr>
        <w:spacing w:line="240" w:lineRule="auto"/>
        <w:ind w:left="720" w:hanging="720"/>
        <w:rPr>
          <w:rFonts w:asciiTheme="majorBidi" w:hAnsiTheme="majorBidi" w:cstheme="majorBidi"/>
        </w:rPr>
      </w:pPr>
    </w:p>
    <w:p w14:paraId="68EB6BF1" w14:textId="77777777" w:rsidR="005554BE" w:rsidRDefault="005554BE" w:rsidP="005554BE">
      <w:pPr>
        <w:spacing w:line="240" w:lineRule="auto"/>
        <w:ind w:left="720" w:hanging="720"/>
        <w:rPr>
          <w:rFonts w:ascii="Times New Roman" w:hAnsi="Times New Roman"/>
          <w:color w:val="222222"/>
          <w:shd w:val="clear" w:color="auto" w:fill="FFFFFF"/>
        </w:rPr>
      </w:pPr>
      <w:r w:rsidRPr="00F576C0">
        <w:rPr>
          <w:rFonts w:ascii="Times New Roman" w:hAnsi="Times New Roman"/>
          <w:color w:val="222222"/>
          <w:shd w:val="clear" w:color="auto" w:fill="FFFFFF"/>
        </w:rPr>
        <w:t>Vickery, G., &amp; Wunsch-Vincent, S. (2007).</w:t>
      </w:r>
      <w:r w:rsidRPr="00F576C0">
        <w:rPr>
          <w:rStyle w:val="apple-converted-space"/>
          <w:rFonts w:ascii="Times New Roman" w:hAnsi="Times New Roman"/>
          <w:color w:val="222222"/>
          <w:shd w:val="clear" w:color="auto" w:fill="FFFFFF"/>
        </w:rPr>
        <w:t> </w:t>
      </w:r>
      <w:r w:rsidRPr="00F576C0">
        <w:rPr>
          <w:rFonts w:ascii="Times New Roman" w:hAnsi="Times New Roman"/>
          <w:i/>
          <w:iCs/>
          <w:color w:val="222222"/>
          <w:shd w:val="clear" w:color="auto" w:fill="FFFFFF"/>
        </w:rPr>
        <w:t>Participative web and user-created content: Web 2.0 wikis and social networking</w:t>
      </w:r>
      <w:r w:rsidRPr="00F576C0">
        <w:rPr>
          <w:rFonts w:ascii="Times New Roman" w:hAnsi="Times New Roman"/>
          <w:color w:val="222222"/>
          <w:shd w:val="clear" w:color="auto" w:fill="FFFFFF"/>
        </w:rPr>
        <w:t>. Organization for Economic Cooperation and Development (OECD).</w:t>
      </w:r>
    </w:p>
    <w:p w14:paraId="688A7004" w14:textId="77777777" w:rsidR="00CC2298" w:rsidRPr="00F576C0" w:rsidRDefault="00CC2298" w:rsidP="005554BE">
      <w:pPr>
        <w:spacing w:line="240" w:lineRule="auto"/>
        <w:ind w:left="720" w:hanging="720"/>
        <w:rPr>
          <w:rFonts w:ascii="Times New Roman" w:hAnsi="Times New Roman"/>
          <w:i/>
          <w:iCs/>
          <w:color w:val="222222"/>
          <w:shd w:val="clear" w:color="auto" w:fill="FFFFFF"/>
        </w:rPr>
      </w:pPr>
    </w:p>
    <w:p w14:paraId="2A98F9C2"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Vliegenthart, R., &amp; Walgrave, S. (2008). The contingency of intermedia agenda setting: A longitudinal study in Belgium. </w:t>
      </w:r>
      <w:r w:rsidRPr="003F5E76">
        <w:rPr>
          <w:rFonts w:asciiTheme="majorBidi" w:hAnsiTheme="majorBidi" w:cstheme="majorBidi"/>
          <w:i/>
        </w:rPr>
        <w:t>Journalism &amp; Mass Communication Quarterly</w:t>
      </w:r>
      <w:r w:rsidRPr="003F5E76">
        <w:rPr>
          <w:rFonts w:asciiTheme="majorBidi" w:hAnsiTheme="majorBidi" w:cstheme="majorBidi"/>
        </w:rPr>
        <w:t xml:space="preserve">, </w:t>
      </w:r>
      <w:r w:rsidRPr="003F5E76">
        <w:rPr>
          <w:rFonts w:asciiTheme="majorBidi" w:hAnsiTheme="majorBidi" w:cstheme="majorBidi"/>
          <w:i/>
        </w:rPr>
        <w:t>85</w:t>
      </w:r>
      <w:r w:rsidRPr="003F5E76">
        <w:rPr>
          <w:rFonts w:asciiTheme="majorBidi" w:hAnsiTheme="majorBidi" w:cstheme="majorBidi"/>
        </w:rPr>
        <w:t>(4), 860-877.</w:t>
      </w:r>
    </w:p>
    <w:p w14:paraId="21F8271E" w14:textId="77777777" w:rsidR="00CC2298" w:rsidRPr="003F5E76" w:rsidRDefault="00CC2298" w:rsidP="005554BE">
      <w:pPr>
        <w:spacing w:line="240" w:lineRule="auto"/>
        <w:ind w:left="720" w:hanging="720"/>
        <w:rPr>
          <w:rFonts w:asciiTheme="majorBidi" w:hAnsiTheme="majorBidi" w:cstheme="majorBidi"/>
        </w:rPr>
      </w:pPr>
    </w:p>
    <w:p w14:paraId="49B24EF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Wade, S., &amp; Schramm, W. (1969). The mass media as sources of public affairs, science, and health knowledge. </w:t>
      </w:r>
      <w:r w:rsidRPr="003F5E76">
        <w:rPr>
          <w:rFonts w:asciiTheme="majorBidi" w:hAnsiTheme="majorBidi" w:cstheme="majorBidi"/>
          <w:i/>
        </w:rPr>
        <w:t>Public Opinion Quarterly</w:t>
      </w:r>
      <w:r w:rsidRPr="003F5E76">
        <w:rPr>
          <w:rFonts w:asciiTheme="majorBidi" w:hAnsiTheme="majorBidi" w:cstheme="majorBidi"/>
        </w:rPr>
        <w:t xml:space="preserve">, </w:t>
      </w:r>
      <w:r w:rsidRPr="003F5E76">
        <w:rPr>
          <w:rFonts w:asciiTheme="majorBidi" w:hAnsiTheme="majorBidi" w:cstheme="majorBidi"/>
          <w:i/>
        </w:rPr>
        <w:t>33</w:t>
      </w:r>
      <w:r w:rsidRPr="003F5E76">
        <w:rPr>
          <w:rFonts w:asciiTheme="majorBidi" w:hAnsiTheme="majorBidi" w:cstheme="majorBidi"/>
        </w:rPr>
        <w:t>(2), 197-209.</w:t>
      </w:r>
    </w:p>
    <w:p w14:paraId="588BF1C8" w14:textId="77777777" w:rsidR="005554BE" w:rsidRPr="003F5E76" w:rsidRDefault="005554BE" w:rsidP="005554BE">
      <w:pPr>
        <w:spacing w:line="240" w:lineRule="auto"/>
        <w:ind w:left="720" w:hanging="720"/>
        <w:rPr>
          <w:rFonts w:asciiTheme="majorBidi" w:hAnsiTheme="majorBidi" w:cstheme="majorBidi"/>
        </w:rPr>
      </w:pPr>
    </w:p>
    <w:p w14:paraId="0BC76B43"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Wakita, K., &amp; Tsurumi, T. (2007). Finding community structure in mega-scale social networks: [extended abstract]. In </w:t>
      </w:r>
      <w:r w:rsidRPr="003F5E76">
        <w:rPr>
          <w:rFonts w:asciiTheme="majorBidi" w:hAnsiTheme="majorBidi" w:cstheme="majorBidi"/>
          <w:i/>
        </w:rPr>
        <w:t>Proceedings of the 16th international conference on World Wide Web</w:t>
      </w:r>
      <w:r w:rsidRPr="003F5E76">
        <w:rPr>
          <w:rFonts w:asciiTheme="majorBidi" w:hAnsiTheme="majorBidi" w:cstheme="majorBidi"/>
        </w:rPr>
        <w:t xml:space="preserve"> (pp. 1275-1276). ACM.</w:t>
      </w:r>
    </w:p>
    <w:p w14:paraId="7C6AA880" w14:textId="77777777" w:rsidR="005554BE" w:rsidRPr="003F5E76" w:rsidRDefault="005554BE" w:rsidP="005554BE">
      <w:pPr>
        <w:spacing w:line="240" w:lineRule="auto"/>
        <w:ind w:left="720" w:hanging="720"/>
        <w:rPr>
          <w:rFonts w:asciiTheme="majorBidi" w:hAnsiTheme="majorBidi" w:cstheme="majorBidi"/>
        </w:rPr>
      </w:pPr>
    </w:p>
    <w:p w14:paraId="22CF3B6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Wallace, N. (2009). The campaign and the press. In K. H. Jamieson, </w:t>
      </w:r>
      <w:r w:rsidRPr="003F5E76">
        <w:rPr>
          <w:rFonts w:asciiTheme="majorBidi" w:hAnsiTheme="majorBidi" w:cstheme="majorBidi"/>
          <w:i/>
        </w:rPr>
        <w:t>Electing the president 2008: The insider’s view</w:t>
      </w:r>
      <w:r w:rsidRPr="003F5E76">
        <w:rPr>
          <w:rFonts w:asciiTheme="majorBidi" w:hAnsiTheme="majorBidi" w:cstheme="majorBidi"/>
        </w:rPr>
        <w:t xml:space="preserve"> (135-150). Philadelphia; Pennsylvania.  </w:t>
      </w:r>
    </w:p>
    <w:p w14:paraId="03278112" w14:textId="77777777" w:rsidR="005554BE" w:rsidRPr="003F5E76" w:rsidRDefault="005554BE" w:rsidP="005554BE">
      <w:pPr>
        <w:spacing w:line="240" w:lineRule="auto"/>
        <w:ind w:left="720" w:hanging="720"/>
        <w:rPr>
          <w:rFonts w:asciiTheme="majorBidi" w:hAnsiTheme="majorBidi" w:cstheme="majorBidi"/>
        </w:rPr>
      </w:pPr>
    </w:p>
    <w:p w14:paraId="1D8F330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Walsh, K.T. (2016). “The Character Debate: Hillary Clinton and Donald Trump are focusing on values, morality and judgment.” Retrieved from </w:t>
      </w:r>
      <w:hyperlink r:id="rId97" w:history="1">
        <w:r w:rsidRPr="003F5E76">
          <w:rPr>
            <w:rStyle w:val="Hyperlink"/>
            <w:rFonts w:asciiTheme="majorBidi" w:hAnsiTheme="majorBidi" w:cstheme="majorBidi"/>
          </w:rPr>
          <w:t>http://www.usnews.com/news/articles/2016-10-07/hillary-clinton-and-donald-trump-attack-the-others-character</w:t>
        </w:r>
      </w:hyperlink>
      <w:r w:rsidRPr="003F5E76">
        <w:rPr>
          <w:rFonts w:asciiTheme="majorBidi" w:hAnsiTheme="majorBidi" w:cstheme="majorBidi"/>
        </w:rPr>
        <w:t xml:space="preserve">.  </w:t>
      </w:r>
    </w:p>
    <w:p w14:paraId="19A67DAD" w14:textId="77777777" w:rsidR="005554BE" w:rsidRPr="003F5E76" w:rsidRDefault="005554BE" w:rsidP="005554BE">
      <w:pPr>
        <w:spacing w:line="240" w:lineRule="auto"/>
        <w:ind w:left="720" w:hanging="720"/>
        <w:rPr>
          <w:rFonts w:asciiTheme="majorBidi" w:hAnsiTheme="majorBidi" w:cstheme="majorBidi"/>
        </w:rPr>
      </w:pPr>
    </w:p>
    <w:p w14:paraId="23301B4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Wason, P. C. (1959). The processing of positive and negative information. </w:t>
      </w:r>
      <w:r w:rsidRPr="003F5E76">
        <w:rPr>
          <w:rFonts w:asciiTheme="majorBidi" w:hAnsiTheme="majorBidi" w:cstheme="majorBidi"/>
          <w:i/>
        </w:rPr>
        <w:t>Quarterly Journal of Experimental Psychology</w:t>
      </w:r>
      <w:r w:rsidRPr="003F5E76">
        <w:rPr>
          <w:rFonts w:asciiTheme="majorBidi" w:hAnsiTheme="majorBidi" w:cstheme="majorBidi"/>
        </w:rPr>
        <w:t xml:space="preserve">, </w:t>
      </w:r>
      <w:r w:rsidRPr="003F5E76">
        <w:rPr>
          <w:rFonts w:asciiTheme="majorBidi" w:hAnsiTheme="majorBidi" w:cstheme="majorBidi"/>
          <w:i/>
        </w:rPr>
        <w:t>11</w:t>
      </w:r>
      <w:r w:rsidRPr="003F5E76">
        <w:rPr>
          <w:rFonts w:asciiTheme="majorBidi" w:hAnsiTheme="majorBidi" w:cstheme="majorBidi"/>
        </w:rPr>
        <w:t>(2), 92-107.</w:t>
      </w:r>
    </w:p>
    <w:p w14:paraId="079467CA" w14:textId="77777777" w:rsidR="005554BE" w:rsidRPr="003F5E76" w:rsidRDefault="005554BE" w:rsidP="005554BE">
      <w:pPr>
        <w:spacing w:line="240" w:lineRule="auto"/>
        <w:ind w:left="720" w:hanging="720"/>
        <w:rPr>
          <w:rFonts w:asciiTheme="majorBidi" w:hAnsiTheme="majorBidi" w:cstheme="majorBidi"/>
        </w:rPr>
      </w:pPr>
    </w:p>
    <w:p w14:paraId="635E6BC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Wasserman, S., &amp; Faust, K. (1994). </w:t>
      </w:r>
      <w:r w:rsidRPr="003F5E76">
        <w:rPr>
          <w:rFonts w:asciiTheme="majorBidi" w:hAnsiTheme="majorBidi" w:cstheme="majorBidi"/>
          <w:i/>
        </w:rPr>
        <w:t>Social network analysis: Methods and applications</w:t>
      </w:r>
      <w:r w:rsidRPr="003F5E76">
        <w:rPr>
          <w:rFonts w:asciiTheme="majorBidi" w:hAnsiTheme="majorBidi" w:cstheme="majorBidi"/>
        </w:rPr>
        <w:t>. New York: Cambridge University Press.</w:t>
      </w:r>
    </w:p>
    <w:p w14:paraId="385A72E3" w14:textId="77777777" w:rsidR="005554BE" w:rsidRPr="003F5E76" w:rsidRDefault="005554BE" w:rsidP="005554BE">
      <w:pPr>
        <w:spacing w:line="240" w:lineRule="auto"/>
        <w:ind w:left="720" w:hanging="720"/>
        <w:rPr>
          <w:rFonts w:asciiTheme="majorBidi" w:hAnsiTheme="majorBidi" w:cstheme="majorBidi"/>
        </w:rPr>
      </w:pPr>
    </w:p>
    <w:p w14:paraId="00F6390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Watson, D., Clark, L. A., &amp; Tellegen, A. (1988). Development and validation of brief measures of positive and negative affect: the PANAS scales.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54</w:t>
      </w:r>
      <w:r w:rsidRPr="003F5E76">
        <w:rPr>
          <w:rFonts w:asciiTheme="majorBidi" w:hAnsiTheme="majorBidi" w:cstheme="majorBidi"/>
        </w:rPr>
        <w:t xml:space="preserve">(6), 1063. </w:t>
      </w:r>
    </w:p>
    <w:p w14:paraId="00F64465" w14:textId="77777777" w:rsidR="005554BE" w:rsidRPr="003F5E76" w:rsidRDefault="005554BE" w:rsidP="005554BE">
      <w:pPr>
        <w:spacing w:line="240" w:lineRule="auto"/>
        <w:ind w:left="720" w:hanging="720"/>
        <w:rPr>
          <w:rFonts w:asciiTheme="majorBidi" w:hAnsiTheme="majorBidi" w:cstheme="majorBidi"/>
        </w:rPr>
      </w:pPr>
    </w:p>
    <w:p w14:paraId="02AA866D" w14:textId="77777777" w:rsidR="005554BE" w:rsidRDefault="005554BE" w:rsidP="005554BE">
      <w:pPr>
        <w:spacing w:line="240" w:lineRule="auto"/>
        <w:ind w:left="720" w:hanging="720"/>
      </w:pPr>
      <w:r w:rsidRPr="007D43F8">
        <w:t xml:space="preserve">Watts, D. J. (2004). </w:t>
      </w:r>
      <w:r w:rsidRPr="007D43F8">
        <w:rPr>
          <w:i/>
          <w:iCs/>
        </w:rPr>
        <w:t>Six degrees: The science of a connected age</w:t>
      </w:r>
      <w:r w:rsidRPr="007D43F8">
        <w:t>. WW Norton &amp; Company.</w:t>
      </w:r>
    </w:p>
    <w:p w14:paraId="62F3B742" w14:textId="77777777" w:rsidR="005554BE" w:rsidRDefault="005554BE" w:rsidP="005554BE">
      <w:pPr>
        <w:spacing w:line="240" w:lineRule="auto"/>
        <w:ind w:left="720" w:hanging="720"/>
        <w:rPr>
          <w:rFonts w:asciiTheme="majorBidi" w:hAnsiTheme="majorBidi" w:cstheme="majorBidi"/>
        </w:rPr>
      </w:pPr>
    </w:p>
    <w:p w14:paraId="3ACA3E4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Webster, J. G., &amp; Ksiazek, T. B. (2012). The dynamics of audience fragmentation: Public attention in an age of digital media. </w:t>
      </w:r>
      <w:r w:rsidRPr="003F5E76">
        <w:rPr>
          <w:rFonts w:asciiTheme="majorBidi" w:hAnsiTheme="majorBidi" w:cstheme="majorBidi"/>
          <w:i/>
        </w:rPr>
        <w:t>Journal of communication</w:t>
      </w:r>
      <w:r w:rsidRPr="003F5E76">
        <w:rPr>
          <w:rFonts w:asciiTheme="majorBidi" w:hAnsiTheme="majorBidi" w:cstheme="majorBidi"/>
        </w:rPr>
        <w:t xml:space="preserve">, </w:t>
      </w:r>
      <w:r w:rsidRPr="003F5E76">
        <w:rPr>
          <w:rFonts w:asciiTheme="majorBidi" w:hAnsiTheme="majorBidi" w:cstheme="majorBidi"/>
          <w:i/>
        </w:rPr>
        <w:t>62</w:t>
      </w:r>
      <w:r w:rsidRPr="003F5E76">
        <w:rPr>
          <w:rFonts w:asciiTheme="majorBidi" w:hAnsiTheme="majorBidi" w:cstheme="majorBidi"/>
        </w:rPr>
        <w:t>(1), 39-56.</w:t>
      </w:r>
    </w:p>
    <w:p w14:paraId="7BC33E31" w14:textId="77777777" w:rsidR="005554BE" w:rsidRPr="003F5E76" w:rsidRDefault="005554BE" w:rsidP="005554BE">
      <w:pPr>
        <w:spacing w:line="240" w:lineRule="auto"/>
        <w:ind w:left="720" w:hanging="720"/>
        <w:rPr>
          <w:rFonts w:asciiTheme="majorBidi" w:hAnsiTheme="majorBidi" w:cstheme="majorBidi"/>
        </w:rPr>
      </w:pPr>
    </w:p>
    <w:p w14:paraId="0C35E44D"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Welch, S., Combs, M., &amp; Bledsoe, T. (1996). Making contact? Black-White social interaction in an urban setting. </w:t>
      </w:r>
      <w:r w:rsidRPr="003F5E76">
        <w:rPr>
          <w:rFonts w:asciiTheme="majorBidi" w:hAnsiTheme="majorBidi" w:cstheme="majorBidi"/>
          <w:i/>
        </w:rPr>
        <w:t>American Journal of Sociology</w:t>
      </w:r>
      <w:r w:rsidRPr="003F5E76">
        <w:rPr>
          <w:rFonts w:asciiTheme="majorBidi" w:hAnsiTheme="majorBidi" w:cstheme="majorBidi"/>
        </w:rPr>
        <w:t xml:space="preserve">, </w:t>
      </w:r>
      <w:r w:rsidRPr="003F5E76">
        <w:rPr>
          <w:rFonts w:asciiTheme="majorBidi" w:hAnsiTheme="majorBidi" w:cstheme="majorBidi"/>
          <w:i/>
        </w:rPr>
        <w:t>101</w:t>
      </w:r>
      <w:r w:rsidRPr="003F5E76">
        <w:rPr>
          <w:rFonts w:asciiTheme="majorBidi" w:hAnsiTheme="majorBidi" w:cstheme="majorBidi"/>
        </w:rPr>
        <w:t>, 1306-1332.</w:t>
      </w:r>
    </w:p>
    <w:p w14:paraId="0A841340" w14:textId="77777777" w:rsidR="005554BE" w:rsidRPr="003F5E76" w:rsidRDefault="005554BE" w:rsidP="005554BE">
      <w:pPr>
        <w:spacing w:line="240" w:lineRule="auto"/>
        <w:ind w:left="720" w:hanging="720"/>
        <w:rPr>
          <w:rFonts w:asciiTheme="majorBidi" w:hAnsiTheme="majorBidi" w:cstheme="majorBidi"/>
        </w:rPr>
      </w:pPr>
    </w:p>
    <w:p w14:paraId="07E3375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Wellman, B. (1997). Structural analysis: From method and metaphor to theory and substance. </w:t>
      </w:r>
      <w:r w:rsidRPr="003F5E76">
        <w:rPr>
          <w:rFonts w:asciiTheme="majorBidi" w:hAnsiTheme="majorBidi" w:cstheme="majorBidi"/>
          <w:i/>
        </w:rPr>
        <w:t>Contemporary Studies in Sociology</w:t>
      </w:r>
      <w:r w:rsidRPr="003F5E76">
        <w:rPr>
          <w:rFonts w:asciiTheme="majorBidi" w:hAnsiTheme="majorBidi" w:cstheme="majorBidi"/>
        </w:rPr>
        <w:t xml:space="preserve">, </w:t>
      </w:r>
      <w:r w:rsidRPr="003F5E76">
        <w:rPr>
          <w:rFonts w:asciiTheme="majorBidi" w:hAnsiTheme="majorBidi" w:cstheme="majorBidi"/>
          <w:i/>
        </w:rPr>
        <w:t>15</w:t>
      </w:r>
      <w:r w:rsidRPr="003F5E76">
        <w:rPr>
          <w:rFonts w:asciiTheme="majorBidi" w:hAnsiTheme="majorBidi" w:cstheme="majorBidi"/>
        </w:rPr>
        <w:t>, 19-61.</w:t>
      </w:r>
    </w:p>
    <w:p w14:paraId="32CF148B" w14:textId="77777777" w:rsidR="005554BE" w:rsidRPr="003F5E76" w:rsidRDefault="005554BE" w:rsidP="005554BE">
      <w:pPr>
        <w:spacing w:line="240" w:lineRule="auto"/>
        <w:ind w:left="720" w:hanging="720"/>
        <w:rPr>
          <w:rFonts w:asciiTheme="majorBidi" w:hAnsiTheme="majorBidi" w:cstheme="majorBidi"/>
        </w:rPr>
      </w:pPr>
    </w:p>
    <w:p w14:paraId="4D53EFB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Wellman, B. and S.D. Berkowitz (</w:t>
      </w:r>
      <w:r>
        <w:rPr>
          <w:rFonts w:asciiTheme="majorBidi" w:hAnsiTheme="majorBidi" w:cstheme="majorBidi"/>
        </w:rPr>
        <w:t>E</w:t>
      </w:r>
      <w:r w:rsidRPr="003F5E76">
        <w:rPr>
          <w:rFonts w:asciiTheme="majorBidi" w:hAnsiTheme="majorBidi" w:cstheme="majorBidi"/>
        </w:rPr>
        <w:t xml:space="preserve">ds.) (1997). </w:t>
      </w:r>
      <w:r w:rsidRPr="003F5E76">
        <w:rPr>
          <w:rFonts w:asciiTheme="majorBidi" w:hAnsiTheme="majorBidi" w:cstheme="majorBidi"/>
          <w:i/>
        </w:rPr>
        <w:t>Social Structure: A network approach.</w:t>
      </w:r>
      <w:r w:rsidRPr="003F5E76">
        <w:rPr>
          <w:rFonts w:asciiTheme="majorBidi" w:hAnsiTheme="majorBidi" w:cstheme="majorBidi"/>
        </w:rPr>
        <w:t xml:space="preserve"> Greenwich, CT: JAI Press. </w:t>
      </w:r>
    </w:p>
    <w:p w14:paraId="28200371" w14:textId="77777777" w:rsidR="005554BE" w:rsidRPr="003F5E76" w:rsidRDefault="005554BE" w:rsidP="005554BE">
      <w:pPr>
        <w:spacing w:line="240" w:lineRule="auto"/>
        <w:ind w:left="720" w:hanging="720"/>
        <w:rPr>
          <w:rFonts w:asciiTheme="majorBidi" w:hAnsiTheme="majorBidi" w:cstheme="majorBidi"/>
        </w:rPr>
      </w:pPr>
    </w:p>
    <w:p w14:paraId="6F30D63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Wellman, B., &amp; Hampton, K. (1999). Living networked on and offline. </w:t>
      </w:r>
      <w:r w:rsidRPr="003F5E76">
        <w:rPr>
          <w:rFonts w:asciiTheme="majorBidi" w:hAnsiTheme="majorBidi" w:cstheme="majorBidi"/>
          <w:i/>
        </w:rPr>
        <w:t>Contemporary Sociology</w:t>
      </w:r>
      <w:r w:rsidRPr="003F5E76">
        <w:rPr>
          <w:rFonts w:asciiTheme="majorBidi" w:hAnsiTheme="majorBidi" w:cstheme="majorBidi"/>
        </w:rPr>
        <w:t xml:space="preserve">, </w:t>
      </w:r>
      <w:r w:rsidRPr="003F5E76">
        <w:rPr>
          <w:rFonts w:asciiTheme="majorBidi" w:hAnsiTheme="majorBidi" w:cstheme="majorBidi"/>
          <w:i/>
        </w:rPr>
        <w:t>28</w:t>
      </w:r>
      <w:r w:rsidRPr="003F5E76">
        <w:rPr>
          <w:rFonts w:asciiTheme="majorBidi" w:hAnsiTheme="majorBidi" w:cstheme="majorBidi"/>
        </w:rPr>
        <w:t>(6), 648-654.</w:t>
      </w:r>
    </w:p>
    <w:p w14:paraId="3F97302F" w14:textId="77777777" w:rsidR="005554BE" w:rsidRPr="003F5E76" w:rsidRDefault="005554BE" w:rsidP="005554BE">
      <w:pPr>
        <w:spacing w:line="240" w:lineRule="auto"/>
        <w:ind w:left="720" w:hanging="720"/>
        <w:rPr>
          <w:rFonts w:asciiTheme="majorBidi" w:hAnsiTheme="majorBidi" w:cstheme="majorBidi"/>
        </w:rPr>
      </w:pPr>
    </w:p>
    <w:p w14:paraId="26204F1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Wellman, B., A. Q. Haase, J.Witte and K. Hampton (2001) ‘Does the Internet Increase, Decrease or Supplement Social Capital? Social Networks, Participation and Community Commitment’, </w:t>
      </w:r>
      <w:r w:rsidRPr="003F5E76">
        <w:rPr>
          <w:rFonts w:asciiTheme="majorBidi" w:hAnsiTheme="majorBidi" w:cstheme="majorBidi"/>
          <w:i/>
        </w:rPr>
        <w:t>American Behavioral Scientist</w:t>
      </w:r>
      <w:r w:rsidRPr="003F5E76">
        <w:rPr>
          <w:rFonts w:asciiTheme="majorBidi" w:hAnsiTheme="majorBidi" w:cstheme="majorBidi"/>
        </w:rPr>
        <w:t xml:space="preserve">, </w:t>
      </w:r>
      <w:r w:rsidRPr="003F5E76">
        <w:rPr>
          <w:rFonts w:asciiTheme="majorBidi" w:hAnsiTheme="majorBidi" w:cstheme="majorBidi"/>
          <w:i/>
        </w:rPr>
        <w:t>45</w:t>
      </w:r>
      <w:r w:rsidRPr="003F5E76">
        <w:rPr>
          <w:rFonts w:asciiTheme="majorBidi" w:hAnsiTheme="majorBidi" w:cstheme="majorBidi"/>
        </w:rPr>
        <w:t>(3): 436-55.</w:t>
      </w:r>
    </w:p>
    <w:p w14:paraId="408630C4" w14:textId="77777777" w:rsidR="005554BE" w:rsidRPr="003F5E76" w:rsidRDefault="005554BE" w:rsidP="005554BE">
      <w:pPr>
        <w:spacing w:line="240" w:lineRule="auto"/>
        <w:ind w:left="720" w:hanging="720"/>
        <w:rPr>
          <w:rFonts w:asciiTheme="majorBidi" w:hAnsiTheme="majorBidi" w:cstheme="majorBidi"/>
        </w:rPr>
      </w:pPr>
    </w:p>
    <w:p w14:paraId="7709B72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Weng, J., Lim, E. P., Jiang, J., &amp; He, Q. (2010, February). Twitterrank: finding topic-sensitive influential twitterers. In </w:t>
      </w:r>
      <w:r w:rsidRPr="003F5E76">
        <w:rPr>
          <w:rFonts w:asciiTheme="majorBidi" w:hAnsiTheme="majorBidi" w:cstheme="majorBidi"/>
          <w:i/>
        </w:rPr>
        <w:t>Proceedings of the third ACM international conference on Web search and data mining</w:t>
      </w:r>
      <w:r w:rsidRPr="003F5E76">
        <w:rPr>
          <w:rFonts w:asciiTheme="majorBidi" w:hAnsiTheme="majorBidi" w:cstheme="majorBidi"/>
        </w:rPr>
        <w:t xml:space="preserve"> (pp. 261-270). ACM.</w:t>
      </w:r>
    </w:p>
    <w:p w14:paraId="4AC3445B" w14:textId="77777777" w:rsidR="005554BE" w:rsidRPr="003F5E76" w:rsidRDefault="005554BE" w:rsidP="005554BE">
      <w:pPr>
        <w:spacing w:line="240" w:lineRule="auto"/>
        <w:ind w:left="720" w:hanging="720"/>
        <w:rPr>
          <w:rFonts w:asciiTheme="majorBidi" w:hAnsiTheme="majorBidi" w:cstheme="majorBidi"/>
        </w:rPr>
      </w:pPr>
    </w:p>
    <w:p w14:paraId="4022291B"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Wetherell, G. A., Brandt, M. J., &amp; Reyna, C. (2013). Discrimination across the ideological divide: The role of perceptions of value violations and abstract values in discrimination by liberals and conservatives. </w:t>
      </w:r>
      <w:r w:rsidRPr="003F5E76">
        <w:rPr>
          <w:rFonts w:asciiTheme="majorBidi" w:hAnsiTheme="majorBidi" w:cstheme="majorBidi"/>
          <w:i/>
        </w:rPr>
        <w:t>Social Psychological and Personality Science</w:t>
      </w:r>
      <w:r w:rsidRPr="003F5E76">
        <w:rPr>
          <w:rFonts w:asciiTheme="majorBidi" w:hAnsiTheme="majorBidi" w:cstheme="majorBidi"/>
        </w:rPr>
        <w:t xml:space="preserve">, </w:t>
      </w:r>
      <w:r w:rsidRPr="003F5E76">
        <w:rPr>
          <w:rFonts w:asciiTheme="majorBidi" w:hAnsiTheme="majorBidi" w:cstheme="majorBidi"/>
          <w:i/>
        </w:rPr>
        <w:t>4</w:t>
      </w:r>
      <w:r w:rsidRPr="003F5E76">
        <w:rPr>
          <w:rFonts w:asciiTheme="majorBidi" w:hAnsiTheme="majorBidi" w:cstheme="majorBidi"/>
        </w:rPr>
        <w:t>, 658-667.</w:t>
      </w:r>
    </w:p>
    <w:p w14:paraId="798FC6AC" w14:textId="77777777" w:rsidR="005554BE" w:rsidRPr="003F5E76" w:rsidRDefault="005554BE" w:rsidP="005554BE">
      <w:pPr>
        <w:spacing w:line="240" w:lineRule="auto"/>
        <w:ind w:left="720" w:hanging="720"/>
        <w:rPr>
          <w:rFonts w:asciiTheme="majorBidi" w:hAnsiTheme="majorBidi" w:cstheme="majorBidi"/>
        </w:rPr>
      </w:pPr>
    </w:p>
    <w:p w14:paraId="1BC5BAD5"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Williams, E. N. (1960). The Eighteenth-century Constitution: 1688-1815. </w:t>
      </w:r>
      <w:r w:rsidRPr="003F5E76">
        <w:rPr>
          <w:rFonts w:asciiTheme="majorBidi" w:hAnsiTheme="majorBidi" w:cstheme="majorBidi"/>
          <w:i/>
        </w:rPr>
        <w:t>Cambridge University Press</w:t>
      </w:r>
      <w:r w:rsidRPr="003F5E76">
        <w:rPr>
          <w:rFonts w:asciiTheme="majorBidi" w:hAnsiTheme="majorBidi" w:cstheme="majorBidi"/>
        </w:rPr>
        <w:t xml:space="preserve">. pp. 26-29. </w:t>
      </w:r>
    </w:p>
    <w:p w14:paraId="0B9D4B15" w14:textId="77777777" w:rsidR="005554BE" w:rsidRPr="003F5E76" w:rsidRDefault="005554BE" w:rsidP="005554BE">
      <w:pPr>
        <w:spacing w:line="240" w:lineRule="auto"/>
        <w:ind w:left="720" w:hanging="720"/>
        <w:rPr>
          <w:rFonts w:asciiTheme="majorBidi" w:hAnsiTheme="majorBidi" w:cstheme="majorBidi"/>
        </w:rPr>
      </w:pPr>
    </w:p>
    <w:p w14:paraId="2C5625F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Wimmer, R. D., &amp; Dominick, J. R. (2011). </w:t>
      </w:r>
      <w:r w:rsidRPr="003F5E76">
        <w:rPr>
          <w:rFonts w:asciiTheme="majorBidi" w:hAnsiTheme="majorBidi" w:cstheme="majorBidi"/>
          <w:i/>
        </w:rPr>
        <w:t>Mass media research: An introduction.</w:t>
      </w:r>
      <w:r w:rsidRPr="003F5E76">
        <w:rPr>
          <w:rFonts w:asciiTheme="majorBidi" w:hAnsiTheme="majorBidi" w:cstheme="majorBidi"/>
        </w:rPr>
        <w:t xml:space="preserve"> Boston, Mass: Wadsworth.</w:t>
      </w:r>
    </w:p>
    <w:p w14:paraId="7FFB5D8D" w14:textId="77777777" w:rsidR="005554BE" w:rsidRPr="003F5E76" w:rsidRDefault="005554BE" w:rsidP="005554BE">
      <w:pPr>
        <w:spacing w:line="240" w:lineRule="auto"/>
        <w:ind w:left="720" w:hanging="720"/>
        <w:rPr>
          <w:rFonts w:asciiTheme="majorBidi" w:hAnsiTheme="majorBidi" w:cstheme="majorBidi"/>
        </w:rPr>
      </w:pPr>
    </w:p>
    <w:p w14:paraId="6940EED8" w14:textId="77777777" w:rsidR="005554BE"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Witschge, T., &amp; Nygren, G. (2009). Journalistic Work: a profession under pressure?. </w:t>
      </w:r>
      <w:r w:rsidRPr="003F5E76">
        <w:rPr>
          <w:rFonts w:asciiTheme="majorBidi" w:hAnsiTheme="majorBidi" w:cstheme="majorBidi"/>
          <w:i/>
        </w:rPr>
        <w:t>Journal of Media Business Studies</w:t>
      </w:r>
      <w:r w:rsidRPr="003F5E76">
        <w:rPr>
          <w:rFonts w:asciiTheme="majorBidi" w:hAnsiTheme="majorBidi" w:cstheme="majorBidi"/>
        </w:rPr>
        <w:t xml:space="preserve">, </w:t>
      </w:r>
      <w:r w:rsidRPr="003F5E76">
        <w:rPr>
          <w:rFonts w:asciiTheme="majorBidi" w:hAnsiTheme="majorBidi" w:cstheme="majorBidi"/>
          <w:i/>
        </w:rPr>
        <w:t>6</w:t>
      </w:r>
      <w:r w:rsidRPr="003F5E76">
        <w:rPr>
          <w:rFonts w:asciiTheme="majorBidi" w:hAnsiTheme="majorBidi" w:cstheme="majorBidi"/>
        </w:rPr>
        <w:t>(1), 37-59.</w:t>
      </w:r>
    </w:p>
    <w:p w14:paraId="7B17C1C9" w14:textId="77777777" w:rsidR="005554BE" w:rsidRPr="003F5E76" w:rsidRDefault="005554BE" w:rsidP="005554BE">
      <w:pPr>
        <w:spacing w:line="240" w:lineRule="auto"/>
        <w:ind w:left="720" w:hanging="720"/>
        <w:rPr>
          <w:rFonts w:asciiTheme="majorBidi" w:hAnsiTheme="majorBidi" w:cstheme="majorBidi"/>
        </w:rPr>
      </w:pPr>
    </w:p>
    <w:p w14:paraId="59723CBF"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Wodak, R. (Ed.). (1989). </w:t>
      </w:r>
      <w:r w:rsidRPr="003F5E76">
        <w:rPr>
          <w:rFonts w:asciiTheme="majorBidi" w:hAnsiTheme="majorBidi" w:cstheme="majorBidi"/>
          <w:i/>
        </w:rPr>
        <w:t>Language, power and ideology: Studies in political discourse</w:t>
      </w:r>
      <w:r w:rsidRPr="003F5E76">
        <w:rPr>
          <w:rFonts w:asciiTheme="majorBidi" w:hAnsiTheme="majorBidi" w:cstheme="majorBidi"/>
        </w:rPr>
        <w:t xml:space="preserve"> (Vol. 7). John Benjamins Publishing.</w:t>
      </w:r>
    </w:p>
    <w:p w14:paraId="0E9147A0" w14:textId="77777777" w:rsidR="005554BE" w:rsidRPr="003F5E76" w:rsidRDefault="005554BE" w:rsidP="005554BE">
      <w:pPr>
        <w:spacing w:line="240" w:lineRule="auto"/>
        <w:ind w:left="720" w:hanging="720"/>
        <w:rPr>
          <w:rFonts w:asciiTheme="majorBidi" w:hAnsiTheme="majorBidi" w:cstheme="majorBidi"/>
        </w:rPr>
      </w:pPr>
    </w:p>
    <w:p w14:paraId="76758F9A"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Wojcieszak, M. E. (2011). Computer-mediated false consensus: Radical online groups, social networks and news media. </w:t>
      </w:r>
      <w:r w:rsidRPr="003F5E76">
        <w:rPr>
          <w:rFonts w:asciiTheme="majorBidi" w:hAnsiTheme="majorBidi" w:cstheme="majorBidi"/>
          <w:i/>
        </w:rPr>
        <w:t>Mass Communication and Society</w:t>
      </w:r>
      <w:r w:rsidRPr="003F5E76">
        <w:rPr>
          <w:rFonts w:asciiTheme="majorBidi" w:hAnsiTheme="majorBidi" w:cstheme="majorBidi"/>
        </w:rPr>
        <w:t xml:space="preserve">, </w:t>
      </w:r>
      <w:r w:rsidRPr="003F5E76">
        <w:rPr>
          <w:rFonts w:asciiTheme="majorBidi" w:hAnsiTheme="majorBidi" w:cstheme="majorBidi"/>
          <w:i/>
        </w:rPr>
        <w:t>14</w:t>
      </w:r>
      <w:r w:rsidRPr="003F5E76">
        <w:rPr>
          <w:rFonts w:asciiTheme="majorBidi" w:hAnsiTheme="majorBidi" w:cstheme="majorBidi"/>
        </w:rPr>
        <w:t>(4), 527-546.</w:t>
      </w:r>
    </w:p>
    <w:p w14:paraId="1712F5EB" w14:textId="77777777" w:rsidR="005554BE" w:rsidRPr="003F5E76" w:rsidRDefault="005554BE" w:rsidP="005554BE">
      <w:pPr>
        <w:spacing w:line="240" w:lineRule="auto"/>
        <w:ind w:left="720" w:hanging="720"/>
        <w:rPr>
          <w:rFonts w:asciiTheme="majorBidi" w:hAnsiTheme="majorBidi" w:cstheme="majorBidi"/>
        </w:rPr>
      </w:pPr>
    </w:p>
    <w:p w14:paraId="4D70EC4C"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Wojcieszak, M. E., &amp; Mutz, D. C. (2009). Online groups and political discourse: Do online discussion spaces facilitate exposure to political disagreement?. </w:t>
      </w:r>
      <w:r w:rsidRPr="003F5E76">
        <w:rPr>
          <w:rFonts w:asciiTheme="majorBidi" w:hAnsiTheme="majorBidi" w:cstheme="majorBidi"/>
          <w:i/>
        </w:rPr>
        <w:t>Journal of communication</w:t>
      </w:r>
      <w:r w:rsidRPr="003F5E76">
        <w:rPr>
          <w:rFonts w:asciiTheme="majorBidi" w:hAnsiTheme="majorBidi" w:cstheme="majorBidi"/>
        </w:rPr>
        <w:t xml:space="preserve">, </w:t>
      </w:r>
      <w:r w:rsidRPr="003F5E76">
        <w:rPr>
          <w:rFonts w:asciiTheme="majorBidi" w:hAnsiTheme="majorBidi" w:cstheme="majorBidi"/>
          <w:i/>
        </w:rPr>
        <w:t>59</w:t>
      </w:r>
      <w:r w:rsidRPr="003F5E76">
        <w:rPr>
          <w:rFonts w:asciiTheme="majorBidi" w:hAnsiTheme="majorBidi" w:cstheme="majorBidi"/>
        </w:rPr>
        <w:t>(1), 40-56.</w:t>
      </w:r>
    </w:p>
    <w:p w14:paraId="0025F4BB" w14:textId="77777777" w:rsidR="005554BE" w:rsidRPr="003F5E76" w:rsidRDefault="005554BE" w:rsidP="005554BE">
      <w:pPr>
        <w:spacing w:line="240" w:lineRule="auto"/>
        <w:ind w:left="720" w:hanging="720"/>
        <w:rPr>
          <w:rFonts w:asciiTheme="majorBidi" w:hAnsiTheme="majorBidi" w:cstheme="majorBidi"/>
        </w:rPr>
      </w:pPr>
    </w:p>
    <w:p w14:paraId="4B2A6A9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Wolfgang, B. (2016). “Clinton unloads swing state attack on Trump’s character.” Retrieved from </w:t>
      </w:r>
      <w:hyperlink r:id="rId98" w:history="1">
        <w:r w:rsidRPr="003F5E76">
          <w:rPr>
            <w:rStyle w:val="Hyperlink"/>
            <w:rFonts w:asciiTheme="majorBidi" w:hAnsiTheme="majorBidi" w:cstheme="majorBidi"/>
          </w:rPr>
          <w:t>http://www.washingtontimes.com/news/2016/nov/2/hillary-clinton-makes-swing-state-attacks-on-trump/</w:t>
        </w:r>
      </w:hyperlink>
      <w:r w:rsidRPr="003F5E76">
        <w:rPr>
          <w:rFonts w:asciiTheme="majorBidi" w:hAnsiTheme="majorBidi" w:cstheme="majorBidi"/>
        </w:rPr>
        <w:t xml:space="preserve">.  </w:t>
      </w:r>
    </w:p>
    <w:p w14:paraId="3548400F" w14:textId="77777777" w:rsidR="005554BE" w:rsidRPr="003F5E76" w:rsidRDefault="005554BE" w:rsidP="005554BE">
      <w:pPr>
        <w:spacing w:line="240" w:lineRule="auto"/>
        <w:ind w:left="720" w:hanging="720"/>
        <w:rPr>
          <w:rFonts w:asciiTheme="majorBidi" w:hAnsiTheme="majorBidi" w:cstheme="majorBidi"/>
        </w:rPr>
      </w:pPr>
    </w:p>
    <w:p w14:paraId="2FCE4476"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Wolsko, C., Park, B., Judd, C. M., &amp; Wittenbrink, B. (2000). Framing interethnic ideology: effects of multicultural and color-blind perspectives on judgments of groups and individuals. </w:t>
      </w:r>
      <w:r w:rsidRPr="003F5E76">
        <w:rPr>
          <w:rFonts w:asciiTheme="majorBidi" w:hAnsiTheme="majorBidi" w:cstheme="majorBidi"/>
          <w:i/>
        </w:rPr>
        <w:t>Journal of personality and social psychology</w:t>
      </w:r>
      <w:r w:rsidRPr="003F5E76">
        <w:rPr>
          <w:rFonts w:asciiTheme="majorBidi" w:hAnsiTheme="majorBidi" w:cstheme="majorBidi"/>
        </w:rPr>
        <w:t xml:space="preserve">, </w:t>
      </w:r>
      <w:r w:rsidRPr="003F5E76">
        <w:rPr>
          <w:rFonts w:asciiTheme="majorBidi" w:hAnsiTheme="majorBidi" w:cstheme="majorBidi"/>
          <w:i/>
        </w:rPr>
        <w:t>78</w:t>
      </w:r>
      <w:r w:rsidRPr="003F5E76">
        <w:rPr>
          <w:rFonts w:asciiTheme="majorBidi" w:hAnsiTheme="majorBidi" w:cstheme="majorBidi"/>
        </w:rPr>
        <w:t>(4), 635.</w:t>
      </w:r>
    </w:p>
    <w:p w14:paraId="17252183" w14:textId="77777777" w:rsidR="005554BE" w:rsidRPr="003F5E76" w:rsidRDefault="005554BE" w:rsidP="005554BE">
      <w:pPr>
        <w:spacing w:line="240" w:lineRule="auto"/>
        <w:ind w:left="720" w:hanging="720"/>
        <w:rPr>
          <w:rFonts w:asciiTheme="majorBidi" w:hAnsiTheme="majorBidi" w:cstheme="majorBidi"/>
        </w:rPr>
      </w:pPr>
    </w:p>
    <w:p w14:paraId="06834C60"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lastRenderedPageBreak/>
        <w:t xml:space="preserve">Woo-young, C., &amp; Park, H. W. (2012). The network structure of the Korean blogosphere. </w:t>
      </w:r>
      <w:r w:rsidRPr="003F5E76">
        <w:rPr>
          <w:rFonts w:asciiTheme="majorBidi" w:hAnsiTheme="majorBidi" w:cstheme="majorBidi"/>
          <w:i/>
        </w:rPr>
        <w:t>Journal of Computer-Mediated Communication</w:t>
      </w:r>
      <w:r w:rsidRPr="003F5E76">
        <w:rPr>
          <w:rFonts w:asciiTheme="majorBidi" w:hAnsiTheme="majorBidi" w:cstheme="majorBidi"/>
        </w:rPr>
        <w:t xml:space="preserve">, </w:t>
      </w:r>
      <w:r w:rsidRPr="003F5E76">
        <w:rPr>
          <w:rFonts w:asciiTheme="majorBidi" w:hAnsiTheme="majorBidi" w:cstheme="majorBidi"/>
          <w:i/>
        </w:rPr>
        <w:t>17</w:t>
      </w:r>
      <w:r w:rsidRPr="003F5E76">
        <w:rPr>
          <w:rFonts w:asciiTheme="majorBidi" w:hAnsiTheme="majorBidi" w:cstheme="majorBidi"/>
        </w:rPr>
        <w:t>(2), 216-230.</w:t>
      </w:r>
    </w:p>
    <w:p w14:paraId="7615B1AC" w14:textId="77777777" w:rsidR="005554BE" w:rsidRPr="003F5E76" w:rsidRDefault="005554BE" w:rsidP="005554BE">
      <w:pPr>
        <w:spacing w:line="240" w:lineRule="auto"/>
        <w:ind w:left="720" w:hanging="720"/>
        <w:rPr>
          <w:rFonts w:asciiTheme="majorBidi" w:hAnsiTheme="majorBidi" w:cstheme="majorBidi"/>
        </w:rPr>
      </w:pPr>
    </w:p>
    <w:p w14:paraId="394E198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Wright, D. K., &amp; Hinson, M. D. (2011). A three-year longitudinal analysis of social and emerging media use in public relations practice. </w:t>
      </w:r>
      <w:r w:rsidRPr="003F5E76">
        <w:rPr>
          <w:rFonts w:asciiTheme="majorBidi" w:hAnsiTheme="majorBidi" w:cstheme="majorBidi"/>
          <w:i/>
        </w:rPr>
        <w:t>Public Relations Journal</w:t>
      </w:r>
      <w:r w:rsidRPr="003F5E76">
        <w:rPr>
          <w:rFonts w:asciiTheme="majorBidi" w:hAnsiTheme="majorBidi" w:cstheme="majorBidi"/>
        </w:rPr>
        <w:t xml:space="preserve">, </w:t>
      </w:r>
      <w:r w:rsidRPr="003F5E76">
        <w:rPr>
          <w:rFonts w:asciiTheme="majorBidi" w:hAnsiTheme="majorBidi" w:cstheme="majorBidi"/>
          <w:i/>
        </w:rPr>
        <w:t>5</w:t>
      </w:r>
      <w:r w:rsidRPr="003F5E76">
        <w:rPr>
          <w:rFonts w:asciiTheme="majorBidi" w:hAnsiTheme="majorBidi" w:cstheme="majorBidi"/>
        </w:rPr>
        <w:t>(3), 1-32.</w:t>
      </w:r>
    </w:p>
    <w:p w14:paraId="04364E9A" w14:textId="77777777" w:rsidR="005554BE" w:rsidRPr="003F5E76" w:rsidRDefault="005554BE" w:rsidP="005554BE">
      <w:pPr>
        <w:spacing w:line="240" w:lineRule="auto"/>
        <w:ind w:left="720" w:hanging="720"/>
        <w:rPr>
          <w:rFonts w:asciiTheme="majorBidi" w:hAnsiTheme="majorBidi" w:cstheme="majorBidi"/>
        </w:rPr>
      </w:pPr>
    </w:p>
    <w:p w14:paraId="32721568"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Xenos, M., Vromen, A., &amp; Loader, B. D. (2014). The great equalizer? Patterns of social media use and youth political engagement in three advanced democracies. </w:t>
      </w:r>
      <w:r w:rsidRPr="003F5E76">
        <w:rPr>
          <w:rFonts w:asciiTheme="majorBidi" w:hAnsiTheme="majorBidi" w:cstheme="majorBidi"/>
          <w:i/>
        </w:rPr>
        <w:t>Information, Communication &amp; Society</w:t>
      </w:r>
      <w:r w:rsidRPr="003F5E76">
        <w:rPr>
          <w:rFonts w:asciiTheme="majorBidi" w:hAnsiTheme="majorBidi" w:cstheme="majorBidi"/>
        </w:rPr>
        <w:t xml:space="preserve">, </w:t>
      </w:r>
      <w:r w:rsidRPr="003F5E76">
        <w:rPr>
          <w:rFonts w:asciiTheme="majorBidi" w:hAnsiTheme="majorBidi" w:cstheme="majorBidi"/>
          <w:i/>
        </w:rPr>
        <w:t>17</w:t>
      </w:r>
      <w:r w:rsidRPr="003F5E76">
        <w:rPr>
          <w:rFonts w:asciiTheme="majorBidi" w:hAnsiTheme="majorBidi" w:cstheme="majorBidi"/>
        </w:rPr>
        <w:t>(2), 151-167.</w:t>
      </w:r>
    </w:p>
    <w:p w14:paraId="5DABF7BE" w14:textId="77777777" w:rsidR="005554BE" w:rsidRPr="003F5E76" w:rsidRDefault="005554BE" w:rsidP="005554BE">
      <w:pPr>
        <w:spacing w:line="240" w:lineRule="auto"/>
        <w:ind w:left="720" w:hanging="720"/>
        <w:rPr>
          <w:rFonts w:asciiTheme="majorBidi" w:hAnsiTheme="majorBidi" w:cstheme="majorBidi"/>
        </w:rPr>
      </w:pPr>
    </w:p>
    <w:p w14:paraId="294C205F" w14:textId="77777777" w:rsidR="005554BE" w:rsidRDefault="005554BE" w:rsidP="005554BE">
      <w:pPr>
        <w:spacing w:line="240" w:lineRule="auto"/>
        <w:ind w:left="720" w:hanging="720"/>
        <w:rPr>
          <w:rFonts w:asciiTheme="majorBidi" w:hAnsiTheme="majorBidi" w:cstheme="majorBidi"/>
          <w:shd w:val="clear" w:color="auto" w:fill="FFFFFF"/>
        </w:rPr>
      </w:pPr>
      <w:r w:rsidRPr="004B37D8">
        <w:rPr>
          <w:rFonts w:asciiTheme="majorBidi" w:hAnsiTheme="majorBidi" w:cstheme="majorBidi"/>
          <w:shd w:val="clear" w:color="auto" w:fill="FFFFFF"/>
        </w:rPr>
        <w:t xml:space="preserve">Xiang, Z., &amp; Gretzel, U. (2010). Role of social media in online travel information search. </w:t>
      </w:r>
      <w:r w:rsidRPr="004B37D8">
        <w:rPr>
          <w:rFonts w:asciiTheme="majorBidi" w:hAnsiTheme="majorBidi" w:cstheme="majorBidi"/>
          <w:i/>
          <w:iCs/>
          <w:shd w:val="clear" w:color="auto" w:fill="FFFFFF"/>
        </w:rPr>
        <w:t>Tourism management</w:t>
      </w:r>
      <w:r w:rsidRPr="004B37D8">
        <w:rPr>
          <w:rFonts w:asciiTheme="majorBidi" w:hAnsiTheme="majorBidi" w:cstheme="majorBidi"/>
          <w:shd w:val="clear" w:color="auto" w:fill="FFFFFF"/>
        </w:rPr>
        <w:t>, 31(2), 179-188.</w:t>
      </w:r>
    </w:p>
    <w:p w14:paraId="6882A903" w14:textId="77777777" w:rsidR="005554BE" w:rsidRDefault="005554BE" w:rsidP="005554BE">
      <w:pPr>
        <w:spacing w:line="240" w:lineRule="auto"/>
        <w:ind w:left="720" w:hanging="720"/>
        <w:rPr>
          <w:rFonts w:asciiTheme="majorBidi" w:hAnsiTheme="majorBidi" w:cstheme="majorBidi"/>
        </w:rPr>
      </w:pPr>
    </w:p>
    <w:p w14:paraId="779AC362"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Yang, A. (2012). When transnational civil network meets local context: An exploratory hyperlink network analysis of northern/southern NGOs’ virtual network in China. </w:t>
      </w:r>
      <w:r w:rsidRPr="003F5E76">
        <w:rPr>
          <w:rFonts w:asciiTheme="majorBidi" w:hAnsiTheme="majorBidi" w:cstheme="majorBidi"/>
          <w:i/>
        </w:rPr>
        <w:t>Journal of International and Intercultural Communication</w:t>
      </w:r>
      <w:r w:rsidRPr="003F5E76">
        <w:rPr>
          <w:rFonts w:asciiTheme="majorBidi" w:hAnsiTheme="majorBidi" w:cstheme="majorBidi"/>
        </w:rPr>
        <w:t xml:space="preserve">, </w:t>
      </w:r>
      <w:r w:rsidRPr="003F5E76">
        <w:rPr>
          <w:rFonts w:asciiTheme="majorBidi" w:hAnsiTheme="majorBidi" w:cstheme="majorBidi"/>
          <w:i/>
        </w:rPr>
        <w:t>5</w:t>
      </w:r>
      <w:r w:rsidRPr="003F5E76">
        <w:rPr>
          <w:rFonts w:asciiTheme="majorBidi" w:hAnsiTheme="majorBidi" w:cstheme="majorBidi"/>
        </w:rPr>
        <w:t>(3), 1-21.</w:t>
      </w:r>
    </w:p>
    <w:p w14:paraId="07468B01" w14:textId="77777777" w:rsidR="005554BE" w:rsidRPr="003F5E76" w:rsidRDefault="005554BE" w:rsidP="005554BE">
      <w:pPr>
        <w:spacing w:line="240" w:lineRule="auto"/>
        <w:ind w:left="720" w:hanging="720"/>
        <w:rPr>
          <w:rFonts w:asciiTheme="majorBidi" w:hAnsiTheme="majorBidi" w:cstheme="majorBidi"/>
        </w:rPr>
      </w:pPr>
    </w:p>
    <w:p w14:paraId="384F575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Yang, A., &amp; Self, C. (2015). Anti-Muslim prejudice in the virtual space: A case study of blog network structure and message features of the ‘Ground Zero mosque controversy’. </w:t>
      </w:r>
      <w:r w:rsidRPr="003F5E76">
        <w:rPr>
          <w:rFonts w:asciiTheme="majorBidi" w:hAnsiTheme="majorBidi" w:cstheme="majorBidi"/>
          <w:i/>
        </w:rPr>
        <w:t>Media, War &amp; Conflict</w:t>
      </w:r>
      <w:r w:rsidRPr="003F5E76">
        <w:rPr>
          <w:rFonts w:asciiTheme="majorBidi" w:hAnsiTheme="majorBidi" w:cstheme="majorBidi"/>
        </w:rPr>
        <w:t xml:space="preserve">, </w:t>
      </w:r>
      <w:r w:rsidRPr="003F5E76">
        <w:rPr>
          <w:rFonts w:asciiTheme="majorBidi" w:hAnsiTheme="majorBidi" w:cstheme="majorBidi"/>
          <w:i/>
        </w:rPr>
        <w:t>8</w:t>
      </w:r>
      <w:r w:rsidRPr="003F5E76">
        <w:rPr>
          <w:rFonts w:asciiTheme="majorBidi" w:hAnsiTheme="majorBidi" w:cstheme="majorBidi"/>
        </w:rPr>
        <w:t>(1), 46-69.</w:t>
      </w:r>
    </w:p>
    <w:p w14:paraId="56D6845D" w14:textId="77777777" w:rsidR="005554BE" w:rsidRPr="003F5E76" w:rsidRDefault="005554BE" w:rsidP="005554BE">
      <w:pPr>
        <w:spacing w:line="240" w:lineRule="auto"/>
        <w:ind w:left="720" w:hanging="720"/>
        <w:rPr>
          <w:rFonts w:asciiTheme="majorBidi" w:hAnsiTheme="majorBidi" w:cstheme="majorBidi"/>
        </w:rPr>
      </w:pPr>
    </w:p>
    <w:p w14:paraId="7EA0C2DE"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Zagorin, P. (2003). </w:t>
      </w:r>
      <w:r w:rsidRPr="003F5E76">
        <w:rPr>
          <w:rFonts w:asciiTheme="majorBidi" w:hAnsiTheme="majorBidi" w:cstheme="majorBidi"/>
          <w:i/>
        </w:rPr>
        <w:t>How the idea of religious toleration came to the West?</w:t>
      </w:r>
      <w:r w:rsidRPr="003F5E76">
        <w:rPr>
          <w:rFonts w:asciiTheme="majorBidi" w:hAnsiTheme="majorBidi" w:cstheme="majorBidi"/>
        </w:rPr>
        <w:t>. Princeton: Princeton University Press.</w:t>
      </w:r>
    </w:p>
    <w:p w14:paraId="7860ABBE" w14:textId="77777777" w:rsidR="005554BE" w:rsidRPr="003F5E76" w:rsidRDefault="005554BE" w:rsidP="005554BE">
      <w:pPr>
        <w:spacing w:line="240" w:lineRule="auto"/>
        <w:ind w:left="720" w:hanging="720"/>
        <w:rPr>
          <w:rFonts w:asciiTheme="majorBidi" w:hAnsiTheme="majorBidi" w:cstheme="majorBidi"/>
        </w:rPr>
      </w:pPr>
    </w:p>
    <w:p w14:paraId="2FA983D9"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Zhou, T., Yan, G., &amp; Wang, B. H. (2005). Maximal planar networks with large clustering coefficient and power-law degree distribution. </w:t>
      </w:r>
      <w:r w:rsidRPr="003F5E76">
        <w:rPr>
          <w:rFonts w:asciiTheme="majorBidi" w:hAnsiTheme="majorBidi" w:cstheme="majorBidi"/>
          <w:i/>
        </w:rPr>
        <w:t>Physical Review E</w:t>
      </w:r>
      <w:r w:rsidRPr="003F5E76">
        <w:rPr>
          <w:rFonts w:asciiTheme="majorBidi" w:hAnsiTheme="majorBidi" w:cstheme="majorBidi"/>
        </w:rPr>
        <w:t xml:space="preserve">, </w:t>
      </w:r>
      <w:r w:rsidRPr="003F5E76">
        <w:rPr>
          <w:rFonts w:asciiTheme="majorBidi" w:hAnsiTheme="majorBidi" w:cstheme="majorBidi"/>
          <w:i/>
        </w:rPr>
        <w:t>71</w:t>
      </w:r>
      <w:r w:rsidRPr="003F5E76">
        <w:rPr>
          <w:rFonts w:asciiTheme="majorBidi" w:hAnsiTheme="majorBidi" w:cstheme="majorBidi"/>
        </w:rPr>
        <w:t>(4), 046141.</w:t>
      </w:r>
    </w:p>
    <w:p w14:paraId="1533DDFF" w14:textId="77777777" w:rsidR="005554BE" w:rsidRPr="003F5E76" w:rsidRDefault="005554BE" w:rsidP="005554BE">
      <w:pPr>
        <w:spacing w:line="240" w:lineRule="auto"/>
        <w:ind w:left="720" w:hanging="720"/>
        <w:rPr>
          <w:rFonts w:asciiTheme="majorBidi" w:hAnsiTheme="majorBidi" w:cstheme="majorBidi"/>
        </w:rPr>
      </w:pPr>
    </w:p>
    <w:p w14:paraId="01D84207" w14:textId="77777777" w:rsidR="005554BE" w:rsidRPr="003F5E76" w:rsidRDefault="005554BE" w:rsidP="005554BE">
      <w:pPr>
        <w:spacing w:line="240" w:lineRule="auto"/>
        <w:ind w:left="720" w:hanging="720"/>
        <w:rPr>
          <w:rFonts w:asciiTheme="majorBidi" w:hAnsiTheme="majorBidi" w:cstheme="majorBidi"/>
        </w:rPr>
      </w:pPr>
      <w:r w:rsidRPr="003F5E76">
        <w:rPr>
          <w:rFonts w:asciiTheme="majorBidi" w:hAnsiTheme="majorBidi" w:cstheme="majorBidi"/>
        </w:rPr>
        <w:t xml:space="preserve">Zurcher, A. (2016). “US election: Hillary Clinton and Donald Trump compared to world leaders.” Retrieved on September 25 from </w:t>
      </w:r>
      <w:hyperlink r:id="rId99" w:history="1">
        <w:r w:rsidRPr="003F5E76">
          <w:rPr>
            <w:rStyle w:val="Hyperlink"/>
            <w:rFonts w:asciiTheme="majorBidi" w:hAnsiTheme="majorBidi" w:cstheme="majorBidi"/>
          </w:rPr>
          <w:t>http://www.bbc.com/news/election-us-2016-37423550</w:t>
        </w:r>
      </w:hyperlink>
      <w:r w:rsidRPr="003F5E76">
        <w:rPr>
          <w:rFonts w:asciiTheme="majorBidi" w:hAnsiTheme="majorBidi" w:cstheme="majorBidi"/>
        </w:rPr>
        <w:t xml:space="preserve">.  </w:t>
      </w:r>
    </w:p>
    <w:p w14:paraId="6069B778" w14:textId="77777777" w:rsidR="005554BE" w:rsidRDefault="005554BE" w:rsidP="005554BE">
      <w:pPr>
        <w:spacing w:line="240" w:lineRule="auto"/>
        <w:jc w:val="center"/>
      </w:pPr>
    </w:p>
    <w:p w14:paraId="52B067E3" w14:textId="77777777" w:rsidR="005554BE" w:rsidRDefault="005554BE" w:rsidP="005554BE">
      <w:pPr>
        <w:spacing w:line="240" w:lineRule="auto"/>
      </w:pPr>
    </w:p>
    <w:p w14:paraId="548E5285" w14:textId="77777777" w:rsidR="005554BE" w:rsidRDefault="005554BE" w:rsidP="005554BE">
      <w:pPr>
        <w:spacing w:line="240" w:lineRule="auto"/>
      </w:pPr>
    </w:p>
    <w:p w14:paraId="73009719" w14:textId="77777777" w:rsidR="005554BE" w:rsidRDefault="005554BE" w:rsidP="005554BE">
      <w:pPr>
        <w:spacing w:line="240" w:lineRule="auto"/>
      </w:pPr>
    </w:p>
    <w:p w14:paraId="78B191AA" w14:textId="77777777" w:rsidR="005554BE" w:rsidRDefault="005554BE" w:rsidP="005554BE">
      <w:pPr>
        <w:spacing w:line="240" w:lineRule="auto"/>
      </w:pPr>
    </w:p>
    <w:p w14:paraId="4F2E2310" w14:textId="77777777" w:rsidR="005554BE" w:rsidRDefault="005554BE" w:rsidP="005554BE">
      <w:pPr>
        <w:spacing w:line="240" w:lineRule="auto"/>
      </w:pPr>
    </w:p>
    <w:p w14:paraId="380403D7" w14:textId="77777777" w:rsidR="005554BE" w:rsidRDefault="005554BE" w:rsidP="005554BE">
      <w:pPr>
        <w:spacing w:line="240" w:lineRule="auto"/>
      </w:pPr>
    </w:p>
    <w:p w14:paraId="0D141F95" w14:textId="77777777" w:rsidR="005554BE" w:rsidRDefault="005554BE" w:rsidP="005554BE">
      <w:pPr>
        <w:spacing w:line="240" w:lineRule="auto"/>
      </w:pPr>
    </w:p>
    <w:p w14:paraId="580C4DC0" w14:textId="77777777" w:rsidR="005554BE" w:rsidRDefault="005554BE" w:rsidP="005554BE">
      <w:pPr>
        <w:spacing w:line="240" w:lineRule="auto"/>
      </w:pPr>
    </w:p>
    <w:p w14:paraId="6B0FA88C" w14:textId="77777777" w:rsidR="005554BE" w:rsidRDefault="005554BE" w:rsidP="005554BE">
      <w:pPr>
        <w:spacing w:line="240" w:lineRule="auto"/>
      </w:pPr>
    </w:p>
    <w:p w14:paraId="52C1EEFB" w14:textId="77777777" w:rsidR="005554BE" w:rsidRDefault="005554BE" w:rsidP="005554BE">
      <w:pPr>
        <w:spacing w:line="240" w:lineRule="auto"/>
      </w:pPr>
    </w:p>
    <w:p w14:paraId="74F9F137" w14:textId="77777777" w:rsidR="005554BE" w:rsidRDefault="005554BE" w:rsidP="005554BE">
      <w:pPr>
        <w:spacing w:line="240" w:lineRule="auto"/>
      </w:pPr>
    </w:p>
    <w:p w14:paraId="33A7C99C" w14:textId="77777777" w:rsidR="005554BE" w:rsidRDefault="005554BE" w:rsidP="005554BE">
      <w:pPr>
        <w:spacing w:line="240" w:lineRule="auto"/>
      </w:pPr>
    </w:p>
    <w:p w14:paraId="2FD80EBA" w14:textId="77777777" w:rsidR="005554BE" w:rsidRDefault="005554BE" w:rsidP="005554BE">
      <w:pPr>
        <w:spacing w:line="240" w:lineRule="auto"/>
      </w:pPr>
    </w:p>
    <w:p w14:paraId="0EB9C539" w14:textId="77777777" w:rsidR="005554BE" w:rsidRPr="00EB4936" w:rsidRDefault="005554BE" w:rsidP="00154ADF">
      <w:pPr>
        <w:pStyle w:val="Heading1"/>
      </w:pPr>
      <w:bookmarkStart w:id="233" w:name="_Toc485179640"/>
      <w:bookmarkStart w:id="234" w:name="_Toc486790966"/>
      <w:r w:rsidRPr="00ED7758">
        <w:lastRenderedPageBreak/>
        <w:t>Appendix A: Tweets, Replies, and Retweets</w:t>
      </w:r>
      <w:bookmarkEnd w:id="233"/>
      <w:bookmarkEnd w:id="234"/>
    </w:p>
    <w:p w14:paraId="07CFD269" w14:textId="6917792A" w:rsidR="005554BE" w:rsidRPr="003A6392" w:rsidRDefault="00E011E7" w:rsidP="003A6392">
      <w:pPr>
        <w:spacing w:line="276" w:lineRule="auto"/>
        <w:rPr>
          <w:i/>
          <w:iCs/>
          <w:shd w:val="clear" w:color="auto" w:fill="FFFFFF"/>
        </w:rPr>
      </w:pPr>
      <w:r w:rsidRPr="00CC2298">
        <w:rPr>
          <w:bCs/>
          <w:i/>
          <w:iCs/>
          <w:shd w:val="clear" w:color="auto" w:fill="FFFFFF"/>
        </w:rPr>
        <w:t>Table 1</w:t>
      </w:r>
      <w:r w:rsidR="005554BE" w:rsidRPr="00CC2298">
        <w:rPr>
          <w:bCs/>
          <w:i/>
          <w:iCs/>
          <w:shd w:val="clear" w:color="auto" w:fill="FFFFFF"/>
        </w:rPr>
        <w:t>:</w:t>
      </w:r>
      <w:r w:rsidR="005554BE" w:rsidRPr="003A6392">
        <w:rPr>
          <w:i/>
          <w:iCs/>
          <w:shd w:val="clear" w:color="auto" w:fill="FFFFFF"/>
        </w:rPr>
        <w:t xml:space="preserve"> Tweets, Replies, and Retweets in the 10 Largest Clusters on November 7 </w:t>
      </w:r>
    </w:p>
    <w:tbl>
      <w:tblPr>
        <w:tblW w:w="8084" w:type="dxa"/>
        <w:tblLook w:val="04A0" w:firstRow="1" w:lastRow="0" w:firstColumn="1" w:lastColumn="0" w:noHBand="0" w:noVBand="1"/>
      </w:tblPr>
      <w:tblGrid>
        <w:gridCol w:w="972"/>
        <w:gridCol w:w="844"/>
        <w:gridCol w:w="714"/>
        <w:gridCol w:w="831"/>
        <w:gridCol w:w="1060"/>
        <w:gridCol w:w="912"/>
        <w:gridCol w:w="874"/>
        <w:gridCol w:w="1877"/>
      </w:tblGrid>
      <w:tr w:rsidR="00AC1C9D" w:rsidRPr="001D3354" w14:paraId="0510D575" w14:textId="77777777" w:rsidTr="00AC1C9D">
        <w:trPr>
          <w:trHeight w:val="275"/>
        </w:trPr>
        <w:tc>
          <w:tcPr>
            <w:tcW w:w="972"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4AC7AA2F"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Clusters</w:t>
            </w:r>
          </w:p>
        </w:tc>
        <w:tc>
          <w:tcPr>
            <w:tcW w:w="844"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68D8B513"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Tweets</w:t>
            </w:r>
          </w:p>
        </w:tc>
        <w:tc>
          <w:tcPr>
            <w:tcW w:w="714" w:type="dxa"/>
            <w:vMerge w:val="restart"/>
            <w:tcBorders>
              <w:top w:val="single" w:sz="8" w:space="0" w:color="auto"/>
              <w:left w:val="nil"/>
              <w:bottom w:val="single" w:sz="8" w:space="0" w:color="000000"/>
              <w:right w:val="nil"/>
            </w:tcBorders>
            <w:shd w:val="clear" w:color="000000" w:fill="FFFFFF"/>
            <w:vAlign w:val="center"/>
            <w:hideMark/>
          </w:tcPr>
          <w:p w14:paraId="5CA7783C"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Replies</w:t>
            </w:r>
          </w:p>
        </w:tc>
        <w:tc>
          <w:tcPr>
            <w:tcW w:w="831" w:type="dxa"/>
            <w:vMerge w:val="restart"/>
            <w:tcBorders>
              <w:top w:val="single" w:sz="8" w:space="0" w:color="auto"/>
              <w:left w:val="nil"/>
              <w:bottom w:val="single" w:sz="8" w:space="0" w:color="000000"/>
              <w:right w:val="nil"/>
            </w:tcBorders>
            <w:shd w:val="clear" w:color="000000" w:fill="FFFFFF"/>
            <w:vAlign w:val="center"/>
            <w:hideMark/>
          </w:tcPr>
          <w:p w14:paraId="1FBC89F0"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Retweets</w:t>
            </w:r>
          </w:p>
        </w:tc>
        <w:tc>
          <w:tcPr>
            <w:tcW w:w="1060" w:type="dxa"/>
            <w:vMerge w:val="restart"/>
            <w:tcBorders>
              <w:top w:val="single" w:sz="8" w:space="0" w:color="auto"/>
              <w:left w:val="nil"/>
              <w:bottom w:val="single" w:sz="8" w:space="0" w:color="000000"/>
              <w:right w:val="nil"/>
            </w:tcBorders>
            <w:shd w:val="clear" w:color="000000" w:fill="FFFFFF"/>
            <w:vAlign w:val="center"/>
            <w:hideMark/>
          </w:tcPr>
          <w:p w14:paraId="1F04847F" w14:textId="77777777" w:rsidR="005554BE"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 xml:space="preserve">Total Tweets </w:t>
            </w:r>
          </w:p>
          <w:p w14:paraId="0B5BBA7B"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 Replies+ Retweets</w:t>
            </w:r>
          </w:p>
        </w:tc>
        <w:tc>
          <w:tcPr>
            <w:tcW w:w="912" w:type="dxa"/>
            <w:vMerge w:val="restart"/>
            <w:tcBorders>
              <w:top w:val="single" w:sz="8" w:space="0" w:color="auto"/>
              <w:left w:val="nil"/>
              <w:bottom w:val="single" w:sz="8" w:space="0" w:color="000000"/>
              <w:right w:val="nil"/>
            </w:tcBorders>
            <w:shd w:val="clear" w:color="000000" w:fill="FFFFFF"/>
            <w:vAlign w:val="center"/>
            <w:hideMark/>
          </w:tcPr>
          <w:p w14:paraId="590DB8F4"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Unique RTs</w:t>
            </w:r>
          </w:p>
        </w:tc>
        <w:tc>
          <w:tcPr>
            <w:tcW w:w="874"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7E7D5249"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Duplicate RTs</w:t>
            </w:r>
          </w:p>
        </w:tc>
        <w:tc>
          <w:tcPr>
            <w:tcW w:w="1877" w:type="dxa"/>
            <w:tcBorders>
              <w:top w:val="single" w:sz="8" w:space="0" w:color="auto"/>
              <w:left w:val="nil"/>
              <w:bottom w:val="nil"/>
              <w:right w:val="nil"/>
            </w:tcBorders>
            <w:shd w:val="clear" w:color="000000" w:fill="FFFFFF"/>
            <w:vAlign w:val="center"/>
            <w:hideMark/>
          </w:tcPr>
          <w:p w14:paraId="28CABF12"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Total</w:t>
            </w:r>
          </w:p>
        </w:tc>
      </w:tr>
      <w:tr w:rsidR="00AC1C9D" w:rsidRPr="001D3354" w14:paraId="247232B4" w14:textId="77777777" w:rsidTr="00AC1C9D">
        <w:trPr>
          <w:trHeight w:val="790"/>
        </w:trPr>
        <w:tc>
          <w:tcPr>
            <w:tcW w:w="972" w:type="dxa"/>
            <w:vMerge/>
            <w:tcBorders>
              <w:top w:val="single" w:sz="8" w:space="0" w:color="auto"/>
              <w:left w:val="nil"/>
              <w:bottom w:val="single" w:sz="8" w:space="0" w:color="000000"/>
              <w:right w:val="single" w:sz="8" w:space="0" w:color="auto"/>
            </w:tcBorders>
            <w:vAlign w:val="center"/>
            <w:hideMark/>
          </w:tcPr>
          <w:p w14:paraId="71D99AA7" w14:textId="77777777" w:rsidR="005554BE" w:rsidRPr="001D3354" w:rsidRDefault="005554BE" w:rsidP="00486763">
            <w:pPr>
              <w:spacing w:line="240" w:lineRule="auto"/>
              <w:rPr>
                <w:rFonts w:ascii="Times New Roman" w:hAnsi="Times New Roman"/>
                <w:b/>
                <w:bCs/>
                <w:color w:val="222222"/>
                <w:sz w:val="16"/>
                <w:szCs w:val="16"/>
              </w:rPr>
            </w:pPr>
          </w:p>
        </w:tc>
        <w:tc>
          <w:tcPr>
            <w:tcW w:w="844" w:type="dxa"/>
            <w:vMerge/>
            <w:tcBorders>
              <w:top w:val="single" w:sz="8" w:space="0" w:color="auto"/>
              <w:left w:val="single" w:sz="8" w:space="0" w:color="auto"/>
              <w:bottom w:val="single" w:sz="8" w:space="0" w:color="000000"/>
              <w:right w:val="nil"/>
            </w:tcBorders>
            <w:vAlign w:val="center"/>
            <w:hideMark/>
          </w:tcPr>
          <w:p w14:paraId="440EFEDD" w14:textId="77777777" w:rsidR="005554BE" w:rsidRPr="001D3354" w:rsidRDefault="005554BE" w:rsidP="00486763">
            <w:pPr>
              <w:spacing w:line="240" w:lineRule="auto"/>
              <w:rPr>
                <w:rFonts w:ascii="Times New Roman" w:hAnsi="Times New Roman"/>
                <w:b/>
                <w:bCs/>
                <w:color w:val="222222"/>
                <w:sz w:val="16"/>
                <w:szCs w:val="16"/>
              </w:rPr>
            </w:pPr>
          </w:p>
        </w:tc>
        <w:tc>
          <w:tcPr>
            <w:tcW w:w="714" w:type="dxa"/>
            <w:vMerge/>
            <w:tcBorders>
              <w:top w:val="single" w:sz="8" w:space="0" w:color="auto"/>
              <w:left w:val="nil"/>
              <w:bottom w:val="single" w:sz="8" w:space="0" w:color="000000"/>
              <w:right w:val="nil"/>
            </w:tcBorders>
            <w:vAlign w:val="center"/>
            <w:hideMark/>
          </w:tcPr>
          <w:p w14:paraId="0E544A6A" w14:textId="77777777" w:rsidR="005554BE" w:rsidRPr="001D3354" w:rsidRDefault="005554BE" w:rsidP="00486763">
            <w:pPr>
              <w:spacing w:line="240" w:lineRule="auto"/>
              <w:rPr>
                <w:rFonts w:ascii="Times New Roman" w:hAnsi="Times New Roman"/>
                <w:b/>
                <w:bCs/>
                <w:color w:val="222222"/>
                <w:sz w:val="16"/>
                <w:szCs w:val="16"/>
              </w:rPr>
            </w:pPr>
          </w:p>
        </w:tc>
        <w:tc>
          <w:tcPr>
            <w:tcW w:w="831" w:type="dxa"/>
            <w:vMerge/>
            <w:tcBorders>
              <w:top w:val="single" w:sz="8" w:space="0" w:color="auto"/>
              <w:left w:val="nil"/>
              <w:bottom w:val="single" w:sz="8" w:space="0" w:color="000000"/>
              <w:right w:val="nil"/>
            </w:tcBorders>
            <w:vAlign w:val="center"/>
            <w:hideMark/>
          </w:tcPr>
          <w:p w14:paraId="52B78E16" w14:textId="77777777" w:rsidR="005554BE" w:rsidRPr="001D3354" w:rsidRDefault="005554BE" w:rsidP="00486763">
            <w:pPr>
              <w:spacing w:line="240" w:lineRule="auto"/>
              <w:rPr>
                <w:rFonts w:ascii="Times New Roman" w:hAnsi="Times New Roman"/>
                <w:b/>
                <w:bCs/>
                <w:color w:val="222222"/>
                <w:sz w:val="16"/>
                <w:szCs w:val="16"/>
              </w:rPr>
            </w:pPr>
          </w:p>
        </w:tc>
        <w:tc>
          <w:tcPr>
            <w:tcW w:w="1060" w:type="dxa"/>
            <w:vMerge/>
            <w:tcBorders>
              <w:top w:val="single" w:sz="8" w:space="0" w:color="auto"/>
              <w:left w:val="nil"/>
              <w:bottom w:val="single" w:sz="8" w:space="0" w:color="000000"/>
              <w:right w:val="nil"/>
            </w:tcBorders>
            <w:vAlign w:val="center"/>
            <w:hideMark/>
          </w:tcPr>
          <w:p w14:paraId="66D2CA11" w14:textId="77777777" w:rsidR="005554BE" w:rsidRPr="001D3354" w:rsidRDefault="005554BE" w:rsidP="00486763">
            <w:pPr>
              <w:spacing w:line="240" w:lineRule="auto"/>
              <w:rPr>
                <w:rFonts w:ascii="Times New Roman" w:hAnsi="Times New Roman"/>
                <w:b/>
                <w:bCs/>
                <w:color w:val="222222"/>
                <w:sz w:val="16"/>
                <w:szCs w:val="16"/>
              </w:rPr>
            </w:pPr>
          </w:p>
        </w:tc>
        <w:tc>
          <w:tcPr>
            <w:tcW w:w="912" w:type="dxa"/>
            <w:vMerge/>
            <w:tcBorders>
              <w:top w:val="single" w:sz="8" w:space="0" w:color="auto"/>
              <w:left w:val="nil"/>
              <w:bottom w:val="single" w:sz="8" w:space="0" w:color="000000"/>
              <w:right w:val="nil"/>
            </w:tcBorders>
            <w:vAlign w:val="center"/>
            <w:hideMark/>
          </w:tcPr>
          <w:p w14:paraId="3F9ED37B" w14:textId="77777777" w:rsidR="005554BE" w:rsidRPr="001D3354" w:rsidRDefault="005554BE" w:rsidP="00486763">
            <w:pPr>
              <w:spacing w:line="240" w:lineRule="auto"/>
              <w:rPr>
                <w:rFonts w:ascii="Times New Roman" w:hAnsi="Times New Roman"/>
                <w:b/>
                <w:bCs/>
                <w:color w:val="222222"/>
                <w:sz w:val="16"/>
                <w:szCs w:val="16"/>
              </w:rPr>
            </w:pPr>
          </w:p>
        </w:tc>
        <w:tc>
          <w:tcPr>
            <w:tcW w:w="874" w:type="dxa"/>
            <w:vMerge/>
            <w:tcBorders>
              <w:top w:val="single" w:sz="8" w:space="0" w:color="auto"/>
              <w:left w:val="nil"/>
              <w:bottom w:val="single" w:sz="8" w:space="0" w:color="000000"/>
              <w:right w:val="single" w:sz="8" w:space="0" w:color="auto"/>
            </w:tcBorders>
            <w:vAlign w:val="center"/>
            <w:hideMark/>
          </w:tcPr>
          <w:p w14:paraId="4B23DF56" w14:textId="77777777" w:rsidR="005554BE" w:rsidRPr="001D3354" w:rsidRDefault="005554BE" w:rsidP="00486763">
            <w:pPr>
              <w:spacing w:line="240" w:lineRule="auto"/>
              <w:rPr>
                <w:rFonts w:ascii="Times New Roman" w:hAnsi="Times New Roman"/>
                <w:b/>
                <w:bCs/>
                <w:color w:val="222222"/>
                <w:sz w:val="16"/>
                <w:szCs w:val="16"/>
              </w:rPr>
            </w:pPr>
          </w:p>
        </w:tc>
        <w:tc>
          <w:tcPr>
            <w:tcW w:w="1877" w:type="dxa"/>
            <w:tcBorders>
              <w:top w:val="nil"/>
              <w:left w:val="nil"/>
              <w:bottom w:val="nil"/>
              <w:right w:val="nil"/>
            </w:tcBorders>
            <w:shd w:val="clear" w:color="000000" w:fill="FFFFFF"/>
            <w:vAlign w:val="center"/>
            <w:hideMark/>
          </w:tcPr>
          <w:p w14:paraId="3A3BD549" w14:textId="77777777" w:rsidR="005554BE" w:rsidRPr="001D3354" w:rsidRDefault="005554BE" w:rsidP="00486763">
            <w:pPr>
              <w:spacing w:line="240" w:lineRule="auto"/>
              <w:jc w:val="center"/>
              <w:rPr>
                <w:rFonts w:ascii="Times New Roman" w:hAnsi="Times New Roman"/>
                <w:b/>
                <w:bCs/>
                <w:color w:val="222222"/>
                <w:sz w:val="16"/>
                <w:szCs w:val="16"/>
              </w:rPr>
            </w:pPr>
            <w:r w:rsidRPr="001D3354">
              <w:rPr>
                <w:rFonts w:ascii="Times New Roman" w:hAnsi="Times New Roman"/>
                <w:b/>
                <w:bCs/>
                <w:color w:val="222222"/>
                <w:sz w:val="16"/>
                <w:szCs w:val="16"/>
              </w:rPr>
              <w:t>(Tweets  + Replies + Unique RTs)</w:t>
            </w:r>
          </w:p>
        </w:tc>
      </w:tr>
      <w:tr w:rsidR="00AC1C9D" w:rsidRPr="001D3354" w14:paraId="49FDB0F3"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4C0FED6B"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w:t>
            </w:r>
          </w:p>
        </w:tc>
        <w:tc>
          <w:tcPr>
            <w:tcW w:w="844" w:type="dxa"/>
            <w:tcBorders>
              <w:top w:val="nil"/>
              <w:left w:val="nil"/>
              <w:bottom w:val="nil"/>
              <w:right w:val="nil"/>
            </w:tcBorders>
            <w:shd w:val="clear" w:color="000000" w:fill="FFFFFF"/>
            <w:vAlign w:val="center"/>
            <w:hideMark/>
          </w:tcPr>
          <w:p w14:paraId="1A140D65"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18</w:t>
            </w:r>
          </w:p>
        </w:tc>
        <w:tc>
          <w:tcPr>
            <w:tcW w:w="714" w:type="dxa"/>
            <w:tcBorders>
              <w:top w:val="nil"/>
              <w:left w:val="nil"/>
              <w:bottom w:val="nil"/>
              <w:right w:val="nil"/>
            </w:tcBorders>
            <w:shd w:val="clear" w:color="000000" w:fill="FFFFFF"/>
            <w:vAlign w:val="center"/>
            <w:hideMark/>
          </w:tcPr>
          <w:p w14:paraId="0E52A845"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9</w:t>
            </w:r>
          </w:p>
        </w:tc>
        <w:tc>
          <w:tcPr>
            <w:tcW w:w="831" w:type="dxa"/>
            <w:tcBorders>
              <w:top w:val="nil"/>
              <w:left w:val="nil"/>
              <w:bottom w:val="nil"/>
              <w:right w:val="nil"/>
            </w:tcBorders>
            <w:shd w:val="clear" w:color="000000" w:fill="FFFFFF"/>
            <w:vAlign w:val="center"/>
            <w:hideMark/>
          </w:tcPr>
          <w:p w14:paraId="140E2AF9"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117</w:t>
            </w:r>
          </w:p>
        </w:tc>
        <w:tc>
          <w:tcPr>
            <w:tcW w:w="1060" w:type="dxa"/>
            <w:tcBorders>
              <w:top w:val="nil"/>
              <w:left w:val="nil"/>
              <w:bottom w:val="nil"/>
              <w:right w:val="nil"/>
            </w:tcBorders>
            <w:shd w:val="clear" w:color="000000" w:fill="FFFFFF"/>
            <w:vAlign w:val="center"/>
            <w:hideMark/>
          </w:tcPr>
          <w:p w14:paraId="7E934601"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144</w:t>
            </w:r>
          </w:p>
        </w:tc>
        <w:tc>
          <w:tcPr>
            <w:tcW w:w="912" w:type="dxa"/>
            <w:tcBorders>
              <w:top w:val="nil"/>
              <w:left w:val="nil"/>
              <w:bottom w:val="nil"/>
              <w:right w:val="nil"/>
            </w:tcBorders>
            <w:shd w:val="clear" w:color="000000" w:fill="FFFFFF"/>
            <w:vAlign w:val="center"/>
            <w:hideMark/>
          </w:tcPr>
          <w:p w14:paraId="72F1935D"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50</w:t>
            </w:r>
          </w:p>
        </w:tc>
        <w:tc>
          <w:tcPr>
            <w:tcW w:w="874" w:type="dxa"/>
            <w:tcBorders>
              <w:top w:val="nil"/>
              <w:left w:val="nil"/>
              <w:bottom w:val="nil"/>
              <w:right w:val="single" w:sz="8" w:space="0" w:color="auto"/>
            </w:tcBorders>
            <w:shd w:val="clear" w:color="000000" w:fill="FFFFFF"/>
            <w:vAlign w:val="center"/>
            <w:hideMark/>
          </w:tcPr>
          <w:p w14:paraId="38AF527E"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66</w:t>
            </w:r>
          </w:p>
        </w:tc>
        <w:tc>
          <w:tcPr>
            <w:tcW w:w="1877" w:type="dxa"/>
            <w:tcBorders>
              <w:top w:val="nil"/>
              <w:left w:val="nil"/>
              <w:bottom w:val="nil"/>
              <w:right w:val="nil"/>
            </w:tcBorders>
            <w:shd w:val="clear" w:color="000000" w:fill="FFFFFF"/>
            <w:vAlign w:val="center"/>
            <w:hideMark/>
          </w:tcPr>
          <w:p w14:paraId="38FC816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77</w:t>
            </w:r>
          </w:p>
        </w:tc>
      </w:tr>
      <w:tr w:rsidR="00AC1C9D" w:rsidRPr="001D3354" w14:paraId="37DF623E"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247A3445"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2</w:t>
            </w:r>
          </w:p>
        </w:tc>
        <w:tc>
          <w:tcPr>
            <w:tcW w:w="844" w:type="dxa"/>
            <w:tcBorders>
              <w:top w:val="nil"/>
              <w:left w:val="nil"/>
              <w:bottom w:val="nil"/>
              <w:right w:val="nil"/>
            </w:tcBorders>
            <w:shd w:val="clear" w:color="000000" w:fill="FFFFFF"/>
            <w:vAlign w:val="center"/>
            <w:hideMark/>
          </w:tcPr>
          <w:p w14:paraId="7F33F44F"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14</w:t>
            </w:r>
          </w:p>
        </w:tc>
        <w:tc>
          <w:tcPr>
            <w:tcW w:w="714" w:type="dxa"/>
            <w:tcBorders>
              <w:top w:val="nil"/>
              <w:left w:val="nil"/>
              <w:bottom w:val="nil"/>
              <w:right w:val="nil"/>
            </w:tcBorders>
            <w:shd w:val="clear" w:color="000000" w:fill="FFFFFF"/>
            <w:vAlign w:val="center"/>
            <w:hideMark/>
          </w:tcPr>
          <w:p w14:paraId="0730723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5</w:t>
            </w:r>
          </w:p>
        </w:tc>
        <w:tc>
          <w:tcPr>
            <w:tcW w:w="831" w:type="dxa"/>
            <w:tcBorders>
              <w:top w:val="nil"/>
              <w:left w:val="nil"/>
              <w:bottom w:val="nil"/>
              <w:right w:val="nil"/>
            </w:tcBorders>
            <w:shd w:val="clear" w:color="000000" w:fill="FFFFFF"/>
            <w:vAlign w:val="center"/>
            <w:hideMark/>
          </w:tcPr>
          <w:p w14:paraId="689A50A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129</w:t>
            </w:r>
          </w:p>
        </w:tc>
        <w:tc>
          <w:tcPr>
            <w:tcW w:w="1060" w:type="dxa"/>
            <w:tcBorders>
              <w:top w:val="nil"/>
              <w:left w:val="nil"/>
              <w:bottom w:val="nil"/>
              <w:right w:val="nil"/>
            </w:tcBorders>
            <w:shd w:val="clear" w:color="000000" w:fill="FFFFFF"/>
            <w:vAlign w:val="center"/>
            <w:hideMark/>
          </w:tcPr>
          <w:p w14:paraId="03157BCD"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148</w:t>
            </w:r>
          </w:p>
        </w:tc>
        <w:tc>
          <w:tcPr>
            <w:tcW w:w="912" w:type="dxa"/>
            <w:tcBorders>
              <w:top w:val="nil"/>
              <w:left w:val="nil"/>
              <w:bottom w:val="nil"/>
              <w:right w:val="nil"/>
            </w:tcBorders>
            <w:shd w:val="clear" w:color="000000" w:fill="FFFFFF"/>
            <w:vAlign w:val="center"/>
            <w:hideMark/>
          </w:tcPr>
          <w:p w14:paraId="6A3B2C7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47</w:t>
            </w:r>
          </w:p>
        </w:tc>
        <w:tc>
          <w:tcPr>
            <w:tcW w:w="874" w:type="dxa"/>
            <w:tcBorders>
              <w:top w:val="nil"/>
              <w:left w:val="nil"/>
              <w:bottom w:val="nil"/>
              <w:right w:val="single" w:sz="8" w:space="0" w:color="auto"/>
            </w:tcBorders>
            <w:shd w:val="clear" w:color="000000" w:fill="FFFFFF"/>
            <w:vAlign w:val="center"/>
            <w:hideMark/>
          </w:tcPr>
          <w:p w14:paraId="7B264FB0"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82</w:t>
            </w:r>
          </w:p>
        </w:tc>
        <w:tc>
          <w:tcPr>
            <w:tcW w:w="1877" w:type="dxa"/>
            <w:tcBorders>
              <w:top w:val="nil"/>
              <w:left w:val="nil"/>
              <w:bottom w:val="nil"/>
              <w:right w:val="nil"/>
            </w:tcBorders>
            <w:shd w:val="clear" w:color="000000" w:fill="FFFFFF"/>
            <w:vAlign w:val="center"/>
            <w:hideMark/>
          </w:tcPr>
          <w:p w14:paraId="07CBFE1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66</w:t>
            </w:r>
          </w:p>
        </w:tc>
      </w:tr>
      <w:tr w:rsidR="00AC1C9D" w:rsidRPr="001D3354" w14:paraId="1F3D36D4"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0FC8AC9C"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3</w:t>
            </w:r>
          </w:p>
        </w:tc>
        <w:tc>
          <w:tcPr>
            <w:tcW w:w="844" w:type="dxa"/>
            <w:tcBorders>
              <w:top w:val="nil"/>
              <w:left w:val="nil"/>
              <w:bottom w:val="nil"/>
              <w:right w:val="nil"/>
            </w:tcBorders>
            <w:shd w:val="clear" w:color="000000" w:fill="FFFFFF"/>
            <w:vAlign w:val="center"/>
            <w:hideMark/>
          </w:tcPr>
          <w:p w14:paraId="2092861C"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5</w:t>
            </w:r>
          </w:p>
        </w:tc>
        <w:tc>
          <w:tcPr>
            <w:tcW w:w="714" w:type="dxa"/>
            <w:tcBorders>
              <w:top w:val="nil"/>
              <w:left w:val="nil"/>
              <w:bottom w:val="nil"/>
              <w:right w:val="nil"/>
            </w:tcBorders>
            <w:shd w:val="clear" w:color="000000" w:fill="FFFFFF"/>
            <w:vAlign w:val="center"/>
            <w:hideMark/>
          </w:tcPr>
          <w:p w14:paraId="302FA4CF"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3</w:t>
            </w:r>
          </w:p>
        </w:tc>
        <w:tc>
          <w:tcPr>
            <w:tcW w:w="831" w:type="dxa"/>
            <w:tcBorders>
              <w:top w:val="nil"/>
              <w:left w:val="nil"/>
              <w:bottom w:val="nil"/>
              <w:right w:val="nil"/>
            </w:tcBorders>
            <w:shd w:val="clear" w:color="000000" w:fill="FFFFFF"/>
            <w:vAlign w:val="center"/>
            <w:hideMark/>
          </w:tcPr>
          <w:p w14:paraId="2ED25B5D"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147</w:t>
            </w:r>
          </w:p>
        </w:tc>
        <w:tc>
          <w:tcPr>
            <w:tcW w:w="1060" w:type="dxa"/>
            <w:tcBorders>
              <w:top w:val="nil"/>
              <w:left w:val="nil"/>
              <w:bottom w:val="nil"/>
              <w:right w:val="nil"/>
            </w:tcBorders>
            <w:shd w:val="clear" w:color="000000" w:fill="FFFFFF"/>
            <w:vAlign w:val="center"/>
            <w:hideMark/>
          </w:tcPr>
          <w:p w14:paraId="5707C12C"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155</w:t>
            </w:r>
          </w:p>
        </w:tc>
        <w:tc>
          <w:tcPr>
            <w:tcW w:w="912" w:type="dxa"/>
            <w:tcBorders>
              <w:top w:val="nil"/>
              <w:left w:val="nil"/>
              <w:bottom w:val="nil"/>
              <w:right w:val="nil"/>
            </w:tcBorders>
            <w:shd w:val="clear" w:color="000000" w:fill="FFFFFF"/>
            <w:vAlign w:val="center"/>
            <w:hideMark/>
          </w:tcPr>
          <w:p w14:paraId="5F8A8C46"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25</w:t>
            </w:r>
          </w:p>
        </w:tc>
        <w:tc>
          <w:tcPr>
            <w:tcW w:w="874" w:type="dxa"/>
            <w:tcBorders>
              <w:top w:val="nil"/>
              <w:left w:val="nil"/>
              <w:bottom w:val="nil"/>
              <w:right w:val="single" w:sz="8" w:space="0" w:color="auto"/>
            </w:tcBorders>
            <w:shd w:val="clear" w:color="000000" w:fill="FFFFFF"/>
            <w:vAlign w:val="center"/>
            <w:hideMark/>
          </w:tcPr>
          <w:p w14:paraId="61344AB8"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122</w:t>
            </w:r>
          </w:p>
        </w:tc>
        <w:tc>
          <w:tcPr>
            <w:tcW w:w="1877" w:type="dxa"/>
            <w:tcBorders>
              <w:top w:val="nil"/>
              <w:left w:val="nil"/>
              <w:bottom w:val="nil"/>
              <w:right w:val="nil"/>
            </w:tcBorders>
            <w:shd w:val="clear" w:color="000000" w:fill="FFFFFF"/>
            <w:vAlign w:val="center"/>
            <w:hideMark/>
          </w:tcPr>
          <w:p w14:paraId="2E236743"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33</w:t>
            </w:r>
          </w:p>
        </w:tc>
      </w:tr>
      <w:tr w:rsidR="00AC1C9D" w:rsidRPr="001D3354" w14:paraId="5780B7C7"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0A6D336B"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4</w:t>
            </w:r>
          </w:p>
        </w:tc>
        <w:tc>
          <w:tcPr>
            <w:tcW w:w="844" w:type="dxa"/>
            <w:tcBorders>
              <w:top w:val="nil"/>
              <w:left w:val="nil"/>
              <w:bottom w:val="nil"/>
              <w:right w:val="nil"/>
            </w:tcBorders>
            <w:shd w:val="clear" w:color="000000" w:fill="FFFFFF"/>
            <w:vAlign w:val="center"/>
            <w:hideMark/>
          </w:tcPr>
          <w:p w14:paraId="1A5A3F8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p>
        </w:tc>
        <w:tc>
          <w:tcPr>
            <w:tcW w:w="714" w:type="dxa"/>
            <w:tcBorders>
              <w:top w:val="nil"/>
              <w:left w:val="nil"/>
              <w:bottom w:val="nil"/>
              <w:right w:val="nil"/>
            </w:tcBorders>
            <w:shd w:val="clear" w:color="000000" w:fill="FFFFFF"/>
            <w:vAlign w:val="center"/>
            <w:hideMark/>
          </w:tcPr>
          <w:p w14:paraId="1343E59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831" w:type="dxa"/>
            <w:tcBorders>
              <w:top w:val="nil"/>
              <w:left w:val="nil"/>
              <w:bottom w:val="nil"/>
              <w:right w:val="nil"/>
            </w:tcBorders>
            <w:shd w:val="clear" w:color="000000" w:fill="FFFFFF"/>
            <w:vAlign w:val="center"/>
            <w:hideMark/>
          </w:tcPr>
          <w:p w14:paraId="2ECC0A55"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123</w:t>
            </w:r>
          </w:p>
        </w:tc>
        <w:tc>
          <w:tcPr>
            <w:tcW w:w="1060" w:type="dxa"/>
            <w:tcBorders>
              <w:top w:val="nil"/>
              <w:left w:val="nil"/>
              <w:bottom w:val="nil"/>
              <w:right w:val="nil"/>
            </w:tcBorders>
            <w:shd w:val="clear" w:color="000000" w:fill="FFFFFF"/>
            <w:vAlign w:val="center"/>
            <w:hideMark/>
          </w:tcPr>
          <w:p w14:paraId="64B519FF"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124</w:t>
            </w:r>
          </w:p>
        </w:tc>
        <w:tc>
          <w:tcPr>
            <w:tcW w:w="912" w:type="dxa"/>
            <w:tcBorders>
              <w:top w:val="nil"/>
              <w:left w:val="nil"/>
              <w:bottom w:val="nil"/>
              <w:right w:val="nil"/>
            </w:tcBorders>
            <w:shd w:val="clear" w:color="000000" w:fill="FFFFFF"/>
            <w:vAlign w:val="center"/>
            <w:hideMark/>
          </w:tcPr>
          <w:p w14:paraId="12B3318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7</w:t>
            </w:r>
          </w:p>
        </w:tc>
        <w:tc>
          <w:tcPr>
            <w:tcW w:w="874" w:type="dxa"/>
            <w:tcBorders>
              <w:top w:val="nil"/>
              <w:left w:val="nil"/>
              <w:bottom w:val="nil"/>
              <w:right w:val="single" w:sz="8" w:space="0" w:color="auto"/>
            </w:tcBorders>
            <w:shd w:val="clear" w:color="000000" w:fill="FFFFFF"/>
            <w:vAlign w:val="center"/>
            <w:hideMark/>
          </w:tcPr>
          <w:p w14:paraId="7F80562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116</w:t>
            </w:r>
          </w:p>
        </w:tc>
        <w:tc>
          <w:tcPr>
            <w:tcW w:w="1877" w:type="dxa"/>
            <w:tcBorders>
              <w:top w:val="nil"/>
              <w:left w:val="nil"/>
              <w:bottom w:val="nil"/>
              <w:right w:val="nil"/>
            </w:tcBorders>
            <w:shd w:val="clear" w:color="000000" w:fill="FFFFFF"/>
            <w:vAlign w:val="center"/>
            <w:hideMark/>
          </w:tcPr>
          <w:p w14:paraId="7976A40E"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w:t>
            </w:r>
          </w:p>
        </w:tc>
      </w:tr>
      <w:tr w:rsidR="00AC1C9D" w:rsidRPr="001D3354" w14:paraId="703A8605"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00172F87"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5</w:t>
            </w:r>
          </w:p>
        </w:tc>
        <w:tc>
          <w:tcPr>
            <w:tcW w:w="844" w:type="dxa"/>
            <w:tcBorders>
              <w:top w:val="nil"/>
              <w:left w:val="nil"/>
              <w:bottom w:val="nil"/>
              <w:right w:val="nil"/>
            </w:tcBorders>
            <w:shd w:val="clear" w:color="000000" w:fill="FFFFFF"/>
            <w:vAlign w:val="center"/>
            <w:hideMark/>
          </w:tcPr>
          <w:p w14:paraId="1487068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p>
        </w:tc>
        <w:tc>
          <w:tcPr>
            <w:tcW w:w="714" w:type="dxa"/>
            <w:tcBorders>
              <w:top w:val="nil"/>
              <w:left w:val="nil"/>
              <w:bottom w:val="nil"/>
              <w:right w:val="nil"/>
            </w:tcBorders>
            <w:shd w:val="clear" w:color="000000" w:fill="FFFFFF"/>
            <w:vAlign w:val="center"/>
            <w:hideMark/>
          </w:tcPr>
          <w:p w14:paraId="1B12B454"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p>
        </w:tc>
        <w:tc>
          <w:tcPr>
            <w:tcW w:w="831" w:type="dxa"/>
            <w:tcBorders>
              <w:top w:val="nil"/>
              <w:left w:val="nil"/>
              <w:bottom w:val="nil"/>
              <w:right w:val="nil"/>
            </w:tcBorders>
            <w:shd w:val="clear" w:color="000000" w:fill="FFFFFF"/>
            <w:vAlign w:val="center"/>
            <w:hideMark/>
          </w:tcPr>
          <w:p w14:paraId="379CB3A1"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104</w:t>
            </w:r>
          </w:p>
        </w:tc>
        <w:tc>
          <w:tcPr>
            <w:tcW w:w="1060" w:type="dxa"/>
            <w:tcBorders>
              <w:top w:val="nil"/>
              <w:left w:val="nil"/>
              <w:bottom w:val="nil"/>
              <w:right w:val="nil"/>
            </w:tcBorders>
            <w:shd w:val="clear" w:color="000000" w:fill="FFFFFF"/>
            <w:vAlign w:val="center"/>
            <w:hideMark/>
          </w:tcPr>
          <w:p w14:paraId="11A40933"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105</w:t>
            </w:r>
          </w:p>
        </w:tc>
        <w:tc>
          <w:tcPr>
            <w:tcW w:w="912" w:type="dxa"/>
            <w:tcBorders>
              <w:top w:val="nil"/>
              <w:left w:val="nil"/>
              <w:bottom w:val="nil"/>
              <w:right w:val="nil"/>
            </w:tcBorders>
            <w:shd w:val="clear" w:color="000000" w:fill="FFFFFF"/>
            <w:vAlign w:val="center"/>
            <w:hideMark/>
          </w:tcPr>
          <w:p w14:paraId="5D01979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r>
              <w:rPr>
                <w:rFonts w:ascii="Times New Roman" w:hAnsi="Times New Roman"/>
                <w:color w:val="222222"/>
                <w:sz w:val="16"/>
                <w:szCs w:val="16"/>
              </w:rPr>
              <w:t>2</w:t>
            </w:r>
          </w:p>
        </w:tc>
        <w:tc>
          <w:tcPr>
            <w:tcW w:w="874" w:type="dxa"/>
            <w:tcBorders>
              <w:top w:val="nil"/>
              <w:left w:val="nil"/>
              <w:bottom w:val="nil"/>
              <w:right w:val="single" w:sz="8" w:space="0" w:color="auto"/>
            </w:tcBorders>
            <w:shd w:val="clear" w:color="000000" w:fill="FFFFFF"/>
            <w:vAlign w:val="center"/>
            <w:hideMark/>
          </w:tcPr>
          <w:p w14:paraId="21220A59"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92</w:t>
            </w:r>
          </w:p>
        </w:tc>
        <w:tc>
          <w:tcPr>
            <w:tcW w:w="1877" w:type="dxa"/>
            <w:tcBorders>
              <w:top w:val="nil"/>
              <w:left w:val="nil"/>
              <w:bottom w:val="nil"/>
              <w:right w:val="nil"/>
            </w:tcBorders>
            <w:shd w:val="clear" w:color="000000" w:fill="FFFFFF"/>
            <w:vAlign w:val="center"/>
            <w:hideMark/>
          </w:tcPr>
          <w:p w14:paraId="31F3C788"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r>
              <w:rPr>
                <w:rFonts w:ascii="Times New Roman" w:hAnsi="Times New Roman"/>
                <w:color w:val="222222"/>
                <w:sz w:val="16"/>
                <w:szCs w:val="16"/>
              </w:rPr>
              <w:t>4</w:t>
            </w:r>
          </w:p>
        </w:tc>
      </w:tr>
      <w:tr w:rsidR="00AC1C9D" w:rsidRPr="001D3354" w14:paraId="14D890F0"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103450F3"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6</w:t>
            </w:r>
          </w:p>
        </w:tc>
        <w:tc>
          <w:tcPr>
            <w:tcW w:w="844" w:type="dxa"/>
            <w:tcBorders>
              <w:top w:val="nil"/>
              <w:left w:val="nil"/>
              <w:bottom w:val="nil"/>
              <w:right w:val="nil"/>
            </w:tcBorders>
            <w:shd w:val="clear" w:color="000000" w:fill="FFFFFF"/>
            <w:vAlign w:val="center"/>
            <w:hideMark/>
          </w:tcPr>
          <w:p w14:paraId="421239BE"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714" w:type="dxa"/>
            <w:tcBorders>
              <w:top w:val="nil"/>
              <w:left w:val="nil"/>
              <w:bottom w:val="nil"/>
              <w:right w:val="nil"/>
            </w:tcBorders>
            <w:shd w:val="clear" w:color="000000" w:fill="FFFFFF"/>
            <w:vAlign w:val="center"/>
            <w:hideMark/>
          </w:tcPr>
          <w:p w14:paraId="503E0218"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831" w:type="dxa"/>
            <w:tcBorders>
              <w:top w:val="nil"/>
              <w:left w:val="nil"/>
              <w:bottom w:val="nil"/>
              <w:right w:val="nil"/>
            </w:tcBorders>
            <w:shd w:val="clear" w:color="000000" w:fill="FFFFFF"/>
            <w:vAlign w:val="center"/>
            <w:hideMark/>
          </w:tcPr>
          <w:p w14:paraId="75E324E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117</w:t>
            </w:r>
          </w:p>
        </w:tc>
        <w:tc>
          <w:tcPr>
            <w:tcW w:w="1060" w:type="dxa"/>
            <w:tcBorders>
              <w:top w:val="nil"/>
              <w:left w:val="nil"/>
              <w:bottom w:val="nil"/>
              <w:right w:val="nil"/>
            </w:tcBorders>
            <w:shd w:val="clear" w:color="000000" w:fill="FFFFFF"/>
            <w:vAlign w:val="center"/>
            <w:hideMark/>
          </w:tcPr>
          <w:p w14:paraId="260C08D0"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117</w:t>
            </w:r>
          </w:p>
        </w:tc>
        <w:tc>
          <w:tcPr>
            <w:tcW w:w="912" w:type="dxa"/>
            <w:tcBorders>
              <w:top w:val="nil"/>
              <w:left w:val="nil"/>
              <w:bottom w:val="nil"/>
              <w:right w:val="nil"/>
            </w:tcBorders>
            <w:shd w:val="clear" w:color="000000" w:fill="FFFFFF"/>
            <w:vAlign w:val="center"/>
            <w:hideMark/>
          </w:tcPr>
          <w:p w14:paraId="36BAEB4E"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6</w:t>
            </w:r>
          </w:p>
        </w:tc>
        <w:tc>
          <w:tcPr>
            <w:tcW w:w="874" w:type="dxa"/>
            <w:tcBorders>
              <w:top w:val="nil"/>
              <w:left w:val="nil"/>
              <w:bottom w:val="nil"/>
              <w:right w:val="single" w:sz="8" w:space="0" w:color="auto"/>
            </w:tcBorders>
            <w:shd w:val="clear" w:color="000000" w:fill="FFFFFF"/>
            <w:vAlign w:val="center"/>
            <w:hideMark/>
          </w:tcPr>
          <w:p w14:paraId="3BE1DDB6"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112</w:t>
            </w:r>
          </w:p>
        </w:tc>
        <w:tc>
          <w:tcPr>
            <w:tcW w:w="1877" w:type="dxa"/>
            <w:tcBorders>
              <w:top w:val="nil"/>
              <w:left w:val="nil"/>
              <w:bottom w:val="nil"/>
              <w:right w:val="nil"/>
            </w:tcBorders>
            <w:shd w:val="clear" w:color="000000" w:fill="FFFFFF"/>
            <w:vAlign w:val="center"/>
            <w:hideMark/>
          </w:tcPr>
          <w:p w14:paraId="630368CE"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6</w:t>
            </w:r>
          </w:p>
        </w:tc>
      </w:tr>
      <w:tr w:rsidR="00AC1C9D" w:rsidRPr="001D3354" w14:paraId="1A2C30C0"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533D0274"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7</w:t>
            </w:r>
          </w:p>
        </w:tc>
        <w:tc>
          <w:tcPr>
            <w:tcW w:w="844" w:type="dxa"/>
            <w:tcBorders>
              <w:top w:val="nil"/>
              <w:left w:val="nil"/>
              <w:bottom w:val="nil"/>
              <w:right w:val="nil"/>
            </w:tcBorders>
            <w:shd w:val="clear" w:color="000000" w:fill="FFFFFF"/>
            <w:vAlign w:val="center"/>
            <w:hideMark/>
          </w:tcPr>
          <w:p w14:paraId="66940FF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714" w:type="dxa"/>
            <w:tcBorders>
              <w:top w:val="nil"/>
              <w:left w:val="nil"/>
              <w:bottom w:val="nil"/>
              <w:right w:val="nil"/>
            </w:tcBorders>
            <w:shd w:val="clear" w:color="000000" w:fill="FFFFFF"/>
            <w:vAlign w:val="center"/>
            <w:hideMark/>
          </w:tcPr>
          <w:p w14:paraId="5935E2F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3</w:t>
            </w:r>
          </w:p>
        </w:tc>
        <w:tc>
          <w:tcPr>
            <w:tcW w:w="831" w:type="dxa"/>
            <w:tcBorders>
              <w:top w:val="nil"/>
              <w:left w:val="nil"/>
              <w:bottom w:val="nil"/>
              <w:right w:val="nil"/>
            </w:tcBorders>
            <w:shd w:val="clear" w:color="000000" w:fill="FFFFFF"/>
            <w:vAlign w:val="center"/>
            <w:hideMark/>
          </w:tcPr>
          <w:p w14:paraId="03518603"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88</w:t>
            </w:r>
          </w:p>
        </w:tc>
        <w:tc>
          <w:tcPr>
            <w:tcW w:w="1060" w:type="dxa"/>
            <w:tcBorders>
              <w:top w:val="nil"/>
              <w:left w:val="nil"/>
              <w:bottom w:val="nil"/>
              <w:right w:val="nil"/>
            </w:tcBorders>
            <w:shd w:val="clear" w:color="000000" w:fill="FFFFFF"/>
            <w:vAlign w:val="center"/>
            <w:hideMark/>
          </w:tcPr>
          <w:p w14:paraId="698ED7DC"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91</w:t>
            </w:r>
          </w:p>
        </w:tc>
        <w:tc>
          <w:tcPr>
            <w:tcW w:w="912" w:type="dxa"/>
            <w:tcBorders>
              <w:top w:val="nil"/>
              <w:left w:val="nil"/>
              <w:bottom w:val="nil"/>
              <w:right w:val="nil"/>
            </w:tcBorders>
            <w:shd w:val="clear" w:color="000000" w:fill="FFFFFF"/>
            <w:vAlign w:val="center"/>
            <w:hideMark/>
          </w:tcPr>
          <w:p w14:paraId="27FC0AA9"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33</w:t>
            </w:r>
          </w:p>
        </w:tc>
        <w:tc>
          <w:tcPr>
            <w:tcW w:w="874" w:type="dxa"/>
            <w:tcBorders>
              <w:top w:val="nil"/>
              <w:left w:val="nil"/>
              <w:bottom w:val="nil"/>
              <w:right w:val="single" w:sz="8" w:space="0" w:color="auto"/>
            </w:tcBorders>
            <w:shd w:val="clear" w:color="000000" w:fill="FFFFFF"/>
            <w:vAlign w:val="center"/>
            <w:hideMark/>
          </w:tcPr>
          <w:p w14:paraId="0B31C9EB"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55</w:t>
            </w:r>
          </w:p>
        </w:tc>
        <w:tc>
          <w:tcPr>
            <w:tcW w:w="1877" w:type="dxa"/>
            <w:tcBorders>
              <w:top w:val="nil"/>
              <w:left w:val="nil"/>
              <w:bottom w:val="nil"/>
              <w:right w:val="nil"/>
            </w:tcBorders>
            <w:shd w:val="clear" w:color="000000" w:fill="FFFFFF"/>
            <w:vAlign w:val="center"/>
            <w:hideMark/>
          </w:tcPr>
          <w:p w14:paraId="101BEBA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36</w:t>
            </w:r>
          </w:p>
        </w:tc>
      </w:tr>
      <w:tr w:rsidR="00AC1C9D" w:rsidRPr="001D3354" w14:paraId="71602DA5"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2C56E961"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8</w:t>
            </w:r>
          </w:p>
        </w:tc>
        <w:tc>
          <w:tcPr>
            <w:tcW w:w="844" w:type="dxa"/>
            <w:tcBorders>
              <w:top w:val="nil"/>
              <w:left w:val="nil"/>
              <w:bottom w:val="nil"/>
              <w:right w:val="nil"/>
            </w:tcBorders>
            <w:shd w:val="clear" w:color="000000" w:fill="FFFFFF"/>
            <w:vAlign w:val="center"/>
            <w:hideMark/>
          </w:tcPr>
          <w:p w14:paraId="1D43E77C"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3</w:t>
            </w:r>
          </w:p>
        </w:tc>
        <w:tc>
          <w:tcPr>
            <w:tcW w:w="714" w:type="dxa"/>
            <w:tcBorders>
              <w:top w:val="nil"/>
              <w:left w:val="nil"/>
              <w:bottom w:val="nil"/>
              <w:right w:val="nil"/>
            </w:tcBorders>
            <w:shd w:val="clear" w:color="000000" w:fill="FFFFFF"/>
            <w:vAlign w:val="center"/>
            <w:hideMark/>
          </w:tcPr>
          <w:p w14:paraId="51145132"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831" w:type="dxa"/>
            <w:tcBorders>
              <w:top w:val="nil"/>
              <w:left w:val="nil"/>
              <w:bottom w:val="nil"/>
              <w:right w:val="nil"/>
            </w:tcBorders>
            <w:shd w:val="clear" w:color="000000" w:fill="FFFFFF"/>
            <w:vAlign w:val="center"/>
            <w:hideMark/>
          </w:tcPr>
          <w:p w14:paraId="137BBA24"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90</w:t>
            </w:r>
          </w:p>
        </w:tc>
        <w:tc>
          <w:tcPr>
            <w:tcW w:w="1060" w:type="dxa"/>
            <w:tcBorders>
              <w:top w:val="nil"/>
              <w:left w:val="nil"/>
              <w:bottom w:val="nil"/>
              <w:right w:val="nil"/>
            </w:tcBorders>
            <w:shd w:val="clear" w:color="000000" w:fill="FFFFFF"/>
            <w:vAlign w:val="center"/>
            <w:hideMark/>
          </w:tcPr>
          <w:p w14:paraId="0CA0BBC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93</w:t>
            </w:r>
          </w:p>
        </w:tc>
        <w:tc>
          <w:tcPr>
            <w:tcW w:w="912" w:type="dxa"/>
            <w:tcBorders>
              <w:top w:val="nil"/>
              <w:left w:val="nil"/>
              <w:bottom w:val="nil"/>
              <w:right w:val="nil"/>
            </w:tcBorders>
            <w:shd w:val="clear" w:color="000000" w:fill="FFFFFF"/>
            <w:vAlign w:val="center"/>
            <w:hideMark/>
          </w:tcPr>
          <w:p w14:paraId="0D50FD84"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4</w:t>
            </w:r>
          </w:p>
        </w:tc>
        <w:tc>
          <w:tcPr>
            <w:tcW w:w="874" w:type="dxa"/>
            <w:tcBorders>
              <w:top w:val="nil"/>
              <w:left w:val="nil"/>
              <w:bottom w:val="nil"/>
              <w:right w:val="single" w:sz="8" w:space="0" w:color="auto"/>
            </w:tcBorders>
            <w:shd w:val="clear" w:color="000000" w:fill="FFFFFF"/>
            <w:vAlign w:val="center"/>
            <w:hideMark/>
          </w:tcPr>
          <w:p w14:paraId="771A6F3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86</w:t>
            </w:r>
          </w:p>
        </w:tc>
        <w:tc>
          <w:tcPr>
            <w:tcW w:w="1877" w:type="dxa"/>
            <w:tcBorders>
              <w:top w:val="nil"/>
              <w:left w:val="nil"/>
              <w:bottom w:val="nil"/>
              <w:right w:val="nil"/>
            </w:tcBorders>
            <w:shd w:val="clear" w:color="000000" w:fill="FFFFFF"/>
            <w:vAlign w:val="center"/>
            <w:hideMark/>
          </w:tcPr>
          <w:p w14:paraId="4C298F02"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7</w:t>
            </w:r>
          </w:p>
        </w:tc>
      </w:tr>
      <w:tr w:rsidR="00AC1C9D" w:rsidRPr="001D3354" w14:paraId="4F0E291A"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11C3FEB1"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9</w:t>
            </w:r>
          </w:p>
        </w:tc>
        <w:tc>
          <w:tcPr>
            <w:tcW w:w="844" w:type="dxa"/>
            <w:tcBorders>
              <w:top w:val="nil"/>
              <w:left w:val="nil"/>
              <w:bottom w:val="nil"/>
              <w:right w:val="nil"/>
            </w:tcBorders>
            <w:shd w:val="clear" w:color="000000" w:fill="FFFFFF"/>
            <w:vAlign w:val="center"/>
            <w:hideMark/>
          </w:tcPr>
          <w:p w14:paraId="270E8792"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4</w:t>
            </w:r>
          </w:p>
        </w:tc>
        <w:tc>
          <w:tcPr>
            <w:tcW w:w="714" w:type="dxa"/>
            <w:tcBorders>
              <w:top w:val="nil"/>
              <w:left w:val="nil"/>
              <w:bottom w:val="nil"/>
              <w:right w:val="nil"/>
            </w:tcBorders>
            <w:shd w:val="clear" w:color="000000" w:fill="FFFFFF"/>
            <w:vAlign w:val="center"/>
            <w:hideMark/>
          </w:tcPr>
          <w:p w14:paraId="7373B983"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p>
        </w:tc>
        <w:tc>
          <w:tcPr>
            <w:tcW w:w="831" w:type="dxa"/>
            <w:tcBorders>
              <w:top w:val="nil"/>
              <w:left w:val="nil"/>
              <w:bottom w:val="nil"/>
              <w:right w:val="nil"/>
            </w:tcBorders>
            <w:shd w:val="clear" w:color="000000" w:fill="FFFFFF"/>
            <w:vAlign w:val="center"/>
            <w:hideMark/>
          </w:tcPr>
          <w:p w14:paraId="39A0CFC0"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79</w:t>
            </w:r>
          </w:p>
        </w:tc>
        <w:tc>
          <w:tcPr>
            <w:tcW w:w="1060" w:type="dxa"/>
            <w:tcBorders>
              <w:top w:val="nil"/>
              <w:left w:val="nil"/>
              <w:bottom w:val="nil"/>
              <w:right w:val="nil"/>
            </w:tcBorders>
            <w:shd w:val="clear" w:color="000000" w:fill="FFFFFF"/>
            <w:vAlign w:val="center"/>
            <w:hideMark/>
          </w:tcPr>
          <w:p w14:paraId="694EC7A6"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84</w:t>
            </w:r>
          </w:p>
        </w:tc>
        <w:tc>
          <w:tcPr>
            <w:tcW w:w="912" w:type="dxa"/>
            <w:tcBorders>
              <w:top w:val="nil"/>
              <w:left w:val="nil"/>
              <w:bottom w:val="nil"/>
              <w:right w:val="nil"/>
            </w:tcBorders>
            <w:shd w:val="clear" w:color="000000" w:fill="FFFFFF"/>
            <w:vAlign w:val="center"/>
            <w:hideMark/>
          </w:tcPr>
          <w:p w14:paraId="0E4E0F6A"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16</w:t>
            </w:r>
          </w:p>
        </w:tc>
        <w:tc>
          <w:tcPr>
            <w:tcW w:w="874" w:type="dxa"/>
            <w:tcBorders>
              <w:top w:val="nil"/>
              <w:left w:val="nil"/>
              <w:bottom w:val="nil"/>
              <w:right w:val="single" w:sz="8" w:space="0" w:color="auto"/>
            </w:tcBorders>
            <w:shd w:val="clear" w:color="000000" w:fill="FFFFFF"/>
            <w:vAlign w:val="center"/>
            <w:hideMark/>
          </w:tcPr>
          <w:p w14:paraId="63B1FC65"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63</w:t>
            </w:r>
          </w:p>
        </w:tc>
        <w:tc>
          <w:tcPr>
            <w:tcW w:w="1877" w:type="dxa"/>
            <w:tcBorders>
              <w:top w:val="nil"/>
              <w:left w:val="nil"/>
              <w:bottom w:val="nil"/>
              <w:right w:val="nil"/>
            </w:tcBorders>
            <w:shd w:val="clear" w:color="000000" w:fill="FFFFFF"/>
            <w:vAlign w:val="center"/>
            <w:hideMark/>
          </w:tcPr>
          <w:p w14:paraId="3E2C92F2"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21</w:t>
            </w:r>
          </w:p>
        </w:tc>
      </w:tr>
      <w:tr w:rsidR="00AC1C9D" w:rsidRPr="001D3354" w14:paraId="19051027"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6D4BA674"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10</w:t>
            </w:r>
          </w:p>
        </w:tc>
        <w:tc>
          <w:tcPr>
            <w:tcW w:w="844" w:type="dxa"/>
            <w:tcBorders>
              <w:top w:val="nil"/>
              <w:left w:val="nil"/>
              <w:bottom w:val="single" w:sz="8" w:space="0" w:color="auto"/>
              <w:right w:val="nil"/>
            </w:tcBorders>
            <w:shd w:val="clear" w:color="000000" w:fill="FFFFFF"/>
            <w:vAlign w:val="center"/>
            <w:hideMark/>
          </w:tcPr>
          <w:p w14:paraId="0A3DB272"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714" w:type="dxa"/>
            <w:tcBorders>
              <w:top w:val="nil"/>
              <w:left w:val="nil"/>
              <w:bottom w:val="single" w:sz="8" w:space="0" w:color="auto"/>
              <w:right w:val="nil"/>
            </w:tcBorders>
            <w:shd w:val="clear" w:color="000000" w:fill="FFFFFF"/>
            <w:vAlign w:val="center"/>
            <w:hideMark/>
          </w:tcPr>
          <w:p w14:paraId="7BF36E1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0</w:t>
            </w:r>
          </w:p>
        </w:tc>
        <w:tc>
          <w:tcPr>
            <w:tcW w:w="831" w:type="dxa"/>
            <w:tcBorders>
              <w:top w:val="nil"/>
              <w:left w:val="nil"/>
              <w:bottom w:val="single" w:sz="8" w:space="0" w:color="auto"/>
              <w:right w:val="nil"/>
            </w:tcBorders>
            <w:shd w:val="clear" w:color="000000" w:fill="FFFFFF"/>
            <w:vAlign w:val="center"/>
            <w:hideMark/>
          </w:tcPr>
          <w:p w14:paraId="44D36EC7"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83</w:t>
            </w:r>
          </w:p>
        </w:tc>
        <w:tc>
          <w:tcPr>
            <w:tcW w:w="1060" w:type="dxa"/>
            <w:tcBorders>
              <w:top w:val="nil"/>
              <w:left w:val="nil"/>
              <w:bottom w:val="single" w:sz="8" w:space="0" w:color="auto"/>
              <w:right w:val="nil"/>
            </w:tcBorders>
            <w:shd w:val="clear" w:color="000000" w:fill="FFFFFF"/>
            <w:vAlign w:val="center"/>
            <w:hideMark/>
          </w:tcPr>
          <w:p w14:paraId="7E4D9D09"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83</w:t>
            </w:r>
          </w:p>
        </w:tc>
        <w:tc>
          <w:tcPr>
            <w:tcW w:w="912" w:type="dxa"/>
            <w:tcBorders>
              <w:top w:val="nil"/>
              <w:left w:val="nil"/>
              <w:bottom w:val="single" w:sz="8" w:space="0" w:color="auto"/>
              <w:right w:val="nil"/>
            </w:tcBorders>
            <w:shd w:val="clear" w:color="000000" w:fill="FFFFFF"/>
            <w:vAlign w:val="center"/>
            <w:hideMark/>
          </w:tcPr>
          <w:p w14:paraId="028E4CD2"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p>
        </w:tc>
        <w:tc>
          <w:tcPr>
            <w:tcW w:w="874" w:type="dxa"/>
            <w:tcBorders>
              <w:top w:val="nil"/>
              <w:left w:val="nil"/>
              <w:bottom w:val="single" w:sz="8" w:space="0" w:color="auto"/>
              <w:right w:val="single" w:sz="8" w:space="0" w:color="auto"/>
            </w:tcBorders>
            <w:shd w:val="clear" w:color="000000" w:fill="FFFFFF"/>
            <w:vAlign w:val="center"/>
            <w:hideMark/>
          </w:tcPr>
          <w:p w14:paraId="2825D328"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82</w:t>
            </w:r>
          </w:p>
        </w:tc>
        <w:tc>
          <w:tcPr>
            <w:tcW w:w="1877" w:type="dxa"/>
            <w:tcBorders>
              <w:top w:val="nil"/>
              <w:left w:val="nil"/>
              <w:bottom w:val="single" w:sz="8" w:space="0" w:color="auto"/>
              <w:right w:val="nil"/>
            </w:tcBorders>
            <w:shd w:val="clear" w:color="000000" w:fill="FFFFFF"/>
            <w:vAlign w:val="center"/>
            <w:hideMark/>
          </w:tcPr>
          <w:p w14:paraId="4E226838" w14:textId="77777777" w:rsidR="005554BE" w:rsidRPr="001D3354" w:rsidRDefault="005554BE" w:rsidP="00486763">
            <w:pPr>
              <w:spacing w:line="240" w:lineRule="auto"/>
              <w:jc w:val="center"/>
              <w:rPr>
                <w:rFonts w:ascii="Times New Roman" w:hAnsi="Times New Roman"/>
                <w:color w:val="222222"/>
                <w:sz w:val="16"/>
                <w:szCs w:val="16"/>
              </w:rPr>
            </w:pPr>
            <w:r w:rsidRPr="001D3354">
              <w:rPr>
                <w:rFonts w:ascii="Times New Roman" w:hAnsi="Times New Roman"/>
                <w:color w:val="222222"/>
                <w:sz w:val="16"/>
                <w:szCs w:val="16"/>
              </w:rPr>
              <w:t>1</w:t>
            </w:r>
          </w:p>
        </w:tc>
      </w:tr>
      <w:tr w:rsidR="00AC1C9D" w:rsidRPr="001D3354" w14:paraId="49C04372" w14:textId="77777777" w:rsidTr="00AC1C9D">
        <w:trPr>
          <w:trHeight w:val="275"/>
        </w:trPr>
        <w:tc>
          <w:tcPr>
            <w:tcW w:w="972" w:type="dxa"/>
            <w:tcBorders>
              <w:top w:val="nil"/>
              <w:left w:val="nil"/>
              <w:bottom w:val="nil"/>
              <w:right w:val="single" w:sz="8" w:space="0" w:color="auto"/>
            </w:tcBorders>
            <w:shd w:val="clear" w:color="000000" w:fill="FFFFFF"/>
            <w:noWrap/>
            <w:vAlign w:val="center"/>
            <w:hideMark/>
          </w:tcPr>
          <w:p w14:paraId="7249598B"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Total</w:t>
            </w:r>
          </w:p>
        </w:tc>
        <w:tc>
          <w:tcPr>
            <w:tcW w:w="844" w:type="dxa"/>
            <w:tcBorders>
              <w:top w:val="nil"/>
              <w:left w:val="nil"/>
              <w:bottom w:val="nil"/>
              <w:right w:val="nil"/>
            </w:tcBorders>
            <w:shd w:val="clear" w:color="000000" w:fill="FFFFFF"/>
            <w:noWrap/>
            <w:vAlign w:val="center"/>
            <w:hideMark/>
          </w:tcPr>
          <w:p w14:paraId="02FD1E3D"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46</w:t>
            </w:r>
          </w:p>
        </w:tc>
        <w:tc>
          <w:tcPr>
            <w:tcW w:w="714" w:type="dxa"/>
            <w:tcBorders>
              <w:top w:val="nil"/>
              <w:left w:val="nil"/>
              <w:bottom w:val="nil"/>
              <w:right w:val="nil"/>
            </w:tcBorders>
            <w:shd w:val="clear" w:color="000000" w:fill="FFFFFF"/>
            <w:vAlign w:val="center"/>
            <w:hideMark/>
          </w:tcPr>
          <w:p w14:paraId="437DBDA3"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22</w:t>
            </w:r>
          </w:p>
        </w:tc>
        <w:tc>
          <w:tcPr>
            <w:tcW w:w="831" w:type="dxa"/>
            <w:tcBorders>
              <w:top w:val="nil"/>
              <w:left w:val="nil"/>
              <w:bottom w:val="nil"/>
              <w:right w:val="nil"/>
            </w:tcBorders>
            <w:shd w:val="clear" w:color="000000" w:fill="FFFFFF"/>
            <w:noWrap/>
            <w:vAlign w:val="center"/>
            <w:hideMark/>
          </w:tcPr>
          <w:p w14:paraId="49E0E7E4"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1,079</w:t>
            </w:r>
          </w:p>
        </w:tc>
        <w:tc>
          <w:tcPr>
            <w:tcW w:w="1060" w:type="dxa"/>
            <w:tcBorders>
              <w:top w:val="nil"/>
              <w:left w:val="nil"/>
              <w:bottom w:val="nil"/>
              <w:right w:val="nil"/>
            </w:tcBorders>
            <w:shd w:val="clear" w:color="000000" w:fill="FFFFFF"/>
            <w:noWrap/>
            <w:vAlign w:val="center"/>
            <w:hideMark/>
          </w:tcPr>
          <w:p w14:paraId="542CDFDB"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1,149</w:t>
            </w:r>
          </w:p>
        </w:tc>
        <w:tc>
          <w:tcPr>
            <w:tcW w:w="912" w:type="dxa"/>
            <w:tcBorders>
              <w:top w:val="nil"/>
              <w:left w:val="nil"/>
              <w:bottom w:val="nil"/>
              <w:right w:val="nil"/>
            </w:tcBorders>
            <w:shd w:val="clear" w:color="000000" w:fill="FFFFFF"/>
            <w:noWrap/>
            <w:vAlign w:val="center"/>
            <w:hideMark/>
          </w:tcPr>
          <w:p w14:paraId="5894C014"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202</w:t>
            </w:r>
          </w:p>
        </w:tc>
        <w:tc>
          <w:tcPr>
            <w:tcW w:w="874" w:type="dxa"/>
            <w:tcBorders>
              <w:top w:val="nil"/>
              <w:left w:val="nil"/>
              <w:bottom w:val="nil"/>
              <w:right w:val="single" w:sz="8" w:space="0" w:color="auto"/>
            </w:tcBorders>
            <w:shd w:val="clear" w:color="000000" w:fill="FFFFFF"/>
            <w:noWrap/>
            <w:vAlign w:val="center"/>
            <w:hideMark/>
          </w:tcPr>
          <w:p w14:paraId="5D99B234"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876</w:t>
            </w:r>
          </w:p>
        </w:tc>
        <w:tc>
          <w:tcPr>
            <w:tcW w:w="1877" w:type="dxa"/>
            <w:tcBorders>
              <w:top w:val="nil"/>
              <w:left w:val="nil"/>
              <w:bottom w:val="nil"/>
              <w:right w:val="nil"/>
            </w:tcBorders>
            <w:shd w:val="clear" w:color="000000" w:fill="FFFFFF"/>
            <w:noWrap/>
            <w:vAlign w:val="center"/>
            <w:hideMark/>
          </w:tcPr>
          <w:p w14:paraId="6C566727"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2</w:t>
            </w:r>
            <w:r>
              <w:rPr>
                <w:rFonts w:ascii="Times New Roman" w:hAnsi="Times New Roman"/>
                <w:color w:val="000000"/>
                <w:sz w:val="16"/>
                <w:szCs w:val="16"/>
              </w:rPr>
              <w:t>69</w:t>
            </w:r>
          </w:p>
        </w:tc>
      </w:tr>
      <w:tr w:rsidR="00AC1C9D" w:rsidRPr="001D3354" w14:paraId="139B9D96" w14:textId="77777777" w:rsidTr="00AC1C9D">
        <w:trPr>
          <w:trHeight w:val="290"/>
        </w:trPr>
        <w:tc>
          <w:tcPr>
            <w:tcW w:w="972" w:type="dxa"/>
            <w:tcBorders>
              <w:top w:val="nil"/>
              <w:left w:val="nil"/>
              <w:bottom w:val="single" w:sz="8" w:space="0" w:color="auto"/>
              <w:right w:val="single" w:sz="8" w:space="0" w:color="auto"/>
            </w:tcBorders>
            <w:shd w:val="clear" w:color="000000" w:fill="FFFFFF"/>
            <w:noWrap/>
            <w:vAlign w:val="center"/>
            <w:hideMark/>
          </w:tcPr>
          <w:p w14:paraId="6FE8450D"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Percentage</w:t>
            </w:r>
          </w:p>
        </w:tc>
        <w:tc>
          <w:tcPr>
            <w:tcW w:w="844" w:type="dxa"/>
            <w:tcBorders>
              <w:top w:val="nil"/>
              <w:left w:val="nil"/>
              <w:bottom w:val="single" w:sz="8" w:space="0" w:color="auto"/>
              <w:right w:val="nil"/>
            </w:tcBorders>
            <w:shd w:val="clear" w:color="000000" w:fill="FFFFFF"/>
            <w:noWrap/>
            <w:vAlign w:val="center"/>
            <w:hideMark/>
          </w:tcPr>
          <w:p w14:paraId="3CADFF5B"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4.00%</w:t>
            </w:r>
          </w:p>
        </w:tc>
        <w:tc>
          <w:tcPr>
            <w:tcW w:w="714" w:type="dxa"/>
            <w:tcBorders>
              <w:top w:val="nil"/>
              <w:left w:val="nil"/>
              <w:bottom w:val="single" w:sz="8" w:space="0" w:color="auto"/>
              <w:right w:val="nil"/>
            </w:tcBorders>
            <w:shd w:val="clear" w:color="000000" w:fill="FFFFFF"/>
            <w:vAlign w:val="center"/>
            <w:hideMark/>
          </w:tcPr>
          <w:p w14:paraId="7A2A14CE"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1.91%</w:t>
            </w:r>
          </w:p>
        </w:tc>
        <w:tc>
          <w:tcPr>
            <w:tcW w:w="831" w:type="dxa"/>
            <w:tcBorders>
              <w:top w:val="nil"/>
              <w:left w:val="nil"/>
              <w:bottom w:val="single" w:sz="8" w:space="0" w:color="auto"/>
              <w:right w:val="nil"/>
            </w:tcBorders>
            <w:shd w:val="clear" w:color="000000" w:fill="FFFFFF"/>
            <w:noWrap/>
            <w:vAlign w:val="center"/>
            <w:hideMark/>
          </w:tcPr>
          <w:p w14:paraId="3B6D1F5E"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93.90%</w:t>
            </w:r>
          </w:p>
        </w:tc>
        <w:tc>
          <w:tcPr>
            <w:tcW w:w="1060" w:type="dxa"/>
            <w:tcBorders>
              <w:top w:val="nil"/>
              <w:left w:val="nil"/>
              <w:bottom w:val="single" w:sz="8" w:space="0" w:color="auto"/>
              <w:right w:val="nil"/>
            </w:tcBorders>
            <w:shd w:val="clear" w:color="000000" w:fill="FFFFFF"/>
            <w:noWrap/>
            <w:vAlign w:val="center"/>
            <w:hideMark/>
          </w:tcPr>
          <w:p w14:paraId="64592ECA"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100.00%</w:t>
            </w:r>
          </w:p>
        </w:tc>
        <w:tc>
          <w:tcPr>
            <w:tcW w:w="912" w:type="dxa"/>
            <w:tcBorders>
              <w:top w:val="nil"/>
              <w:left w:val="nil"/>
              <w:bottom w:val="single" w:sz="8" w:space="0" w:color="auto"/>
              <w:right w:val="nil"/>
            </w:tcBorders>
            <w:shd w:val="clear" w:color="000000" w:fill="FFFFFF"/>
            <w:noWrap/>
            <w:vAlign w:val="center"/>
            <w:hideMark/>
          </w:tcPr>
          <w:p w14:paraId="4C64ECD3"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17.58%</w:t>
            </w:r>
          </w:p>
        </w:tc>
        <w:tc>
          <w:tcPr>
            <w:tcW w:w="874" w:type="dxa"/>
            <w:tcBorders>
              <w:top w:val="nil"/>
              <w:left w:val="nil"/>
              <w:bottom w:val="single" w:sz="8" w:space="0" w:color="auto"/>
              <w:right w:val="single" w:sz="8" w:space="0" w:color="auto"/>
            </w:tcBorders>
            <w:shd w:val="clear" w:color="000000" w:fill="FFFFFF"/>
            <w:noWrap/>
            <w:vAlign w:val="center"/>
            <w:hideMark/>
          </w:tcPr>
          <w:p w14:paraId="56DE34A4"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76.51%</w:t>
            </w:r>
          </w:p>
        </w:tc>
        <w:tc>
          <w:tcPr>
            <w:tcW w:w="1877" w:type="dxa"/>
            <w:tcBorders>
              <w:top w:val="nil"/>
              <w:left w:val="nil"/>
              <w:bottom w:val="single" w:sz="8" w:space="0" w:color="auto"/>
              <w:right w:val="nil"/>
            </w:tcBorders>
            <w:shd w:val="clear" w:color="000000" w:fill="FFFFFF"/>
            <w:noWrap/>
            <w:vAlign w:val="center"/>
            <w:hideMark/>
          </w:tcPr>
          <w:p w14:paraId="25965730" w14:textId="77777777" w:rsidR="005554BE" w:rsidRPr="001D3354" w:rsidRDefault="005554BE" w:rsidP="00486763">
            <w:pPr>
              <w:spacing w:line="240" w:lineRule="auto"/>
              <w:jc w:val="center"/>
              <w:rPr>
                <w:rFonts w:ascii="Times New Roman" w:hAnsi="Times New Roman"/>
                <w:color w:val="000000"/>
                <w:sz w:val="16"/>
                <w:szCs w:val="16"/>
              </w:rPr>
            </w:pPr>
            <w:r w:rsidRPr="001D3354">
              <w:rPr>
                <w:rFonts w:ascii="Times New Roman" w:hAnsi="Times New Roman"/>
                <w:color w:val="000000"/>
                <w:sz w:val="16"/>
                <w:szCs w:val="16"/>
              </w:rPr>
              <w:t>23.49%</w:t>
            </w:r>
          </w:p>
        </w:tc>
      </w:tr>
    </w:tbl>
    <w:p w14:paraId="53F95277" w14:textId="77777777" w:rsidR="005554BE" w:rsidRDefault="005554BE" w:rsidP="005554BE">
      <w:pPr>
        <w:spacing w:line="240" w:lineRule="auto"/>
        <w:rPr>
          <w:rFonts w:ascii="Times New Roman" w:hAnsi="Times New Roman"/>
          <w:i/>
          <w:iCs/>
          <w:color w:val="222222"/>
          <w:shd w:val="clear" w:color="auto" w:fill="FFFFFF"/>
        </w:rPr>
      </w:pPr>
    </w:p>
    <w:p w14:paraId="1EDD8A4E" w14:textId="77777777" w:rsidR="005554BE" w:rsidRDefault="005554BE" w:rsidP="005554BE">
      <w:pPr>
        <w:spacing w:line="240" w:lineRule="auto"/>
        <w:rPr>
          <w:rFonts w:ascii="Times New Roman" w:hAnsi="Times New Roman"/>
          <w:i/>
          <w:iCs/>
          <w:color w:val="222222"/>
          <w:shd w:val="clear" w:color="auto" w:fill="FFFFFF"/>
        </w:rPr>
      </w:pPr>
    </w:p>
    <w:p w14:paraId="340F9B78" w14:textId="3219D276" w:rsidR="005554BE" w:rsidRPr="003A6392" w:rsidRDefault="005554BE" w:rsidP="00E011E7">
      <w:pPr>
        <w:spacing w:line="276" w:lineRule="auto"/>
        <w:rPr>
          <w:i/>
          <w:iCs/>
          <w:shd w:val="clear" w:color="auto" w:fill="FFFFFF"/>
        </w:rPr>
      </w:pPr>
      <w:r w:rsidRPr="00CC2298">
        <w:rPr>
          <w:bCs/>
          <w:i/>
          <w:iCs/>
          <w:shd w:val="clear" w:color="auto" w:fill="FFFFFF"/>
        </w:rPr>
        <w:t xml:space="preserve">Table </w:t>
      </w:r>
      <w:r w:rsidR="00E011E7" w:rsidRPr="00CC2298">
        <w:rPr>
          <w:bCs/>
          <w:i/>
          <w:iCs/>
          <w:shd w:val="clear" w:color="auto" w:fill="FFFFFF"/>
        </w:rPr>
        <w:t>2</w:t>
      </w:r>
      <w:r w:rsidRPr="00CC2298">
        <w:rPr>
          <w:bCs/>
          <w:i/>
          <w:iCs/>
          <w:shd w:val="clear" w:color="auto" w:fill="FFFFFF"/>
        </w:rPr>
        <w:t>:</w:t>
      </w:r>
      <w:r w:rsidRPr="003A6392">
        <w:rPr>
          <w:i/>
          <w:iCs/>
          <w:shd w:val="clear" w:color="auto" w:fill="FFFFFF"/>
        </w:rPr>
        <w:t xml:space="preserve"> Tweets, Replies, and Retweets in the 10 Largest Clusters on November 8 </w:t>
      </w:r>
    </w:p>
    <w:tbl>
      <w:tblPr>
        <w:tblW w:w="8163" w:type="dxa"/>
        <w:tblInd w:w="-90" w:type="dxa"/>
        <w:tblLook w:val="04A0" w:firstRow="1" w:lastRow="0" w:firstColumn="1" w:lastColumn="0" w:noHBand="0" w:noVBand="1"/>
      </w:tblPr>
      <w:tblGrid>
        <w:gridCol w:w="940"/>
        <w:gridCol w:w="713"/>
        <w:gridCol w:w="731"/>
        <w:gridCol w:w="849"/>
        <w:gridCol w:w="1172"/>
        <w:gridCol w:w="741"/>
        <w:gridCol w:w="895"/>
        <w:gridCol w:w="2122"/>
      </w:tblGrid>
      <w:tr w:rsidR="00AC1C9D" w:rsidRPr="00644763" w14:paraId="616A3F7E" w14:textId="77777777" w:rsidTr="00AC1C9D">
        <w:trPr>
          <w:trHeight w:val="513"/>
        </w:trPr>
        <w:tc>
          <w:tcPr>
            <w:tcW w:w="940" w:type="dxa"/>
            <w:tcBorders>
              <w:top w:val="single" w:sz="8" w:space="0" w:color="auto"/>
              <w:left w:val="nil"/>
              <w:bottom w:val="single" w:sz="8" w:space="0" w:color="000000"/>
              <w:right w:val="single" w:sz="8" w:space="0" w:color="auto"/>
            </w:tcBorders>
            <w:shd w:val="clear" w:color="000000" w:fill="FFFFFF"/>
            <w:vAlign w:val="center"/>
            <w:hideMark/>
          </w:tcPr>
          <w:p w14:paraId="55CC08DC"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Clusters</w:t>
            </w:r>
          </w:p>
        </w:tc>
        <w:tc>
          <w:tcPr>
            <w:tcW w:w="713" w:type="dxa"/>
            <w:tcBorders>
              <w:top w:val="single" w:sz="8" w:space="0" w:color="auto"/>
              <w:left w:val="single" w:sz="8" w:space="0" w:color="auto"/>
              <w:bottom w:val="single" w:sz="8" w:space="0" w:color="000000"/>
              <w:right w:val="nil"/>
            </w:tcBorders>
            <w:shd w:val="clear" w:color="000000" w:fill="FFFFFF"/>
            <w:vAlign w:val="center"/>
            <w:hideMark/>
          </w:tcPr>
          <w:p w14:paraId="0F7CB797"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Tweets</w:t>
            </w:r>
          </w:p>
        </w:tc>
        <w:tc>
          <w:tcPr>
            <w:tcW w:w="731" w:type="dxa"/>
            <w:tcBorders>
              <w:top w:val="single" w:sz="8" w:space="0" w:color="auto"/>
              <w:left w:val="nil"/>
              <w:bottom w:val="single" w:sz="8" w:space="0" w:color="000000"/>
              <w:right w:val="nil"/>
            </w:tcBorders>
            <w:shd w:val="clear" w:color="000000" w:fill="FFFFFF"/>
            <w:vAlign w:val="center"/>
            <w:hideMark/>
          </w:tcPr>
          <w:p w14:paraId="3E9BE343"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Replies</w:t>
            </w:r>
          </w:p>
        </w:tc>
        <w:tc>
          <w:tcPr>
            <w:tcW w:w="849" w:type="dxa"/>
            <w:tcBorders>
              <w:top w:val="single" w:sz="8" w:space="0" w:color="auto"/>
              <w:left w:val="nil"/>
              <w:bottom w:val="single" w:sz="8" w:space="0" w:color="000000"/>
              <w:right w:val="nil"/>
            </w:tcBorders>
            <w:shd w:val="clear" w:color="000000" w:fill="FFFFFF"/>
            <w:vAlign w:val="center"/>
            <w:hideMark/>
          </w:tcPr>
          <w:p w14:paraId="7D6A5F26"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Retweets</w:t>
            </w:r>
          </w:p>
        </w:tc>
        <w:tc>
          <w:tcPr>
            <w:tcW w:w="1172" w:type="dxa"/>
            <w:tcBorders>
              <w:top w:val="single" w:sz="8" w:space="0" w:color="auto"/>
              <w:left w:val="nil"/>
              <w:bottom w:val="single" w:sz="8" w:space="0" w:color="000000"/>
              <w:right w:val="nil"/>
            </w:tcBorders>
            <w:shd w:val="clear" w:color="000000" w:fill="FFFFFF"/>
            <w:vAlign w:val="center"/>
            <w:hideMark/>
          </w:tcPr>
          <w:p w14:paraId="74D11E87"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Total Tweets + Replies + Retweets</w:t>
            </w:r>
          </w:p>
        </w:tc>
        <w:tc>
          <w:tcPr>
            <w:tcW w:w="741" w:type="dxa"/>
            <w:tcBorders>
              <w:top w:val="single" w:sz="8" w:space="0" w:color="auto"/>
              <w:left w:val="nil"/>
              <w:bottom w:val="single" w:sz="8" w:space="0" w:color="000000"/>
              <w:right w:val="nil"/>
            </w:tcBorders>
            <w:shd w:val="clear" w:color="000000" w:fill="FFFFFF"/>
            <w:vAlign w:val="center"/>
            <w:hideMark/>
          </w:tcPr>
          <w:p w14:paraId="158D0646"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Unique RTs</w:t>
            </w:r>
          </w:p>
        </w:tc>
        <w:tc>
          <w:tcPr>
            <w:tcW w:w="895" w:type="dxa"/>
            <w:tcBorders>
              <w:top w:val="single" w:sz="8" w:space="0" w:color="auto"/>
              <w:left w:val="nil"/>
              <w:bottom w:val="single" w:sz="8" w:space="0" w:color="000000"/>
              <w:right w:val="single" w:sz="8" w:space="0" w:color="auto"/>
            </w:tcBorders>
            <w:shd w:val="clear" w:color="000000" w:fill="FFFFFF"/>
            <w:vAlign w:val="center"/>
            <w:hideMark/>
          </w:tcPr>
          <w:p w14:paraId="5E366E30" w14:textId="77777777" w:rsidR="005554BE" w:rsidRPr="00644763" w:rsidRDefault="005554BE" w:rsidP="00486763">
            <w:pPr>
              <w:jc w:val="center"/>
              <w:rPr>
                <w:rFonts w:ascii="Times New Roman" w:hAnsi="Times New Roman"/>
                <w:b/>
                <w:bCs/>
                <w:color w:val="222222"/>
                <w:sz w:val="16"/>
                <w:szCs w:val="16"/>
              </w:rPr>
            </w:pPr>
            <w:r w:rsidRPr="00644763">
              <w:rPr>
                <w:rFonts w:ascii="Times New Roman" w:hAnsi="Times New Roman"/>
                <w:b/>
                <w:bCs/>
                <w:color w:val="222222"/>
                <w:sz w:val="16"/>
                <w:szCs w:val="16"/>
              </w:rPr>
              <w:t>Duplicate RTs</w:t>
            </w:r>
          </w:p>
        </w:tc>
        <w:tc>
          <w:tcPr>
            <w:tcW w:w="2122" w:type="dxa"/>
            <w:tcBorders>
              <w:top w:val="single" w:sz="8" w:space="0" w:color="auto"/>
              <w:left w:val="nil"/>
              <w:right w:val="nil"/>
            </w:tcBorders>
            <w:shd w:val="clear" w:color="000000" w:fill="FFFFFF"/>
            <w:vAlign w:val="center"/>
            <w:hideMark/>
          </w:tcPr>
          <w:p w14:paraId="692E2192" w14:textId="77777777" w:rsidR="005554BE" w:rsidRPr="00644763" w:rsidRDefault="005554BE" w:rsidP="00486763">
            <w:pPr>
              <w:spacing w:line="240" w:lineRule="auto"/>
              <w:jc w:val="center"/>
              <w:rPr>
                <w:rFonts w:ascii="Times New Roman" w:hAnsi="Times New Roman"/>
                <w:b/>
                <w:bCs/>
                <w:color w:val="222222"/>
                <w:sz w:val="16"/>
                <w:szCs w:val="16"/>
              </w:rPr>
            </w:pPr>
            <w:r w:rsidRPr="00644763">
              <w:rPr>
                <w:rFonts w:ascii="Times New Roman" w:hAnsi="Times New Roman"/>
                <w:b/>
                <w:bCs/>
                <w:color w:val="222222"/>
                <w:sz w:val="16"/>
                <w:szCs w:val="16"/>
              </w:rPr>
              <w:t>Total</w:t>
            </w:r>
          </w:p>
          <w:p w14:paraId="29CABABA" w14:textId="77777777" w:rsidR="005554BE" w:rsidRPr="00644763" w:rsidRDefault="005554BE" w:rsidP="00486763">
            <w:pPr>
              <w:spacing w:line="240" w:lineRule="auto"/>
              <w:jc w:val="center"/>
              <w:rPr>
                <w:rFonts w:ascii="Times New Roman" w:hAnsi="Times New Roman"/>
                <w:b/>
                <w:bCs/>
                <w:color w:val="222222"/>
                <w:sz w:val="16"/>
                <w:szCs w:val="16"/>
              </w:rPr>
            </w:pPr>
            <w:r w:rsidRPr="00644763">
              <w:rPr>
                <w:rFonts w:ascii="Times New Roman" w:hAnsi="Times New Roman"/>
                <w:b/>
                <w:bCs/>
                <w:color w:val="222222"/>
                <w:sz w:val="16"/>
                <w:szCs w:val="16"/>
              </w:rPr>
              <w:t>(Tweets + Replies + Unique RTs)</w:t>
            </w:r>
          </w:p>
        </w:tc>
      </w:tr>
      <w:tr w:rsidR="00AC1C9D" w:rsidRPr="00644763" w14:paraId="438D5F3A" w14:textId="77777777" w:rsidTr="00AC1C9D">
        <w:trPr>
          <w:trHeight w:val="201"/>
        </w:trPr>
        <w:tc>
          <w:tcPr>
            <w:tcW w:w="940" w:type="dxa"/>
            <w:tcBorders>
              <w:top w:val="nil"/>
              <w:left w:val="nil"/>
              <w:bottom w:val="single" w:sz="8" w:space="0" w:color="auto"/>
              <w:right w:val="single" w:sz="8" w:space="0" w:color="auto"/>
            </w:tcBorders>
            <w:shd w:val="clear" w:color="000000" w:fill="FFFFFF"/>
            <w:vAlign w:val="center"/>
            <w:hideMark/>
          </w:tcPr>
          <w:p w14:paraId="4412C161"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w:t>
            </w:r>
          </w:p>
        </w:tc>
        <w:tc>
          <w:tcPr>
            <w:tcW w:w="713" w:type="dxa"/>
            <w:tcBorders>
              <w:top w:val="nil"/>
              <w:left w:val="nil"/>
              <w:bottom w:val="nil"/>
              <w:right w:val="nil"/>
            </w:tcBorders>
            <w:shd w:val="clear" w:color="000000" w:fill="FFFFFF"/>
            <w:vAlign w:val="center"/>
            <w:hideMark/>
          </w:tcPr>
          <w:p w14:paraId="1E9182B4"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22</w:t>
            </w:r>
          </w:p>
        </w:tc>
        <w:tc>
          <w:tcPr>
            <w:tcW w:w="731" w:type="dxa"/>
            <w:tcBorders>
              <w:top w:val="nil"/>
              <w:left w:val="nil"/>
              <w:bottom w:val="nil"/>
              <w:right w:val="nil"/>
            </w:tcBorders>
            <w:shd w:val="clear" w:color="000000" w:fill="FFFFFF"/>
            <w:vAlign w:val="center"/>
            <w:hideMark/>
          </w:tcPr>
          <w:p w14:paraId="4F4FEC69"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19</w:t>
            </w:r>
          </w:p>
        </w:tc>
        <w:tc>
          <w:tcPr>
            <w:tcW w:w="849" w:type="dxa"/>
            <w:tcBorders>
              <w:top w:val="nil"/>
              <w:left w:val="nil"/>
              <w:bottom w:val="nil"/>
              <w:right w:val="nil"/>
            </w:tcBorders>
            <w:shd w:val="clear" w:color="000000" w:fill="FFFFFF"/>
            <w:vAlign w:val="center"/>
            <w:hideMark/>
          </w:tcPr>
          <w:p w14:paraId="482D5AC0"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821</w:t>
            </w:r>
          </w:p>
        </w:tc>
        <w:tc>
          <w:tcPr>
            <w:tcW w:w="1172" w:type="dxa"/>
            <w:tcBorders>
              <w:top w:val="nil"/>
              <w:left w:val="nil"/>
              <w:bottom w:val="nil"/>
              <w:right w:val="nil"/>
            </w:tcBorders>
            <w:shd w:val="clear" w:color="000000" w:fill="FFFFFF"/>
            <w:vAlign w:val="center"/>
            <w:hideMark/>
          </w:tcPr>
          <w:p w14:paraId="0EFF5317"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862</w:t>
            </w:r>
          </w:p>
        </w:tc>
        <w:tc>
          <w:tcPr>
            <w:tcW w:w="741" w:type="dxa"/>
            <w:tcBorders>
              <w:top w:val="nil"/>
              <w:left w:val="nil"/>
              <w:bottom w:val="nil"/>
              <w:right w:val="nil"/>
            </w:tcBorders>
            <w:shd w:val="clear" w:color="000000" w:fill="FFFFFF"/>
            <w:vAlign w:val="center"/>
            <w:hideMark/>
          </w:tcPr>
          <w:p w14:paraId="74235CF0"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58</w:t>
            </w:r>
          </w:p>
        </w:tc>
        <w:tc>
          <w:tcPr>
            <w:tcW w:w="895" w:type="dxa"/>
            <w:tcBorders>
              <w:top w:val="nil"/>
              <w:left w:val="nil"/>
              <w:bottom w:val="nil"/>
              <w:right w:val="single" w:sz="8" w:space="0" w:color="auto"/>
            </w:tcBorders>
            <w:shd w:val="clear" w:color="000000" w:fill="FFFFFF"/>
            <w:vAlign w:val="center"/>
            <w:hideMark/>
          </w:tcPr>
          <w:p w14:paraId="0BB15D40"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763</w:t>
            </w:r>
          </w:p>
        </w:tc>
        <w:tc>
          <w:tcPr>
            <w:tcW w:w="2122" w:type="dxa"/>
            <w:tcBorders>
              <w:top w:val="nil"/>
              <w:left w:val="nil"/>
              <w:bottom w:val="nil"/>
              <w:right w:val="nil"/>
            </w:tcBorders>
            <w:shd w:val="clear" w:color="000000" w:fill="FFFFFF"/>
            <w:vAlign w:val="center"/>
            <w:hideMark/>
          </w:tcPr>
          <w:p w14:paraId="2E530FAE"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99</w:t>
            </w:r>
          </w:p>
        </w:tc>
      </w:tr>
      <w:tr w:rsidR="00AC1C9D" w:rsidRPr="00644763" w14:paraId="68716CB3"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218B05D2"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2</w:t>
            </w:r>
          </w:p>
        </w:tc>
        <w:tc>
          <w:tcPr>
            <w:tcW w:w="713" w:type="dxa"/>
            <w:tcBorders>
              <w:top w:val="nil"/>
              <w:left w:val="nil"/>
              <w:bottom w:val="nil"/>
              <w:right w:val="nil"/>
            </w:tcBorders>
            <w:shd w:val="clear" w:color="000000" w:fill="FFFFFF"/>
            <w:vAlign w:val="center"/>
            <w:hideMark/>
          </w:tcPr>
          <w:p w14:paraId="6D6B034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w:t>
            </w:r>
          </w:p>
        </w:tc>
        <w:tc>
          <w:tcPr>
            <w:tcW w:w="731" w:type="dxa"/>
            <w:tcBorders>
              <w:top w:val="nil"/>
              <w:left w:val="nil"/>
              <w:bottom w:val="nil"/>
              <w:right w:val="nil"/>
            </w:tcBorders>
            <w:shd w:val="clear" w:color="000000" w:fill="FFFFFF"/>
            <w:vAlign w:val="center"/>
            <w:hideMark/>
          </w:tcPr>
          <w:p w14:paraId="3D69D1A0"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w:t>
            </w:r>
          </w:p>
        </w:tc>
        <w:tc>
          <w:tcPr>
            <w:tcW w:w="849" w:type="dxa"/>
            <w:tcBorders>
              <w:top w:val="nil"/>
              <w:left w:val="nil"/>
              <w:bottom w:val="nil"/>
              <w:right w:val="nil"/>
            </w:tcBorders>
            <w:shd w:val="clear" w:color="000000" w:fill="FFFFFF"/>
            <w:vAlign w:val="center"/>
            <w:hideMark/>
          </w:tcPr>
          <w:p w14:paraId="1F9BB354"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184</w:t>
            </w:r>
          </w:p>
        </w:tc>
        <w:tc>
          <w:tcPr>
            <w:tcW w:w="1172" w:type="dxa"/>
            <w:tcBorders>
              <w:top w:val="nil"/>
              <w:left w:val="nil"/>
              <w:bottom w:val="nil"/>
              <w:right w:val="nil"/>
            </w:tcBorders>
            <w:shd w:val="clear" w:color="000000" w:fill="FFFFFF"/>
            <w:vAlign w:val="center"/>
            <w:hideMark/>
          </w:tcPr>
          <w:p w14:paraId="333B6CF1"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189</w:t>
            </w:r>
          </w:p>
        </w:tc>
        <w:tc>
          <w:tcPr>
            <w:tcW w:w="741" w:type="dxa"/>
            <w:tcBorders>
              <w:top w:val="nil"/>
              <w:left w:val="nil"/>
              <w:bottom w:val="nil"/>
              <w:right w:val="nil"/>
            </w:tcBorders>
            <w:shd w:val="clear" w:color="000000" w:fill="FFFFFF"/>
            <w:vAlign w:val="center"/>
            <w:hideMark/>
          </w:tcPr>
          <w:p w14:paraId="09CF21B6"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12</w:t>
            </w:r>
          </w:p>
        </w:tc>
        <w:tc>
          <w:tcPr>
            <w:tcW w:w="895" w:type="dxa"/>
            <w:tcBorders>
              <w:top w:val="nil"/>
              <w:left w:val="nil"/>
              <w:bottom w:val="nil"/>
              <w:right w:val="single" w:sz="8" w:space="0" w:color="auto"/>
            </w:tcBorders>
            <w:shd w:val="clear" w:color="000000" w:fill="FFFFFF"/>
            <w:vAlign w:val="center"/>
            <w:hideMark/>
          </w:tcPr>
          <w:p w14:paraId="6A4CF385"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172</w:t>
            </w:r>
          </w:p>
        </w:tc>
        <w:tc>
          <w:tcPr>
            <w:tcW w:w="2122" w:type="dxa"/>
            <w:tcBorders>
              <w:top w:val="nil"/>
              <w:left w:val="nil"/>
              <w:bottom w:val="nil"/>
              <w:right w:val="nil"/>
            </w:tcBorders>
            <w:shd w:val="clear" w:color="000000" w:fill="FFFFFF"/>
            <w:vAlign w:val="center"/>
            <w:hideMark/>
          </w:tcPr>
          <w:p w14:paraId="25271C32"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17</w:t>
            </w:r>
          </w:p>
        </w:tc>
      </w:tr>
      <w:tr w:rsidR="00AC1C9D" w:rsidRPr="00644763" w14:paraId="4641AD0A"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6263F441"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3</w:t>
            </w:r>
          </w:p>
        </w:tc>
        <w:tc>
          <w:tcPr>
            <w:tcW w:w="713" w:type="dxa"/>
            <w:tcBorders>
              <w:top w:val="nil"/>
              <w:left w:val="nil"/>
              <w:bottom w:val="nil"/>
              <w:right w:val="nil"/>
            </w:tcBorders>
            <w:shd w:val="clear" w:color="000000" w:fill="FFFFFF"/>
            <w:vAlign w:val="center"/>
            <w:hideMark/>
          </w:tcPr>
          <w:p w14:paraId="2F9E4AAA"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9</w:t>
            </w:r>
          </w:p>
        </w:tc>
        <w:tc>
          <w:tcPr>
            <w:tcW w:w="731" w:type="dxa"/>
            <w:tcBorders>
              <w:top w:val="nil"/>
              <w:left w:val="nil"/>
              <w:bottom w:val="nil"/>
              <w:right w:val="nil"/>
            </w:tcBorders>
            <w:shd w:val="clear" w:color="000000" w:fill="FFFFFF"/>
            <w:vAlign w:val="center"/>
            <w:hideMark/>
          </w:tcPr>
          <w:p w14:paraId="66A3288F"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7</w:t>
            </w:r>
          </w:p>
        </w:tc>
        <w:tc>
          <w:tcPr>
            <w:tcW w:w="849" w:type="dxa"/>
            <w:tcBorders>
              <w:top w:val="nil"/>
              <w:left w:val="nil"/>
              <w:bottom w:val="nil"/>
              <w:right w:val="nil"/>
            </w:tcBorders>
            <w:shd w:val="clear" w:color="000000" w:fill="FFFFFF"/>
            <w:vAlign w:val="center"/>
            <w:hideMark/>
          </w:tcPr>
          <w:p w14:paraId="1C57D6C2"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151</w:t>
            </w:r>
          </w:p>
        </w:tc>
        <w:tc>
          <w:tcPr>
            <w:tcW w:w="1172" w:type="dxa"/>
            <w:tcBorders>
              <w:top w:val="nil"/>
              <w:left w:val="nil"/>
              <w:bottom w:val="nil"/>
              <w:right w:val="nil"/>
            </w:tcBorders>
            <w:shd w:val="clear" w:color="000000" w:fill="FFFFFF"/>
            <w:vAlign w:val="center"/>
            <w:hideMark/>
          </w:tcPr>
          <w:p w14:paraId="70D69E06"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167</w:t>
            </w:r>
          </w:p>
        </w:tc>
        <w:tc>
          <w:tcPr>
            <w:tcW w:w="741" w:type="dxa"/>
            <w:tcBorders>
              <w:top w:val="nil"/>
              <w:left w:val="nil"/>
              <w:bottom w:val="nil"/>
              <w:right w:val="nil"/>
            </w:tcBorders>
            <w:shd w:val="clear" w:color="000000" w:fill="FFFFFF"/>
            <w:vAlign w:val="center"/>
            <w:hideMark/>
          </w:tcPr>
          <w:p w14:paraId="74794C4E"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29</w:t>
            </w:r>
          </w:p>
        </w:tc>
        <w:tc>
          <w:tcPr>
            <w:tcW w:w="895" w:type="dxa"/>
            <w:tcBorders>
              <w:top w:val="nil"/>
              <w:left w:val="nil"/>
              <w:bottom w:val="nil"/>
              <w:right w:val="single" w:sz="8" w:space="0" w:color="auto"/>
            </w:tcBorders>
            <w:shd w:val="clear" w:color="000000" w:fill="FFFFFF"/>
            <w:vAlign w:val="center"/>
            <w:hideMark/>
          </w:tcPr>
          <w:p w14:paraId="6C713D8D"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122</w:t>
            </w:r>
          </w:p>
        </w:tc>
        <w:tc>
          <w:tcPr>
            <w:tcW w:w="2122" w:type="dxa"/>
            <w:tcBorders>
              <w:top w:val="nil"/>
              <w:left w:val="nil"/>
              <w:bottom w:val="nil"/>
              <w:right w:val="nil"/>
            </w:tcBorders>
            <w:shd w:val="clear" w:color="000000" w:fill="FFFFFF"/>
            <w:vAlign w:val="center"/>
            <w:hideMark/>
          </w:tcPr>
          <w:p w14:paraId="4F5335BF"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45</w:t>
            </w:r>
          </w:p>
        </w:tc>
      </w:tr>
      <w:tr w:rsidR="00AC1C9D" w:rsidRPr="00644763" w14:paraId="6AE64641"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60982B80"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4</w:t>
            </w:r>
          </w:p>
        </w:tc>
        <w:tc>
          <w:tcPr>
            <w:tcW w:w="713" w:type="dxa"/>
            <w:tcBorders>
              <w:top w:val="nil"/>
              <w:left w:val="nil"/>
              <w:bottom w:val="nil"/>
              <w:right w:val="nil"/>
            </w:tcBorders>
            <w:shd w:val="clear" w:color="000000" w:fill="FFFFFF"/>
            <w:vAlign w:val="center"/>
            <w:hideMark/>
          </w:tcPr>
          <w:p w14:paraId="48C9C9A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0</w:t>
            </w:r>
          </w:p>
        </w:tc>
        <w:tc>
          <w:tcPr>
            <w:tcW w:w="731" w:type="dxa"/>
            <w:tcBorders>
              <w:top w:val="nil"/>
              <w:left w:val="nil"/>
              <w:bottom w:val="nil"/>
              <w:right w:val="nil"/>
            </w:tcBorders>
            <w:shd w:val="clear" w:color="000000" w:fill="FFFFFF"/>
            <w:vAlign w:val="center"/>
            <w:hideMark/>
          </w:tcPr>
          <w:p w14:paraId="004A0B0D"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w:t>
            </w:r>
          </w:p>
        </w:tc>
        <w:tc>
          <w:tcPr>
            <w:tcW w:w="849" w:type="dxa"/>
            <w:tcBorders>
              <w:top w:val="nil"/>
              <w:left w:val="nil"/>
              <w:bottom w:val="nil"/>
              <w:right w:val="nil"/>
            </w:tcBorders>
            <w:shd w:val="clear" w:color="000000" w:fill="FFFFFF"/>
            <w:vAlign w:val="center"/>
            <w:hideMark/>
          </w:tcPr>
          <w:p w14:paraId="33969D1B"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165</w:t>
            </w:r>
          </w:p>
        </w:tc>
        <w:tc>
          <w:tcPr>
            <w:tcW w:w="1172" w:type="dxa"/>
            <w:tcBorders>
              <w:top w:val="nil"/>
              <w:left w:val="nil"/>
              <w:bottom w:val="nil"/>
              <w:right w:val="nil"/>
            </w:tcBorders>
            <w:shd w:val="clear" w:color="000000" w:fill="FFFFFF"/>
            <w:vAlign w:val="center"/>
            <w:hideMark/>
          </w:tcPr>
          <w:p w14:paraId="3415F52B"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166</w:t>
            </w:r>
          </w:p>
        </w:tc>
        <w:tc>
          <w:tcPr>
            <w:tcW w:w="741" w:type="dxa"/>
            <w:tcBorders>
              <w:top w:val="nil"/>
              <w:left w:val="nil"/>
              <w:bottom w:val="nil"/>
              <w:right w:val="nil"/>
            </w:tcBorders>
            <w:shd w:val="clear" w:color="000000" w:fill="FFFFFF"/>
            <w:vAlign w:val="center"/>
            <w:hideMark/>
          </w:tcPr>
          <w:p w14:paraId="496B4B1C"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24</w:t>
            </w:r>
          </w:p>
        </w:tc>
        <w:tc>
          <w:tcPr>
            <w:tcW w:w="895" w:type="dxa"/>
            <w:tcBorders>
              <w:top w:val="nil"/>
              <w:left w:val="nil"/>
              <w:bottom w:val="nil"/>
              <w:right w:val="single" w:sz="8" w:space="0" w:color="auto"/>
            </w:tcBorders>
            <w:shd w:val="clear" w:color="000000" w:fill="FFFFFF"/>
            <w:vAlign w:val="center"/>
            <w:hideMark/>
          </w:tcPr>
          <w:p w14:paraId="342D5EDE"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141</w:t>
            </w:r>
          </w:p>
        </w:tc>
        <w:tc>
          <w:tcPr>
            <w:tcW w:w="2122" w:type="dxa"/>
            <w:tcBorders>
              <w:top w:val="nil"/>
              <w:left w:val="nil"/>
              <w:bottom w:val="nil"/>
              <w:right w:val="nil"/>
            </w:tcBorders>
            <w:shd w:val="clear" w:color="000000" w:fill="FFFFFF"/>
            <w:vAlign w:val="center"/>
            <w:hideMark/>
          </w:tcPr>
          <w:p w14:paraId="4B9D417D"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25</w:t>
            </w:r>
          </w:p>
        </w:tc>
      </w:tr>
      <w:tr w:rsidR="00AC1C9D" w:rsidRPr="00644763" w14:paraId="5868CDC8"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1F221065"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5</w:t>
            </w:r>
          </w:p>
        </w:tc>
        <w:tc>
          <w:tcPr>
            <w:tcW w:w="713" w:type="dxa"/>
            <w:tcBorders>
              <w:top w:val="nil"/>
              <w:left w:val="nil"/>
              <w:bottom w:val="nil"/>
              <w:right w:val="nil"/>
            </w:tcBorders>
            <w:shd w:val="clear" w:color="000000" w:fill="FFFFFF"/>
            <w:vAlign w:val="center"/>
            <w:hideMark/>
          </w:tcPr>
          <w:p w14:paraId="78DBB201"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0</w:t>
            </w:r>
          </w:p>
        </w:tc>
        <w:tc>
          <w:tcPr>
            <w:tcW w:w="731" w:type="dxa"/>
            <w:tcBorders>
              <w:top w:val="nil"/>
              <w:left w:val="nil"/>
              <w:bottom w:val="nil"/>
              <w:right w:val="nil"/>
            </w:tcBorders>
            <w:shd w:val="clear" w:color="000000" w:fill="FFFFFF"/>
            <w:vAlign w:val="center"/>
            <w:hideMark/>
          </w:tcPr>
          <w:p w14:paraId="1F48BCDD"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4</w:t>
            </w:r>
          </w:p>
        </w:tc>
        <w:tc>
          <w:tcPr>
            <w:tcW w:w="849" w:type="dxa"/>
            <w:tcBorders>
              <w:top w:val="nil"/>
              <w:left w:val="nil"/>
              <w:bottom w:val="nil"/>
              <w:right w:val="nil"/>
            </w:tcBorders>
            <w:shd w:val="clear" w:color="000000" w:fill="FFFFFF"/>
            <w:vAlign w:val="center"/>
            <w:hideMark/>
          </w:tcPr>
          <w:p w14:paraId="44821E5C"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118</w:t>
            </w:r>
          </w:p>
        </w:tc>
        <w:tc>
          <w:tcPr>
            <w:tcW w:w="1172" w:type="dxa"/>
            <w:tcBorders>
              <w:top w:val="nil"/>
              <w:left w:val="nil"/>
              <w:bottom w:val="nil"/>
              <w:right w:val="nil"/>
            </w:tcBorders>
            <w:shd w:val="clear" w:color="000000" w:fill="FFFFFF"/>
            <w:vAlign w:val="center"/>
            <w:hideMark/>
          </w:tcPr>
          <w:p w14:paraId="4ED3927A"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122</w:t>
            </w:r>
          </w:p>
        </w:tc>
        <w:tc>
          <w:tcPr>
            <w:tcW w:w="741" w:type="dxa"/>
            <w:tcBorders>
              <w:top w:val="nil"/>
              <w:left w:val="nil"/>
              <w:bottom w:val="nil"/>
              <w:right w:val="nil"/>
            </w:tcBorders>
            <w:shd w:val="clear" w:color="000000" w:fill="FFFFFF"/>
            <w:vAlign w:val="center"/>
            <w:hideMark/>
          </w:tcPr>
          <w:p w14:paraId="25A7311B"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30</w:t>
            </w:r>
          </w:p>
        </w:tc>
        <w:tc>
          <w:tcPr>
            <w:tcW w:w="895" w:type="dxa"/>
            <w:tcBorders>
              <w:top w:val="nil"/>
              <w:left w:val="nil"/>
              <w:bottom w:val="nil"/>
              <w:right w:val="single" w:sz="8" w:space="0" w:color="auto"/>
            </w:tcBorders>
            <w:shd w:val="clear" w:color="000000" w:fill="FFFFFF"/>
            <w:vAlign w:val="center"/>
            <w:hideMark/>
          </w:tcPr>
          <w:p w14:paraId="1A13AA09"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88</w:t>
            </w:r>
          </w:p>
        </w:tc>
        <w:tc>
          <w:tcPr>
            <w:tcW w:w="2122" w:type="dxa"/>
            <w:tcBorders>
              <w:top w:val="nil"/>
              <w:left w:val="nil"/>
              <w:bottom w:val="nil"/>
              <w:right w:val="nil"/>
            </w:tcBorders>
            <w:shd w:val="clear" w:color="000000" w:fill="FFFFFF"/>
            <w:vAlign w:val="center"/>
            <w:hideMark/>
          </w:tcPr>
          <w:p w14:paraId="7F6ECAD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34</w:t>
            </w:r>
          </w:p>
        </w:tc>
      </w:tr>
      <w:tr w:rsidR="00AC1C9D" w:rsidRPr="00644763" w14:paraId="54091B74"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47AB61AD"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6</w:t>
            </w:r>
          </w:p>
        </w:tc>
        <w:tc>
          <w:tcPr>
            <w:tcW w:w="713" w:type="dxa"/>
            <w:tcBorders>
              <w:top w:val="nil"/>
              <w:left w:val="nil"/>
              <w:bottom w:val="nil"/>
              <w:right w:val="nil"/>
            </w:tcBorders>
            <w:shd w:val="clear" w:color="000000" w:fill="FFFFFF"/>
            <w:vAlign w:val="center"/>
            <w:hideMark/>
          </w:tcPr>
          <w:p w14:paraId="14CEF28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5</w:t>
            </w:r>
          </w:p>
        </w:tc>
        <w:tc>
          <w:tcPr>
            <w:tcW w:w="731" w:type="dxa"/>
            <w:tcBorders>
              <w:top w:val="nil"/>
              <w:left w:val="nil"/>
              <w:bottom w:val="nil"/>
              <w:right w:val="nil"/>
            </w:tcBorders>
            <w:shd w:val="clear" w:color="000000" w:fill="FFFFFF"/>
            <w:vAlign w:val="center"/>
            <w:hideMark/>
          </w:tcPr>
          <w:p w14:paraId="623B0639"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w:t>
            </w:r>
          </w:p>
        </w:tc>
        <w:tc>
          <w:tcPr>
            <w:tcW w:w="849" w:type="dxa"/>
            <w:tcBorders>
              <w:top w:val="nil"/>
              <w:left w:val="nil"/>
              <w:bottom w:val="nil"/>
              <w:right w:val="nil"/>
            </w:tcBorders>
            <w:shd w:val="clear" w:color="000000" w:fill="FFFFFF"/>
            <w:vAlign w:val="center"/>
            <w:hideMark/>
          </w:tcPr>
          <w:p w14:paraId="0D6AA91A"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114</w:t>
            </w:r>
          </w:p>
        </w:tc>
        <w:tc>
          <w:tcPr>
            <w:tcW w:w="1172" w:type="dxa"/>
            <w:tcBorders>
              <w:top w:val="nil"/>
              <w:left w:val="nil"/>
              <w:bottom w:val="nil"/>
              <w:right w:val="nil"/>
            </w:tcBorders>
            <w:shd w:val="clear" w:color="000000" w:fill="FFFFFF"/>
            <w:vAlign w:val="center"/>
            <w:hideMark/>
          </w:tcPr>
          <w:p w14:paraId="4FE60F9A"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122</w:t>
            </w:r>
          </w:p>
        </w:tc>
        <w:tc>
          <w:tcPr>
            <w:tcW w:w="741" w:type="dxa"/>
            <w:tcBorders>
              <w:top w:val="nil"/>
              <w:left w:val="nil"/>
              <w:bottom w:val="nil"/>
              <w:right w:val="nil"/>
            </w:tcBorders>
            <w:shd w:val="clear" w:color="000000" w:fill="FFFFFF"/>
            <w:vAlign w:val="center"/>
            <w:hideMark/>
          </w:tcPr>
          <w:p w14:paraId="47F179E3" w14:textId="77777777" w:rsidR="005554BE" w:rsidRPr="00387091" w:rsidRDefault="005554BE" w:rsidP="00486763">
            <w:pPr>
              <w:jc w:val="center"/>
              <w:rPr>
                <w:rFonts w:ascii="Times New Roman" w:hAnsi="Times New Roman"/>
                <w:color w:val="222222"/>
                <w:sz w:val="16"/>
                <w:szCs w:val="16"/>
              </w:rPr>
            </w:pPr>
            <w:r>
              <w:rPr>
                <w:rFonts w:ascii="Times New Roman" w:hAnsi="Times New Roman"/>
                <w:color w:val="222222"/>
                <w:sz w:val="16"/>
                <w:szCs w:val="16"/>
              </w:rPr>
              <w:t>23</w:t>
            </w:r>
          </w:p>
        </w:tc>
        <w:tc>
          <w:tcPr>
            <w:tcW w:w="895" w:type="dxa"/>
            <w:tcBorders>
              <w:top w:val="nil"/>
              <w:left w:val="nil"/>
              <w:bottom w:val="nil"/>
              <w:right w:val="single" w:sz="8" w:space="0" w:color="auto"/>
            </w:tcBorders>
            <w:shd w:val="clear" w:color="000000" w:fill="FFFFFF"/>
            <w:vAlign w:val="center"/>
            <w:hideMark/>
          </w:tcPr>
          <w:p w14:paraId="15DDC55F"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90</w:t>
            </w:r>
          </w:p>
        </w:tc>
        <w:tc>
          <w:tcPr>
            <w:tcW w:w="2122" w:type="dxa"/>
            <w:tcBorders>
              <w:top w:val="nil"/>
              <w:left w:val="nil"/>
              <w:bottom w:val="nil"/>
              <w:right w:val="nil"/>
            </w:tcBorders>
            <w:shd w:val="clear" w:color="000000" w:fill="FFFFFF"/>
            <w:vAlign w:val="center"/>
            <w:hideMark/>
          </w:tcPr>
          <w:p w14:paraId="77E9810F" w14:textId="77777777" w:rsidR="005554BE" w:rsidRPr="00387091" w:rsidRDefault="005554BE" w:rsidP="00486763">
            <w:pPr>
              <w:jc w:val="center"/>
              <w:rPr>
                <w:rFonts w:ascii="Times New Roman" w:hAnsi="Times New Roman"/>
                <w:color w:val="222222"/>
                <w:sz w:val="16"/>
                <w:szCs w:val="16"/>
              </w:rPr>
            </w:pPr>
            <w:r>
              <w:rPr>
                <w:rFonts w:ascii="Times New Roman" w:hAnsi="Times New Roman"/>
                <w:color w:val="222222"/>
                <w:sz w:val="16"/>
                <w:szCs w:val="16"/>
              </w:rPr>
              <w:t>31</w:t>
            </w:r>
          </w:p>
        </w:tc>
      </w:tr>
      <w:tr w:rsidR="00AC1C9D" w:rsidRPr="00644763" w14:paraId="57CB18DE" w14:textId="77777777" w:rsidTr="00AC1C9D">
        <w:trPr>
          <w:trHeight w:val="353"/>
        </w:trPr>
        <w:tc>
          <w:tcPr>
            <w:tcW w:w="940" w:type="dxa"/>
            <w:tcBorders>
              <w:top w:val="nil"/>
              <w:left w:val="nil"/>
              <w:bottom w:val="single" w:sz="8" w:space="0" w:color="auto"/>
              <w:right w:val="single" w:sz="8" w:space="0" w:color="auto"/>
            </w:tcBorders>
            <w:shd w:val="clear" w:color="000000" w:fill="FFFFFF"/>
            <w:vAlign w:val="center"/>
            <w:hideMark/>
          </w:tcPr>
          <w:p w14:paraId="7C6F067B"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7</w:t>
            </w:r>
          </w:p>
        </w:tc>
        <w:tc>
          <w:tcPr>
            <w:tcW w:w="713" w:type="dxa"/>
            <w:tcBorders>
              <w:top w:val="nil"/>
              <w:left w:val="nil"/>
              <w:bottom w:val="nil"/>
              <w:right w:val="nil"/>
            </w:tcBorders>
            <w:shd w:val="clear" w:color="000000" w:fill="FFFFFF"/>
            <w:vAlign w:val="center"/>
            <w:hideMark/>
          </w:tcPr>
          <w:p w14:paraId="4A58989D"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w:t>
            </w:r>
          </w:p>
        </w:tc>
        <w:tc>
          <w:tcPr>
            <w:tcW w:w="731" w:type="dxa"/>
            <w:tcBorders>
              <w:top w:val="nil"/>
              <w:left w:val="nil"/>
              <w:bottom w:val="nil"/>
              <w:right w:val="nil"/>
            </w:tcBorders>
            <w:shd w:val="clear" w:color="000000" w:fill="FFFFFF"/>
            <w:vAlign w:val="center"/>
            <w:hideMark/>
          </w:tcPr>
          <w:p w14:paraId="43E3A9A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w:t>
            </w:r>
          </w:p>
        </w:tc>
        <w:tc>
          <w:tcPr>
            <w:tcW w:w="849" w:type="dxa"/>
            <w:tcBorders>
              <w:top w:val="nil"/>
              <w:left w:val="nil"/>
              <w:bottom w:val="nil"/>
              <w:right w:val="nil"/>
            </w:tcBorders>
            <w:shd w:val="clear" w:color="000000" w:fill="FFFFFF"/>
            <w:vAlign w:val="center"/>
            <w:hideMark/>
          </w:tcPr>
          <w:p w14:paraId="0FF07E15"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91</w:t>
            </w:r>
          </w:p>
        </w:tc>
        <w:tc>
          <w:tcPr>
            <w:tcW w:w="1172" w:type="dxa"/>
            <w:tcBorders>
              <w:top w:val="nil"/>
              <w:left w:val="nil"/>
              <w:bottom w:val="nil"/>
              <w:right w:val="nil"/>
            </w:tcBorders>
            <w:shd w:val="clear" w:color="000000" w:fill="FFFFFF"/>
            <w:vAlign w:val="center"/>
            <w:hideMark/>
          </w:tcPr>
          <w:p w14:paraId="18219C43"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93</w:t>
            </w:r>
          </w:p>
        </w:tc>
        <w:tc>
          <w:tcPr>
            <w:tcW w:w="741" w:type="dxa"/>
            <w:tcBorders>
              <w:top w:val="nil"/>
              <w:left w:val="nil"/>
              <w:bottom w:val="nil"/>
              <w:right w:val="nil"/>
            </w:tcBorders>
            <w:shd w:val="clear" w:color="000000" w:fill="FFFFFF"/>
            <w:vAlign w:val="center"/>
            <w:hideMark/>
          </w:tcPr>
          <w:p w14:paraId="5C746565"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26</w:t>
            </w:r>
          </w:p>
        </w:tc>
        <w:tc>
          <w:tcPr>
            <w:tcW w:w="895" w:type="dxa"/>
            <w:tcBorders>
              <w:top w:val="nil"/>
              <w:left w:val="nil"/>
              <w:bottom w:val="nil"/>
              <w:right w:val="single" w:sz="8" w:space="0" w:color="auto"/>
            </w:tcBorders>
            <w:shd w:val="clear" w:color="000000" w:fill="FFFFFF"/>
            <w:vAlign w:val="center"/>
            <w:hideMark/>
          </w:tcPr>
          <w:p w14:paraId="7862B03A"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65</w:t>
            </w:r>
          </w:p>
        </w:tc>
        <w:tc>
          <w:tcPr>
            <w:tcW w:w="2122" w:type="dxa"/>
            <w:tcBorders>
              <w:top w:val="nil"/>
              <w:left w:val="nil"/>
              <w:bottom w:val="nil"/>
              <w:right w:val="nil"/>
            </w:tcBorders>
            <w:shd w:val="clear" w:color="000000" w:fill="FFFFFF"/>
            <w:vAlign w:val="center"/>
            <w:hideMark/>
          </w:tcPr>
          <w:p w14:paraId="7D0F876B"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28</w:t>
            </w:r>
          </w:p>
        </w:tc>
      </w:tr>
      <w:tr w:rsidR="00AC1C9D" w:rsidRPr="00644763" w14:paraId="3DA8B773"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2585E660"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8</w:t>
            </w:r>
          </w:p>
        </w:tc>
        <w:tc>
          <w:tcPr>
            <w:tcW w:w="713" w:type="dxa"/>
            <w:tcBorders>
              <w:top w:val="nil"/>
              <w:left w:val="nil"/>
              <w:bottom w:val="nil"/>
              <w:right w:val="nil"/>
            </w:tcBorders>
            <w:shd w:val="clear" w:color="000000" w:fill="FFFFFF"/>
            <w:vAlign w:val="center"/>
            <w:hideMark/>
          </w:tcPr>
          <w:p w14:paraId="1CE3AFAB"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w:t>
            </w:r>
          </w:p>
        </w:tc>
        <w:tc>
          <w:tcPr>
            <w:tcW w:w="731" w:type="dxa"/>
            <w:tcBorders>
              <w:top w:val="nil"/>
              <w:left w:val="nil"/>
              <w:bottom w:val="nil"/>
              <w:right w:val="nil"/>
            </w:tcBorders>
            <w:shd w:val="clear" w:color="000000" w:fill="FFFFFF"/>
            <w:vAlign w:val="center"/>
            <w:hideMark/>
          </w:tcPr>
          <w:p w14:paraId="65D6EED6"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w:t>
            </w:r>
          </w:p>
        </w:tc>
        <w:tc>
          <w:tcPr>
            <w:tcW w:w="849" w:type="dxa"/>
            <w:tcBorders>
              <w:top w:val="nil"/>
              <w:left w:val="nil"/>
              <w:bottom w:val="nil"/>
              <w:right w:val="nil"/>
            </w:tcBorders>
            <w:shd w:val="clear" w:color="000000" w:fill="FFFFFF"/>
            <w:vAlign w:val="center"/>
            <w:hideMark/>
          </w:tcPr>
          <w:p w14:paraId="01957F0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74</w:t>
            </w:r>
          </w:p>
        </w:tc>
        <w:tc>
          <w:tcPr>
            <w:tcW w:w="1172" w:type="dxa"/>
            <w:tcBorders>
              <w:top w:val="nil"/>
              <w:left w:val="nil"/>
              <w:bottom w:val="nil"/>
              <w:right w:val="nil"/>
            </w:tcBorders>
            <w:shd w:val="clear" w:color="000000" w:fill="FFFFFF"/>
            <w:vAlign w:val="center"/>
            <w:hideMark/>
          </w:tcPr>
          <w:p w14:paraId="5F370FF9"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80</w:t>
            </w:r>
          </w:p>
        </w:tc>
        <w:tc>
          <w:tcPr>
            <w:tcW w:w="741" w:type="dxa"/>
            <w:tcBorders>
              <w:top w:val="nil"/>
              <w:left w:val="nil"/>
              <w:bottom w:val="nil"/>
              <w:right w:val="nil"/>
            </w:tcBorders>
            <w:shd w:val="clear" w:color="000000" w:fill="FFFFFF"/>
            <w:vAlign w:val="center"/>
            <w:hideMark/>
          </w:tcPr>
          <w:p w14:paraId="5E6CBAE4"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28</w:t>
            </w:r>
          </w:p>
        </w:tc>
        <w:tc>
          <w:tcPr>
            <w:tcW w:w="895" w:type="dxa"/>
            <w:tcBorders>
              <w:top w:val="nil"/>
              <w:left w:val="nil"/>
              <w:bottom w:val="nil"/>
              <w:right w:val="single" w:sz="8" w:space="0" w:color="auto"/>
            </w:tcBorders>
            <w:shd w:val="clear" w:color="000000" w:fill="FFFFFF"/>
            <w:vAlign w:val="center"/>
            <w:hideMark/>
          </w:tcPr>
          <w:p w14:paraId="0C4AB6AA"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46</w:t>
            </w:r>
          </w:p>
        </w:tc>
        <w:tc>
          <w:tcPr>
            <w:tcW w:w="2122" w:type="dxa"/>
            <w:tcBorders>
              <w:top w:val="nil"/>
              <w:left w:val="nil"/>
              <w:bottom w:val="nil"/>
              <w:right w:val="nil"/>
            </w:tcBorders>
            <w:shd w:val="clear" w:color="000000" w:fill="FFFFFF"/>
            <w:vAlign w:val="center"/>
            <w:hideMark/>
          </w:tcPr>
          <w:p w14:paraId="294E5893"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34</w:t>
            </w:r>
          </w:p>
        </w:tc>
      </w:tr>
      <w:tr w:rsidR="00AC1C9D" w:rsidRPr="00644763" w14:paraId="38E44072"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0C928B86"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9</w:t>
            </w:r>
          </w:p>
        </w:tc>
        <w:tc>
          <w:tcPr>
            <w:tcW w:w="713" w:type="dxa"/>
            <w:tcBorders>
              <w:top w:val="nil"/>
              <w:left w:val="nil"/>
              <w:bottom w:val="nil"/>
              <w:right w:val="nil"/>
            </w:tcBorders>
            <w:shd w:val="clear" w:color="000000" w:fill="FFFFFF"/>
            <w:vAlign w:val="center"/>
            <w:hideMark/>
          </w:tcPr>
          <w:p w14:paraId="6CFF57DD"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w:t>
            </w:r>
          </w:p>
        </w:tc>
        <w:tc>
          <w:tcPr>
            <w:tcW w:w="731" w:type="dxa"/>
            <w:tcBorders>
              <w:top w:val="nil"/>
              <w:left w:val="nil"/>
              <w:bottom w:val="nil"/>
              <w:right w:val="nil"/>
            </w:tcBorders>
            <w:shd w:val="clear" w:color="000000" w:fill="FFFFFF"/>
            <w:vAlign w:val="center"/>
            <w:hideMark/>
          </w:tcPr>
          <w:p w14:paraId="1ADA9E5E"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w:t>
            </w:r>
          </w:p>
        </w:tc>
        <w:tc>
          <w:tcPr>
            <w:tcW w:w="849" w:type="dxa"/>
            <w:tcBorders>
              <w:top w:val="nil"/>
              <w:left w:val="nil"/>
              <w:bottom w:val="nil"/>
              <w:right w:val="nil"/>
            </w:tcBorders>
            <w:shd w:val="clear" w:color="000000" w:fill="FFFFFF"/>
            <w:vAlign w:val="center"/>
            <w:hideMark/>
          </w:tcPr>
          <w:p w14:paraId="4FFA30F9"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79</w:t>
            </w:r>
          </w:p>
        </w:tc>
        <w:tc>
          <w:tcPr>
            <w:tcW w:w="1172" w:type="dxa"/>
            <w:tcBorders>
              <w:top w:val="nil"/>
              <w:left w:val="nil"/>
              <w:bottom w:val="nil"/>
              <w:right w:val="nil"/>
            </w:tcBorders>
            <w:shd w:val="clear" w:color="000000" w:fill="FFFFFF"/>
            <w:vAlign w:val="center"/>
            <w:hideMark/>
          </w:tcPr>
          <w:p w14:paraId="4C359C7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83</w:t>
            </w:r>
          </w:p>
        </w:tc>
        <w:tc>
          <w:tcPr>
            <w:tcW w:w="741" w:type="dxa"/>
            <w:tcBorders>
              <w:top w:val="nil"/>
              <w:left w:val="nil"/>
              <w:bottom w:val="nil"/>
              <w:right w:val="nil"/>
            </w:tcBorders>
            <w:shd w:val="clear" w:color="000000" w:fill="FFFFFF"/>
            <w:vAlign w:val="center"/>
            <w:hideMark/>
          </w:tcPr>
          <w:p w14:paraId="3FC0838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26</w:t>
            </w:r>
          </w:p>
        </w:tc>
        <w:tc>
          <w:tcPr>
            <w:tcW w:w="895" w:type="dxa"/>
            <w:tcBorders>
              <w:top w:val="nil"/>
              <w:left w:val="nil"/>
              <w:bottom w:val="nil"/>
              <w:right w:val="single" w:sz="8" w:space="0" w:color="auto"/>
            </w:tcBorders>
            <w:shd w:val="clear" w:color="000000" w:fill="FFFFFF"/>
            <w:vAlign w:val="center"/>
            <w:hideMark/>
          </w:tcPr>
          <w:p w14:paraId="5782CD60"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53</w:t>
            </w:r>
          </w:p>
        </w:tc>
        <w:tc>
          <w:tcPr>
            <w:tcW w:w="2122" w:type="dxa"/>
            <w:tcBorders>
              <w:top w:val="nil"/>
              <w:left w:val="nil"/>
              <w:bottom w:val="nil"/>
              <w:right w:val="nil"/>
            </w:tcBorders>
            <w:shd w:val="clear" w:color="000000" w:fill="FFFFFF"/>
            <w:vAlign w:val="center"/>
            <w:hideMark/>
          </w:tcPr>
          <w:p w14:paraId="500DB4F7"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30</w:t>
            </w:r>
          </w:p>
        </w:tc>
      </w:tr>
      <w:tr w:rsidR="00AC1C9D" w:rsidRPr="00644763" w14:paraId="63660DD5" w14:textId="77777777" w:rsidTr="00AC1C9D">
        <w:trPr>
          <w:trHeight w:val="325"/>
        </w:trPr>
        <w:tc>
          <w:tcPr>
            <w:tcW w:w="940" w:type="dxa"/>
            <w:tcBorders>
              <w:top w:val="nil"/>
              <w:left w:val="nil"/>
              <w:bottom w:val="single" w:sz="8" w:space="0" w:color="auto"/>
              <w:right w:val="single" w:sz="8" w:space="0" w:color="auto"/>
            </w:tcBorders>
            <w:shd w:val="clear" w:color="000000" w:fill="FFFFFF"/>
            <w:vAlign w:val="center"/>
            <w:hideMark/>
          </w:tcPr>
          <w:p w14:paraId="278931A7"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10</w:t>
            </w:r>
          </w:p>
        </w:tc>
        <w:tc>
          <w:tcPr>
            <w:tcW w:w="713" w:type="dxa"/>
            <w:tcBorders>
              <w:top w:val="nil"/>
              <w:left w:val="nil"/>
              <w:bottom w:val="single" w:sz="8" w:space="0" w:color="auto"/>
              <w:right w:val="nil"/>
            </w:tcBorders>
            <w:shd w:val="clear" w:color="000000" w:fill="FFFFFF"/>
            <w:vAlign w:val="center"/>
            <w:hideMark/>
          </w:tcPr>
          <w:p w14:paraId="55429E25"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w:t>
            </w:r>
          </w:p>
        </w:tc>
        <w:tc>
          <w:tcPr>
            <w:tcW w:w="731" w:type="dxa"/>
            <w:tcBorders>
              <w:top w:val="nil"/>
              <w:left w:val="nil"/>
              <w:bottom w:val="single" w:sz="8" w:space="0" w:color="auto"/>
              <w:right w:val="nil"/>
            </w:tcBorders>
            <w:shd w:val="clear" w:color="000000" w:fill="FFFFFF"/>
            <w:vAlign w:val="center"/>
            <w:hideMark/>
          </w:tcPr>
          <w:p w14:paraId="77B9E068"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1</w:t>
            </w:r>
          </w:p>
        </w:tc>
        <w:tc>
          <w:tcPr>
            <w:tcW w:w="849" w:type="dxa"/>
            <w:tcBorders>
              <w:top w:val="nil"/>
              <w:left w:val="nil"/>
              <w:bottom w:val="single" w:sz="8" w:space="0" w:color="auto"/>
              <w:right w:val="nil"/>
            </w:tcBorders>
            <w:shd w:val="clear" w:color="000000" w:fill="FFFFFF"/>
            <w:vAlign w:val="center"/>
            <w:hideMark/>
          </w:tcPr>
          <w:p w14:paraId="30E2F65C"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71</w:t>
            </w:r>
          </w:p>
        </w:tc>
        <w:tc>
          <w:tcPr>
            <w:tcW w:w="1172" w:type="dxa"/>
            <w:tcBorders>
              <w:top w:val="nil"/>
              <w:left w:val="nil"/>
              <w:bottom w:val="single" w:sz="8" w:space="0" w:color="auto"/>
              <w:right w:val="nil"/>
            </w:tcBorders>
            <w:shd w:val="clear" w:color="000000" w:fill="FFFFFF"/>
            <w:vAlign w:val="center"/>
            <w:hideMark/>
          </w:tcPr>
          <w:p w14:paraId="0E11F593"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80</w:t>
            </w:r>
          </w:p>
        </w:tc>
        <w:tc>
          <w:tcPr>
            <w:tcW w:w="741" w:type="dxa"/>
            <w:tcBorders>
              <w:top w:val="nil"/>
              <w:left w:val="nil"/>
              <w:bottom w:val="single" w:sz="8" w:space="0" w:color="auto"/>
              <w:right w:val="nil"/>
            </w:tcBorders>
            <w:shd w:val="clear" w:color="000000" w:fill="FFFFFF"/>
            <w:vAlign w:val="center"/>
            <w:hideMark/>
          </w:tcPr>
          <w:p w14:paraId="6206CD2F"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24</w:t>
            </w:r>
          </w:p>
        </w:tc>
        <w:tc>
          <w:tcPr>
            <w:tcW w:w="895" w:type="dxa"/>
            <w:tcBorders>
              <w:top w:val="nil"/>
              <w:left w:val="nil"/>
              <w:bottom w:val="single" w:sz="8" w:space="0" w:color="auto"/>
              <w:right w:val="single" w:sz="8" w:space="0" w:color="auto"/>
            </w:tcBorders>
            <w:shd w:val="clear" w:color="000000" w:fill="FFFFFF"/>
            <w:vAlign w:val="center"/>
            <w:hideMark/>
          </w:tcPr>
          <w:p w14:paraId="39FA7A89"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47</w:t>
            </w:r>
          </w:p>
        </w:tc>
        <w:tc>
          <w:tcPr>
            <w:tcW w:w="2122" w:type="dxa"/>
            <w:tcBorders>
              <w:top w:val="nil"/>
              <w:left w:val="nil"/>
              <w:bottom w:val="single" w:sz="8" w:space="0" w:color="auto"/>
              <w:right w:val="nil"/>
            </w:tcBorders>
            <w:shd w:val="clear" w:color="000000" w:fill="FFFFFF"/>
            <w:vAlign w:val="center"/>
            <w:hideMark/>
          </w:tcPr>
          <w:p w14:paraId="593BBA47" w14:textId="77777777" w:rsidR="005554BE" w:rsidRPr="00387091" w:rsidRDefault="005554BE" w:rsidP="00486763">
            <w:pPr>
              <w:jc w:val="center"/>
              <w:rPr>
                <w:rFonts w:ascii="Times New Roman" w:hAnsi="Times New Roman"/>
                <w:color w:val="222222"/>
                <w:sz w:val="16"/>
                <w:szCs w:val="16"/>
              </w:rPr>
            </w:pPr>
            <w:r w:rsidRPr="00387091">
              <w:rPr>
                <w:rFonts w:ascii="Times New Roman" w:hAnsi="Times New Roman"/>
                <w:color w:val="222222"/>
                <w:sz w:val="16"/>
                <w:szCs w:val="16"/>
              </w:rPr>
              <w:t>33</w:t>
            </w:r>
          </w:p>
        </w:tc>
      </w:tr>
      <w:tr w:rsidR="00AC1C9D" w:rsidRPr="00644763" w14:paraId="6B16FB5D" w14:textId="77777777" w:rsidTr="00AC1C9D">
        <w:trPr>
          <w:trHeight w:val="310"/>
        </w:trPr>
        <w:tc>
          <w:tcPr>
            <w:tcW w:w="940" w:type="dxa"/>
            <w:tcBorders>
              <w:top w:val="nil"/>
              <w:left w:val="nil"/>
              <w:bottom w:val="nil"/>
              <w:right w:val="single" w:sz="8" w:space="0" w:color="auto"/>
            </w:tcBorders>
            <w:shd w:val="clear" w:color="000000" w:fill="FFFFFF"/>
            <w:noWrap/>
            <w:vAlign w:val="center"/>
            <w:hideMark/>
          </w:tcPr>
          <w:p w14:paraId="5D2D8EA0"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Total</w:t>
            </w:r>
          </w:p>
        </w:tc>
        <w:tc>
          <w:tcPr>
            <w:tcW w:w="713" w:type="dxa"/>
            <w:tcBorders>
              <w:top w:val="nil"/>
              <w:left w:val="nil"/>
              <w:bottom w:val="nil"/>
              <w:right w:val="nil"/>
            </w:tcBorders>
            <w:shd w:val="clear" w:color="000000" w:fill="FFFFFF"/>
            <w:noWrap/>
            <w:vAlign w:val="center"/>
            <w:hideMark/>
          </w:tcPr>
          <w:p w14:paraId="37C57FB2"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53</w:t>
            </w:r>
          </w:p>
        </w:tc>
        <w:tc>
          <w:tcPr>
            <w:tcW w:w="731" w:type="dxa"/>
            <w:tcBorders>
              <w:top w:val="nil"/>
              <w:left w:val="nil"/>
              <w:bottom w:val="nil"/>
              <w:right w:val="nil"/>
            </w:tcBorders>
            <w:shd w:val="clear" w:color="000000" w:fill="FFFFFF"/>
            <w:vAlign w:val="center"/>
            <w:hideMark/>
          </w:tcPr>
          <w:p w14:paraId="2EC094E6"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43</w:t>
            </w:r>
          </w:p>
        </w:tc>
        <w:tc>
          <w:tcPr>
            <w:tcW w:w="849" w:type="dxa"/>
            <w:tcBorders>
              <w:top w:val="nil"/>
              <w:left w:val="nil"/>
              <w:bottom w:val="nil"/>
              <w:right w:val="nil"/>
            </w:tcBorders>
            <w:shd w:val="clear" w:color="000000" w:fill="FFFFFF"/>
            <w:noWrap/>
            <w:vAlign w:val="center"/>
            <w:hideMark/>
          </w:tcPr>
          <w:p w14:paraId="2D1D0F1A"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1,868</w:t>
            </w:r>
          </w:p>
        </w:tc>
        <w:tc>
          <w:tcPr>
            <w:tcW w:w="1172" w:type="dxa"/>
            <w:tcBorders>
              <w:top w:val="nil"/>
              <w:left w:val="nil"/>
              <w:bottom w:val="nil"/>
              <w:right w:val="nil"/>
            </w:tcBorders>
            <w:shd w:val="clear" w:color="000000" w:fill="FFFFFF"/>
            <w:noWrap/>
            <w:vAlign w:val="center"/>
            <w:hideMark/>
          </w:tcPr>
          <w:p w14:paraId="4ED9203A"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1,964</w:t>
            </w:r>
          </w:p>
        </w:tc>
        <w:tc>
          <w:tcPr>
            <w:tcW w:w="741" w:type="dxa"/>
            <w:tcBorders>
              <w:top w:val="nil"/>
              <w:left w:val="nil"/>
              <w:bottom w:val="nil"/>
              <w:right w:val="nil"/>
            </w:tcBorders>
            <w:shd w:val="clear" w:color="000000" w:fill="FFFFFF"/>
            <w:noWrap/>
            <w:vAlign w:val="center"/>
            <w:hideMark/>
          </w:tcPr>
          <w:p w14:paraId="7AB62B5B"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281</w:t>
            </w:r>
          </w:p>
        </w:tc>
        <w:tc>
          <w:tcPr>
            <w:tcW w:w="895" w:type="dxa"/>
            <w:tcBorders>
              <w:top w:val="nil"/>
              <w:left w:val="nil"/>
              <w:bottom w:val="nil"/>
              <w:right w:val="single" w:sz="8" w:space="0" w:color="auto"/>
            </w:tcBorders>
            <w:shd w:val="clear" w:color="000000" w:fill="FFFFFF"/>
            <w:noWrap/>
            <w:vAlign w:val="center"/>
            <w:hideMark/>
          </w:tcPr>
          <w:p w14:paraId="39AA3D8B"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1,587</w:t>
            </w:r>
          </w:p>
        </w:tc>
        <w:tc>
          <w:tcPr>
            <w:tcW w:w="2122" w:type="dxa"/>
            <w:tcBorders>
              <w:top w:val="nil"/>
              <w:left w:val="nil"/>
              <w:bottom w:val="nil"/>
              <w:right w:val="nil"/>
            </w:tcBorders>
            <w:shd w:val="clear" w:color="000000" w:fill="FFFFFF"/>
            <w:noWrap/>
            <w:vAlign w:val="center"/>
            <w:hideMark/>
          </w:tcPr>
          <w:p w14:paraId="5307BE29" w14:textId="77777777" w:rsidR="005554BE" w:rsidRPr="00387091" w:rsidRDefault="005554BE" w:rsidP="00486763">
            <w:pPr>
              <w:jc w:val="center"/>
              <w:rPr>
                <w:rFonts w:ascii="Times New Roman" w:hAnsi="Times New Roman"/>
                <w:color w:val="000000"/>
                <w:sz w:val="16"/>
                <w:szCs w:val="16"/>
              </w:rPr>
            </w:pPr>
            <w:r>
              <w:rPr>
                <w:rFonts w:ascii="Times New Roman" w:hAnsi="Times New Roman"/>
                <w:color w:val="000000"/>
                <w:sz w:val="16"/>
                <w:szCs w:val="16"/>
              </w:rPr>
              <w:t>377</w:t>
            </w:r>
          </w:p>
        </w:tc>
      </w:tr>
      <w:tr w:rsidR="00AC1C9D" w:rsidRPr="00644763" w14:paraId="609DADE7" w14:textId="77777777" w:rsidTr="00AC1C9D">
        <w:trPr>
          <w:trHeight w:val="83"/>
        </w:trPr>
        <w:tc>
          <w:tcPr>
            <w:tcW w:w="940" w:type="dxa"/>
            <w:tcBorders>
              <w:top w:val="nil"/>
              <w:left w:val="nil"/>
              <w:bottom w:val="single" w:sz="8" w:space="0" w:color="auto"/>
              <w:right w:val="single" w:sz="8" w:space="0" w:color="auto"/>
            </w:tcBorders>
            <w:shd w:val="clear" w:color="000000" w:fill="FFFFFF"/>
            <w:noWrap/>
            <w:vAlign w:val="center"/>
            <w:hideMark/>
          </w:tcPr>
          <w:p w14:paraId="6BB62222"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Percentage</w:t>
            </w:r>
          </w:p>
        </w:tc>
        <w:tc>
          <w:tcPr>
            <w:tcW w:w="713" w:type="dxa"/>
            <w:tcBorders>
              <w:top w:val="nil"/>
              <w:left w:val="nil"/>
              <w:bottom w:val="single" w:sz="8" w:space="0" w:color="auto"/>
              <w:right w:val="nil"/>
            </w:tcBorders>
            <w:shd w:val="clear" w:color="000000" w:fill="FFFFFF"/>
            <w:noWrap/>
            <w:vAlign w:val="center"/>
            <w:hideMark/>
          </w:tcPr>
          <w:p w14:paraId="45485C3A"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2.</w:t>
            </w:r>
            <w:r>
              <w:rPr>
                <w:rFonts w:ascii="Times New Roman" w:hAnsi="Times New Roman"/>
                <w:color w:val="000000"/>
                <w:sz w:val="16"/>
                <w:szCs w:val="16"/>
              </w:rPr>
              <w:t>69</w:t>
            </w:r>
            <w:r w:rsidRPr="00387091">
              <w:rPr>
                <w:rFonts w:ascii="Times New Roman" w:hAnsi="Times New Roman"/>
                <w:color w:val="000000"/>
                <w:sz w:val="16"/>
                <w:szCs w:val="16"/>
              </w:rPr>
              <w:t>%</w:t>
            </w:r>
          </w:p>
        </w:tc>
        <w:tc>
          <w:tcPr>
            <w:tcW w:w="731" w:type="dxa"/>
            <w:tcBorders>
              <w:top w:val="nil"/>
              <w:left w:val="nil"/>
              <w:bottom w:val="single" w:sz="8" w:space="0" w:color="auto"/>
              <w:right w:val="nil"/>
            </w:tcBorders>
            <w:shd w:val="clear" w:color="000000" w:fill="FFFFFF"/>
            <w:vAlign w:val="center"/>
            <w:hideMark/>
          </w:tcPr>
          <w:p w14:paraId="0406E9E0" w14:textId="77777777" w:rsidR="005554BE" w:rsidRPr="00387091" w:rsidRDefault="005554BE" w:rsidP="00486763">
            <w:pPr>
              <w:jc w:val="center"/>
              <w:rPr>
                <w:rFonts w:ascii="Times New Roman" w:hAnsi="Times New Roman"/>
                <w:color w:val="000000"/>
                <w:sz w:val="16"/>
                <w:szCs w:val="16"/>
              </w:rPr>
            </w:pPr>
            <w:r>
              <w:rPr>
                <w:rFonts w:ascii="Times New Roman" w:hAnsi="Times New Roman"/>
                <w:color w:val="000000"/>
                <w:sz w:val="16"/>
                <w:szCs w:val="16"/>
              </w:rPr>
              <w:t>2.18</w:t>
            </w:r>
            <w:r w:rsidRPr="00387091">
              <w:rPr>
                <w:rFonts w:ascii="Times New Roman" w:hAnsi="Times New Roman"/>
                <w:color w:val="000000"/>
                <w:sz w:val="16"/>
                <w:szCs w:val="16"/>
              </w:rPr>
              <w:t>%</w:t>
            </w:r>
          </w:p>
        </w:tc>
        <w:tc>
          <w:tcPr>
            <w:tcW w:w="849" w:type="dxa"/>
            <w:tcBorders>
              <w:top w:val="nil"/>
              <w:left w:val="nil"/>
              <w:bottom w:val="single" w:sz="8" w:space="0" w:color="auto"/>
              <w:right w:val="nil"/>
            </w:tcBorders>
            <w:shd w:val="clear" w:color="000000" w:fill="FFFFFF"/>
            <w:noWrap/>
            <w:vAlign w:val="center"/>
            <w:hideMark/>
          </w:tcPr>
          <w:p w14:paraId="1846F0D2"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95.11%</w:t>
            </w:r>
          </w:p>
        </w:tc>
        <w:tc>
          <w:tcPr>
            <w:tcW w:w="1172" w:type="dxa"/>
            <w:tcBorders>
              <w:top w:val="nil"/>
              <w:left w:val="nil"/>
              <w:bottom w:val="single" w:sz="8" w:space="0" w:color="auto"/>
              <w:right w:val="nil"/>
            </w:tcBorders>
            <w:shd w:val="clear" w:color="000000" w:fill="FFFFFF"/>
            <w:noWrap/>
            <w:vAlign w:val="center"/>
            <w:hideMark/>
          </w:tcPr>
          <w:p w14:paraId="749175D6"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100.00%</w:t>
            </w:r>
          </w:p>
        </w:tc>
        <w:tc>
          <w:tcPr>
            <w:tcW w:w="741" w:type="dxa"/>
            <w:tcBorders>
              <w:top w:val="nil"/>
              <w:left w:val="nil"/>
              <w:bottom w:val="single" w:sz="8" w:space="0" w:color="auto"/>
              <w:right w:val="nil"/>
            </w:tcBorders>
            <w:shd w:val="clear" w:color="000000" w:fill="FFFFFF"/>
            <w:noWrap/>
            <w:vAlign w:val="center"/>
            <w:hideMark/>
          </w:tcPr>
          <w:p w14:paraId="0B6292E0" w14:textId="77777777" w:rsidR="005554BE" w:rsidRPr="00387091" w:rsidRDefault="005554BE" w:rsidP="00486763">
            <w:pPr>
              <w:jc w:val="center"/>
              <w:rPr>
                <w:rFonts w:ascii="Times New Roman" w:hAnsi="Times New Roman"/>
                <w:color w:val="000000"/>
                <w:sz w:val="16"/>
                <w:szCs w:val="16"/>
              </w:rPr>
            </w:pPr>
            <w:r>
              <w:rPr>
                <w:rFonts w:ascii="Times New Roman" w:hAnsi="Times New Roman"/>
                <w:color w:val="000000"/>
                <w:sz w:val="16"/>
                <w:szCs w:val="16"/>
              </w:rPr>
              <w:t>14.30</w:t>
            </w:r>
            <w:r w:rsidRPr="00387091">
              <w:rPr>
                <w:rFonts w:ascii="Times New Roman" w:hAnsi="Times New Roman"/>
                <w:color w:val="000000"/>
                <w:sz w:val="16"/>
                <w:szCs w:val="16"/>
              </w:rPr>
              <w:t>%</w:t>
            </w:r>
          </w:p>
        </w:tc>
        <w:tc>
          <w:tcPr>
            <w:tcW w:w="895" w:type="dxa"/>
            <w:tcBorders>
              <w:top w:val="nil"/>
              <w:left w:val="nil"/>
              <w:bottom w:val="single" w:sz="8" w:space="0" w:color="auto"/>
              <w:right w:val="single" w:sz="8" w:space="0" w:color="auto"/>
            </w:tcBorders>
            <w:shd w:val="clear" w:color="000000" w:fill="FFFFFF"/>
            <w:noWrap/>
            <w:vAlign w:val="center"/>
            <w:hideMark/>
          </w:tcPr>
          <w:p w14:paraId="5FA93FDD" w14:textId="77777777" w:rsidR="005554BE" w:rsidRPr="00387091" w:rsidRDefault="005554BE" w:rsidP="00486763">
            <w:pPr>
              <w:jc w:val="center"/>
              <w:rPr>
                <w:rFonts w:ascii="Times New Roman" w:hAnsi="Times New Roman"/>
                <w:color w:val="000000"/>
                <w:sz w:val="16"/>
                <w:szCs w:val="16"/>
              </w:rPr>
            </w:pPr>
            <w:r>
              <w:rPr>
                <w:rFonts w:ascii="Times New Roman" w:hAnsi="Times New Roman"/>
                <w:color w:val="000000"/>
                <w:sz w:val="16"/>
                <w:szCs w:val="16"/>
              </w:rPr>
              <w:t>80.86</w:t>
            </w:r>
            <w:r w:rsidRPr="00387091">
              <w:rPr>
                <w:rFonts w:ascii="Times New Roman" w:hAnsi="Times New Roman"/>
                <w:color w:val="000000"/>
                <w:sz w:val="16"/>
                <w:szCs w:val="16"/>
              </w:rPr>
              <w:t>%</w:t>
            </w:r>
          </w:p>
        </w:tc>
        <w:tc>
          <w:tcPr>
            <w:tcW w:w="2122" w:type="dxa"/>
            <w:tcBorders>
              <w:top w:val="nil"/>
              <w:left w:val="nil"/>
              <w:bottom w:val="single" w:sz="8" w:space="0" w:color="auto"/>
              <w:right w:val="nil"/>
            </w:tcBorders>
            <w:shd w:val="clear" w:color="000000" w:fill="FFFFFF"/>
            <w:noWrap/>
            <w:vAlign w:val="center"/>
            <w:hideMark/>
          </w:tcPr>
          <w:p w14:paraId="7B03ECBB" w14:textId="77777777" w:rsidR="005554BE" w:rsidRPr="00387091" w:rsidRDefault="005554BE" w:rsidP="00486763">
            <w:pPr>
              <w:jc w:val="center"/>
              <w:rPr>
                <w:rFonts w:ascii="Times New Roman" w:hAnsi="Times New Roman"/>
                <w:color w:val="000000"/>
                <w:sz w:val="16"/>
                <w:szCs w:val="16"/>
              </w:rPr>
            </w:pPr>
            <w:r w:rsidRPr="00387091">
              <w:rPr>
                <w:rFonts w:ascii="Times New Roman" w:hAnsi="Times New Roman"/>
                <w:color w:val="000000"/>
                <w:sz w:val="16"/>
                <w:szCs w:val="16"/>
              </w:rPr>
              <w:t>19.</w:t>
            </w:r>
            <w:r>
              <w:rPr>
                <w:rFonts w:ascii="Times New Roman" w:hAnsi="Times New Roman"/>
                <w:color w:val="000000"/>
                <w:sz w:val="16"/>
                <w:szCs w:val="16"/>
              </w:rPr>
              <w:t>14</w:t>
            </w:r>
            <w:r w:rsidRPr="00387091">
              <w:rPr>
                <w:rFonts w:ascii="Times New Roman" w:hAnsi="Times New Roman"/>
                <w:color w:val="000000"/>
                <w:sz w:val="16"/>
                <w:szCs w:val="16"/>
              </w:rPr>
              <w:t>%</w:t>
            </w:r>
          </w:p>
        </w:tc>
      </w:tr>
    </w:tbl>
    <w:p w14:paraId="5218DDDB" w14:textId="77777777" w:rsidR="00AC1C9D" w:rsidRDefault="00AC1C9D" w:rsidP="00E011E7">
      <w:pPr>
        <w:spacing w:line="276" w:lineRule="auto"/>
        <w:rPr>
          <w:b/>
          <w:bCs/>
          <w:i/>
          <w:iCs/>
          <w:shd w:val="clear" w:color="auto" w:fill="FFFFFF"/>
        </w:rPr>
      </w:pPr>
    </w:p>
    <w:p w14:paraId="62E202BE" w14:textId="420D46E5" w:rsidR="005554BE" w:rsidRPr="003A6392" w:rsidRDefault="005554BE" w:rsidP="00E011E7">
      <w:pPr>
        <w:spacing w:line="276" w:lineRule="auto"/>
        <w:rPr>
          <w:i/>
          <w:iCs/>
          <w:shd w:val="clear" w:color="auto" w:fill="FFFFFF"/>
        </w:rPr>
      </w:pPr>
      <w:r w:rsidRPr="00CC2298">
        <w:rPr>
          <w:bCs/>
          <w:i/>
          <w:iCs/>
          <w:shd w:val="clear" w:color="auto" w:fill="FFFFFF"/>
        </w:rPr>
        <w:lastRenderedPageBreak/>
        <w:t xml:space="preserve">Table </w:t>
      </w:r>
      <w:r w:rsidR="00E011E7" w:rsidRPr="00CC2298">
        <w:rPr>
          <w:bCs/>
          <w:i/>
          <w:iCs/>
          <w:shd w:val="clear" w:color="auto" w:fill="FFFFFF"/>
        </w:rPr>
        <w:t>3</w:t>
      </w:r>
      <w:r w:rsidRPr="00CC2298">
        <w:rPr>
          <w:bCs/>
          <w:i/>
          <w:iCs/>
          <w:shd w:val="clear" w:color="auto" w:fill="FFFFFF"/>
        </w:rPr>
        <w:t>:</w:t>
      </w:r>
      <w:r w:rsidRPr="003A6392">
        <w:rPr>
          <w:i/>
          <w:iCs/>
          <w:shd w:val="clear" w:color="auto" w:fill="FFFFFF"/>
        </w:rPr>
        <w:t xml:space="preserve"> Tweets, Replies, and Retweets in the 10 Largest Clusters on November 9 </w:t>
      </w:r>
    </w:p>
    <w:tbl>
      <w:tblPr>
        <w:tblW w:w="8225" w:type="dxa"/>
        <w:tblLook w:val="04A0" w:firstRow="1" w:lastRow="0" w:firstColumn="1" w:lastColumn="0" w:noHBand="0" w:noVBand="1"/>
      </w:tblPr>
      <w:tblGrid>
        <w:gridCol w:w="931"/>
        <w:gridCol w:w="706"/>
        <w:gridCol w:w="724"/>
        <w:gridCol w:w="841"/>
        <w:gridCol w:w="1221"/>
        <w:gridCol w:w="823"/>
        <w:gridCol w:w="965"/>
        <w:gridCol w:w="2014"/>
      </w:tblGrid>
      <w:tr w:rsidR="00AC1C9D" w:rsidRPr="00AC1C9D" w14:paraId="023CDBD1" w14:textId="77777777" w:rsidTr="00AC1C9D">
        <w:trPr>
          <w:trHeight w:val="677"/>
        </w:trPr>
        <w:tc>
          <w:tcPr>
            <w:tcW w:w="931" w:type="dxa"/>
            <w:tcBorders>
              <w:top w:val="single" w:sz="8" w:space="0" w:color="auto"/>
              <w:left w:val="nil"/>
              <w:bottom w:val="single" w:sz="8" w:space="0" w:color="000000"/>
              <w:right w:val="single" w:sz="8" w:space="0" w:color="auto"/>
            </w:tcBorders>
            <w:shd w:val="clear" w:color="000000" w:fill="FFFFFF"/>
            <w:vAlign w:val="center"/>
            <w:hideMark/>
          </w:tcPr>
          <w:p w14:paraId="1390316E"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Clusters</w:t>
            </w:r>
          </w:p>
        </w:tc>
        <w:tc>
          <w:tcPr>
            <w:tcW w:w="706" w:type="dxa"/>
            <w:tcBorders>
              <w:top w:val="single" w:sz="8" w:space="0" w:color="auto"/>
              <w:left w:val="single" w:sz="8" w:space="0" w:color="auto"/>
              <w:bottom w:val="single" w:sz="8" w:space="0" w:color="000000"/>
              <w:right w:val="nil"/>
            </w:tcBorders>
            <w:shd w:val="clear" w:color="000000" w:fill="FFFFFF"/>
            <w:vAlign w:val="center"/>
            <w:hideMark/>
          </w:tcPr>
          <w:p w14:paraId="1DC50CD9"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Tweets</w:t>
            </w:r>
          </w:p>
        </w:tc>
        <w:tc>
          <w:tcPr>
            <w:tcW w:w="724" w:type="dxa"/>
            <w:tcBorders>
              <w:top w:val="single" w:sz="8" w:space="0" w:color="auto"/>
              <w:left w:val="nil"/>
              <w:bottom w:val="single" w:sz="8" w:space="0" w:color="000000"/>
              <w:right w:val="nil"/>
            </w:tcBorders>
            <w:shd w:val="clear" w:color="000000" w:fill="FFFFFF"/>
            <w:vAlign w:val="center"/>
            <w:hideMark/>
          </w:tcPr>
          <w:p w14:paraId="2B8AAA0A"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Replies</w:t>
            </w:r>
          </w:p>
        </w:tc>
        <w:tc>
          <w:tcPr>
            <w:tcW w:w="841" w:type="dxa"/>
            <w:tcBorders>
              <w:top w:val="single" w:sz="8" w:space="0" w:color="auto"/>
              <w:left w:val="nil"/>
              <w:bottom w:val="single" w:sz="8" w:space="0" w:color="000000"/>
              <w:right w:val="nil"/>
            </w:tcBorders>
            <w:shd w:val="clear" w:color="000000" w:fill="FFFFFF"/>
            <w:vAlign w:val="center"/>
            <w:hideMark/>
          </w:tcPr>
          <w:p w14:paraId="01AA06DF"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Retweets</w:t>
            </w:r>
          </w:p>
        </w:tc>
        <w:tc>
          <w:tcPr>
            <w:tcW w:w="1221" w:type="dxa"/>
            <w:tcBorders>
              <w:top w:val="single" w:sz="8" w:space="0" w:color="auto"/>
              <w:left w:val="nil"/>
              <w:bottom w:val="single" w:sz="8" w:space="0" w:color="000000"/>
              <w:right w:val="nil"/>
            </w:tcBorders>
            <w:shd w:val="clear" w:color="000000" w:fill="FFFFFF"/>
            <w:vAlign w:val="center"/>
            <w:hideMark/>
          </w:tcPr>
          <w:p w14:paraId="72D64631"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Total Tweets + Replies + Retweets</w:t>
            </w:r>
          </w:p>
        </w:tc>
        <w:tc>
          <w:tcPr>
            <w:tcW w:w="823" w:type="dxa"/>
            <w:tcBorders>
              <w:top w:val="single" w:sz="8" w:space="0" w:color="auto"/>
              <w:left w:val="nil"/>
              <w:bottom w:val="single" w:sz="8" w:space="0" w:color="000000"/>
              <w:right w:val="nil"/>
            </w:tcBorders>
            <w:shd w:val="clear" w:color="000000" w:fill="FFFFFF"/>
            <w:vAlign w:val="center"/>
            <w:hideMark/>
          </w:tcPr>
          <w:p w14:paraId="214FB3F3"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Unique RTs</w:t>
            </w:r>
          </w:p>
        </w:tc>
        <w:tc>
          <w:tcPr>
            <w:tcW w:w="965" w:type="dxa"/>
            <w:tcBorders>
              <w:top w:val="single" w:sz="8" w:space="0" w:color="auto"/>
              <w:left w:val="nil"/>
              <w:bottom w:val="single" w:sz="8" w:space="0" w:color="000000"/>
              <w:right w:val="single" w:sz="8" w:space="0" w:color="auto"/>
            </w:tcBorders>
            <w:shd w:val="clear" w:color="000000" w:fill="FFFFFF"/>
            <w:vAlign w:val="center"/>
            <w:hideMark/>
          </w:tcPr>
          <w:p w14:paraId="09B730BF"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Duplicate RTs</w:t>
            </w:r>
          </w:p>
        </w:tc>
        <w:tc>
          <w:tcPr>
            <w:tcW w:w="2014" w:type="dxa"/>
            <w:tcBorders>
              <w:top w:val="single" w:sz="8" w:space="0" w:color="auto"/>
              <w:left w:val="nil"/>
              <w:right w:val="nil"/>
            </w:tcBorders>
            <w:shd w:val="clear" w:color="000000" w:fill="FFFFFF"/>
            <w:vAlign w:val="center"/>
            <w:hideMark/>
          </w:tcPr>
          <w:p w14:paraId="53D5BD18"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 xml:space="preserve">Total </w:t>
            </w:r>
          </w:p>
          <w:p w14:paraId="49C413EA" w14:textId="77777777" w:rsidR="005554BE" w:rsidRPr="00AC1C9D" w:rsidRDefault="005554BE" w:rsidP="00AC1C9D">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(Tweets + Replies + Unique RTs)</w:t>
            </w:r>
          </w:p>
        </w:tc>
      </w:tr>
      <w:tr w:rsidR="00AC1C9D" w:rsidRPr="00AC1C9D" w14:paraId="50A50E6F"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73C9924D"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w:t>
            </w:r>
          </w:p>
        </w:tc>
        <w:tc>
          <w:tcPr>
            <w:tcW w:w="706" w:type="dxa"/>
            <w:tcBorders>
              <w:top w:val="nil"/>
              <w:left w:val="nil"/>
              <w:bottom w:val="nil"/>
              <w:right w:val="nil"/>
            </w:tcBorders>
            <w:shd w:val="clear" w:color="000000" w:fill="FFFFFF"/>
            <w:vAlign w:val="center"/>
            <w:hideMark/>
          </w:tcPr>
          <w:p w14:paraId="16FE88B7"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w:t>
            </w:r>
          </w:p>
        </w:tc>
        <w:tc>
          <w:tcPr>
            <w:tcW w:w="724" w:type="dxa"/>
            <w:tcBorders>
              <w:top w:val="nil"/>
              <w:left w:val="nil"/>
              <w:bottom w:val="nil"/>
              <w:right w:val="nil"/>
            </w:tcBorders>
            <w:shd w:val="clear" w:color="000000" w:fill="FFFFFF"/>
            <w:vAlign w:val="center"/>
            <w:hideMark/>
          </w:tcPr>
          <w:p w14:paraId="3DCF9EE2"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22</w:t>
            </w:r>
          </w:p>
        </w:tc>
        <w:tc>
          <w:tcPr>
            <w:tcW w:w="841" w:type="dxa"/>
            <w:tcBorders>
              <w:top w:val="nil"/>
              <w:left w:val="nil"/>
              <w:bottom w:val="nil"/>
              <w:right w:val="nil"/>
            </w:tcBorders>
            <w:shd w:val="clear" w:color="000000" w:fill="FFFFFF"/>
            <w:vAlign w:val="center"/>
            <w:hideMark/>
          </w:tcPr>
          <w:p w14:paraId="610F2C1A"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193</w:t>
            </w:r>
          </w:p>
        </w:tc>
        <w:tc>
          <w:tcPr>
            <w:tcW w:w="1221" w:type="dxa"/>
            <w:tcBorders>
              <w:top w:val="nil"/>
              <w:left w:val="nil"/>
              <w:bottom w:val="nil"/>
              <w:right w:val="nil"/>
            </w:tcBorders>
            <w:shd w:val="clear" w:color="000000" w:fill="FFFFFF"/>
            <w:vAlign w:val="center"/>
            <w:hideMark/>
          </w:tcPr>
          <w:p w14:paraId="1E1BBFC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221</w:t>
            </w:r>
          </w:p>
        </w:tc>
        <w:tc>
          <w:tcPr>
            <w:tcW w:w="823" w:type="dxa"/>
            <w:tcBorders>
              <w:top w:val="nil"/>
              <w:left w:val="nil"/>
              <w:bottom w:val="nil"/>
              <w:right w:val="nil"/>
            </w:tcBorders>
            <w:shd w:val="clear" w:color="000000" w:fill="FFFFFF"/>
            <w:vAlign w:val="center"/>
            <w:hideMark/>
          </w:tcPr>
          <w:p w14:paraId="2999296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39</w:t>
            </w:r>
          </w:p>
        </w:tc>
        <w:tc>
          <w:tcPr>
            <w:tcW w:w="965" w:type="dxa"/>
            <w:tcBorders>
              <w:top w:val="nil"/>
              <w:left w:val="nil"/>
              <w:bottom w:val="nil"/>
              <w:right w:val="single" w:sz="8" w:space="0" w:color="auto"/>
            </w:tcBorders>
            <w:shd w:val="clear" w:color="000000" w:fill="FFFFFF"/>
            <w:vAlign w:val="center"/>
            <w:hideMark/>
          </w:tcPr>
          <w:p w14:paraId="73D74FA1"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154</w:t>
            </w:r>
          </w:p>
        </w:tc>
        <w:tc>
          <w:tcPr>
            <w:tcW w:w="2014" w:type="dxa"/>
            <w:tcBorders>
              <w:top w:val="nil"/>
              <w:left w:val="nil"/>
              <w:bottom w:val="nil"/>
              <w:right w:val="nil"/>
            </w:tcBorders>
            <w:shd w:val="clear" w:color="000000" w:fill="FFFFFF"/>
            <w:vAlign w:val="center"/>
            <w:hideMark/>
          </w:tcPr>
          <w:p w14:paraId="2616B832"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67</w:t>
            </w:r>
          </w:p>
        </w:tc>
      </w:tr>
      <w:tr w:rsidR="00AC1C9D" w:rsidRPr="00AC1C9D" w14:paraId="33052896"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6727A1F9"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2</w:t>
            </w:r>
          </w:p>
        </w:tc>
        <w:tc>
          <w:tcPr>
            <w:tcW w:w="706" w:type="dxa"/>
            <w:tcBorders>
              <w:top w:val="nil"/>
              <w:left w:val="nil"/>
              <w:bottom w:val="nil"/>
              <w:right w:val="nil"/>
            </w:tcBorders>
            <w:shd w:val="clear" w:color="000000" w:fill="FFFFFF"/>
            <w:vAlign w:val="center"/>
            <w:hideMark/>
          </w:tcPr>
          <w:p w14:paraId="767DABA4"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18</w:t>
            </w:r>
          </w:p>
        </w:tc>
        <w:tc>
          <w:tcPr>
            <w:tcW w:w="724" w:type="dxa"/>
            <w:tcBorders>
              <w:top w:val="nil"/>
              <w:left w:val="nil"/>
              <w:bottom w:val="nil"/>
              <w:right w:val="nil"/>
            </w:tcBorders>
            <w:shd w:val="clear" w:color="000000" w:fill="FFFFFF"/>
            <w:vAlign w:val="center"/>
            <w:hideMark/>
          </w:tcPr>
          <w:p w14:paraId="4E2E98C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w:t>
            </w:r>
          </w:p>
        </w:tc>
        <w:tc>
          <w:tcPr>
            <w:tcW w:w="841" w:type="dxa"/>
            <w:tcBorders>
              <w:top w:val="nil"/>
              <w:left w:val="nil"/>
              <w:bottom w:val="nil"/>
              <w:right w:val="nil"/>
            </w:tcBorders>
            <w:shd w:val="clear" w:color="000000" w:fill="FFFFFF"/>
            <w:vAlign w:val="center"/>
            <w:hideMark/>
          </w:tcPr>
          <w:p w14:paraId="6CA80134"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107</w:t>
            </w:r>
          </w:p>
        </w:tc>
        <w:tc>
          <w:tcPr>
            <w:tcW w:w="1221" w:type="dxa"/>
            <w:tcBorders>
              <w:top w:val="nil"/>
              <w:left w:val="nil"/>
              <w:bottom w:val="nil"/>
              <w:right w:val="nil"/>
            </w:tcBorders>
            <w:shd w:val="clear" w:color="000000" w:fill="FFFFFF"/>
            <w:vAlign w:val="center"/>
            <w:hideMark/>
          </w:tcPr>
          <w:p w14:paraId="04430BD9"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138</w:t>
            </w:r>
          </w:p>
        </w:tc>
        <w:tc>
          <w:tcPr>
            <w:tcW w:w="823" w:type="dxa"/>
            <w:tcBorders>
              <w:top w:val="nil"/>
              <w:left w:val="nil"/>
              <w:bottom w:val="nil"/>
              <w:right w:val="nil"/>
            </w:tcBorders>
            <w:shd w:val="clear" w:color="000000" w:fill="FFFFFF"/>
            <w:vAlign w:val="center"/>
            <w:hideMark/>
          </w:tcPr>
          <w:p w14:paraId="1B2A434D"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53</w:t>
            </w:r>
          </w:p>
        </w:tc>
        <w:tc>
          <w:tcPr>
            <w:tcW w:w="965" w:type="dxa"/>
            <w:tcBorders>
              <w:top w:val="nil"/>
              <w:left w:val="nil"/>
              <w:bottom w:val="nil"/>
              <w:right w:val="single" w:sz="8" w:space="0" w:color="auto"/>
            </w:tcBorders>
            <w:shd w:val="clear" w:color="000000" w:fill="FFFFFF"/>
            <w:vAlign w:val="center"/>
            <w:hideMark/>
          </w:tcPr>
          <w:p w14:paraId="3F648EAE"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54</w:t>
            </w:r>
          </w:p>
        </w:tc>
        <w:tc>
          <w:tcPr>
            <w:tcW w:w="2014" w:type="dxa"/>
            <w:tcBorders>
              <w:top w:val="nil"/>
              <w:left w:val="nil"/>
              <w:bottom w:val="nil"/>
              <w:right w:val="nil"/>
            </w:tcBorders>
            <w:shd w:val="clear" w:color="000000" w:fill="FFFFFF"/>
            <w:vAlign w:val="center"/>
            <w:hideMark/>
          </w:tcPr>
          <w:p w14:paraId="0FC27B69"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84</w:t>
            </w:r>
          </w:p>
        </w:tc>
      </w:tr>
      <w:tr w:rsidR="00AC1C9D" w:rsidRPr="00AC1C9D" w14:paraId="7212EB8A"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67F2DA3B"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3</w:t>
            </w:r>
          </w:p>
        </w:tc>
        <w:tc>
          <w:tcPr>
            <w:tcW w:w="706" w:type="dxa"/>
            <w:tcBorders>
              <w:top w:val="nil"/>
              <w:left w:val="nil"/>
              <w:bottom w:val="nil"/>
              <w:right w:val="nil"/>
            </w:tcBorders>
            <w:shd w:val="clear" w:color="000000" w:fill="FFFFFF"/>
            <w:vAlign w:val="center"/>
            <w:hideMark/>
          </w:tcPr>
          <w:p w14:paraId="6AAAFE2B"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24" w:type="dxa"/>
            <w:tcBorders>
              <w:top w:val="nil"/>
              <w:left w:val="nil"/>
              <w:bottom w:val="nil"/>
              <w:right w:val="nil"/>
            </w:tcBorders>
            <w:shd w:val="clear" w:color="000000" w:fill="FFFFFF"/>
            <w:vAlign w:val="center"/>
            <w:hideMark/>
          </w:tcPr>
          <w:p w14:paraId="3CE5B7AD"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41" w:type="dxa"/>
            <w:tcBorders>
              <w:top w:val="nil"/>
              <w:left w:val="nil"/>
              <w:bottom w:val="nil"/>
              <w:right w:val="nil"/>
            </w:tcBorders>
            <w:shd w:val="clear" w:color="000000" w:fill="FFFFFF"/>
            <w:vAlign w:val="center"/>
            <w:hideMark/>
          </w:tcPr>
          <w:p w14:paraId="53C42B95"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184</w:t>
            </w:r>
          </w:p>
        </w:tc>
        <w:tc>
          <w:tcPr>
            <w:tcW w:w="1221" w:type="dxa"/>
            <w:tcBorders>
              <w:top w:val="nil"/>
              <w:left w:val="nil"/>
              <w:bottom w:val="nil"/>
              <w:right w:val="nil"/>
            </w:tcBorders>
            <w:shd w:val="clear" w:color="000000" w:fill="FFFFFF"/>
            <w:vAlign w:val="center"/>
            <w:hideMark/>
          </w:tcPr>
          <w:p w14:paraId="27C8D4C3"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184</w:t>
            </w:r>
          </w:p>
        </w:tc>
        <w:tc>
          <w:tcPr>
            <w:tcW w:w="823" w:type="dxa"/>
            <w:tcBorders>
              <w:top w:val="nil"/>
              <w:left w:val="nil"/>
              <w:bottom w:val="nil"/>
              <w:right w:val="nil"/>
            </w:tcBorders>
            <w:shd w:val="clear" w:color="000000" w:fill="FFFFFF"/>
            <w:vAlign w:val="center"/>
            <w:hideMark/>
          </w:tcPr>
          <w:p w14:paraId="5E970A50"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w:t>
            </w:r>
          </w:p>
        </w:tc>
        <w:tc>
          <w:tcPr>
            <w:tcW w:w="965" w:type="dxa"/>
            <w:tcBorders>
              <w:top w:val="nil"/>
              <w:left w:val="nil"/>
              <w:bottom w:val="nil"/>
              <w:right w:val="single" w:sz="8" w:space="0" w:color="auto"/>
            </w:tcBorders>
            <w:shd w:val="clear" w:color="000000" w:fill="FFFFFF"/>
            <w:vAlign w:val="center"/>
            <w:hideMark/>
          </w:tcPr>
          <w:p w14:paraId="6373983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181</w:t>
            </w:r>
          </w:p>
        </w:tc>
        <w:tc>
          <w:tcPr>
            <w:tcW w:w="2014" w:type="dxa"/>
            <w:tcBorders>
              <w:top w:val="nil"/>
              <w:left w:val="nil"/>
              <w:bottom w:val="nil"/>
              <w:right w:val="nil"/>
            </w:tcBorders>
            <w:shd w:val="clear" w:color="000000" w:fill="FFFFFF"/>
            <w:vAlign w:val="center"/>
            <w:hideMark/>
          </w:tcPr>
          <w:p w14:paraId="64A3918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w:t>
            </w:r>
          </w:p>
        </w:tc>
      </w:tr>
      <w:tr w:rsidR="00AC1C9D" w:rsidRPr="00AC1C9D" w14:paraId="0C1AA235"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5AE304DE"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4</w:t>
            </w:r>
          </w:p>
        </w:tc>
        <w:tc>
          <w:tcPr>
            <w:tcW w:w="706" w:type="dxa"/>
            <w:tcBorders>
              <w:top w:val="nil"/>
              <w:left w:val="nil"/>
              <w:bottom w:val="nil"/>
              <w:right w:val="nil"/>
            </w:tcBorders>
            <w:shd w:val="clear" w:color="000000" w:fill="FFFFFF"/>
            <w:vAlign w:val="center"/>
            <w:hideMark/>
          </w:tcPr>
          <w:p w14:paraId="523E9CAD"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c>
          <w:tcPr>
            <w:tcW w:w="724" w:type="dxa"/>
            <w:tcBorders>
              <w:top w:val="nil"/>
              <w:left w:val="nil"/>
              <w:bottom w:val="nil"/>
              <w:right w:val="nil"/>
            </w:tcBorders>
            <w:shd w:val="clear" w:color="000000" w:fill="FFFFFF"/>
            <w:vAlign w:val="center"/>
            <w:hideMark/>
          </w:tcPr>
          <w:p w14:paraId="470D857E"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w:t>
            </w:r>
          </w:p>
        </w:tc>
        <w:tc>
          <w:tcPr>
            <w:tcW w:w="841" w:type="dxa"/>
            <w:tcBorders>
              <w:top w:val="nil"/>
              <w:left w:val="nil"/>
              <w:bottom w:val="nil"/>
              <w:right w:val="nil"/>
            </w:tcBorders>
            <w:shd w:val="clear" w:color="000000" w:fill="FFFFFF"/>
            <w:vAlign w:val="center"/>
            <w:hideMark/>
          </w:tcPr>
          <w:p w14:paraId="6CC71B25"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145</w:t>
            </w:r>
          </w:p>
        </w:tc>
        <w:tc>
          <w:tcPr>
            <w:tcW w:w="1221" w:type="dxa"/>
            <w:tcBorders>
              <w:top w:val="nil"/>
              <w:left w:val="nil"/>
              <w:bottom w:val="nil"/>
              <w:right w:val="nil"/>
            </w:tcBorders>
            <w:shd w:val="clear" w:color="000000" w:fill="FFFFFF"/>
            <w:vAlign w:val="center"/>
            <w:hideMark/>
          </w:tcPr>
          <w:p w14:paraId="2D695B9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150</w:t>
            </w:r>
          </w:p>
        </w:tc>
        <w:tc>
          <w:tcPr>
            <w:tcW w:w="823" w:type="dxa"/>
            <w:tcBorders>
              <w:top w:val="nil"/>
              <w:left w:val="nil"/>
              <w:bottom w:val="nil"/>
              <w:right w:val="nil"/>
            </w:tcBorders>
            <w:shd w:val="clear" w:color="000000" w:fill="FFFFFF"/>
            <w:vAlign w:val="center"/>
            <w:hideMark/>
          </w:tcPr>
          <w:p w14:paraId="3DEC9BE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29</w:t>
            </w:r>
          </w:p>
        </w:tc>
        <w:tc>
          <w:tcPr>
            <w:tcW w:w="965" w:type="dxa"/>
            <w:tcBorders>
              <w:top w:val="nil"/>
              <w:left w:val="nil"/>
              <w:bottom w:val="nil"/>
              <w:right w:val="single" w:sz="8" w:space="0" w:color="auto"/>
            </w:tcBorders>
            <w:shd w:val="clear" w:color="000000" w:fill="FFFFFF"/>
            <w:vAlign w:val="center"/>
            <w:hideMark/>
          </w:tcPr>
          <w:p w14:paraId="3926EA01"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116</w:t>
            </w:r>
          </w:p>
        </w:tc>
        <w:tc>
          <w:tcPr>
            <w:tcW w:w="2014" w:type="dxa"/>
            <w:tcBorders>
              <w:top w:val="nil"/>
              <w:left w:val="nil"/>
              <w:bottom w:val="nil"/>
              <w:right w:val="nil"/>
            </w:tcBorders>
            <w:shd w:val="clear" w:color="000000" w:fill="FFFFFF"/>
            <w:vAlign w:val="center"/>
            <w:hideMark/>
          </w:tcPr>
          <w:p w14:paraId="24EBFB76"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34</w:t>
            </w:r>
          </w:p>
        </w:tc>
      </w:tr>
      <w:tr w:rsidR="00AC1C9D" w:rsidRPr="00AC1C9D" w14:paraId="3083C3EC"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74CD718A"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5</w:t>
            </w:r>
          </w:p>
        </w:tc>
        <w:tc>
          <w:tcPr>
            <w:tcW w:w="706" w:type="dxa"/>
            <w:tcBorders>
              <w:top w:val="nil"/>
              <w:left w:val="nil"/>
              <w:bottom w:val="nil"/>
              <w:right w:val="nil"/>
            </w:tcBorders>
            <w:shd w:val="clear" w:color="000000" w:fill="FFFFFF"/>
            <w:vAlign w:val="center"/>
            <w:hideMark/>
          </w:tcPr>
          <w:p w14:paraId="0889B45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24" w:type="dxa"/>
            <w:tcBorders>
              <w:top w:val="nil"/>
              <w:left w:val="nil"/>
              <w:bottom w:val="nil"/>
              <w:right w:val="nil"/>
            </w:tcBorders>
            <w:shd w:val="clear" w:color="000000" w:fill="FFFFFF"/>
            <w:vAlign w:val="center"/>
            <w:hideMark/>
          </w:tcPr>
          <w:p w14:paraId="25D9501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41" w:type="dxa"/>
            <w:tcBorders>
              <w:top w:val="nil"/>
              <w:left w:val="nil"/>
              <w:bottom w:val="nil"/>
              <w:right w:val="nil"/>
            </w:tcBorders>
            <w:shd w:val="clear" w:color="000000" w:fill="FFFFFF"/>
            <w:vAlign w:val="center"/>
            <w:hideMark/>
          </w:tcPr>
          <w:p w14:paraId="1CE2694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138</w:t>
            </w:r>
          </w:p>
        </w:tc>
        <w:tc>
          <w:tcPr>
            <w:tcW w:w="1221" w:type="dxa"/>
            <w:tcBorders>
              <w:top w:val="nil"/>
              <w:left w:val="nil"/>
              <w:bottom w:val="nil"/>
              <w:right w:val="nil"/>
            </w:tcBorders>
            <w:shd w:val="clear" w:color="000000" w:fill="FFFFFF"/>
            <w:vAlign w:val="center"/>
            <w:hideMark/>
          </w:tcPr>
          <w:p w14:paraId="34EEC534"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138</w:t>
            </w:r>
          </w:p>
        </w:tc>
        <w:tc>
          <w:tcPr>
            <w:tcW w:w="823" w:type="dxa"/>
            <w:tcBorders>
              <w:top w:val="nil"/>
              <w:left w:val="nil"/>
              <w:bottom w:val="nil"/>
              <w:right w:val="nil"/>
            </w:tcBorders>
            <w:shd w:val="clear" w:color="000000" w:fill="FFFFFF"/>
            <w:vAlign w:val="center"/>
            <w:hideMark/>
          </w:tcPr>
          <w:p w14:paraId="47103CF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w:t>
            </w:r>
          </w:p>
        </w:tc>
        <w:tc>
          <w:tcPr>
            <w:tcW w:w="965" w:type="dxa"/>
            <w:tcBorders>
              <w:top w:val="nil"/>
              <w:left w:val="nil"/>
              <w:bottom w:val="nil"/>
              <w:right w:val="single" w:sz="8" w:space="0" w:color="auto"/>
            </w:tcBorders>
            <w:shd w:val="clear" w:color="000000" w:fill="FFFFFF"/>
            <w:vAlign w:val="center"/>
            <w:hideMark/>
          </w:tcPr>
          <w:p w14:paraId="5500EC0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134</w:t>
            </w:r>
          </w:p>
        </w:tc>
        <w:tc>
          <w:tcPr>
            <w:tcW w:w="2014" w:type="dxa"/>
            <w:tcBorders>
              <w:top w:val="nil"/>
              <w:left w:val="nil"/>
              <w:bottom w:val="nil"/>
              <w:right w:val="nil"/>
            </w:tcBorders>
            <w:shd w:val="clear" w:color="000000" w:fill="FFFFFF"/>
            <w:vAlign w:val="center"/>
            <w:hideMark/>
          </w:tcPr>
          <w:p w14:paraId="1F6CEB1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w:t>
            </w:r>
          </w:p>
        </w:tc>
      </w:tr>
      <w:tr w:rsidR="00AC1C9D" w:rsidRPr="00AC1C9D" w14:paraId="3F6F5732"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4A000428"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6</w:t>
            </w:r>
          </w:p>
        </w:tc>
        <w:tc>
          <w:tcPr>
            <w:tcW w:w="706" w:type="dxa"/>
            <w:tcBorders>
              <w:top w:val="nil"/>
              <w:left w:val="nil"/>
              <w:bottom w:val="nil"/>
              <w:right w:val="nil"/>
            </w:tcBorders>
            <w:shd w:val="clear" w:color="000000" w:fill="FFFFFF"/>
            <w:vAlign w:val="center"/>
            <w:hideMark/>
          </w:tcPr>
          <w:p w14:paraId="7DAC610C"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w:t>
            </w:r>
          </w:p>
        </w:tc>
        <w:tc>
          <w:tcPr>
            <w:tcW w:w="724" w:type="dxa"/>
            <w:tcBorders>
              <w:top w:val="nil"/>
              <w:left w:val="nil"/>
              <w:bottom w:val="nil"/>
              <w:right w:val="nil"/>
            </w:tcBorders>
            <w:shd w:val="clear" w:color="000000" w:fill="FFFFFF"/>
            <w:vAlign w:val="center"/>
            <w:hideMark/>
          </w:tcPr>
          <w:p w14:paraId="5914067D"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w:t>
            </w:r>
          </w:p>
        </w:tc>
        <w:tc>
          <w:tcPr>
            <w:tcW w:w="841" w:type="dxa"/>
            <w:tcBorders>
              <w:top w:val="nil"/>
              <w:left w:val="nil"/>
              <w:bottom w:val="nil"/>
              <w:right w:val="nil"/>
            </w:tcBorders>
            <w:shd w:val="clear" w:color="000000" w:fill="FFFFFF"/>
            <w:vAlign w:val="center"/>
            <w:hideMark/>
          </w:tcPr>
          <w:p w14:paraId="7049D06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88</w:t>
            </w:r>
          </w:p>
        </w:tc>
        <w:tc>
          <w:tcPr>
            <w:tcW w:w="1221" w:type="dxa"/>
            <w:tcBorders>
              <w:top w:val="nil"/>
              <w:left w:val="nil"/>
              <w:bottom w:val="nil"/>
              <w:right w:val="nil"/>
            </w:tcBorders>
            <w:shd w:val="clear" w:color="000000" w:fill="FFFFFF"/>
            <w:vAlign w:val="center"/>
            <w:hideMark/>
          </w:tcPr>
          <w:p w14:paraId="5ACE2929"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103</w:t>
            </w:r>
          </w:p>
        </w:tc>
        <w:tc>
          <w:tcPr>
            <w:tcW w:w="823" w:type="dxa"/>
            <w:tcBorders>
              <w:top w:val="nil"/>
              <w:left w:val="nil"/>
              <w:bottom w:val="nil"/>
              <w:right w:val="nil"/>
            </w:tcBorders>
            <w:shd w:val="clear" w:color="000000" w:fill="FFFFFF"/>
            <w:vAlign w:val="center"/>
            <w:hideMark/>
          </w:tcPr>
          <w:p w14:paraId="320DE70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34</w:t>
            </w:r>
          </w:p>
        </w:tc>
        <w:tc>
          <w:tcPr>
            <w:tcW w:w="965" w:type="dxa"/>
            <w:tcBorders>
              <w:top w:val="nil"/>
              <w:left w:val="nil"/>
              <w:bottom w:val="nil"/>
              <w:right w:val="single" w:sz="8" w:space="0" w:color="auto"/>
            </w:tcBorders>
            <w:shd w:val="clear" w:color="000000" w:fill="FFFFFF"/>
            <w:vAlign w:val="center"/>
            <w:hideMark/>
          </w:tcPr>
          <w:p w14:paraId="5A64EF47"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54</w:t>
            </w:r>
          </w:p>
        </w:tc>
        <w:tc>
          <w:tcPr>
            <w:tcW w:w="2014" w:type="dxa"/>
            <w:tcBorders>
              <w:top w:val="nil"/>
              <w:left w:val="nil"/>
              <w:bottom w:val="nil"/>
              <w:right w:val="nil"/>
            </w:tcBorders>
            <w:shd w:val="clear" w:color="000000" w:fill="FFFFFF"/>
            <w:vAlign w:val="center"/>
            <w:hideMark/>
          </w:tcPr>
          <w:p w14:paraId="6D3C5AAC"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49</w:t>
            </w:r>
          </w:p>
        </w:tc>
      </w:tr>
      <w:tr w:rsidR="00AC1C9D" w:rsidRPr="00AC1C9D" w14:paraId="1DFD9A0E"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2D70E36B"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7</w:t>
            </w:r>
          </w:p>
        </w:tc>
        <w:tc>
          <w:tcPr>
            <w:tcW w:w="706" w:type="dxa"/>
            <w:tcBorders>
              <w:top w:val="nil"/>
              <w:left w:val="nil"/>
              <w:bottom w:val="nil"/>
              <w:right w:val="nil"/>
            </w:tcBorders>
            <w:shd w:val="clear" w:color="000000" w:fill="FFFFFF"/>
            <w:vAlign w:val="center"/>
            <w:hideMark/>
          </w:tcPr>
          <w:p w14:paraId="5ED159E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24" w:type="dxa"/>
            <w:tcBorders>
              <w:top w:val="nil"/>
              <w:left w:val="nil"/>
              <w:bottom w:val="nil"/>
              <w:right w:val="nil"/>
            </w:tcBorders>
            <w:shd w:val="clear" w:color="000000" w:fill="FFFFFF"/>
            <w:vAlign w:val="center"/>
            <w:hideMark/>
          </w:tcPr>
          <w:p w14:paraId="20740C67"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w:t>
            </w:r>
          </w:p>
        </w:tc>
        <w:tc>
          <w:tcPr>
            <w:tcW w:w="841" w:type="dxa"/>
            <w:tcBorders>
              <w:top w:val="nil"/>
              <w:left w:val="nil"/>
              <w:bottom w:val="nil"/>
              <w:right w:val="nil"/>
            </w:tcBorders>
            <w:shd w:val="clear" w:color="000000" w:fill="FFFFFF"/>
            <w:vAlign w:val="center"/>
            <w:hideMark/>
          </w:tcPr>
          <w:p w14:paraId="1F0C9872"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127</w:t>
            </w:r>
          </w:p>
        </w:tc>
        <w:tc>
          <w:tcPr>
            <w:tcW w:w="1221" w:type="dxa"/>
            <w:tcBorders>
              <w:top w:val="nil"/>
              <w:left w:val="nil"/>
              <w:bottom w:val="nil"/>
              <w:right w:val="nil"/>
            </w:tcBorders>
            <w:shd w:val="clear" w:color="000000" w:fill="FFFFFF"/>
            <w:vAlign w:val="center"/>
            <w:hideMark/>
          </w:tcPr>
          <w:p w14:paraId="41411CC3"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128</w:t>
            </w:r>
          </w:p>
        </w:tc>
        <w:tc>
          <w:tcPr>
            <w:tcW w:w="823" w:type="dxa"/>
            <w:tcBorders>
              <w:top w:val="nil"/>
              <w:left w:val="nil"/>
              <w:bottom w:val="nil"/>
              <w:right w:val="nil"/>
            </w:tcBorders>
            <w:shd w:val="clear" w:color="000000" w:fill="FFFFFF"/>
            <w:vAlign w:val="center"/>
            <w:hideMark/>
          </w:tcPr>
          <w:p w14:paraId="79F94C63"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w:t>
            </w:r>
          </w:p>
        </w:tc>
        <w:tc>
          <w:tcPr>
            <w:tcW w:w="965" w:type="dxa"/>
            <w:tcBorders>
              <w:top w:val="nil"/>
              <w:left w:val="nil"/>
              <w:bottom w:val="nil"/>
              <w:right w:val="single" w:sz="8" w:space="0" w:color="auto"/>
            </w:tcBorders>
            <w:shd w:val="clear" w:color="000000" w:fill="FFFFFF"/>
            <w:vAlign w:val="center"/>
            <w:hideMark/>
          </w:tcPr>
          <w:p w14:paraId="6BF47337"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118</w:t>
            </w:r>
          </w:p>
        </w:tc>
        <w:tc>
          <w:tcPr>
            <w:tcW w:w="2014" w:type="dxa"/>
            <w:tcBorders>
              <w:top w:val="nil"/>
              <w:left w:val="nil"/>
              <w:bottom w:val="nil"/>
              <w:right w:val="nil"/>
            </w:tcBorders>
            <w:shd w:val="clear" w:color="000000" w:fill="FFFFFF"/>
            <w:vAlign w:val="center"/>
            <w:hideMark/>
          </w:tcPr>
          <w:p w14:paraId="1BF4EB8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w:t>
            </w:r>
          </w:p>
        </w:tc>
      </w:tr>
      <w:tr w:rsidR="00AC1C9D" w:rsidRPr="00AC1C9D" w14:paraId="487F5687"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250BBB0B"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8</w:t>
            </w:r>
          </w:p>
        </w:tc>
        <w:tc>
          <w:tcPr>
            <w:tcW w:w="706" w:type="dxa"/>
            <w:tcBorders>
              <w:top w:val="nil"/>
              <w:left w:val="nil"/>
              <w:bottom w:val="nil"/>
              <w:right w:val="nil"/>
            </w:tcBorders>
            <w:shd w:val="clear" w:color="000000" w:fill="FFFFFF"/>
            <w:vAlign w:val="center"/>
            <w:hideMark/>
          </w:tcPr>
          <w:p w14:paraId="4E135210"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w:t>
            </w:r>
          </w:p>
        </w:tc>
        <w:tc>
          <w:tcPr>
            <w:tcW w:w="724" w:type="dxa"/>
            <w:tcBorders>
              <w:top w:val="nil"/>
              <w:left w:val="nil"/>
              <w:bottom w:val="nil"/>
              <w:right w:val="nil"/>
            </w:tcBorders>
            <w:shd w:val="clear" w:color="000000" w:fill="FFFFFF"/>
            <w:vAlign w:val="center"/>
            <w:hideMark/>
          </w:tcPr>
          <w:p w14:paraId="56400B13"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41" w:type="dxa"/>
            <w:tcBorders>
              <w:top w:val="nil"/>
              <w:left w:val="nil"/>
              <w:bottom w:val="nil"/>
              <w:right w:val="nil"/>
            </w:tcBorders>
            <w:shd w:val="clear" w:color="000000" w:fill="FFFFFF"/>
            <w:vAlign w:val="center"/>
            <w:hideMark/>
          </w:tcPr>
          <w:p w14:paraId="71F5BAE1"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113</w:t>
            </w:r>
          </w:p>
        </w:tc>
        <w:tc>
          <w:tcPr>
            <w:tcW w:w="1221" w:type="dxa"/>
            <w:tcBorders>
              <w:top w:val="nil"/>
              <w:left w:val="nil"/>
              <w:bottom w:val="nil"/>
              <w:right w:val="nil"/>
            </w:tcBorders>
            <w:shd w:val="clear" w:color="000000" w:fill="FFFFFF"/>
            <w:vAlign w:val="center"/>
            <w:hideMark/>
          </w:tcPr>
          <w:p w14:paraId="7B0F47EA"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114</w:t>
            </w:r>
          </w:p>
        </w:tc>
        <w:tc>
          <w:tcPr>
            <w:tcW w:w="823" w:type="dxa"/>
            <w:tcBorders>
              <w:top w:val="nil"/>
              <w:left w:val="nil"/>
              <w:bottom w:val="nil"/>
              <w:right w:val="nil"/>
            </w:tcBorders>
            <w:shd w:val="clear" w:color="000000" w:fill="FFFFFF"/>
            <w:vAlign w:val="center"/>
            <w:hideMark/>
          </w:tcPr>
          <w:p w14:paraId="1446D7B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w:t>
            </w:r>
          </w:p>
        </w:tc>
        <w:tc>
          <w:tcPr>
            <w:tcW w:w="965" w:type="dxa"/>
            <w:tcBorders>
              <w:top w:val="nil"/>
              <w:left w:val="nil"/>
              <w:bottom w:val="nil"/>
              <w:right w:val="single" w:sz="8" w:space="0" w:color="auto"/>
            </w:tcBorders>
            <w:shd w:val="clear" w:color="000000" w:fill="FFFFFF"/>
            <w:vAlign w:val="center"/>
            <w:hideMark/>
          </w:tcPr>
          <w:p w14:paraId="7CCE5D1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102</w:t>
            </w:r>
          </w:p>
        </w:tc>
        <w:tc>
          <w:tcPr>
            <w:tcW w:w="2014" w:type="dxa"/>
            <w:tcBorders>
              <w:top w:val="nil"/>
              <w:left w:val="nil"/>
              <w:bottom w:val="nil"/>
              <w:right w:val="nil"/>
            </w:tcBorders>
            <w:shd w:val="clear" w:color="000000" w:fill="FFFFFF"/>
            <w:vAlign w:val="center"/>
            <w:hideMark/>
          </w:tcPr>
          <w:p w14:paraId="13D75FB5"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12</w:t>
            </w:r>
          </w:p>
        </w:tc>
      </w:tr>
      <w:tr w:rsidR="00AC1C9D" w:rsidRPr="00AC1C9D" w14:paraId="42B6A963" w14:textId="77777777" w:rsidTr="00AC1C9D">
        <w:trPr>
          <w:trHeight w:val="508"/>
        </w:trPr>
        <w:tc>
          <w:tcPr>
            <w:tcW w:w="931" w:type="dxa"/>
            <w:tcBorders>
              <w:top w:val="nil"/>
              <w:left w:val="nil"/>
              <w:bottom w:val="single" w:sz="8" w:space="0" w:color="auto"/>
              <w:right w:val="single" w:sz="8" w:space="0" w:color="auto"/>
            </w:tcBorders>
            <w:shd w:val="clear" w:color="000000" w:fill="FFFFFF"/>
            <w:vAlign w:val="center"/>
            <w:hideMark/>
          </w:tcPr>
          <w:p w14:paraId="58276696"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9</w:t>
            </w:r>
          </w:p>
        </w:tc>
        <w:tc>
          <w:tcPr>
            <w:tcW w:w="706" w:type="dxa"/>
            <w:tcBorders>
              <w:top w:val="nil"/>
              <w:left w:val="nil"/>
              <w:bottom w:val="nil"/>
              <w:right w:val="nil"/>
            </w:tcBorders>
            <w:shd w:val="clear" w:color="000000" w:fill="FFFFFF"/>
            <w:vAlign w:val="center"/>
            <w:hideMark/>
          </w:tcPr>
          <w:p w14:paraId="7A9777C2"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24" w:type="dxa"/>
            <w:tcBorders>
              <w:top w:val="nil"/>
              <w:left w:val="nil"/>
              <w:bottom w:val="nil"/>
              <w:right w:val="nil"/>
            </w:tcBorders>
            <w:shd w:val="clear" w:color="000000" w:fill="FFFFFF"/>
            <w:vAlign w:val="center"/>
            <w:hideMark/>
          </w:tcPr>
          <w:p w14:paraId="1FDA4391"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41" w:type="dxa"/>
            <w:tcBorders>
              <w:top w:val="nil"/>
              <w:left w:val="nil"/>
              <w:bottom w:val="nil"/>
              <w:right w:val="nil"/>
            </w:tcBorders>
            <w:shd w:val="clear" w:color="000000" w:fill="FFFFFF"/>
            <w:vAlign w:val="center"/>
            <w:hideMark/>
          </w:tcPr>
          <w:p w14:paraId="135ECF5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107</w:t>
            </w:r>
          </w:p>
        </w:tc>
        <w:tc>
          <w:tcPr>
            <w:tcW w:w="1221" w:type="dxa"/>
            <w:tcBorders>
              <w:top w:val="nil"/>
              <w:left w:val="nil"/>
              <w:bottom w:val="nil"/>
              <w:right w:val="nil"/>
            </w:tcBorders>
            <w:shd w:val="clear" w:color="000000" w:fill="FFFFFF"/>
            <w:vAlign w:val="center"/>
            <w:hideMark/>
          </w:tcPr>
          <w:p w14:paraId="37452941"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107</w:t>
            </w:r>
          </w:p>
        </w:tc>
        <w:tc>
          <w:tcPr>
            <w:tcW w:w="823" w:type="dxa"/>
            <w:tcBorders>
              <w:top w:val="nil"/>
              <w:left w:val="nil"/>
              <w:bottom w:val="nil"/>
              <w:right w:val="nil"/>
            </w:tcBorders>
            <w:shd w:val="clear" w:color="000000" w:fill="FFFFFF"/>
            <w:vAlign w:val="center"/>
            <w:hideMark/>
          </w:tcPr>
          <w:p w14:paraId="734C649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w:t>
            </w:r>
          </w:p>
        </w:tc>
        <w:tc>
          <w:tcPr>
            <w:tcW w:w="965" w:type="dxa"/>
            <w:tcBorders>
              <w:top w:val="nil"/>
              <w:left w:val="nil"/>
              <w:bottom w:val="nil"/>
              <w:right w:val="single" w:sz="8" w:space="0" w:color="auto"/>
            </w:tcBorders>
            <w:shd w:val="clear" w:color="000000" w:fill="FFFFFF"/>
            <w:vAlign w:val="center"/>
            <w:hideMark/>
          </w:tcPr>
          <w:p w14:paraId="54BD28F0"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102</w:t>
            </w:r>
          </w:p>
        </w:tc>
        <w:tc>
          <w:tcPr>
            <w:tcW w:w="2014" w:type="dxa"/>
            <w:tcBorders>
              <w:top w:val="nil"/>
              <w:left w:val="nil"/>
              <w:bottom w:val="nil"/>
              <w:right w:val="nil"/>
            </w:tcBorders>
            <w:shd w:val="clear" w:color="000000" w:fill="FFFFFF"/>
            <w:vAlign w:val="center"/>
            <w:hideMark/>
          </w:tcPr>
          <w:p w14:paraId="77D85EB8"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w:t>
            </w:r>
          </w:p>
        </w:tc>
      </w:tr>
      <w:tr w:rsidR="00AC1C9D" w:rsidRPr="00AC1C9D" w14:paraId="5E89BF1C" w14:textId="77777777" w:rsidTr="00AC1C9D">
        <w:trPr>
          <w:trHeight w:val="68"/>
        </w:trPr>
        <w:tc>
          <w:tcPr>
            <w:tcW w:w="931" w:type="dxa"/>
            <w:tcBorders>
              <w:top w:val="nil"/>
              <w:left w:val="nil"/>
              <w:bottom w:val="single" w:sz="8" w:space="0" w:color="auto"/>
              <w:right w:val="single" w:sz="8" w:space="0" w:color="auto"/>
            </w:tcBorders>
            <w:shd w:val="clear" w:color="000000" w:fill="FFFFFF"/>
            <w:vAlign w:val="center"/>
            <w:hideMark/>
          </w:tcPr>
          <w:p w14:paraId="748D0E35"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10</w:t>
            </w:r>
          </w:p>
        </w:tc>
        <w:tc>
          <w:tcPr>
            <w:tcW w:w="706" w:type="dxa"/>
            <w:tcBorders>
              <w:top w:val="nil"/>
              <w:left w:val="nil"/>
              <w:bottom w:val="single" w:sz="8" w:space="0" w:color="auto"/>
              <w:right w:val="nil"/>
            </w:tcBorders>
            <w:shd w:val="clear" w:color="000000" w:fill="FFFFFF"/>
            <w:vAlign w:val="center"/>
            <w:hideMark/>
          </w:tcPr>
          <w:p w14:paraId="6266FFE3"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24" w:type="dxa"/>
            <w:tcBorders>
              <w:top w:val="nil"/>
              <w:left w:val="nil"/>
              <w:bottom w:val="single" w:sz="8" w:space="0" w:color="auto"/>
              <w:right w:val="nil"/>
            </w:tcBorders>
            <w:shd w:val="clear" w:color="000000" w:fill="FFFFFF"/>
            <w:vAlign w:val="center"/>
            <w:hideMark/>
          </w:tcPr>
          <w:p w14:paraId="24739264"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41" w:type="dxa"/>
            <w:tcBorders>
              <w:top w:val="nil"/>
              <w:left w:val="nil"/>
              <w:bottom w:val="single" w:sz="8" w:space="0" w:color="auto"/>
              <w:right w:val="nil"/>
            </w:tcBorders>
            <w:shd w:val="clear" w:color="000000" w:fill="FFFFFF"/>
            <w:vAlign w:val="center"/>
            <w:hideMark/>
          </w:tcPr>
          <w:p w14:paraId="00C3C187"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94</w:t>
            </w:r>
          </w:p>
        </w:tc>
        <w:tc>
          <w:tcPr>
            <w:tcW w:w="1221" w:type="dxa"/>
            <w:tcBorders>
              <w:top w:val="nil"/>
              <w:left w:val="nil"/>
              <w:bottom w:val="single" w:sz="8" w:space="0" w:color="auto"/>
              <w:right w:val="nil"/>
            </w:tcBorders>
            <w:shd w:val="clear" w:color="000000" w:fill="FFFFFF"/>
            <w:vAlign w:val="center"/>
            <w:hideMark/>
          </w:tcPr>
          <w:p w14:paraId="70E3F82F"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94</w:t>
            </w:r>
          </w:p>
        </w:tc>
        <w:tc>
          <w:tcPr>
            <w:tcW w:w="823" w:type="dxa"/>
            <w:tcBorders>
              <w:top w:val="nil"/>
              <w:left w:val="nil"/>
              <w:bottom w:val="single" w:sz="8" w:space="0" w:color="auto"/>
              <w:right w:val="nil"/>
            </w:tcBorders>
            <w:shd w:val="clear" w:color="000000" w:fill="FFFFFF"/>
            <w:vAlign w:val="center"/>
            <w:hideMark/>
          </w:tcPr>
          <w:p w14:paraId="74B5205A"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c>
          <w:tcPr>
            <w:tcW w:w="965" w:type="dxa"/>
            <w:tcBorders>
              <w:top w:val="nil"/>
              <w:left w:val="nil"/>
              <w:bottom w:val="single" w:sz="8" w:space="0" w:color="auto"/>
              <w:right w:val="single" w:sz="8" w:space="0" w:color="auto"/>
            </w:tcBorders>
            <w:shd w:val="clear" w:color="000000" w:fill="FFFFFF"/>
            <w:vAlign w:val="center"/>
            <w:hideMark/>
          </w:tcPr>
          <w:p w14:paraId="63A71D0C"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92</w:t>
            </w:r>
          </w:p>
        </w:tc>
        <w:tc>
          <w:tcPr>
            <w:tcW w:w="2014" w:type="dxa"/>
            <w:tcBorders>
              <w:top w:val="nil"/>
              <w:left w:val="nil"/>
              <w:bottom w:val="single" w:sz="8" w:space="0" w:color="auto"/>
              <w:right w:val="nil"/>
            </w:tcBorders>
            <w:shd w:val="clear" w:color="000000" w:fill="FFFFFF"/>
            <w:vAlign w:val="center"/>
            <w:hideMark/>
          </w:tcPr>
          <w:p w14:paraId="1D12350C" w14:textId="77777777" w:rsidR="005554BE" w:rsidRPr="00AC1C9D" w:rsidRDefault="005554BE" w:rsidP="00AC1C9D">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r>
      <w:tr w:rsidR="00AC1C9D" w:rsidRPr="00AC1C9D" w14:paraId="5562E1E2" w14:textId="77777777" w:rsidTr="00AC1C9D">
        <w:trPr>
          <w:trHeight w:val="68"/>
        </w:trPr>
        <w:tc>
          <w:tcPr>
            <w:tcW w:w="931" w:type="dxa"/>
            <w:tcBorders>
              <w:top w:val="nil"/>
              <w:left w:val="nil"/>
              <w:bottom w:val="nil"/>
              <w:right w:val="single" w:sz="8" w:space="0" w:color="auto"/>
            </w:tcBorders>
            <w:shd w:val="clear" w:color="000000" w:fill="FFFFFF"/>
            <w:noWrap/>
            <w:vAlign w:val="center"/>
            <w:hideMark/>
          </w:tcPr>
          <w:p w14:paraId="65758663"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Total</w:t>
            </w:r>
          </w:p>
        </w:tc>
        <w:tc>
          <w:tcPr>
            <w:tcW w:w="706" w:type="dxa"/>
            <w:tcBorders>
              <w:top w:val="nil"/>
              <w:left w:val="nil"/>
              <w:bottom w:val="nil"/>
              <w:right w:val="nil"/>
            </w:tcBorders>
            <w:shd w:val="clear" w:color="000000" w:fill="FFFFFF"/>
            <w:noWrap/>
            <w:vAlign w:val="center"/>
            <w:hideMark/>
          </w:tcPr>
          <w:p w14:paraId="68B16F69"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31</w:t>
            </w:r>
          </w:p>
        </w:tc>
        <w:tc>
          <w:tcPr>
            <w:tcW w:w="724" w:type="dxa"/>
            <w:tcBorders>
              <w:top w:val="nil"/>
              <w:left w:val="nil"/>
              <w:bottom w:val="nil"/>
              <w:right w:val="nil"/>
            </w:tcBorders>
            <w:shd w:val="clear" w:color="000000" w:fill="FFFFFF"/>
            <w:vAlign w:val="center"/>
            <w:hideMark/>
          </w:tcPr>
          <w:p w14:paraId="7A0BFB1D"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50</w:t>
            </w:r>
          </w:p>
        </w:tc>
        <w:tc>
          <w:tcPr>
            <w:tcW w:w="841" w:type="dxa"/>
            <w:tcBorders>
              <w:top w:val="nil"/>
              <w:left w:val="nil"/>
              <w:bottom w:val="nil"/>
              <w:right w:val="nil"/>
            </w:tcBorders>
            <w:shd w:val="clear" w:color="000000" w:fill="FFFFFF"/>
            <w:noWrap/>
            <w:vAlign w:val="center"/>
            <w:hideMark/>
          </w:tcPr>
          <w:p w14:paraId="38AD7DEC"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1,296</w:t>
            </w:r>
          </w:p>
        </w:tc>
        <w:tc>
          <w:tcPr>
            <w:tcW w:w="1221" w:type="dxa"/>
            <w:tcBorders>
              <w:top w:val="nil"/>
              <w:left w:val="nil"/>
              <w:bottom w:val="nil"/>
              <w:right w:val="nil"/>
            </w:tcBorders>
            <w:shd w:val="clear" w:color="000000" w:fill="FFFFFF"/>
            <w:noWrap/>
            <w:vAlign w:val="center"/>
            <w:hideMark/>
          </w:tcPr>
          <w:p w14:paraId="72C4A045"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1,377</w:t>
            </w:r>
          </w:p>
        </w:tc>
        <w:tc>
          <w:tcPr>
            <w:tcW w:w="823" w:type="dxa"/>
            <w:tcBorders>
              <w:top w:val="nil"/>
              <w:left w:val="nil"/>
              <w:bottom w:val="nil"/>
              <w:right w:val="nil"/>
            </w:tcBorders>
            <w:shd w:val="clear" w:color="000000" w:fill="FFFFFF"/>
            <w:noWrap/>
            <w:vAlign w:val="center"/>
            <w:hideMark/>
          </w:tcPr>
          <w:p w14:paraId="7C457997"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189</w:t>
            </w:r>
          </w:p>
        </w:tc>
        <w:tc>
          <w:tcPr>
            <w:tcW w:w="965" w:type="dxa"/>
            <w:tcBorders>
              <w:top w:val="nil"/>
              <w:left w:val="nil"/>
              <w:bottom w:val="nil"/>
              <w:right w:val="single" w:sz="8" w:space="0" w:color="auto"/>
            </w:tcBorders>
            <w:shd w:val="clear" w:color="000000" w:fill="FFFFFF"/>
            <w:noWrap/>
            <w:vAlign w:val="center"/>
            <w:hideMark/>
          </w:tcPr>
          <w:p w14:paraId="10567FE2"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1,107</w:t>
            </w:r>
          </w:p>
        </w:tc>
        <w:tc>
          <w:tcPr>
            <w:tcW w:w="2014" w:type="dxa"/>
            <w:tcBorders>
              <w:top w:val="nil"/>
              <w:left w:val="nil"/>
              <w:bottom w:val="nil"/>
              <w:right w:val="nil"/>
            </w:tcBorders>
            <w:shd w:val="clear" w:color="000000" w:fill="FFFFFF"/>
            <w:noWrap/>
            <w:vAlign w:val="center"/>
            <w:hideMark/>
          </w:tcPr>
          <w:p w14:paraId="6174B57A"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270</w:t>
            </w:r>
          </w:p>
        </w:tc>
      </w:tr>
      <w:tr w:rsidR="00AC1C9D" w:rsidRPr="00AC1C9D" w14:paraId="1E378D6F" w14:textId="77777777" w:rsidTr="00AC1C9D">
        <w:trPr>
          <w:trHeight w:val="107"/>
        </w:trPr>
        <w:tc>
          <w:tcPr>
            <w:tcW w:w="931" w:type="dxa"/>
            <w:tcBorders>
              <w:top w:val="nil"/>
              <w:left w:val="nil"/>
              <w:bottom w:val="single" w:sz="8" w:space="0" w:color="auto"/>
              <w:right w:val="single" w:sz="8" w:space="0" w:color="auto"/>
            </w:tcBorders>
            <w:shd w:val="clear" w:color="000000" w:fill="FFFFFF"/>
            <w:noWrap/>
            <w:vAlign w:val="center"/>
            <w:hideMark/>
          </w:tcPr>
          <w:p w14:paraId="4D808FC4"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Percentage</w:t>
            </w:r>
          </w:p>
        </w:tc>
        <w:tc>
          <w:tcPr>
            <w:tcW w:w="706" w:type="dxa"/>
            <w:tcBorders>
              <w:top w:val="nil"/>
              <w:left w:val="nil"/>
              <w:bottom w:val="single" w:sz="8" w:space="0" w:color="auto"/>
              <w:right w:val="nil"/>
            </w:tcBorders>
            <w:shd w:val="clear" w:color="000000" w:fill="FFFFFF"/>
            <w:noWrap/>
            <w:vAlign w:val="center"/>
            <w:hideMark/>
          </w:tcPr>
          <w:p w14:paraId="581824EC"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2.25%</w:t>
            </w:r>
          </w:p>
        </w:tc>
        <w:tc>
          <w:tcPr>
            <w:tcW w:w="724" w:type="dxa"/>
            <w:tcBorders>
              <w:top w:val="nil"/>
              <w:left w:val="nil"/>
              <w:bottom w:val="single" w:sz="8" w:space="0" w:color="auto"/>
              <w:right w:val="nil"/>
            </w:tcBorders>
            <w:shd w:val="clear" w:color="000000" w:fill="FFFFFF"/>
            <w:vAlign w:val="center"/>
            <w:hideMark/>
          </w:tcPr>
          <w:p w14:paraId="314D5FF5"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3.63%</w:t>
            </w:r>
          </w:p>
        </w:tc>
        <w:tc>
          <w:tcPr>
            <w:tcW w:w="841" w:type="dxa"/>
            <w:tcBorders>
              <w:top w:val="nil"/>
              <w:left w:val="nil"/>
              <w:bottom w:val="single" w:sz="8" w:space="0" w:color="auto"/>
              <w:right w:val="nil"/>
            </w:tcBorders>
            <w:shd w:val="clear" w:color="000000" w:fill="FFFFFF"/>
            <w:noWrap/>
            <w:vAlign w:val="center"/>
            <w:hideMark/>
          </w:tcPr>
          <w:p w14:paraId="0066F4E7"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94.12%</w:t>
            </w:r>
          </w:p>
        </w:tc>
        <w:tc>
          <w:tcPr>
            <w:tcW w:w="1221" w:type="dxa"/>
            <w:tcBorders>
              <w:top w:val="nil"/>
              <w:left w:val="nil"/>
              <w:bottom w:val="single" w:sz="8" w:space="0" w:color="auto"/>
              <w:right w:val="nil"/>
            </w:tcBorders>
            <w:shd w:val="clear" w:color="000000" w:fill="FFFFFF"/>
            <w:noWrap/>
            <w:vAlign w:val="center"/>
            <w:hideMark/>
          </w:tcPr>
          <w:p w14:paraId="08CDEC8E"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100.00%</w:t>
            </w:r>
          </w:p>
        </w:tc>
        <w:tc>
          <w:tcPr>
            <w:tcW w:w="823" w:type="dxa"/>
            <w:tcBorders>
              <w:top w:val="nil"/>
              <w:left w:val="nil"/>
              <w:bottom w:val="single" w:sz="8" w:space="0" w:color="auto"/>
              <w:right w:val="nil"/>
            </w:tcBorders>
            <w:shd w:val="clear" w:color="000000" w:fill="FFFFFF"/>
            <w:noWrap/>
            <w:vAlign w:val="center"/>
            <w:hideMark/>
          </w:tcPr>
          <w:p w14:paraId="5EF8C4A0"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13.73%</w:t>
            </w:r>
          </w:p>
        </w:tc>
        <w:tc>
          <w:tcPr>
            <w:tcW w:w="965" w:type="dxa"/>
            <w:tcBorders>
              <w:top w:val="nil"/>
              <w:left w:val="nil"/>
              <w:bottom w:val="single" w:sz="8" w:space="0" w:color="auto"/>
              <w:right w:val="single" w:sz="8" w:space="0" w:color="auto"/>
            </w:tcBorders>
            <w:shd w:val="clear" w:color="000000" w:fill="FFFFFF"/>
            <w:noWrap/>
            <w:vAlign w:val="center"/>
            <w:hideMark/>
          </w:tcPr>
          <w:p w14:paraId="089C0975"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80.39%</w:t>
            </w:r>
          </w:p>
        </w:tc>
        <w:tc>
          <w:tcPr>
            <w:tcW w:w="2014" w:type="dxa"/>
            <w:tcBorders>
              <w:top w:val="nil"/>
              <w:left w:val="nil"/>
              <w:bottom w:val="single" w:sz="8" w:space="0" w:color="auto"/>
              <w:right w:val="nil"/>
            </w:tcBorders>
            <w:shd w:val="clear" w:color="000000" w:fill="FFFFFF"/>
            <w:noWrap/>
            <w:vAlign w:val="center"/>
            <w:hideMark/>
          </w:tcPr>
          <w:p w14:paraId="652381CD" w14:textId="77777777" w:rsidR="005554BE" w:rsidRPr="00AC1C9D" w:rsidRDefault="005554BE" w:rsidP="00AC1C9D">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19.61%</w:t>
            </w:r>
          </w:p>
        </w:tc>
      </w:tr>
    </w:tbl>
    <w:p w14:paraId="5439ADBF" w14:textId="77777777" w:rsidR="005554BE" w:rsidRPr="00035A2B" w:rsidRDefault="005554BE" w:rsidP="005554BE">
      <w:pPr>
        <w:spacing w:line="360" w:lineRule="auto"/>
        <w:rPr>
          <w:rFonts w:ascii="Times New Roman" w:hAnsi="Times New Roman"/>
          <w:b/>
          <w:bCs/>
          <w:i/>
          <w:iCs/>
          <w:color w:val="222222"/>
          <w:shd w:val="clear" w:color="auto" w:fill="FFFFFF"/>
        </w:rPr>
      </w:pPr>
    </w:p>
    <w:p w14:paraId="43CB4ABC" w14:textId="45101A80" w:rsidR="005554BE" w:rsidRPr="004376DB" w:rsidRDefault="005554BE" w:rsidP="00E011E7">
      <w:pPr>
        <w:spacing w:line="276" w:lineRule="auto"/>
        <w:rPr>
          <w:i/>
          <w:iCs/>
          <w:shd w:val="clear" w:color="auto" w:fill="FFFFFF"/>
        </w:rPr>
      </w:pPr>
      <w:r w:rsidRPr="00CC2298">
        <w:rPr>
          <w:bCs/>
          <w:i/>
          <w:iCs/>
          <w:shd w:val="clear" w:color="auto" w:fill="FFFFFF"/>
        </w:rPr>
        <w:t xml:space="preserve">Table </w:t>
      </w:r>
      <w:r w:rsidR="00E011E7" w:rsidRPr="00CC2298">
        <w:rPr>
          <w:bCs/>
          <w:i/>
          <w:iCs/>
          <w:shd w:val="clear" w:color="auto" w:fill="FFFFFF"/>
        </w:rPr>
        <w:t>4</w:t>
      </w:r>
      <w:r w:rsidRPr="00CC2298">
        <w:rPr>
          <w:bCs/>
          <w:i/>
          <w:iCs/>
          <w:shd w:val="clear" w:color="auto" w:fill="FFFFFF"/>
        </w:rPr>
        <w:t>:</w:t>
      </w:r>
      <w:r w:rsidRPr="004376DB">
        <w:rPr>
          <w:i/>
          <w:iCs/>
          <w:shd w:val="clear" w:color="auto" w:fill="FFFFFF"/>
        </w:rPr>
        <w:t xml:space="preserve"> Tweets, Replies, and Retweets in the 10 Largest Clusters on November 12 </w:t>
      </w:r>
    </w:p>
    <w:tbl>
      <w:tblPr>
        <w:tblW w:w="8028" w:type="dxa"/>
        <w:tblLook w:val="04A0" w:firstRow="1" w:lastRow="0" w:firstColumn="1" w:lastColumn="0" w:noHBand="0" w:noVBand="1"/>
      </w:tblPr>
      <w:tblGrid>
        <w:gridCol w:w="941"/>
        <w:gridCol w:w="714"/>
        <w:gridCol w:w="732"/>
        <w:gridCol w:w="850"/>
        <w:gridCol w:w="1026"/>
        <w:gridCol w:w="732"/>
        <w:gridCol w:w="896"/>
        <w:gridCol w:w="2137"/>
      </w:tblGrid>
      <w:tr w:rsidR="00AC1C9D" w:rsidRPr="00AC1C9D" w14:paraId="22764E03" w14:textId="77777777" w:rsidTr="00AC1C9D">
        <w:trPr>
          <w:trHeight w:val="1024"/>
        </w:trPr>
        <w:tc>
          <w:tcPr>
            <w:tcW w:w="941" w:type="dxa"/>
            <w:tcBorders>
              <w:top w:val="single" w:sz="8" w:space="0" w:color="auto"/>
              <w:left w:val="nil"/>
              <w:bottom w:val="single" w:sz="8" w:space="0" w:color="000000"/>
              <w:right w:val="single" w:sz="8" w:space="0" w:color="auto"/>
            </w:tcBorders>
            <w:shd w:val="clear" w:color="000000" w:fill="FFFFFF"/>
            <w:vAlign w:val="center"/>
            <w:hideMark/>
          </w:tcPr>
          <w:p w14:paraId="68FED9AC"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Clusters</w:t>
            </w:r>
          </w:p>
        </w:tc>
        <w:tc>
          <w:tcPr>
            <w:tcW w:w="714" w:type="dxa"/>
            <w:tcBorders>
              <w:top w:val="single" w:sz="8" w:space="0" w:color="auto"/>
              <w:left w:val="single" w:sz="8" w:space="0" w:color="auto"/>
              <w:bottom w:val="single" w:sz="8" w:space="0" w:color="000000"/>
              <w:right w:val="nil"/>
            </w:tcBorders>
            <w:shd w:val="clear" w:color="000000" w:fill="FFFFFF"/>
            <w:vAlign w:val="center"/>
            <w:hideMark/>
          </w:tcPr>
          <w:p w14:paraId="13F19159"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Tweets</w:t>
            </w:r>
          </w:p>
        </w:tc>
        <w:tc>
          <w:tcPr>
            <w:tcW w:w="732" w:type="dxa"/>
            <w:tcBorders>
              <w:top w:val="single" w:sz="8" w:space="0" w:color="auto"/>
              <w:left w:val="nil"/>
              <w:bottom w:val="single" w:sz="8" w:space="0" w:color="000000"/>
              <w:right w:val="nil"/>
            </w:tcBorders>
            <w:shd w:val="clear" w:color="000000" w:fill="FFFFFF"/>
            <w:vAlign w:val="center"/>
            <w:hideMark/>
          </w:tcPr>
          <w:p w14:paraId="3561D275" w14:textId="77777777" w:rsidR="005554BE" w:rsidRPr="00AC1C9D" w:rsidRDefault="005554BE" w:rsidP="0039684F">
            <w:pPr>
              <w:spacing w:line="240" w:lineRule="auto"/>
              <w:jc w:val="center"/>
              <w:rPr>
                <w:rFonts w:ascii="Times New Roman" w:hAnsi="Times New Roman"/>
                <w:b/>
                <w:bCs/>
                <w:color w:val="000000"/>
                <w:sz w:val="13"/>
                <w:szCs w:val="13"/>
              </w:rPr>
            </w:pPr>
            <w:r w:rsidRPr="00AC1C9D">
              <w:rPr>
                <w:rFonts w:ascii="Times New Roman" w:hAnsi="Times New Roman"/>
                <w:b/>
                <w:bCs/>
                <w:color w:val="000000"/>
                <w:sz w:val="13"/>
                <w:szCs w:val="13"/>
              </w:rPr>
              <w:t>Replies</w:t>
            </w:r>
          </w:p>
        </w:tc>
        <w:tc>
          <w:tcPr>
            <w:tcW w:w="850" w:type="dxa"/>
            <w:tcBorders>
              <w:top w:val="single" w:sz="8" w:space="0" w:color="auto"/>
              <w:left w:val="nil"/>
              <w:bottom w:val="single" w:sz="8" w:space="0" w:color="000000"/>
              <w:right w:val="nil"/>
            </w:tcBorders>
            <w:shd w:val="clear" w:color="000000" w:fill="FFFFFF"/>
            <w:vAlign w:val="center"/>
            <w:hideMark/>
          </w:tcPr>
          <w:p w14:paraId="04D3A527"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Retweets</w:t>
            </w:r>
          </w:p>
        </w:tc>
        <w:tc>
          <w:tcPr>
            <w:tcW w:w="1026" w:type="dxa"/>
            <w:tcBorders>
              <w:top w:val="single" w:sz="8" w:space="0" w:color="auto"/>
              <w:left w:val="nil"/>
              <w:bottom w:val="single" w:sz="8" w:space="0" w:color="000000"/>
              <w:right w:val="nil"/>
            </w:tcBorders>
            <w:shd w:val="clear" w:color="000000" w:fill="FFFFFF"/>
            <w:vAlign w:val="center"/>
            <w:hideMark/>
          </w:tcPr>
          <w:p w14:paraId="46738A0E"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Total Tweets + Replies + Retweets</w:t>
            </w:r>
          </w:p>
        </w:tc>
        <w:tc>
          <w:tcPr>
            <w:tcW w:w="732" w:type="dxa"/>
            <w:tcBorders>
              <w:top w:val="single" w:sz="8" w:space="0" w:color="auto"/>
              <w:left w:val="nil"/>
              <w:bottom w:val="single" w:sz="8" w:space="0" w:color="000000"/>
              <w:right w:val="nil"/>
            </w:tcBorders>
            <w:shd w:val="clear" w:color="000000" w:fill="FFFFFF"/>
            <w:vAlign w:val="center"/>
            <w:hideMark/>
          </w:tcPr>
          <w:p w14:paraId="59842076"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Unique RTs</w:t>
            </w:r>
          </w:p>
        </w:tc>
        <w:tc>
          <w:tcPr>
            <w:tcW w:w="896" w:type="dxa"/>
            <w:tcBorders>
              <w:top w:val="single" w:sz="8" w:space="0" w:color="auto"/>
              <w:left w:val="nil"/>
              <w:bottom w:val="single" w:sz="8" w:space="0" w:color="000000"/>
              <w:right w:val="single" w:sz="8" w:space="0" w:color="auto"/>
            </w:tcBorders>
            <w:shd w:val="clear" w:color="000000" w:fill="FFFFFF"/>
            <w:vAlign w:val="center"/>
            <w:hideMark/>
          </w:tcPr>
          <w:p w14:paraId="3CDE45DB"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Duplicate RTs</w:t>
            </w:r>
          </w:p>
        </w:tc>
        <w:tc>
          <w:tcPr>
            <w:tcW w:w="2137" w:type="dxa"/>
            <w:tcBorders>
              <w:top w:val="single" w:sz="8" w:space="0" w:color="auto"/>
              <w:left w:val="nil"/>
              <w:bottom w:val="single" w:sz="4" w:space="0" w:color="auto"/>
              <w:right w:val="nil"/>
            </w:tcBorders>
            <w:shd w:val="clear" w:color="000000" w:fill="FFFFFF"/>
            <w:vAlign w:val="center"/>
            <w:hideMark/>
          </w:tcPr>
          <w:p w14:paraId="362AA71E"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 xml:space="preserve">Total </w:t>
            </w:r>
          </w:p>
          <w:p w14:paraId="1D5A0B75" w14:textId="77777777" w:rsidR="005554BE" w:rsidRPr="00AC1C9D" w:rsidRDefault="005554BE" w:rsidP="0039684F">
            <w:pPr>
              <w:spacing w:line="240" w:lineRule="auto"/>
              <w:jc w:val="center"/>
              <w:rPr>
                <w:rFonts w:ascii="Times New Roman" w:hAnsi="Times New Roman"/>
                <w:b/>
                <w:bCs/>
                <w:color w:val="222222"/>
                <w:sz w:val="13"/>
                <w:szCs w:val="13"/>
              </w:rPr>
            </w:pPr>
            <w:r w:rsidRPr="00AC1C9D">
              <w:rPr>
                <w:rFonts w:ascii="Times New Roman" w:hAnsi="Times New Roman"/>
                <w:b/>
                <w:bCs/>
                <w:color w:val="222222"/>
                <w:sz w:val="13"/>
                <w:szCs w:val="13"/>
              </w:rPr>
              <w:t>(Tweets + Replies + Unique RTs)</w:t>
            </w:r>
          </w:p>
        </w:tc>
      </w:tr>
      <w:tr w:rsidR="00AC1C9D" w:rsidRPr="00AC1C9D" w14:paraId="178CD7EB"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2F9BA002"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w:t>
            </w:r>
          </w:p>
        </w:tc>
        <w:tc>
          <w:tcPr>
            <w:tcW w:w="714" w:type="dxa"/>
            <w:tcBorders>
              <w:top w:val="nil"/>
              <w:left w:val="nil"/>
              <w:bottom w:val="nil"/>
              <w:right w:val="nil"/>
            </w:tcBorders>
            <w:shd w:val="clear" w:color="000000" w:fill="FFFFFF"/>
            <w:vAlign w:val="center"/>
            <w:hideMark/>
          </w:tcPr>
          <w:p w14:paraId="00563B2E"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c>
          <w:tcPr>
            <w:tcW w:w="732" w:type="dxa"/>
            <w:tcBorders>
              <w:top w:val="nil"/>
              <w:left w:val="nil"/>
              <w:bottom w:val="nil"/>
              <w:right w:val="nil"/>
            </w:tcBorders>
            <w:shd w:val="clear" w:color="000000" w:fill="FFFFFF"/>
            <w:vAlign w:val="center"/>
            <w:hideMark/>
          </w:tcPr>
          <w:p w14:paraId="07290E0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c>
          <w:tcPr>
            <w:tcW w:w="850" w:type="dxa"/>
            <w:tcBorders>
              <w:top w:val="nil"/>
              <w:left w:val="nil"/>
              <w:bottom w:val="nil"/>
              <w:right w:val="nil"/>
            </w:tcBorders>
            <w:shd w:val="clear" w:color="000000" w:fill="FFFFFF"/>
            <w:vAlign w:val="center"/>
            <w:hideMark/>
          </w:tcPr>
          <w:p w14:paraId="4D0B2257"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201</w:t>
            </w:r>
          </w:p>
        </w:tc>
        <w:tc>
          <w:tcPr>
            <w:tcW w:w="1026" w:type="dxa"/>
            <w:tcBorders>
              <w:top w:val="nil"/>
              <w:left w:val="nil"/>
              <w:bottom w:val="nil"/>
              <w:right w:val="nil"/>
            </w:tcBorders>
            <w:shd w:val="clear" w:color="000000" w:fill="FFFFFF"/>
            <w:vAlign w:val="center"/>
            <w:hideMark/>
          </w:tcPr>
          <w:p w14:paraId="3F3153FD"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205</w:t>
            </w:r>
          </w:p>
        </w:tc>
        <w:tc>
          <w:tcPr>
            <w:tcW w:w="732" w:type="dxa"/>
            <w:tcBorders>
              <w:top w:val="nil"/>
              <w:left w:val="nil"/>
              <w:bottom w:val="nil"/>
              <w:right w:val="nil"/>
            </w:tcBorders>
            <w:shd w:val="clear" w:color="000000" w:fill="FFFFFF"/>
            <w:vAlign w:val="center"/>
            <w:hideMark/>
          </w:tcPr>
          <w:p w14:paraId="626FED25"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w:t>
            </w:r>
          </w:p>
        </w:tc>
        <w:tc>
          <w:tcPr>
            <w:tcW w:w="896" w:type="dxa"/>
            <w:tcBorders>
              <w:top w:val="nil"/>
              <w:left w:val="nil"/>
              <w:bottom w:val="nil"/>
              <w:right w:val="single" w:sz="8" w:space="0" w:color="auto"/>
            </w:tcBorders>
            <w:shd w:val="clear" w:color="000000" w:fill="FFFFFF"/>
            <w:vAlign w:val="center"/>
            <w:hideMark/>
          </w:tcPr>
          <w:p w14:paraId="7AE99548"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196</w:t>
            </w:r>
          </w:p>
        </w:tc>
        <w:tc>
          <w:tcPr>
            <w:tcW w:w="2137" w:type="dxa"/>
            <w:tcBorders>
              <w:top w:val="single" w:sz="4" w:space="0" w:color="auto"/>
              <w:left w:val="nil"/>
              <w:bottom w:val="nil"/>
              <w:right w:val="nil"/>
            </w:tcBorders>
            <w:shd w:val="clear" w:color="000000" w:fill="FFFFFF"/>
            <w:vAlign w:val="center"/>
            <w:hideMark/>
          </w:tcPr>
          <w:p w14:paraId="6E10DA1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w:t>
            </w:r>
          </w:p>
        </w:tc>
      </w:tr>
      <w:tr w:rsidR="00AC1C9D" w:rsidRPr="00AC1C9D" w14:paraId="130D74FA"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11440134"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2</w:t>
            </w:r>
          </w:p>
        </w:tc>
        <w:tc>
          <w:tcPr>
            <w:tcW w:w="714" w:type="dxa"/>
            <w:tcBorders>
              <w:top w:val="nil"/>
              <w:left w:val="nil"/>
              <w:bottom w:val="nil"/>
              <w:right w:val="nil"/>
            </w:tcBorders>
            <w:shd w:val="clear" w:color="000000" w:fill="FFFFFF"/>
            <w:vAlign w:val="center"/>
            <w:hideMark/>
          </w:tcPr>
          <w:p w14:paraId="78EEEF85"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32" w:type="dxa"/>
            <w:tcBorders>
              <w:top w:val="nil"/>
              <w:left w:val="nil"/>
              <w:bottom w:val="nil"/>
              <w:right w:val="nil"/>
            </w:tcBorders>
            <w:shd w:val="clear" w:color="000000" w:fill="FFFFFF"/>
            <w:vAlign w:val="center"/>
            <w:hideMark/>
          </w:tcPr>
          <w:p w14:paraId="0167B409"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c>
          <w:tcPr>
            <w:tcW w:w="850" w:type="dxa"/>
            <w:tcBorders>
              <w:top w:val="nil"/>
              <w:left w:val="nil"/>
              <w:bottom w:val="nil"/>
              <w:right w:val="nil"/>
            </w:tcBorders>
            <w:shd w:val="clear" w:color="000000" w:fill="FFFFFF"/>
            <w:vAlign w:val="center"/>
            <w:hideMark/>
          </w:tcPr>
          <w:p w14:paraId="02727459"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176</w:t>
            </w:r>
          </w:p>
        </w:tc>
        <w:tc>
          <w:tcPr>
            <w:tcW w:w="1026" w:type="dxa"/>
            <w:tcBorders>
              <w:top w:val="nil"/>
              <w:left w:val="nil"/>
              <w:bottom w:val="nil"/>
              <w:right w:val="nil"/>
            </w:tcBorders>
            <w:shd w:val="clear" w:color="000000" w:fill="FFFFFF"/>
            <w:vAlign w:val="center"/>
            <w:hideMark/>
          </w:tcPr>
          <w:p w14:paraId="7BE61AD9"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178</w:t>
            </w:r>
          </w:p>
        </w:tc>
        <w:tc>
          <w:tcPr>
            <w:tcW w:w="732" w:type="dxa"/>
            <w:tcBorders>
              <w:top w:val="nil"/>
              <w:left w:val="nil"/>
              <w:bottom w:val="nil"/>
              <w:right w:val="nil"/>
            </w:tcBorders>
            <w:shd w:val="clear" w:color="000000" w:fill="FFFFFF"/>
            <w:vAlign w:val="center"/>
            <w:hideMark/>
          </w:tcPr>
          <w:p w14:paraId="45A0FC17"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w:t>
            </w:r>
          </w:p>
        </w:tc>
        <w:tc>
          <w:tcPr>
            <w:tcW w:w="896" w:type="dxa"/>
            <w:tcBorders>
              <w:top w:val="nil"/>
              <w:left w:val="nil"/>
              <w:bottom w:val="nil"/>
              <w:right w:val="single" w:sz="8" w:space="0" w:color="auto"/>
            </w:tcBorders>
            <w:shd w:val="clear" w:color="000000" w:fill="FFFFFF"/>
            <w:vAlign w:val="center"/>
            <w:hideMark/>
          </w:tcPr>
          <w:p w14:paraId="4BF3D63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169</w:t>
            </w:r>
          </w:p>
        </w:tc>
        <w:tc>
          <w:tcPr>
            <w:tcW w:w="2137" w:type="dxa"/>
            <w:tcBorders>
              <w:top w:val="nil"/>
              <w:left w:val="nil"/>
              <w:bottom w:val="nil"/>
              <w:right w:val="nil"/>
            </w:tcBorders>
            <w:shd w:val="clear" w:color="000000" w:fill="FFFFFF"/>
            <w:vAlign w:val="center"/>
            <w:hideMark/>
          </w:tcPr>
          <w:p w14:paraId="646F0B3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w:t>
            </w:r>
          </w:p>
        </w:tc>
      </w:tr>
      <w:tr w:rsidR="00AC1C9D" w:rsidRPr="00AC1C9D" w14:paraId="2584E668"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064D5F4F"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3</w:t>
            </w:r>
          </w:p>
        </w:tc>
        <w:tc>
          <w:tcPr>
            <w:tcW w:w="714" w:type="dxa"/>
            <w:tcBorders>
              <w:top w:val="nil"/>
              <w:left w:val="nil"/>
              <w:bottom w:val="nil"/>
              <w:right w:val="nil"/>
            </w:tcBorders>
            <w:shd w:val="clear" w:color="000000" w:fill="FFFFFF"/>
            <w:vAlign w:val="center"/>
            <w:hideMark/>
          </w:tcPr>
          <w:p w14:paraId="614E0DEC"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w:t>
            </w:r>
          </w:p>
        </w:tc>
        <w:tc>
          <w:tcPr>
            <w:tcW w:w="732" w:type="dxa"/>
            <w:tcBorders>
              <w:top w:val="nil"/>
              <w:left w:val="nil"/>
              <w:bottom w:val="nil"/>
              <w:right w:val="nil"/>
            </w:tcBorders>
            <w:shd w:val="clear" w:color="000000" w:fill="FFFFFF"/>
            <w:vAlign w:val="center"/>
            <w:hideMark/>
          </w:tcPr>
          <w:p w14:paraId="0A7907BB"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w:t>
            </w:r>
          </w:p>
        </w:tc>
        <w:tc>
          <w:tcPr>
            <w:tcW w:w="850" w:type="dxa"/>
            <w:tcBorders>
              <w:top w:val="nil"/>
              <w:left w:val="nil"/>
              <w:bottom w:val="nil"/>
              <w:right w:val="nil"/>
            </w:tcBorders>
            <w:shd w:val="clear" w:color="000000" w:fill="FFFFFF"/>
            <w:vAlign w:val="center"/>
            <w:hideMark/>
          </w:tcPr>
          <w:p w14:paraId="602A411C"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107</w:t>
            </w:r>
          </w:p>
        </w:tc>
        <w:tc>
          <w:tcPr>
            <w:tcW w:w="1026" w:type="dxa"/>
            <w:tcBorders>
              <w:top w:val="nil"/>
              <w:left w:val="nil"/>
              <w:bottom w:val="nil"/>
              <w:right w:val="nil"/>
            </w:tcBorders>
            <w:shd w:val="clear" w:color="000000" w:fill="FFFFFF"/>
            <w:vAlign w:val="center"/>
            <w:hideMark/>
          </w:tcPr>
          <w:p w14:paraId="5010C78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116</w:t>
            </w:r>
          </w:p>
        </w:tc>
        <w:tc>
          <w:tcPr>
            <w:tcW w:w="732" w:type="dxa"/>
            <w:tcBorders>
              <w:top w:val="nil"/>
              <w:left w:val="nil"/>
              <w:bottom w:val="nil"/>
              <w:right w:val="nil"/>
            </w:tcBorders>
            <w:shd w:val="clear" w:color="000000" w:fill="FFFFFF"/>
            <w:vAlign w:val="center"/>
            <w:hideMark/>
          </w:tcPr>
          <w:p w14:paraId="2EC29521"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w:t>
            </w:r>
          </w:p>
        </w:tc>
        <w:tc>
          <w:tcPr>
            <w:tcW w:w="896" w:type="dxa"/>
            <w:tcBorders>
              <w:top w:val="nil"/>
              <w:left w:val="nil"/>
              <w:bottom w:val="nil"/>
              <w:right w:val="single" w:sz="8" w:space="0" w:color="auto"/>
            </w:tcBorders>
            <w:shd w:val="clear" w:color="000000" w:fill="FFFFFF"/>
            <w:vAlign w:val="center"/>
            <w:hideMark/>
          </w:tcPr>
          <w:p w14:paraId="79DFD0BA"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98</w:t>
            </w:r>
          </w:p>
        </w:tc>
        <w:tc>
          <w:tcPr>
            <w:tcW w:w="2137" w:type="dxa"/>
            <w:tcBorders>
              <w:top w:val="nil"/>
              <w:left w:val="nil"/>
              <w:bottom w:val="nil"/>
              <w:right w:val="nil"/>
            </w:tcBorders>
            <w:shd w:val="clear" w:color="000000" w:fill="FFFFFF"/>
            <w:vAlign w:val="center"/>
            <w:hideMark/>
          </w:tcPr>
          <w:p w14:paraId="1A576330"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18</w:t>
            </w:r>
          </w:p>
        </w:tc>
      </w:tr>
      <w:tr w:rsidR="00AC1C9D" w:rsidRPr="00AC1C9D" w14:paraId="766738A4"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7687DF92"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4</w:t>
            </w:r>
          </w:p>
        </w:tc>
        <w:tc>
          <w:tcPr>
            <w:tcW w:w="714" w:type="dxa"/>
            <w:tcBorders>
              <w:top w:val="nil"/>
              <w:left w:val="nil"/>
              <w:bottom w:val="nil"/>
              <w:right w:val="nil"/>
            </w:tcBorders>
            <w:shd w:val="clear" w:color="000000" w:fill="FFFFFF"/>
            <w:vAlign w:val="center"/>
            <w:hideMark/>
          </w:tcPr>
          <w:p w14:paraId="5598E24B"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w:t>
            </w:r>
          </w:p>
        </w:tc>
        <w:tc>
          <w:tcPr>
            <w:tcW w:w="732" w:type="dxa"/>
            <w:tcBorders>
              <w:top w:val="nil"/>
              <w:left w:val="nil"/>
              <w:bottom w:val="nil"/>
              <w:right w:val="nil"/>
            </w:tcBorders>
            <w:shd w:val="clear" w:color="000000" w:fill="FFFFFF"/>
            <w:vAlign w:val="center"/>
            <w:hideMark/>
          </w:tcPr>
          <w:p w14:paraId="652E33A1"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w:t>
            </w:r>
          </w:p>
        </w:tc>
        <w:tc>
          <w:tcPr>
            <w:tcW w:w="850" w:type="dxa"/>
            <w:tcBorders>
              <w:top w:val="nil"/>
              <w:left w:val="nil"/>
              <w:bottom w:val="nil"/>
              <w:right w:val="nil"/>
            </w:tcBorders>
            <w:shd w:val="clear" w:color="000000" w:fill="FFFFFF"/>
            <w:vAlign w:val="center"/>
            <w:hideMark/>
          </w:tcPr>
          <w:p w14:paraId="387FA645"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53</w:t>
            </w:r>
          </w:p>
        </w:tc>
        <w:tc>
          <w:tcPr>
            <w:tcW w:w="1026" w:type="dxa"/>
            <w:tcBorders>
              <w:top w:val="nil"/>
              <w:left w:val="nil"/>
              <w:bottom w:val="nil"/>
              <w:right w:val="nil"/>
            </w:tcBorders>
            <w:shd w:val="clear" w:color="000000" w:fill="FFFFFF"/>
            <w:vAlign w:val="center"/>
            <w:hideMark/>
          </w:tcPr>
          <w:p w14:paraId="141A656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73</w:t>
            </w:r>
          </w:p>
        </w:tc>
        <w:tc>
          <w:tcPr>
            <w:tcW w:w="732" w:type="dxa"/>
            <w:tcBorders>
              <w:top w:val="nil"/>
              <w:left w:val="nil"/>
              <w:bottom w:val="nil"/>
              <w:right w:val="nil"/>
            </w:tcBorders>
            <w:shd w:val="clear" w:color="000000" w:fill="FFFFFF"/>
            <w:vAlign w:val="center"/>
            <w:hideMark/>
          </w:tcPr>
          <w:p w14:paraId="53B207EC"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22</w:t>
            </w:r>
          </w:p>
        </w:tc>
        <w:tc>
          <w:tcPr>
            <w:tcW w:w="896" w:type="dxa"/>
            <w:tcBorders>
              <w:top w:val="nil"/>
              <w:left w:val="nil"/>
              <w:bottom w:val="nil"/>
              <w:right w:val="single" w:sz="8" w:space="0" w:color="auto"/>
            </w:tcBorders>
            <w:shd w:val="clear" w:color="000000" w:fill="FFFFFF"/>
            <w:vAlign w:val="center"/>
            <w:hideMark/>
          </w:tcPr>
          <w:p w14:paraId="6FE6D634"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31</w:t>
            </w:r>
          </w:p>
        </w:tc>
        <w:tc>
          <w:tcPr>
            <w:tcW w:w="2137" w:type="dxa"/>
            <w:tcBorders>
              <w:top w:val="nil"/>
              <w:left w:val="nil"/>
              <w:bottom w:val="nil"/>
              <w:right w:val="nil"/>
            </w:tcBorders>
            <w:shd w:val="clear" w:color="000000" w:fill="FFFFFF"/>
            <w:vAlign w:val="center"/>
            <w:hideMark/>
          </w:tcPr>
          <w:p w14:paraId="05B4713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42</w:t>
            </w:r>
          </w:p>
        </w:tc>
      </w:tr>
      <w:tr w:rsidR="00AC1C9D" w:rsidRPr="00AC1C9D" w14:paraId="1A976CEB"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70F4F598"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5</w:t>
            </w:r>
          </w:p>
        </w:tc>
        <w:tc>
          <w:tcPr>
            <w:tcW w:w="714" w:type="dxa"/>
            <w:tcBorders>
              <w:top w:val="nil"/>
              <w:left w:val="nil"/>
              <w:bottom w:val="nil"/>
              <w:right w:val="nil"/>
            </w:tcBorders>
            <w:shd w:val="clear" w:color="000000" w:fill="FFFFFF"/>
            <w:vAlign w:val="center"/>
            <w:hideMark/>
          </w:tcPr>
          <w:p w14:paraId="007EB88A"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w:t>
            </w:r>
          </w:p>
        </w:tc>
        <w:tc>
          <w:tcPr>
            <w:tcW w:w="732" w:type="dxa"/>
            <w:tcBorders>
              <w:top w:val="nil"/>
              <w:left w:val="nil"/>
              <w:bottom w:val="nil"/>
              <w:right w:val="nil"/>
            </w:tcBorders>
            <w:shd w:val="clear" w:color="000000" w:fill="FFFFFF"/>
            <w:vAlign w:val="center"/>
            <w:hideMark/>
          </w:tcPr>
          <w:p w14:paraId="187A4467"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w:t>
            </w:r>
          </w:p>
        </w:tc>
        <w:tc>
          <w:tcPr>
            <w:tcW w:w="850" w:type="dxa"/>
            <w:tcBorders>
              <w:top w:val="nil"/>
              <w:left w:val="nil"/>
              <w:bottom w:val="nil"/>
              <w:right w:val="nil"/>
            </w:tcBorders>
            <w:shd w:val="clear" w:color="000000" w:fill="FFFFFF"/>
            <w:vAlign w:val="center"/>
            <w:hideMark/>
          </w:tcPr>
          <w:p w14:paraId="259ED4B9"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74</w:t>
            </w:r>
          </w:p>
        </w:tc>
        <w:tc>
          <w:tcPr>
            <w:tcW w:w="1026" w:type="dxa"/>
            <w:tcBorders>
              <w:top w:val="nil"/>
              <w:left w:val="nil"/>
              <w:bottom w:val="nil"/>
              <w:right w:val="nil"/>
            </w:tcBorders>
            <w:shd w:val="clear" w:color="000000" w:fill="FFFFFF"/>
            <w:vAlign w:val="center"/>
            <w:hideMark/>
          </w:tcPr>
          <w:p w14:paraId="5953901D"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86</w:t>
            </w:r>
          </w:p>
        </w:tc>
        <w:tc>
          <w:tcPr>
            <w:tcW w:w="732" w:type="dxa"/>
            <w:tcBorders>
              <w:top w:val="nil"/>
              <w:left w:val="nil"/>
              <w:bottom w:val="nil"/>
              <w:right w:val="nil"/>
            </w:tcBorders>
            <w:shd w:val="clear" w:color="000000" w:fill="FFFFFF"/>
            <w:vAlign w:val="center"/>
            <w:hideMark/>
          </w:tcPr>
          <w:p w14:paraId="75CC94FE"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13</w:t>
            </w:r>
          </w:p>
        </w:tc>
        <w:tc>
          <w:tcPr>
            <w:tcW w:w="896" w:type="dxa"/>
            <w:tcBorders>
              <w:top w:val="nil"/>
              <w:left w:val="nil"/>
              <w:bottom w:val="nil"/>
              <w:right w:val="single" w:sz="8" w:space="0" w:color="auto"/>
            </w:tcBorders>
            <w:shd w:val="clear" w:color="000000" w:fill="FFFFFF"/>
            <w:vAlign w:val="center"/>
            <w:hideMark/>
          </w:tcPr>
          <w:p w14:paraId="447CBE5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61</w:t>
            </w:r>
          </w:p>
        </w:tc>
        <w:tc>
          <w:tcPr>
            <w:tcW w:w="2137" w:type="dxa"/>
            <w:tcBorders>
              <w:top w:val="nil"/>
              <w:left w:val="nil"/>
              <w:bottom w:val="nil"/>
              <w:right w:val="nil"/>
            </w:tcBorders>
            <w:shd w:val="clear" w:color="000000" w:fill="FFFFFF"/>
            <w:vAlign w:val="center"/>
            <w:hideMark/>
          </w:tcPr>
          <w:p w14:paraId="00A02426"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25</w:t>
            </w:r>
          </w:p>
        </w:tc>
      </w:tr>
      <w:tr w:rsidR="00AC1C9D" w:rsidRPr="00AC1C9D" w14:paraId="35E05216"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3E3A462B"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6</w:t>
            </w:r>
          </w:p>
        </w:tc>
        <w:tc>
          <w:tcPr>
            <w:tcW w:w="714" w:type="dxa"/>
            <w:tcBorders>
              <w:top w:val="nil"/>
              <w:left w:val="nil"/>
              <w:bottom w:val="nil"/>
              <w:right w:val="nil"/>
            </w:tcBorders>
            <w:shd w:val="clear" w:color="000000" w:fill="FFFFFF"/>
            <w:vAlign w:val="center"/>
            <w:hideMark/>
          </w:tcPr>
          <w:p w14:paraId="5CA2B9F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w:t>
            </w:r>
          </w:p>
        </w:tc>
        <w:tc>
          <w:tcPr>
            <w:tcW w:w="732" w:type="dxa"/>
            <w:tcBorders>
              <w:top w:val="nil"/>
              <w:left w:val="nil"/>
              <w:bottom w:val="nil"/>
              <w:right w:val="nil"/>
            </w:tcBorders>
            <w:shd w:val="clear" w:color="000000" w:fill="FFFFFF"/>
            <w:vAlign w:val="center"/>
            <w:hideMark/>
          </w:tcPr>
          <w:p w14:paraId="69C464A9"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50" w:type="dxa"/>
            <w:tcBorders>
              <w:top w:val="nil"/>
              <w:left w:val="nil"/>
              <w:bottom w:val="nil"/>
              <w:right w:val="nil"/>
            </w:tcBorders>
            <w:shd w:val="clear" w:color="000000" w:fill="FFFFFF"/>
            <w:vAlign w:val="center"/>
            <w:hideMark/>
          </w:tcPr>
          <w:p w14:paraId="2E5688E1"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77</w:t>
            </w:r>
          </w:p>
        </w:tc>
        <w:tc>
          <w:tcPr>
            <w:tcW w:w="1026" w:type="dxa"/>
            <w:tcBorders>
              <w:top w:val="nil"/>
              <w:left w:val="nil"/>
              <w:bottom w:val="nil"/>
              <w:right w:val="nil"/>
            </w:tcBorders>
            <w:shd w:val="clear" w:color="000000" w:fill="FFFFFF"/>
            <w:vAlign w:val="center"/>
            <w:hideMark/>
          </w:tcPr>
          <w:p w14:paraId="48CDDF47"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79</w:t>
            </w:r>
          </w:p>
        </w:tc>
        <w:tc>
          <w:tcPr>
            <w:tcW w:w="732" w:type="dxa"/>
            <w:tcBorders>
              <w:top w:val="nil"/>
              <w:left w:val="nil"/>
              <w:bottom w:val="nil"/>
              <w:right w:val="nil"/>
            </w:tcBorders>
            <w:shd w:val="clear" w:color="000000" w:fill="FFFFFF"/>
            <w:vAlign w:val="center"/>
            <w:hideMark/>
          </w:tcPr>
          <w:p w14:paraId="1CFB81D5"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8</w:t>
            </w:r>
          </w:p>
        </w:tc>
        <w:tc>
          <w:tcPr>
            <w:tcW w:w="896" w:type="dxa"/>
            <w:tcBorders>
              <w:top w:val="nil"/>
              <w:left w:val="nil"/>
              <w:bottom w:val="nil"/>
              <w:right w:val="single" w:sz="8" w:space="0" w:color="auto"/>
            </w:tcBorders>
            <w:shd w:val="clear" w:color="000000" w:fill="FFFFFF"/>
            <w:vAlign w:val="center"/>
            <w:hideMark/>
          </w:tcPr>
          <w:p w14:paraId="77B09673"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69</w:t>
            </w:r>
          </w:p>
        </w:tc>
        <w:tc>
          <w:tcPr>
            <w:tcW w:w="2137" w:type="dxa"/>
            <w:tcBorders>
              <w:top w:val="nil"/>
              <w:left w:val="nil"/>
              <w:bottom w:val="nil"/>
              <w:right w:val="nil"/>
            </w:tcBorders>
            <w:shd w:val="clear" w:color="000000" w:fill="FFFFFF"/>
            <w:vAlign w:val="center"/>
            <w:hideMark/>
          </w:tcPr>
          <w:p w14:paraId="4C88C45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10</w:t>
            </w:r>
          </w:p>
        </w:tc>
      </w:tr>
      <w:tr w:rsidR="00AC1C9D" w:rsidRPr="00AC1C9D" w14:paraId="0DB8BDA8"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79B9D6BA"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7</w:t>
            </w:r>
          </w:p>
        </w:tc>
        <w:tc>
          <w:tcPr>
            <w:tcW w:w="714" w:type="dxa"/>
            <w:tcBorders>
              <w:top w:val="nil"/>
              <w:left w:val="nil"/>
              <w:bottom w:val="nil"/>
              <w:right w:val="nil"/>
            </w:tcBorders>
            <w:shd w:val="clear" w:color="000000" w:fill="FFFFFF"/>
            <w:vAlign w:val="center"/>
            <w:hideMark/>
          </w:tcPr>
          <w:p w14:paraId="696F9B5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w:t>
            </w:r>
          </w:p>
        </w:tc>
        <w:tc>
          <w:tcPr>
            <w:tcW w:w="732" w:type="dxa"/>
            <w:tcBorders>
              <w:top w:val="nil"/>
              <w:left w:val="nil"/>
              <w:bottom w:val="nil"/>
              <w:right w:val="nil"/>
            </w:tcBorders>
            <w:shd w:val="clear" w:color="000000" w:fill="FFFFFF"/>
            <w:vAlign w:val="center"/>
            <w:hideMark/>
          </w:tcPr>
          <w:p w14:paraId="79A88AD0"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w:t>
            </w:r>
          </w:p>
        </w:tc>
        <w:tc>
          <w:tcPr>
            <w:tcW w:w="850" w:type="dxa"/>
            <w:tcBorders>
              <w:top w:val="nil"/>
              <w:left w:val="nil"/>
              <w:bottom w:val="nil"/>
              <w:right w:val="nil"/>
            </w:tcBorders>
            <w:shd w:val="clear" w:color="000000" w:fill="FFFFFF"/>
            <w:vAlign w:val="center"/>
            <w:hideMark/>
          </w:tcPr>
          <w:p w14:paraId="51E23EB4"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37</w:t>
            </w:r>
          </w:p>
        </w:tc>
        <w:tc>
          <w:tcPr>
            <w:tcW w:w="1026" w:type="dxa"/>
            <w:tcBorders>
              <w:top w:val="nil"/>
              <w:left w:val="nil"/>
              <w:bottom w:val="nil"/>
              <w:right w:val="nil"/>
            </w:tcBorders>
            <w:shd w:val="clear" w:color="000000" w:fill="FFFFFF"/>
            <w:vAlign w:val="center"/>
            <w:hideMark/>
          </w:tcPr>
          <w:p w14:paraId="6F8C6404"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51</w:t>
            </w:r>
          </w:p>
        </w:tc>
        <w:tc>
          <w:tcPr>
            <w:tcW w:w="732" w:type="dxa"/>
            <w:tcBorders>
              <w:top w:val="nil"/>
              <w:left w:val="nil"/>
              <w:bottom w:val="nil"/>
              <w:right w:val="nil"/>
            </w:tcBorders>
            <w:shd w:val="clear" w:color="000000" w:fill="FFFFFF"/>
            <w:vAlign w:val="center"/>
            <w:hideMark/>
          </w:tcPr>
          <w:p w14:paraId="77E5EB7B"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20</w:t>
            </w:r>
          </w:p>
        </w:tc>
        <w:tc>
          <w:tcPr>
            <w:tcW w:w="896" w:type="dxa"/>
            <w:tcBorders>
              <w:top w:val="nil"/>
              <w:left w:val="nil"/>
              <w:bottom w:val="nil"/>
              <w:right w:val="single" w:sz="8" w:space="0" w:color="auto"/>
            </w:tcBorders>
            <w:shd w:val="clear" w:color="000000" w:fill="FFFFFF"/>
            <w:vAlign w:val="center"/>
            <w:hideMark/>
          </w:tcPr>
          <w:p w14:paraId="4A87BB9A"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17</w:t>
            </w:r>
          </w:p>
        </w:tc>
        <w:tc>
          <w:tcPr>
            <w:tcW w:w="2137" w:type="dxa"/>
            <w:tcBorders>
              <w:top w:val="nil"/>
              <w:left w:val="nil"/>
              <w:bottom w:val="nil"/>
              <w:right w:val="nil"/>
            </w:tcBorders>
            <w:shd w:val="clear" w:color="000000" w:fill="FFFFFF"/>
            <w:vAlign w:val="center"/>
            <w:hideMark/>
          </w:tcPr>
          <w:p w14:paraId="5434EEC4"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34</w:t>
            </w:r>
          </w:p>
        </w:tc>
      </w:tr>
      <w:tr w:rsidR="00AC1C9D" w:rsidRPr="00AC1C9D" w14:paraId="6D025207"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03509174"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8</w:t>
            </w:r>
          </w:p>
        </w:tc>
        <w:tc>
          <w:tcPr>
            <w:tcW w:w="714" w:type="dxa"/>
            <w:tcBorders>
              <w:top w:val="nil"/>
              <w:left w:val="nil"/>
              <w:bottom w:val="nil"/>
              <w:right w:val="nil"/>
            </w:tcBorders>
            <w:shd w:val="clear" w:color="000000" w:fill="FFFFFF"/>
            <w:vAlign w:val="center"/>
            <w:hideMark/>
          </w:tcPr>
          <w:p w14:paraId="44E8C431"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w:t>
            </w:r>
          </w:p>
        </w:tc>
        <w:tc>
          <w:tcPr>
            <w:tcW w:w="732" w:type="dxa"/>
            <w:tcBorders>
              <w:top w:val="nil"/>
              <w:left w:val="nil"/>
              <w:bottom w:val="nil"/>
              <w:right w:val="nil"/>
            </w:tcBorders>
            <w:shd w:val="clear" w:color="000000" w:fill="FFFFFF"/>
            <w:vAlign w:val="center"/>
            <w:hideMark/>
          </w:tcPr>
          <w:p w14:paraId="30BB565C"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w:t>
            </w:r>
          </w:p>
        </w:tc>
        <w:tc>
          <w:tcPr>
            <w:tcW w:w="850" w:type="dxa"/>
            <w:tcBorders>
              <w:top w:val="nil"/>
              <w:left w:val="nil"/>
              <w:bottom w:val="nil"/>
              <w:right w:val="nil"/>
            </w:tcBorders>
            <w:shd w:val="clear" w:color="000000" w:fill="FFFFFF"/>
            <w:vAlign w:val="center"/>
            <w:hideMark/>
          </w:tcPr>
          <w:p w14:paraId="1DECC7A3"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62</w:t>
            </w:r>
          </w:p>
        </w:tc>
        <w:tc>
          <w:tcPr>
            <w:tcW w:w="1026" w:type="dxa"/>
            <w:tcBorders>
              <w:top w:val="nil"/>
              <w:left w:val="nil"/>
              <w:bottom w:val="nil"/>
              <w:right w:val="nil"/>
            </w:tcBorders>
            <w:shd w:val="clear" w:color="000000" w:fill="FFFFFF"/>
            <w:vAlign w:val="center"/>
            <w:hideMark/>
          </w:tcPr>
          <w:p w14:paraId="1FB3853E"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67</w:t>
            </w:r>
          </w:p>
        </w:tc>
        <w:tc>
          <w:tcPr>
            <w:tcW w:w="732" w:type="dxa"/>
            <w:tcBorders>
              <w:top w:val="nil"/>
              <w:left w:val="nil"/>
              <w:bottom w:val="nil"/>
              <w:right w:val="nil"/>
            </w:tcBorders>
            <w:shd w:val="clear" w:color="000000" w:fill="FFFFFF"/>
            <w:vAlign w:val="center"/>
            <w:hideMark/>
          </w:tcPr>
          <w:p w14:paraId="450B6AD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20</w:t>
            </w:r>
          </w:p>
        </w:tc>
        <w:tc>
          <w:tcPr>
            <w:tcW w:w="896" w:type="dxa"/>
            <w:tcBorders>
              <w:top w:val="nil"/>
              <w:left w:val="nil"/>
              <w:bottom w:val="nil"/>
              <w:right w:val="single" w:sz="8" w:space="0" w:color="auto"/>
            </w:tcBorders>
            <w:shd w:val="clear" w:color="000000" w:fill="FFFFFF"/>
            <w:vAlign w:val="center"/>
            <w:hideMark/>
          </w:tcPr>
          <w:p w14:paraId="620FD490"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42</w:t>
            </w:r>
          </w:p>
        </w:tc>
        <w:tc>
          <w:tcPr>
            <w:tcW w:w="2137" w:type="dxa"/>
            <w:tcBorders>
              <w:top w:val="nil"/>
              <w:left w:val="nil"/>
              <w:bottom w:val="nil"/>
              <w:right w:val="nil"/>
            </w:tcBorders>
            <w:shd w:val="clear" w:color="000000" w:fill="FFFFFF"/>
            <w:vAlign w:val="center"/>
            <w:hideMark/>
          </w:tcPr>
          <w:p w14:paraId="145A7334"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25</w:t>
            </w:r>
          </w:p>
        </w:tc>
      </w:tr>
      <w:tr w:rsidR="00AC1C9D" w:rsidRPr="00AC1C9D" w14:paraId="7DFC0674"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0D11C2F8"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9</w:t>
            </w:r>
          </w:p>
        </w:tc>
        <w:tc>
          <w:tcPr>
            <w:tcW w:w="714" w:type="dxa"/>
            <w:tcBorders>
              <w:top w:val="nil"/>
              <w:left w:val="nil"/>
              <w:bottom w:val="nil"/>
              <w:right w:val="nil"/>
            </w:tcBorders>
            <w:shd w:val="clear" w:color="000000" w:fill="FFFFFF"/>
            <w:vAlign w:val="center"/>
            <w:hideMark/>
          </w:tcPr>
          <w:p w14:paraId="7D715146"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32" w:type="dxa"/>
            <w:tcBorders>
              <w:top w:val="nil"/>
              <w:left w:val="nil"/>
              <w:bottom w:val="nil"/>
              <w:right w:val="nil"/>
            </w:tcBorders>
            <w:shd w:val="clear" w:color="000000" w:fill="FFFFFF"/>
            <w:vAlign w:val="center"/>
            <w:hideMark/>
          </w:tcPr>
          <w:p w14:paraId="7F47D89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w:t>
            </w:r>
          </w:p>
        </w:tc>
        <w:tc>
          <w:tcPr>
            <w:tcW w:w="850" w:type="dxa"/>
            <w:tcBorders>
              <w:top w:val="nil"/>
              <w:left w:val="nil"/>
              <w:bottom w:val="nil"/>
              <w:right w:val="nil"/>
            </w:tcBorders>
            <w:shd w:val="clear" w:color="000000" w:fill="FFFFFF"/>
            <w:vAlign w:val="center"/>
            <w:hideMark/>
          </w:tcPr>
          <w:p w14:paraId="024C59D8"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65</w:t>
            </w:r>
          </w:p>
        </w:tc>
        <w:tc>
          <w:tcPr>
            <w:tcW w:w="1026" w:type="dxa"/>
            <w:tcBorders>
              <w:top w:val="nil"/>
              <w:left w:val="nil"/>
              <w:bottom w:val="nil"/>
              <w:right w:val="nil"/>
            </w:tcBorders>
            <w:shd w:val="clear" w:color="000000" w:fill="FFFFFF"/>
            <w:vAlign w:val="center"/>
            <w:hideMark/>
          </w:tcPr>
          <w:p w14:paraId="461F703C"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70</w:t>
            </w:r>
          </w:p>
        </w:tc>
        <w:tc>
          <w:tcPr>
            <w:tcW w:w="732" w:type="dxa"/>
            <w:tcBorders>
              <w:top w:val="nil"/>
              <w:left w:val="nil"/>
              <w:bottom w:val="nil"/>
              <w:right w:val="nil"/>
            </w:tcBorders>
            <w:shd w:val="clear" w:color="000000" w:fill="FFFFFF"/>
            <w:vAlign w:val="center"/>
            <w:hideMark/>
          </w:tcPr>
          <w:p w14:paraId="3F21938D"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12</w:t>
            </w:r>
          </w:p>
        </w:tc>
        <w:tc>
          <w:tcPr>
            <w:tcW w:w="896" w:type="dxa"/>
            <w:tcBorders>
              <w:top w:val="nil"/>
              <w:left w:val="nil"/>
              <w:bottom w:val="nil"/>
              <w:right w:val="single" w:sz="8" w:space="0" w:color="auto"/>
            </w:tcBorders>
            <w:shd w:val="clear" w:color="000000" w:fill="FFFFFF"/>
            <w:vAlign w:val="center"/>
            <w:hideMark/>
          </w:tcPr>
          <w:p w14:paraId="06266C55"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53</w:t>
            </w:r>
          </w:p>
        </w:tc>
        <w:tc>
          <w:tcPr>
            <w:tcW w:w="2137" w:type="dxa"/>
            <w:tcBorders>
              <w:top w:val="nil"/>
              <w:left w:val="nil"/>
              <w:bottom w:val="nil"/>
              <w:right w:val="nil"/>
            </w:tcBorders>
            <w:shd w:val="clear" w:color="000000" w:fill="FFFFFF"/>
            <w:vAlign w:val="center"/>
            <w:hideMark/>
          </w:tcPr>
          <w:p w14:paraId="0B169FC5"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17</w:t>
            </w:r>
          </w:p>
        </w:tc>
      </w:tr>
      <w:tr w:rsidR="00AC1C9D" w:rsidRPr="00AC1C9D" w14:paraId="57CEAB59" w14:textId="77777777" w:rsidTr="00AC1C9D">
        <w:trPr>
          <w:trHeight w:val="374"/>
        </w:trPr>
        <w:tc>
          <w:tcPr>
            <w:tcW w:w="941" w:type="dxa"/>
            <w:tcBorders>
              <w:top w:val="nil"/>
              <w:left w:val="nil"/>
              <w:bottom w:val="single" w:sz="8" w:space="0" w:color="auto"/>
              <w:right w:val="single" w:sz="8" w:space="0" w:color="auto"/>
            </w:tcBorders>
            <w:shd w:val="clear" w:color="000000" w:fill="FFFFFF"/>
            <w:noWrap/>
            <w:vAlign w:val="center"/>
            <w:hideMark/>
          </w:tcPr>
          <w:p w14:paraId="489091B1"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10</w:t>
            </w:r>
          </w:p>
        </w:tc>
        <w:tc>
          <w:tcPr>
            <w:tcW w:w="714" w:type="dxa"/>
            <w:tcBorders>
              <w:top w:val="nil"/>
              <w:left w:val="nil"/>
              <w:bottom w:val="single" w:sz="8" w:space="0" w:color="auto"/>
              <w:right w:val="nil"/>
            </w:tcBorders>
            <w:shd w:val="clear" w:color="000000" w:fill="FFFFFF"/>
            <w:vAlign w:val="center"/>
            <w:hideMark/>
          </w:tcPr>
          <w:p w14:paraId="6D320F63"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732" w:type="dxa"/>
            <w:tcBorders>
              <w:top w:val="nil"/>
              <w:left w:val="nil"/>
              <w:bottom w:val="single" w:sz="8" w:space="0" w:color="auto"/>
              <w:right w:val="nil"/>
            </w:tcBorders>
            <w:shd w:val="clear" w:color="000000" w:fill="FFFFFF"/>
            <w:vAlign w:val="center"/>
            <w:hideMark/>
          </w:tcPr>
          <w:p w14:paraId="34852BD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0</w:t>
            </w:r>
          </w:p>
        </w:tc>
        <w:tc>
          <w:tcPr>
            <w:tcW w:w="850" w:type="dxa"/>
            <w:tcBorders>
              <w:top w:val="nil"/>
              <w:left w:val="nil"/>
              <w:bottom w:val="single" w:sz="8" w:space="0" w:color="auto"/>
              <w:right w:val="nil"/>
            </w:tcBorders>
            <w:shd w:val="clear" w:color="000000" w:fill="FFFFFF"/>
            <w:vAlign w:val="center"/>
            <w:hideMark/>
          </w:tcPr>
          <w:p w14:paraId="73F0DADB"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75</w:t>
            </w:r>
          </w:p>
        </w:tc>
        <w:tc>
          <w:tcPr>
            <w:tcW w:w="1026" w:type="dxa"/>
            <w:tcBorders>
              <w:top w:val="nil"/>
              <w:left w:val="nil"/>
              <w:bottom w:val="single" w:sz="8" w:space="0" w:color="auto"/>
              <w:right w:val="nil"/>
            </w:tcBorders>
            <w:shd w:val="clear" w:color="000000" w:fill="FFFFFF"/>
            <w:vAlign w:val="center"/>
            <w:hideMark/>
          </w:tcPr>
          <w:p w14:paraId="7A090362"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75</w:t>
            </w:r>
          </w:p>
        </w:tc>
        <w:tc>
          <w:tcPr>
            <w:tcW w:w="732" w:type="dxa"/>
            <w:tcBorders>
              <w:top w:val="nil"/>
              <w:left w:val="nil"/>
              <w:bottom w:val="single" w:sz="8" w:space="0" w:color="auto"/>
              <w:right w:val="nil"/>
            </w:tcBorders>
            <w:shd w:val="clear" w:color="000000" w:fill="FFFFFF"/>
            <w:vAlign w:val="center"/>
            <w:hideMark/>
          </w:tcPr>
          <w:p w14:paraId="46D3C24F"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w:t>
            </w:r>
          </w:p>
        </w:tc>
        <w:tc>
          <w:tcPr>
            <w:tcW w:w="896" w:type="dxa"/>
            <w:tcBorders>
              <w:top w:val="nil"/>
              <w:left w:val="nil"/>
              <w:bottom w:val="single" w:sz="8" w:space="0" w:color="auto"/>
              <w:right w:val="single" w:sz="8" w:space="0" w:color="auto"/>
            </w:tcBorders>
            <w:shd w:val="clear" w:color="000000" w:fill="FFFFFF"/>
            <w:vAlign w:val="center"/>
            <w:hideMark/>
          </w:tcPr>
          <w:p w14:paraId="44D22658"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66</w:t>
            </w:r>
          </w:p>
        </w:tc>
        <w:tc>
          <w:tcPr>
            <w:tcW w:w="2137" w:type="dxa"/>
            <w:tcBorders>
              <w:top w:val="nil"/>
              <w:left w:val="nil"/>
              <w:bottom w:val="single" w:sz="8" w:space="0" w:color="auto"/>
              <w:right w:val="nil"/>
            </w:tcBorders>
            <w:shd w:val="clear" w:color="000000" w:fill="FFFFFF"/>
            <w:vAlign w:val="center"/>
            <w:hideMark/>
          </w:tcPr>
          <w:p w14:paraId="4D15C90C" w14:textId="77777777" w:rsidR="005554BE" w:rsidRPr="00AC1C9D" w:rsidRDefault="005554BE" w:rsidP="0039684F">
            <w:pPr>
              <w:spacing w:line="240" w:lineRule="auto"/>
              <w:jc w:val="center"/>
              <w:rPr>
                <w:rFonts w:ascii="Times New Roman" w:hAnsi="Times New Roman"/>
                <w:color w:val="222222"/>
                <w:sz w:val="13"/>
                <w:szCs w:val="13"/>
              </w:rPr>
            </w:pPr>
            <w:r w:rsidRPr="00AC1C9D">
              <w:rPr>
                <w:rFonts w:ascii="Times New Roman" w:hAnsi="Times New Roman"/>
                <w:color w:val="222222"/>
                <w:sz w:val="13"/>
                <w:szCs w:val="13"/>
              </w:rPr>
              <w:t>9</w:t>
            </w:r>
          </w:p>
        </w:tc>
      </w:tr>
      <w:tr w:rsidR="00AC1C9D" w:rsidRPr="00AC1C9D" w14:paraId="38A35358" w14:textId="77777777" w:rsidTr="00AC1C9D">
        <w:trPr>
          <w:trHeight w:val="63"/>
        </w:trPr>
        <w:tc>
          <w:tcPr>
            <w:tcW w:w="941" w:type="dxa"/>
            <w:tcBorders>
              <w:top w:val="nil"/>
              <w:left w:val="nil"/>
              <w:bottom w:val="nil"/>
              <w:right w:val="single" w:sz="8" w:space="0" w:color="auto"/>
            </w:tcBorders>
            <w:shd w:val="clear" w:color="000000" w:fill="FFFFFF"/>
            <w:noWrap/>
            <w:vAlign w:val="center"/>
            <w:hideMark/>
          </w:tcPr>
          <w:p w14:paraId="2E9054F1"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Total</w:t>
            </w:r>
          </w:p>
        </w:tc>
        <w:tc>
          <w:tcPr>
            <w:tcW w:w="714" w:type="dxa"/>
            <w:tcBorders>
              <w:top w:val="nil"/>
              <w:left w:val="nil"/>
              <w:bottom w:val="nil"/>
              <w:right w:val="nil"/>
            </w:tcBorders>
            <w:shd w:val="clear" w:color="000000" w:fill="FFFFFF"/>
            <w:noWrap/>
            <w:vAlign w:val="center"/>
            <w:hideMark/>
          </w:tcPr>
          <w:p w14:paraId="721772B2"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33</w:t>
            </w:r>
          </w:p>
        </w:tc>
        <w:tc>
          <w:tcPr>
            <w:tcW w:w="732" w:type="dxa"/>
            <w:tcBorders>
              <w:top w:val="nil"/>
              <w:left w:val="nil"/>
              <w:bottom w:val="nil"/>
              <w:right w:val="nil"/>
            </w:tcBorders>
            <w:shd w:val="clear" w:color="000000" w:fill="FFFFFF"/>
            <w:vAlign w:val="center"/>
            <w:hideMark/>
          </w:tcPr>
          <w:p w14:paraId="08980C01"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40</w:t>
            </w:r>
          </w:p>
        </w:tc>
        <w:tc>
          <w:tcPr>
            <w:tcW w:w="850" w:type="dxa"/>
            <w:tcBorders>
              <w:top w:val="nil"/>
              <w:left w:val="nil"/>
              <w:bottom w:val="nil"/>
              <w:right w:val="nil"/>
            </w:tcBorders>
            <w:shd w:val="clear" w:color="000000" w:fill="FFFFFF"/>
            <w:noWrap/>
            <w:vAlign w:val="center"/>
            <w:hideMark/>
          </w:tcPr>
          <w:p w14:paraId="4C114739"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927</w:t>
            </w:r>
          </w:p>
        </w:tc>
        <w:tc>
          <w:tcPr>
            <w:tcW w:w="1026" w:type="dxa"/>
            <w:tcBorders>
              <w:top w:val="nil"/>
              <w:left w:val="nil"/>
              <w:bottom w:val="nil"/>
              <w:right w:val="nil"/>
            </w:tcBorders>
            <w:shd w:val="clear" w:color="000000" w:fill="FFFFFF"/>
            <w:noWrap/>
            <w:vAlign w:val="center"/>
            <w:hideMark/>
          </w:tcPr>
          <w:p w14:paraId="4DE62CC6"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1,000</w:t>
            </w:r>
          </w:p>
        </w:tc>
        <w:tc>
          <w:tcPr>
            <w:tcW w:w="732" w:type="dxa"/>
            <w:tcBorders>
              <w:top w:val="nil"/>
              <w:left w:val="nil"/>
              <w:bottom w:val="nil"/>
              <w:right w:val="nil"/>
            </w:tcBorders>
            <w:shd w:val="clear" w:color="000000" w:fill="FFFFFF"/>
            <w:noWrap/>
            <w:vAlign w:val="center"/>
            <w:hideMark/>
          </w:tcPr>
          <w:p w14:paraId="12508452"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125</w:t>
            </w:r>
          </w:p>
        </w:tc>
        <w:tc>
          <w:tcPr>
            <w:tcW w:w="896" w:type="dxa"/>
            <w:tcBorders>
              <w:top w:val="nil"/>
              <w:left w:val="nil"/>
              <w:bottom w:val="nil"/>
              <w:right w:val="single" w:sz="8" w:space="0" w:color="auto"/>
            </w:tcBorders>
            <w:shd w:val="clear" w:color="000000" w:fill="FFFFFF"/>
            <w:noWrap/>
            <w:vAlign w:val="center"/>
            <w:hideMark/>
          </w:tcPr>
          <w:p w14:paraId="35F0EFD8"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802</w:t>
            </w:r>
          </w:p>
        </w:tc>
        <w:tc>
          <w:tcPr>
            <w:tcW w:w="2137" w:type="dxa"/>
            <w:tcBorders>
              <w:top w:val="nil"/>
              <w:left w:val="nil"/>
              <w:bottom w:val="nil"/>
              <w:right w:val="nil"/>
            </w:tcBorders>
            <w:shd w:val="clear" w:color="000000" w:fill="FFFFFF"/>
            <w:noWrap/>
            <w:vAlign w:val="center"/>
            <w:hideMark/>
          </w:tcPr>
          <w:p w14:paraId="772DF1D4"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198</w:t>
            </w:r>
          </w:p>
        </w:tc>
      </w:tr>
      <w:tr w:rsidR="00AC1C9D" w:rsidRPr="00AC1C9D" w14:paraId="23A98394" w14:textId="77777777" w:rsidTr="00AC1C9D">
        <w:trPr>
          <w:trHeight w:val="83"/>
        </w:trPr>
        <w:tc>
          <w:tcPr>
            <w:tcW w:w="941" w:type="dxa"/>
            <w:tcBorders>
              <w:top w:val="nil"/>
              <w:left w:val="nil"/>
              <w:bottom w:val="single" w:sz="8" w:space="0" w:color="auto"/>
              <w:right w:val="single" w:sz="8" w:space="0" w:color="auto"/>
            </w:tcBorders>
            <w:shd w:val="clear" w:color="000000" w:fill="FFFFFF"/>
            <w:noWrap/>
            <w:vAlign w:val="center"/>
            <w:hideMark/>
          </w:tcPr>
          <w:p w14:paraId="6CC11E39"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Percentage</w:t>
            </w:r>
          </w:p>
        </w:tc>
        <w:tc>
          <w:tcPr>
            <w:tcW w:w="714" w:type="dxa"/>
            <w:tcBorders>
              <w:top w:val="nil"/>
              <w:left w:val="nil"/>
              <w:bottom w:val="single" w:sz="8" w:space="0" w:color="auto"/>
              <w:right w:val="nil"/>
            </w:tcBorders>
            <w:shd w:val="clear" w:color="000000" w:fill="FFFFFF"/>
            <w:noWrap/>
            <w:vAlign w:val="center"/>
            <w:hideMark/>
          </w:tcPr>
          <w:p w14:paraId="47B166F2"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3.30%</w:t>
            </w:r>
          </w:p>
        </w:tc>
        <w:tc>
          <w:tcPr>
            <w:tcW w:w="732" w:type="dxa"/>
            <w:tcBorders>
              <w:top w:val="nil"/>
              <w:left w:val="nil"/>
              <w:bottom w:val="single" w:sz="8" w:space="0" w:color="auto"/>
              <w:right w:val="nil"/>
            </w:tcBorders>
            <w:shd w:val="clear" w:color="000000" w:fill="FFFFFF"/>
            <w:vAlign w:val="center"/>
            <w:hideMark/>
          </w:tcPr>
          <w:p w14:paraId="7BC71DAA"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4.00%</w:t>
            </w:r>
          </w:p>
        </w:tc>
        <w:tc>
          <w:tcPr>
            <w:tcW w:w="850" w:type="dxa"/>
            <w:tcBorders>
              <w:top w:val="nil"/>
              <w:left w:val="nil"/>
              <w:bottom w:val="single" w:sz="8" w:space="0" w:color="auto"/>
              <w:right w:val="nil"/>
            </w:tcBorders>
            <w:shd w:val="clear" w:color="000000" w:fill="FFFFFF"/>
            <w:noWrap/>
            <w:vAlign w:val="center"/>
            <w:hideMark/>
          </w:tcPr>
          <w:p w14:paraId="20C9F51A"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92.70%</w:t>
            </w:r>
          </w:p>
        </w:tc>
        <w:tc>
          <w:tcPr>
            <w:tcW w:w="1026" w:type="dxa"/>
            <w:tcBorders>
              <w:top w:val="nil"/>
              <w:left w:val="nil"/>
              <w:bottom w:val="single" w:sz="8" w:space="0" w:color="auto"/>
              <w:right w:val="nil"/>
            </w:tcBorders>
            <w:shd w:val="clear" w:color="000000" w:fill="FFFFFF"/>
            <w:noWrap/>
            <w:vAlign w:val="center"/>
            <w:hideMark/>
          </w:tcPr>
          <w:p w14:paraId="7ECCA11C"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100.00%</w:t>
            </w:r>
          </w:p>
        </w:tc>
        <w:tc>
          <w:tcPr>
            <w:tcW w:w="732" w:type="dxa"/>
            <w:tcBorders>
              <w:top w:val="nil"/>
              <w:left w:val="nil"/>
              <w:bottom w:val="single" w:sz="8" w:space="0" w:color="auto"/>
              <w:right w:val="nil"/>
            </w:tcBorders>
            <w:shd w:val="clear" w:color="000000" w:fill="FFFFFF"/>
            <w:noWrap/>
            <w:vAlign w:val="center"/>
            <w:hideMark/>
          </w:tcPr>
          <w:p w14:paraId="0B4DB7FF"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12.50%</w:t>
            </w:r>
          </w:p>
        </w:tc>
        <w:tc>
          <w:tcPr>
            <w:tcW w:w="896" w:type="dxa"/>
            <w:tcBorders>
              <w:top w:val="nil"/>
              <w:left w:val="nil"/>
              <w:bottom w:val="single" w:sz="8" w:space="0" w:color="auto"/>
              <w:right w:val="single" w:sz="8" w:space="0" w:color="auto"/>
            </w:tcBorders>
            <w:shd w:val="clear" w:color="000000" w:fill="FFFFFF"/>
            <w:noWrap/>
            <w:vAlign w:val="center"/>
            <w:hideMark/>
          </w:tcPr>
          <w:p w14:paraId="3F9858D3"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80.20%</w:t>
            </w:r>
          </w:p>
        </w:tc>
        <w:tc>
          <w:tcPr>
            <w:tcW w:w="2137" w:type="dxa"/>
            <w:tcBorders>
              <w:top w:val="nil"/>
              <w:left w:val="nil"/>
              <w:bottom w:val="single" w:sz="8" w:space="0" w:color="auto"/>
              <w:right w:val="nil"/>
            </w:tcBorders>
            <w:shd w:val="clear" w:color="000000" w:fill="FFFFFF"/>
            <w:noWrap/>
            <w:vAlign w:val="center"/>
            <w:hideMark/>
          </w:tcPr>
          <w:p w14:paraId="5294706A" w14:textId="77777777" w:rsidR="005554BE" w:rsidRPr="00AC1C9D" w:rsidRDefault="005554BE" w:rsidP="0039684F">
            <w:pPr>
              <w:spacing w:line="240" w:lineRule="auto"/>
              <w:jc w:val="center"/>
              <w:rPr>
                <w:rFonts w:ascii="Times New Roman" w:hAnsi="Times New Roman"/>
                <w:color w:val="000000"/>
                <w:sz w:val="13"/>
                <w:szCs w:val="13"/>
              </w:rPr>
            </w:pPr>
            <w:r w:rsidRPr="00AC1C9D">
              <w:rPr>
                <w:rFonts w:ascii="Times New Roman" w:hAnsi="Times New Roman"/>
                <w:color w:val="000000"/>
                <w:sz w:val="13"/>
                <w:szCs w:val="13"/>
              </w:rPr>
              <w:t>19.80%</w:t>
            </w:r>
          </w:p>
        </w:tc>
      </w:tr>
    </w:tbl>
    <w:p w14:paraId="74FE7C71" w14:textId="77777777" w:rsidR="0039684F" w:rsidRDefault="0039684F" w:rsidP="00154ADF">
      <w:pPr>
        <w:pStyle w:val="Heading1"/>
      </w:pPr>
      <w:bookmarkStart w:id="235" w:name="_Toc485179641"/>
      <w:bookmarkStart w:id="236" w:name="_Toc486790967"/>
    </w:p>
    <w:p w14:paraId="07838DDD" w14:textId="0A5B10C7" w:rsidR="005554BE" w:rsidRPr="00C41FD5" w:rsidRDefault="005554BE" w:rsidP="00154ADF">
      <w:pPr>
        <w:pStyle w:val="Heading1"/>
      </w:pPr>
      <w:r w:rsidRPr="00CF3FC7">
        <w:lastRenderedPageBreak/>
        <w:t>Appendix B: Clusters Characteristics</w:t>
      </w:r>
      <w:bookmarkEnd w:id="235"/>
      <w:bookmarkEnd w:id="236"/>
      <w:r w:rsidRPr="00035A2B">
        <w:rPr>
          <w:i/>
        </w:rPr>
        <w:t xml:space="preserve"> </w:t>
      </w:r>
    </w:p>
    <w:p w14:paraId="568577D8" w14:textId="4DEB5111" w:rsidR="005554BE" w:rsidRPr="004376DB" w:rsidRDefault="00C41FD5" w:rsidP="00E011E7">
      <w:pPr>
        <w:spacing w:line="276" w:lineRule="auto"/>
        <w:rPr>
          <w:b/>
          <w:i/>
          <w:iCs/>
        </w:rPr>
      </w:pPr>
      <w:r w:rsidRPr="00CC2298">
        <w:rPr>
          <w:bCs/>
          <w:i/>
          <w:iCs/>
          <w:shd w:val="clear" w:color="auto" w:fill="FFFFFF"/>
        </w:rPr>
        <w:t xml:space="preserve">Table </w:t>
      </w:r>
      <w:r w:rsidR="00E011E7" w:rsidRPr="00CC2298">
        <w:rPr>
          <w:bCs/>
          <w:i/>
          <w:iCs/>
          <w:shd w:val="clear" w:color="auto" w:fill="FFFFFF"/>
        </w:rPr>
        <w:t>5</w:t>
      </w:r>
      <w:r w:rsidRPr="00CC2298">
        <w:rPr>
          <w:bCs/>
          <w:i/>
          <w:iCs/>
          <w:shd w:val="clear" w:color="auto" w:fill="FFFFFF"/>
        </w:rPr>
        <w:t>:</w:t>
      </w:r>
      <w:r w:rsidRPr="004376DB">
        <w:rPr>
          <w:b/>
          <w:bCs/>
          <w:i/>
          <w:iCs/>
          <w:shd w:val="clear" w:color="auto" w:fill="FFFFFF"/>
        </w:rPr>
        <w:t xml:space="preserve"> </w:t>
      </w:r>
      <w:r w:rsidRPr="004376DB">
        <w:rPr>
          <w:i/>
          <w:iCs/>
          <w:shd w:val="clear" w:color="auto" w:fill="FFFFFF"/>
        </w:rPr>
        <w:t>November 7: Most repeated words, word pairs and retweets</w:t>
      </w:r>
    </w:p>
    <w:tbl>
      <w:tblPr>
        <w:tblpPr w:leftFromText="180" w:rightFromText="180" w:vertAnchor="page" w:horzAnchor="margin" w:tblpY="2461"/>
        <w:tblW w:w="8215" w:type="dxa"/>
        <w:tblLayout w:type="fixed"/>
        <w:tblLook w:val="04A0" w:firstRow="1" w:lastRow="0" w:firstColumn="1" w:lastColumn="0" w:noHBand="0" w:noVBand="1"/>
      </w:tblPr>
      <w:tblGrid>
        <w:gridCol w:w="11"/>
        <w:gridCol w:w="608"/>
        <w:gridCol w:w="692"/>
        <w:gridCol w:w="1395"/>
        <w:gridCol w:w="1782"/>
        <w:gridCol w:w="3727"/>
      </w:tblGrid>
      <w:tr w:rsidR="0039684F" w:rsidRPr="0039684F" w14:paraId="3D5BF860" w14:textId="77777777" w:rsidTr="0039684F">
        <w:trPr>
          <w:trHeight w:val="179"/>
        </w:trPr>
        <w:tc>
          <w:tcPr>
            <w:tcW w:w="61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E0BEDB"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Cluster</w:t>
            </w:r>
          </w:p>
        </w:tc>
        <w:tc>
          <w:tcPr>
            <w:tcW w:w="692" w:type="dxa"/>
            <w:tcBorders>
              <w:top w:val="single" w:sz="4" w:space="0" w:color="auto"/>
              <w:left w:val="nil"/>
              <w:bottom w:val="single" w:sz="4" w:space="0" w:color="auto"/>
              <w:right w:val="single" w:sz="4" w:space="0" w:color="auto"/>
            </w:tcBorders>
            <w:shd w:val="clear" w:color="auto" w:fill="auto"/>
            <w:noWrap/>
            <w:hideMark/>
          </w:tcPr>
          <w:p w14:paraId="1606B5BF"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Category</w:t>
            </w:r>
          </w:p>
        </w:tc>
        <w:tc>
          <w:tcPr>
            <w:tcW w:w="1395" w:type="dxa"/>
            <w:tcBorders>
              <w:top w:val="single" w:sz="4" w:space="0" w:color="auto"/>
              <w:left w:val="nil"/>
              <w:bottom w:val="single" w:sz="4" w:space="0" w:color="auto"/>
              <w:right w:val="single" w:sz="4" w:space="0" w:color="auto"/>
            </w:tcBorders>
            <w:shd w:val="clear" w:color="auto" w:fill="auto"/>
            <w:noWrap/>
            <w:hideMark/>
          </w:tcPr>
          <w:p w14:paraId="1A77203A"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Words</w:t>
            </w:r>
          </w:p>
        </w:tc>
        <w:tc>
          <w:tcPr>
            <w:tcW w:w="1782" w:type="dxa"/>
            <w:tcBorders>
              <w:top w:val="single" w:sz="4" w:space="0" w:color="auto"/>
              <w:left w:val="nil"/>
              <w:bottom w:val="single" w:sz="4" w:space="0" w:color="auto"/>
              <w:right w:val="single" w:sz="4" w:space="0" w:color="auto"/>
            </w:tcBorders>
            <w:shd w:val="clear" w:color="auto" w:fill="auto"/>
            <w:noWrap/>
            <w:hideMark/>
          </w:tcPr>
          <w:p w14:paraId="671C219E"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Word Pairs</w:t>
            </w:r>
          </w:p>
        </w:tc>
        <w:tc>
          <w:tcPr>
            <w:tcW w:w="3727" w:type="dxa"/>
            <w:tcBorders>
              <w:top w:val="single" w:sz="4" w:space="0" w:color="auto"/>
              <w:left w:val="nil"/>
              <w:bottom w:val="single" w:sz="4" w:space="0" w:color="auto"/>
              <w:right w:val="single" w:sz="4" w:space="0" w:color="auto"/>
            </w:tcBorders>
            <w:shd w:val="clear" w:color="auto" w:fill="auto"/>
            <w:noWrap/>
            <w:hideMark/>
          </w:tcPr>
          <w:p w14:paraId="3D428E5A"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Retweets</w:t>
            </w:r>
          </w:p>
        </w:tc>
      </w:tr>
      <w:tr w:rsidR="0039684F" w:rsidRPr="0039684F" w14:paraId="49A5957F" w14:textId="77777777" w:rsidTr="0039684F">
        <w:trPr>
          <w:gridBefore w:val="1"/>
          <w:wBefore w:w="11" w:type="dxa"/>
          <w:trHeight w:val="857"/>
        </w:trPr>
        <w:tc>
          <w:tcPr>
            <w:tcW w:w="608" w:type="dxa"/>
            <w:tcBorders>
              <w:top w:val="nil"/>
              <w:left w:val="single" w:sz="4" w:space="0" w:color="auto"/>
              <w:bottom w:val="single" w:sz="4" w:space="0" w:color="auto"/>
              <w:right w:val="single" w:sz="4" w:space="0" w:color="auto"/>
            </w:tcBorders>
            <w:shd w:val="clear" w:color="auto" w:fill="auto"/>
            <w:noWrap/>
            <w:hideMark/>
          </w:tcPr>
          <w:p w14:paraId="0C544103"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1</w:t>
            </w:r>
          </w:p>
        </w:tc>
        <w:tc>
          <w:tcPr>
            <w:tcW w:w="692" w:type="dxa"/>
            <w:tcBorders>
              <w:top w:val="nil"/>
              <w:left w:val="nil"/>
              <w:bottom w:val="single" w:sz="4" w:space="0" w:color="auto"/>
              <w:right w:val="single" w:sz="4" w:space="0" w:color="auto"/>
            </w:tcBorders>
            <w:shd w:val="clear" w:color="auto" w:fill="auto"/>
            <w:noWrap/>
            <w:hideMark/>
          </w:tcPr>
          <w:p w14:paraId="174EC42B"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Clinton</w:t>
            </w:r>
          </w:p>
          <w:p w14:paraId="43C86250"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w:t>
            </w:r>
          </w:p>
        </w:tc>
        <w:tc>
          <w:tcPr>
            <w:tcW w:w="1395" w:type="dxa"/>
            <w:tcBorders>
              <w:top w:val="nil"/>
              <w:left w:val="nil"/>
              <w:bottom w:val="single" w:sz="4" w:space="0" w:color="auto"/>
              <w:right w:val="single" w:sz="4" w:space="0" w:color="auto"/>
            </w:tcBorders>
            <w:shd w:val="clear" w:color="auto" w:fill="auto"/>
            <w:hideMark/>
          </w:tcPr>
          <w:p w14:paraId="797075D8"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Hillaryclinton (86 times)</w:t>
            </w:r>
            <w:r w:rsidRPr="0039684F">
              <w:rPr>
                <w:rFonts w:ascii="Times New Roman" w:hAnsi="Times New Roman"/>
                <w:color w:val="000000"/>
                <w:sz w:val="13"/>
                <w:szCs w:val="13"/>
              </w:rPr>
              <w:br/>
              <w:t>Realdonaldtrump (66 times)</w:t>
            </w:r>
            <w:r w:rsidRPr="0039684F">
              <w:rPr>
                <w:rFonts w:ascii="Times New Roman" w:hAnsi="Times New Roman"/>
                <w:color w:val="000000"/>
                <w:sz w:val="13"/>
                <w:szCs w:val="13"/>
              </w:rPr>
              <w:br/>
              <w:t>Ohio (31 times)</w:t>
            </w:r>
          </w:p>
        </w:tc>
        <w:tc>
          <w:tcPr>
            <w:tcW w:w="1782" w:type="dxa"/>
            <w:tcBorders>
              <w:top w:val="nil"/>
              <w:left w:val="nil"/>
              <w:bottom w:val="single" w:sz="4" w:space="0" w:color="auto"/>
              <w:right w:val="single" w:sz="4" w:space="0" w:color="auto"/>
            </w:tcBorders>
            <w:shd w:val="clear" w:color="auto" w:fill="auto"/>
            <w:hideMark/>
          </w:tcPr>
          <w:p w14:paraId="6A65D70D"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election,day (32 times)</w:t>
            </w:r>
            <w:r w:rsidRPr="0039684F">
              <w:rPr>
                <w:rFonts w:ascii="Times New Roman" w:hAnsi="Times New Roman"/>
                <w:color w:val="000000"/>
                <w:sz w:val="13"/>
                <w:szCs w:val="13"/>
              </w:rPr>
              <w:br/>
              <w:t>election,eve (27 times)</w:t>
            </w:r>
            <w:r w:rsidRPr="0039684F">
              <w:rPr>
                <w:rFonts w:ascii="Times New Roman" w:hAnsi="Times New Roman"/>
                <w:color w:val="000000"/>
                <w:sz w:val="13"/>
                <w:szCs w:val="13"/>
              </w:rPr>
              <w:br/>
              <w:t>rt,hillaryclinton (21 times)</w:t>
            </w:r>
            <w:r w:rsidRPr="0039684F">
              <w:rPr>
                <w:rFonts w:ascii="Times New Roman" w:hAnsi="Times New Roman"/>
                <w:color w:val="000000"/>
                <w:sz w:val="13"/>
                <w:szCs w:val="13"/>
              </w:rPr>
              <w:br/>
              <w:t>hillaryclinton,realdonaldtrump (20 times)</w:t>
            </w:r>
            <w:r w:rsidRPr="0039684F">
              <w:rPr>
                <w:rFonts w:ascii="Times New Roman" w:hAnsi="Times New Roman"/>
                <w:color w:val="000000"/>
                <w:sz w:val="13"/>
                <w:szCs w:val="13"/>
              </w:rPr>
              <w:br/>
              <w:t>rt,shannonrwatts (18 times)</w:t>
            </w:r>
          </w:p>
        </w:tc>
        <w:tc>
          <w:tcPr>
            <w:tcW w:w="3727" w:type="dxa"/>
            <w:tcBorders>
              <w:top w:val="nil"/>
              <w:left w:val="nil"/>
              <w:bottom w:val="single" w:sz="4" w:space="0" w:color="auto"/>
              <w:right w:val="single" w:sz="4" w:space="0" w:color="auto"/>
            </w:tcBorders>
            <w:shd w:val="clear" w:color="auto" w:fill="auto"/>
            <w:hideMark/>
          </w:tcPr>
          <w:p w14:paraId="5FF80A07"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Ohio Dems breaking law (11 time)</w:t>
            </w:r>
            <w:r w:rsidRPr="0039684F">
              <w:rPr>
                <w:rFonts w:ascii="Times New Roman" w:hAnsi="Times New Roman"/>
                <w:color w:val="000000"/>
                <w:sz w:val="13"/>
                <w:szCs w:val="13"/>
              </w:rPr>
              <w:br/>
              <w:t>#NASTYWOMAN NOW BLOCKING #Deplorables (9 times)</w:t>
            </w:r>
            <w:r w:rsidRPr="0039684F">
              <w:rPr>
                <w:rFonts w:ascii="Times New Roman" w:hAnsi="Times New Roman"/>
                <w:color w:val="000000"/>
                <w:sz w:val="13"/>
                <w:szCs w:val="13"/>
              </w:rPr>
              <w:br/>
              <w:t>Latino voters will have powerful impact (8times)</w:t>
            </w:r>
            <w:r w:rsidRPr="0039684F">
              <w:rPr>
                <w:rFonts w:ascii="Times New Roman" w:hAnsi="Times New Roman"/>
                <w:color w:val="000000"/>
                <w:sz w:val="13"/>
                <w:szCs w:val="13"/>
              </w:rPr>
              <w:br/>
              <w:t>Who are you voting for (13 times)</w:t>
            </w:r>
            <w:r w:rsidRPr="0039684F">
              <w:rPr>
                <w:rFonts w:ascii="Times New Roman" w:hAnsi="Times New Roman"/>
                <w:color w:val="000000"/>
                <w:sz w:val="13"/>
                <w:szCs w:val="13"/>
              </w:rPr>
              <w:br/>
              <w:t>None of the five living First Ladies support Trump (6 times)</w:t>
            </w:r>
          </w:p>
        </w:tc>
      </w:tr>
      <w:tr w:rsidR="0039684F" w:rsidRPr="0039684F" w14:paraId="602CBEBC" w14:textId="77777777" w:rsidTr="0039684F">
        <w:trPr>
          <w:gridBefore w:val="1"/>
          <w:wBefore w:w="11" w:type="dxa"/>
          <w:trHeight w:val="681"/>
        </w:trPr>
        <w:tc>
          <w:tcPr>
            <w:tcW w:w="608" w:type="dxa"/>
            <w:tcBorders>
              <w:top w:val="nil"/>
              <w:left w:val="single" w:sz="4" w:space="0" w:color="auto"/>
              <w:bottom w:val="single" w:sz="4" w:space="0" w:color="auto"/>
              <w:right w:val="single" w:sz="4" w:space="0" w:color="auto"/>
            </w:tcBorders>
            <w:shd w:val="clear" w:color="auto" w:fill="auto"/>
            <w:noWrap/>
            <w:hideMark/>
          </w:tcPr>
          <w:p w14:paraId="7064F2A4"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2</w:t>
            </w:r>
          </w:p>
        </w:tc>
        <w:tc>
          <w:tcPr>
            <w:tcW w:w="692" w:type="dxa"/>
            <w:tcBorders>
              <w:top w:val="nil"/>
              <w:left w:val="nil"/>
              <w:bottom w:val="single" w:sz="4" w:space="0" w:color="auto"/>
              <w:right w:val="single" w:sz="4" w:space="0" w:color="auto"/>
            </w:tcBorders>
            <w:shd w:val="clear" w:color="auto" w:fill="auto"/>
            <w:noWrap/>
            <w:hideMark/>
          </w:tcPr>
          <w:p w14:paraId="6BBD5EAF"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Clinton Wins</w:t>
            </w:r>
          </w:p>
        </w:tc>
        <w:tc>
          <w:tcPr>
            <w:tcW w:w="1395" w:type="dxa"/>
            <w:tcBorders>
              <w:top w:val="nil"/>
              <w:left w:val="nil"/>
              <w:bottom w:val="single" w:sz="4" w:space="0" w:color="auto"/>
              <w:right w:val="single" w:sz="4" w:space="0" w:color="auto"/>
            </w:tcBorders>
            <w:shd w:val="clear" w:color="auto" w:fill="auto"/>
            <w:hideMark/>
          </w:tcPr>
          <w:p w14:paraId="5AE648FF"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Clinton (61 times)</w:t>
            </w:r>
            <w:r w:rsidRPr="0039684F">
              <w:rPr>
                <w:rFonts w:ascii="Times New Roman" w:hAnsi="Times New Roman"/>
                <w:color w:val="000000"/>
                <w:sz w:val="13"/>
                <w:szCs w:val="13"/>
              </w:rPr>
              <w:br/>
              <w:t>President (58 times)</w:t>
            </w:r>
            <w:r w:rsidRPr="0039684F">
              <w:rPr>
                <w:rFonts w:ascii="Times New Roman" w:hAnsi="Times New Roman"/>
                <w:color w:val="000000"/>
                <w:sz w:val="13"/>
                <w:szCs w:val="13"/>
              </w:rPr>
              <w:br/>
              <w:t>Obama (40 times)</w:t>
            </w:r>
            <w:r w:rsidRPr="0039684F">
              <w:rPr>
                <w:rFonts w:ascii="Times New Roman" w:hAnsi="Times New Roman"/>
                <w:color w:val="000000"/>
                <w:sz w:val="13"/>
                <w:szCs w:val="13"/>
              </w:rPr>
              <w:br/>
              <w:t>Polls (35 times)</w:t>
            </w:r>
            <w:r w:rsidRPr="0039684F">
              <w:rPr>
                <w:rFonts w:ascii="Times New Roman" w:hAnsi="Times New Roman"/>
                <w:color w:val="000000"/>
                <w:sz w:val="13"/>
                <w:szCs w:val="13"/>
              </w:rPr>
              <w:br/>
              <w:t>Win (29 times)</w:t>
            </w:r>
          </w:p>
        </w:tc>
        <w:tc>
          <w:tcPr>
            <w:tcW w:w="1782" w:type="dxa"/>
            <w:tcBorders>
              <w:top w:val="nil"/>
              <w:left w:val="nil"/>
              <w:bottom w:val="single" w:sz="4" w:space="0" w:color="auto"/>
              <w:right w:val="single" w:sz="4" w:space="0" w:color="auto"/>
            </w:tcBorders>
            <w:shd w:val="clear" w:color="auto" w:fill="auto"/>
            <w:hideMark/>
          </w:tcPr>
          <w:p w14:paraId="4F8B4E5B"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president,Obama (33 times)</w:t>
            </w:r>
            <w:r w:rsidRPr="0039684F">
              <w:rPr>
                <w:rFonts w:ascii="Times New Roman" w:hAnsi="Times New Roman"/>
                <w:color w:val="000000"/>
                <w:sz w:val="13"/>
                <w:szCs w:val="13"/>
              </w:rPr>
              <w:br/>
              <w:t>rt,fivethirtyeight (29 times)</w:t>
            </w:r>
            <w:r w:rsidRPr="0039684F">
              <w:rPr>
                <w:rFonts w:ascii="Times New Roman" w:hAnsi="Times New Roman"/>
                <w:color w:val="000000"/>
                <w:sz w:val="13"/>
                <w:szCs w:val="13"/>
              </w:rPr>
              <w:br/>
              <w:t>hillary,Clinton (28 times)</w:t>
            </w:r>
            <w:r w:rsidRPr="0039684F">
              <w:rPr>
                <w:rFonts w:ascii="Times New Roman" w:hAnsi="Times New Roman"/>
                <w:color w:val="000000"/>
                <w:sz w:val="13"/>
                <w:szCs w:val="13"/>
              </w:rPr>
              <w:br/>
              <w:t>latest,polls  (27 times)</w:t>
            </w:r>
            <w:r w:rsidRPr="0039684F">
              <w:rPr>
                <w:rFonts w:ascii="Times New Roman" w:hAnsi="Times New Roman"/>
                <w:color w:val="000000"/>
                <w:sz w:val="13"/>
                <w:szCs w:val="13"/>
              </w:rPr>
              <w:br/>
              <w:t>win,presidency (27 times)</w:t>
            </w:r>
          </w:p>
        </w:tc>
        <w:tc>
          <w:tcPr>
            <w:tcW w:w="3727" w:type="dxa"/>
            <w:tcBorders>
              <w:top w:val="nil"/>
              <w:left w:val="nil"/>
              <w:bottom w:val="single" w:sz="4" w:space="0" w:color="auto"/>
              <w:right w:val="single" w:sz="4" w:space="0" w:color="auto"/>
            </w:tcBorders>
            <w:shd w:val="clear" w:color="auto" w:fill="auto"/>
            <w:hideMark/>
          </w:tcPr>
          <w:p w14:paraId="2E49CC3B"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Clinton has 71% chance to win (23 times)</w:t>
            </w:r>
            <w:r w:rsidRPr="0039684F">
              <w:rPr>
                <w:rFonts w:ascii="Times New Roman" w:hAnsi="Times New Roman"/>
                <w:color w:val="000000"/>
                <w:sz w:val="13"/>
                <w:szCs w:val="13"/>
              </w:rPr>
              <w:br/>
              <w:t>Obama gave his final speech as president (19 times)</w:t>
            </w:r>
            <w:r w:rsidRPr="0039684F">
              <w:rPr>
                <w:rFonts w:ascii="Times New Roman" w:hAnsi="Times New Roman"/>
                <w:color w:val="000000"/>
                <w:sz w:val="13"/>
                <w:szCs w:val="13"/>
              </w:rPr>
              <w:br/>
              <w:t xml:space="preserve">Obama: "I am betting … you will reject fear and choose (9 times) </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It’s all up to you now. No matter who you’re voting for (7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This NASA astronaut voted from space (6 times)</w:t>
            </w:r>
          </w:p>
        </w:tc>
      </w:tr>
      <w:tr w:rsidR="0039684F" w:rsidRPr="0039684F" w14:paraId="1EA0561F" w14:textId="77777777" w:rsidTr="0039684F">
        <w:trPr>
          <w:gridBefore w:val="1"/>
          <w:wBefore w:w="11" w:type="dxa"/>
          <w:trHeight w:val="672"/>
        </w:trPr>
        <w:tc>
          <w:tcPr>
            <w:tcW w:w="608" w:type="dxa"/>
            <w:tcBorders>
              <w:top w:val="nil"/>
              <w:left w:val="single" w:sz="4" w:space="0" w:color="auto"/>
              <w:bottom w:val="single" w:sz="4" w:space="0" w:color="auto"/>
              <w:right w:val="single" w:sz="4" w:space="0" w:color="auto"/>
            </w:tcBorders>
            <w:shd w:val="clear" w:color="auto" w:fill="auto"/>
            <w:noWrap/>
            <w:hideMark/>
          </w:tcPr>
          <w:p w14:paraId="2F9E2131"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3</w:t>
            </w:r>
          </w:p>
        </w:tc>
        <w:tc>
          <w:tcPr>
            <w:tcW w:w="692" w:type="dxa"/>
            <w:tcBorders>
              <w:top w:val="nil"/>
              <w:left w:val="nil"/>
              <w:bottom w:val="single" w:sz="4" w:space="0" w:color="auto"/>
              <w:right w:val="single" w:sz="4" w:space="0" w:color="auto"/>
            </w:tcBorders>
            <w:shd w:val="clear" w:color="auto" w:fill="auto"/>
            <w:noWrap/>
            <w:hideMark/>
          </w:tcPr>
          <w:p w14:paraId="606C280B"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Polls_Media</w:t>
            </w:r>
          </w:p>
        </w:tc>
        <w:tc>
          <w:tcPr>
            <w:tcW w:w="1395" w:type="dxa"/>
            <w:tcBorders>
              <w:top w:val="nil"/>
              <w:left w:val="nil"/>
              <w:bottom w:val="single" w:sz="4" w:space="0" w:color="auto"/>
              <w:right w:val="single" w:sz="4" w:space="0" w:color="auto"/>
            </w:tcBorders>
            <w:shd w:val="clear" w:color="auto" w:fill="auto"/>
            <w:hideMark/>
          </w:tcPr>
          <w:p w14:paraId="304926A2"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nytimes (124 times)</w:t>
            </w:r>
            <w:r w:rsidRPr="0039684F">
              <w:rPr>
                <w:rFonts w:ascii="Times New Roman" w:hAnsi="Times New Roman"/>
                <w:color w:val="000000"/>
                <w:sz w:val="13"/>
                <w:szCs w:val="13"/>
              </w:rPr>
              <w:br/>
              <w:t>know (96 times)</w:t>
            </w:r>
            <w:r w:rsidRPr="0039684F">
              <w:rPr>
                <w:rFonts w:ascii="Times New Roman" w:hAnsi="Times New Roman"/>
                <w:color w:val="000000"/>
                <w:sz w:val="13"/>
                <w:szCs w:val="13"/>
              </w:rPr>
              <w:br/>
              <w:t>polls (93 times)</w:t>
            </w:r>
            <w:r w:rsidRPr="0039684F">
              <w:rPr>
                <w:rFonts w:ascii="Times New Roman" w:hAnsi="Times New Roman"/>
                <w:color w:val="000000"/>
                <w:sz w:val="13"/>
                <w:szCs w:val="13"/>
              </w:rPr>
              <w:br/>
              <w:t>close (93 times)</w:t>
            </w:r>
            <w:r w:rsidRPr="0039684F">
              <w:rPr>
                <w:rFonts w:ascii="Times New Roman" w:hAnsi="Times New Roman"/>
                <w:color w:val="000000"/>
                <w:sz w:val="13"/>
                <w:szCs w:val="13"/>
              </w:rPr>
              <w:br/>
              <w:t>latimes (15 times)</w:t>
            </w:r>
          </w:p>
        </w:tc>
        <w:tc>
          <w:tcPr>
            <w:tcW w:w="1782" w:type="dxa"/>
            <w:tcBorders>
              <w:top w:val="nil"/>
              <w:left w:val="nil"/>
              <w:bottom w:val="single" w:sz="4" w:space="0" w:color="auto"/>
              <w:right w:val="single" w:sz="4" w:space="0" w:color="auto"/>
            </w:tcBorders>
            <w:shd w:val="clear" w:color="auto" w:fill="auto"/>
            <w:hideMark/>
          </w:tcPr>
          <w:p w14:paraId="015BD944"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nytimes,time (93 times)</w:t>
            </w:r>
            <w:r w:rsidRPr="0039684F">
              <w:rPr>
                <w:rFonts w:ascii="Times New Roman" w:hAnsi="Times New Roman"/>
                <w:color w:val="000000"/>
                <w:sz w:val="13"/>
                <w:szCs w:val="13"/>
              </w:rPr>
              <w:br/>
              <w:t>time,polls (93 times)</w:t>
            </w:r>
            <w:r w:rsidRPr="0039684F">
              <w:rPr>
                <w:rFonts w:ascii="Times New Roman" w:hAnsi="Times New Roman"/>
                <w:color w:val="000000"/>
                <w:sz w:val="13"/>
                <w:szCs w:val="13"/>
              </w:rPr>
              <w:br/>
              <w:t>polls,close (93 times)</w:t>
            </w:r>
            <w:r w:rsidRPr="0039684F">
              <w:rPr>
                <w:rFonts w:ascii="Times New Roman" w:hAnsi="Times New Roman"/>
                <w:color w:val="000000"/>
                <w:sz w:val="13"/>
                <w:szCs w:val="13"/>
              </w:rPr>
              <w:br/>
              <w:t>close,election (93 times)</w:t>
            </w:r>
            <w:r w:rsidRPr="0039684F">
              <w:rPr>
                <w:rFonts w:ascii="Times New Roman" w:hAnsi="Times New Roman"/>
                <w:color w:val="000000"/>
                <w:sz w:val="13"/>
                <w:szCs w:val="13"/>
              </w:rPr>
              <w:br/>
              <w:t>election,night (93 times)</w:t>
            </w:r>
          </w:p>
        </w:tc>
        <w:tc>
          <w:tcPr>
            <w:tcW w:w="3727" w:type="dxa"/>
            <w:tcBorders>
              <w:top w:val="nil"/>
              <w:left w:val="nil"/>
              <w:bottom w:val="single" w:sz="4" w:space="0" w:color="auto"/>
              <w:right w:val="single" w:sz="4" w:space="0" w:color="auto"/>
            </w:tcBorders>
            <w:shd w:val="clear" w:color="auto" w:fill="auto"/>
            <w:hideMark/>
          </w:tcPr>
          <w:p w14:paraId="3BAAB2F6"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What time will polls close on election night? (91 times)</w:t>
            </w:r>
            <w:r w:rsidRPr="0039684F">
              <w:rPr>
                <w:rFonts w:ascii="Times New Roman" w:hAnsi="Times New Roman"/>
                <w:color w:val="000000"/>
                <w:sz w:val="13"/>
                <w:szCs w:val="13"/>
              </w:rPr>
              <w:br/>
              <w:t>@nytimes @washingtonpost @latimes removing paywall (11 times)</w:t>
            </w:r>
            <w:r w:rsidRPr="0039684F">
              <w:rPr>
                <w:rFonts w:ascii="Times New Roman" w:hAnsi="Times New Roman"/>
                <w:color w:val="000000"/>
                <w:sz w:val="13"/>
                <w:szCs w:val="13"/>
              </w:rPr>
              <w:br/>
              <w:t>Thank you, @nytimes, for making your news available (6 times)</w:t>
            </w:r>
            <w:r w:rsidRPr="0039684F">
              <w:rPr>
                <w:rFonts w:ascii="Times New Roman" w:hAnsi="Times New Roman"/>
                <w:color w:val="000000"/>
                <w:sz w:val="13"/>
                <w:szCs w:val="13"/>
              </w:rPr>
              <w:br/>
              <w:t>Nytimes: We're giving all readers unlimited access (5 times)</w:t>
            </w:r>
            <w:r w:rsidRPr="0039684F">
              <w:rPr>
                <w:rFonts w:ascii="Times New Roman" w:hAnsi="Times New Roman"/>
                <w:color w:val="000000"/>
                <w:sz w:val="13"/>
                <w:szCs w:val="13"/>
              </w:rPr>
              <w:br/>
              <w:t>L.A.'s chances of winning the 2024 Olympic bid (4 times)</w:t>
            </w:r>
          </w:p>
        </w:tc>
      </w:tr>
      <w:tr w:rsidR="0039684F" w:rsidRPr="0039684F" w14:paraId="00031DEB" w14:textId="77777777" w:rsidTr="0039684F">
        <w:trPr>
          <w:gridBefore w:val="1"/>
          <w:wBefore w:w="11" w:type="dxa"/>
          <w:trHeight w:val="911"/>
        </w:trPr>
        <w:tc>
          <w:tcPr>
            <w:tcW w:w="608" w:type="dxa"/>
            <w:tcBorders>
              <w:top w:val="nil"/>
              <w:left w:val="single" w:sz="4" w:space="0" w:color="auto"/>
              <w:bottom w:val="single" w:sz="4" w:space="0" w:color="auto"/>
              <w:right w:val="single" w:sz="4" w:space="0" w:color="auto"/>
            </w:tcBorders>
            <w:shd w:val="clear" w:color="auto" w:fill="auto"/>
            <w:noWrap/>
            <w:hideMark/>
          </w:tcPr>
          <w:p w14:paraId="08149E89"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4</w:t>
            </w:r>
          </w:p>
        </w:tc>
        <w:tc>
          <w:tcPr>
            <w:tcW w:w="692" w:type="dxa"/>
            <w:tcBorders>
              <w:top w:val="nil"/>
              <w:left w:val="nil"/>
              <w:bottom w:val="single" w:sz="4" w:space="0" w:color="auto"/>
              <w:right w:val="single" w:sz="4" w:space="0" w:color="auto"/>
            </w:tcBorders>
            <w:shd w:val="clear" w:color="auto" w:fill="auto"/>
            <w:noWrap/>
            <w:hideMark/>
          </w:tcPr>
          <w:p w14:paraId="1A1294E2"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Young Voters</w:t>
            </w:r>
          </w:p>
          <w:p w14:paraId="55E674E5" w14:textId="77777777" w:rsidR="00C41FD5" w:rsidRPr="0039684F" w:rsidRDefault="00C41FD5" w:rsidP="00C41FD5">
            <w:pPr>
              <w:spacing w:line="240" w:lineRule="auto"/>
              <w:rPr>
                <w:rFonts w:ascii="Times New Roman" w:hAnsi="Times New Roman"/>
                <w:color w:val="000000"/>
                <w:sz w:val="13"/>
                <w:szCs w:val="13"/>
              </w:rPr>
            </w:pPr>
          </w:p>
        </w:tc>
        <w:tc>
          <w:tcPr>
            <w:tcW w:w="1395" w:type="dxa"/>
            <w:tcBorders>
              <w:top w:val="nil"/>
              <w:left w:val="nil"/>
              <w:bottom w:val="single" w:sz="4" w:space="0" w:color="auto"/>
              <w:right w:val="single" w:sz="4" w:space="0" w:color="auto"/>
            </w:tcBorders>
            <w:shd w:val="clear" w:color="auto" w:fill="auto"/>
            <w:hideMark/>
          </w:tcPr>
          <w:p w14:paraId="051F6A62"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abc7chicago (106 times)</w:t>
            </w:r>
            <w:r w:rsidRPr="0039684F">
              <w:rPr>
                <w:rFonts w:ascii="Times New Roman" w:hAnsi="Times New Roman"/>
                <w:color w:val="000000"/>
                <w:sz w:val="13"/>
                <w:szCs w:val="13"/>
              </w:rPr>
              <w:br/>
              <w:t>chance (106 times)</w:t>
            </w:r>
            <w:r w:rsidRPr="0039684F">
              <w:rPr>
                <w:rFonts w:ascii="Times New Roman" w:hAnsi="Times New Roman"/>
                <w:color w:val="000000"/>
                <w:sz w:val="13"/>
                <w:szCs w:val="13"/>
              </w:rPr>
              <w:br/>
              <w:t>rapper (106 times)</w:t>
            </w:r>
            <w:r w:rsidRPr="0039684F">
              <w:rPr>
                <w:rFonts w:ascii="Times New Roman" w:hAnsi="Times New Roman"/>
                <w:color w:val="000000"/>
                <w:sz w:val="13"/>
                <w:szCs w:val="13"/>
              </w:rPr>
              <w:br/>
              <w:t>voting (106 times)</w:t>
            </w:r>
            <w:r w:rsidRPr="0039684F">
              <w:rPr>
                <w:rFonts w:ascii="Times New Roman" w:hAnsi="Times New Roman"/>
                <w:color w:val="000000"/>
                <w:sz w:val="13"/>
                <w:szCs w:val="13"/>
              </w:rPr>
              <w:br/>
              <w:t>voters (105 times)</w:t>
            </w:r>
          </w:p>
        </w:tc>
        <w:tc>
          <w:tcPr>
            <w:tcW w:w="1782" w:type="dxa"/>
            <w:tcBorders>
              <w:top w:val="nil"/>
              <w:left w:val="nil"/>
              <w:bottom w:val="single" w:sz="4" w:space="0" w:color="auto"/>
              <w:right w:val="single" w:sz="4" w:space="0" w:color="auto"/>
            </w:tcBorders>
            <w:shd w:val="clear" w:color="auto" w:fill="auto"/>
            <w:hideMark/>
          </w:tcPr>
          <w:p w14:paraId="2140E860"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chance,rapper (106 times)</w:t>
            </w:r>
            <w:r w:rsidRPr="0039684F">
              <w:rPr>
                <w:rFonts w:ascii="Times New Roman" w:hAnsi="Times New Roman"/>
                <w:color w:val="000000"/>
                <w:sz w:val="13"/>
                <w:szCs w:val="13"/>
              </w:rPr>
              <w:br/>
              <w:t>early,voting (106 times)</w:t>
            </w:r>
            <w:r w:rsidRPr="0039684F">
              <w:rPr>
                <w:rFonts w:ascii="Times New Roman" w:hAnsi="Times New Roman"/>
                <w:color w:val="000000"/>
                <w:sz w:val="13"/>
                <w:szCs w:val="13"/>
              </w:rPr>
              <w:br/>
              <w:t>abc7chicago,chance (105 times)</w:t>
            </w:r>
            <w:r w:rsidRPr="0039684F">
              <w:rPr>
                <w:rFonts w:ascii="Times New Roman" w:hAnsi="Times New Roman"/>
                <w:color w:val="000000"/>
                <w:sz w:val="13"/>
                <w:szCs w:val="13"/>
              </w:rPr>
              <w:br/>
              <w:t>rapper,leads(105 times)</w:t>
            </w:r>
            <w:r w:rsidRPr="0039684F">
              <w:rPr>
                <w:rFonts w:ascii="Times New Roman" w:hAnsi="Times New Roman"/>
                <w:color w:val="000000"/>
                <w:sz w:val="13"/>
                <w:szCs w:val="13"/>
              </w:rPr>
              <w:br/>
              <w:t>young,voters (105 times)</w:t>
            </w:r>
          </w:p>
        </w:tc>
        <w:tc>
          <w:tcPr>
            <w:tcW w:w="3727" w:type="dxa"/>
            <w:tcBorders>
              <w:top w:val="nil"/>
              <w:left w:val="nil"/>
              <w:bottom w:val="single" w:sz="4" w:space="0" w:color="auto"/>
              <w:right w:val="single" w:sz="4" w:space="0" w:color="auto"/>
            </w:tcBorders>
            <w:shd w:val="clear" w:color="auto" w:fill="auto"/>
            <w:hideMark/>
          </w:tcPr>
          <w:p w14:paraId="521F7C3F"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Rapper leads hundreds of young voters (102 times)</w:t>
            </w:r>
            <w:r w:rsidRPr="0039684F">
              <w:rPr>
                <w:rFonts w:ascii="Times New Roman" w:hAnsi="Times New Roman"/>
                <w:color w:val="000000"/>
                <w:sz w:val="13"/>
                <w:szCs w:val="13"/>
              </w:rPr>
              <w:br/>
              <w:t>Election night starter kit (8 times)</w:t>
            </w:r>
            <w:r w:rsidRPr="0039684F">
              <w:rPr>
                <w:rFonts w:ascii="Times New Roman" w:hAnsi="Times New Roman"/>
                <w:color w:val="000000"/>
                <w:sz w:val="13"/>
                <w:szCs w:val="13"/>
              </w:rPr>
              <w:br/>
              <w:t>The election results are in (6 times)</w:t>
            </w:r>
            <w:r w:rsidRPr="0039684F">
              <w:rPr>
                <w:rFonts w:ascii="Times New Roman" w:hAnsi="Times New Roman"/>
                <w:color w:val="000000"/>
                <w:sz w:val="13"/>
                <w:szCs w:val="13"/>
              </w:rPr>
              <w:br/>
              <w:t>Daddy, why did Donald Trump win the election? (3 times)</w:t>
            </w:r>
          </w:p>
          <w:p w14:paraId="1CEE60C5"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What time will polls close on election night (1 time)</w:t>
            </w:r>
          </w:p>
        </w:tc>
      </w:tr>
      <w:tr w:rsidR="0039684F" w:rsidRPr="0039684F" w14:paraId="57F671B4" w14:textId="77777777" w:rsidTr="0039684F">
        <w:trPr>
          <w:gridBefore w:val="1"/>
          <w:wBefore w:w="11" w:type="dxa"/>
          <w:trHeight w:val="1027"/>
        </w:trPr>
        <w:tc>
          <w:tcPr>
            <w:tcW w:w="608" w:type="dxa"/>
            <w:tcBorders>
              <w:top w:val="nil"/>
              <w:left w:val="single" w:sz="4" w:space="0" w:color="auto"/>
              <w:bottom w:val="single" w:sz="4" w:space="0" w:color="auto"/>
              <w:right w:val="single" w:sz="4" w:space="0" w:color="auto"/>
            </w:tcBorders>
            <w:shd w:val="clear" w:color="auto" w:fill="auto"/>
            <w:noWrap/>
            <w:hideMark/>
          </w:tcPr>
          <w:p w14:paraId="129F6444"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5</w:t>
            </w:r>
          </w:p>
        </w:tc>
        <w:tc>
          <w:tcPr>
            <w:tcW w:w="692" w:type="dxa"/>
            <w:tcBorders>
              <w:top w:val="nil"/>
              <w:left w:val="nil"/>
              <w:bottom w:val="single" w:sz="4" w:space="0" w:color="auto"/>
              <w:right w:val="single" w:sz="4" w:space="0" w:color="auto"/>
            </w:tcBorders>
            <w:shd w:val="clear" w:color="auto" w:fill="auto"/>
            <w:noWrap/>
            <w:hideMark/>
          </w:tcPr>
          <w:p w14:paraId="07D63869"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Make America great again</w:t>
            </w:r>
          </w:p>
        </w:tc>
        <w:tc>
          <w:tcPr>
            <w:tcW w:w="1395" w:type="dxa"/>
            <w:tcBorders>
              <w:top w:val="nil"/>
              <w:left w:val="nil"/>
              <w:bottom w:val="single" w:sz="4" w:space="0" w:color="auto"/>
              <w:right w:val="single" w:sz="4" w:space="0" w:color="auto"/>
            </w:tcBorders>
            <w:shd w:val="clear" w:color="auto" w:fill="auto"/>
            <w:hideMark/>
          </w:tcPr>
          <w:p w14:paraId="403EBBD2"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2016 (87 times)</w:t>
            </w:r>
            <w:r w:rsidRPr="0039684F">
              <w:rPr>
                <w:rFonts w:ascii="Times New Roman" w:hAnsi="Times New Roman"/>
                <w:color w:val="000000"/>
                <w:sz w:val="13"/>
                <w:szCs w:val="13"/>
              </w:rPr>
              <w:br/>
              <w:t>Imvotingbecause (86 times)</w:t>
            </w:r>
            <w:r w:rsidRPr="0039684F">
              <w:rPr>
                <w:rFonts w:ascii="Times New Roman" w:hAnsi="Times New Roman"/>
                <w:color w:val="000000"/>
                <w:sz w:val="13"/>
                <w:szCs w:val="13"/>
              </w:rPr>
              <w:br/>
              <w:t>Guide (85 times)</w:t>
            </w:r>
            <w:r w:rsidRPr="0039684F">
              <w:rPr>
                <w:rFonts w:ascii="Times New Roman" w:hAnsi="Times New Roman"/>
                <w:color w:val="000000"/>
                <w:sz w:val="13"/>
                <w:szCs w:val="13"/>
              </w:rPr>
              <w:br/>
              <w:t>Undecided (85 times)</w:t>
            </w:r>
            <w:r w:rsidRPr="0039684F">
              <w:rPr>
                <w:rFonts w:ascii="Times New Roman" w:hAnsi="Times New Roman"/>
                <w:color w:val="000000"/>
                <w:sz w:val="13"/>
                <w:szCs w:val="13"/>
              </w:rPr>
              <w:br/>
              <w:t>Votetrumppics (8 times)</w:t>
            </w:r>
          </w:p>
        </w:tc>
        <w:tc>
          <w:tcPr>
            <w:tcW w:w="1782" w:type="dxa"/>
            <w:tcBorders>
              <w:top w:val="nil"/>
              <w:left w:val="nil"/>
              <w:bottom w:val="single" w:sz="4" w:space="0" w:color="auto"/>
              <w:right w:val="single" w:sz="4" w:space="0" w:color="auto"/>
            </w:tcBorders>
            <w:shd w:val="clear" w:color="auto" w:fill="auto"/>
            <w:hideMark/>
          </w:tcPr>
          <w:p w14:paraId="41B834CD"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guide,election (85 times)</w:t>
            </w:r>
            <w:r w:rsidRPr="0039684F">
              <w:rPr>
                <w:rFonts w:ascii="Times New Roman" w:hAnsi="Times New Roman"/>
                <w:color w:val="000000"/>
                <w:sz w:val="13"/>
                <w:szCs w:val="13"/>
              </w:rPr>
              <w:br/>
              <w:t>election,2016 (85 times)</w:t>
            </w:r>
            <w:r w:rsidRPr="0039684F">
              <w:rPr>
                <w:rFonts w:ascii="Times New Roman" w:hAnsi="Times New Roman"/>
                <w:color w:val="000000"/>
                <w:sz w:val="13"/>
                <w:szCs w:val="13"/>
              </w:rPr>
              <w:br/>
              <w:t>undecided,voter (85 times)</w:t>
            </w:r>
            <w:r w:rsidRPr="0039684F">
              <w:rPr>
                <w:rFonts w:ascii="Times New Roman" w:hAnsi="Times New Roman"/>
                <w:color w:val="000000"/>
                <w:sz w:val="13"/>
                <w:szCs w:val="13"/>
              </w:rPr>
              <w:br/>
              <w:t>voter,imvotingbecause (85 times)</w:t>
            </w:r>
            <w:r w:rsidRPr="0039684F">
              <w:rPr>
                <w:rFonts w:ascii="Times New Roman" w:hAnsi="Times New Roman"/>
                <w:color w:val="000000"/>
                <w:sz w:val="13"/>
                <w:szCs w:val="13"/>
              </w:rPr>
              <w:br/>
              <w:t>votetrumppics,hopefully (5 times)</w:t>
            </w:r>
          </w:p>
        </w:tc>
        <w:tc>
          <w:tcPr>
            <w:tcW w:w="3727" w:type="dxa"/>
            <w:tcBorders>
              <w:top w:val="nil"/>
              <w:left w:val="nil"/>
              <w:bottom w:val="single" w:sz="4" w:space="0" w:color="auto"/>
              <w:right w:val="single" w:sz="4" w:space="0" w:color="auto"/>
            </w:tcBorders>
            <w:shd w:val="clear" w:color="auto" w:fill="auto"/>
            <w:hideMark/>
          </w:tcPr>
          <w:p w14:paraId="52CE85F9"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A Guide to Election 2016 For the ""Undecided"" Voter! (81 times)</w:t>
            </w:r>
            <w:r w:rsidRPr="0039684F">
              <w:rPr>
                <w:rFonts w:ascii="Times New Roman" w:hAnsi="Times New Roman"/>
                <w:color w:val="000000"/>
                <w:sz w:val="13"/>
                <w:szCs w:val="13"/>
              </w:rPr>
              <w:br/>
              <w:t>Opportunity to make America great again (4 times)</w:t>
            </w:r>
            <w:r w:rsidRPr="0039684F">
              <w:rPr>
                <w:rFonts w:ascii="Times New Roman" w:hAnsi="Times New Roman"/>
                <w:color w:val="000000"/>
                <w:sz w:val="13"/>
                <w:szCs w:val="13"/>
              </w:rPr>
              <w:br/>
              <w:t>AMISH COULD SAVE AMERICA WITH THEIR VOTES! (3 times)</w:t>
            </w:r>
            <w:r w:rsidRPr="0039684F">
              <w:rPr>
                <w:rFonts w:ascii="Times New Roman" w:hAnsi="Times New Roman"/>
                <w:color w:val="000000"/>
                <w:sz w:val="13"/>
                <w:szCs w:val="13"/>
              </w:rPr>
              <w:br/>
              <w:t xml:space="preserve">Don't sit out this election – Protect your rights! #2A </w:t>
            </w:r>
            <w:r w:rsidRPr="0039684F">
              <w:rPr>
                <w:rFonts w:ascii="Segoe UI Symbol" w:eastAsia="Apple Color Emoji" w:hAnsi="Segoe UI Symbol" w:cs="Segoe UI Symbol"/>
                <w:color w:val="000000"/>
                <w:sz w:val="13"/>
                <w:szCs w:val="13"/>
              </w:rPr>
              <w:t>🇺🇸</w:t>
            </w:r>
            <w:r w:rsidRPr="0039684F">
              <w:rPr>
                <w:rFonts w:ascii="Times New Roman" w:hAnsi="Times New Roman"/>
                <w:color w:val="000000"/>
                <w:sz w:val="13"/>
                <w:szCs w:val="13"/>
              </w:rPr>
              <w:t xml:space="preserve"> #MAGA (3 times)</w:t>
            </w:r>
            <w:r w:rsidRPr="0039684F">
              <w:rPr>
                <w:rFonts w:ascii="Times New Roman" w:hAnsi="Times New Roman"/>
                <w:color w:val="000000"/>
                <w:sz w:val="13"/>
                <w:szCs w:val="13"/>
              </w:rPr>
              <w:br/>
              <w:t>#PodestaEmails33 #PodestaEmails34 Ok best campaign ad of 2016 (2 times)</w:t>
            </w:r>
          </w:p>
        </w:tc>
      </w:tr>
      <w:tr w:rsidR="0039684F" w:rsidRPr="0039684F" w14:paraId="1B2EBF0D" w14:textId="77777777" w:rsidTr="0039684F">
        <w:trPr>
          <w:gridBefore w:val="1"/>
          <w:wBefore w:w="11" w:type="dxa"/>
          <w:trHeight w:val="1045"/>
        </w:trPr>
        <w:tc>
          <w:tcPr>
            <w:tcW w:w="608" w:type="dxa"/>
            <w:tcBorders>
              <w:top w:val="nil"/>
              <w:left w:val="single" w:sz="4" w:space="0" w:color="auto"/>
              <w:bottom w:val="single" w:sz="4" w:space="0" w:color="auto"/>
              <w:right w:val="single" w:sz="4" w:space="0" w:color="auto"/>
            </w:tcBorders>
            <w:shd w:val="clear" w:color="auto" w:fill="auto"/>
            <w:noWrap/>
            <w:hideMark/>
          </w:tcPr>
          <w:p w14:paraId="2474F4D6"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6</w:t>
            </w:r>
          </w:p>
        </w:tc>
        <w:tc>
          <w:tcPr>
            <w:tcW w:w="692" w:type="dxa"/>
            <w:tcBorders>
              <w:top w:val="nil"/>
              <w:left w:val="nil"/>
              <w:bottom w:val="single" w:sz="4" w:space="0" w:color="auto"/>
              <w:right w:val="single" w:sz="4" w:space="0" w:color="auto"/>
            </w:tcBorders>
            <w:shd w:val="clear" w:color="auto" w:fill="auto"/>
            <w:noWrap/>
            <w:hideMark/>
          </w:tcPr>
          <w:p w14:paraId="35E1858B"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When election was fun</w:t>
            </w:r>
          </w:p>
        </w:tc>
        <w:tc>
          <w:tcPr>
            <w:tcW w:w="1395" w:type="dxa"/>
            <w:tcBorders>
              <w:top w:val="nil"/>
              <w:left w:val="nil"/>
              <w:bottom w:val="single" w:sz="4" w:space="0" w:color="auto"/>
              <w:right w:val="single" w:sz="4" w:space="0" w:color="auto"/>
            </w:tcBorders>
            <w:shd w:val="clear" w:color="auto" w:fill="auto"/>
            <w:hideMark/>
          </w:tcPr>
          <w:p w14:paraId="27CCEA22"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(124 times)</w:t>
            </w:r>
            <w:r w:rsidRPr="0039684F">
              <w:rPr>
                <w:rFonts w:ascii="Times New Roman" w:hAnsi="Times New Roman"/>
                <w:color w:val="000000"/>
                <w:sz w:val="13"/>
                <w:szCs w:val="13"/>
              </w:rPr>
              <w:br/>
              <w:t>remember (98 times)</w:t>
            </w:r>
            <w:r w:rsidRPr="0039684F">
              <w:rPr>
                <w:rFonts w:ascii="Times New Roman" w:hAnsi="Times New Roman"/>
                <w:color w:val="000000"/>
                <w:sz w:val="13"/>
                <w:szCs w:val="13"/>
              </w:rPr>
              <w:br/>
              <w:t>back (98 times)</w:t>
            </w:r>
            <w:r w:rsidRPr="0039684F">
              <w:rPr>
                <w:rFonts w:ascii="Times New Roman" w:hAnsi="Times New Roman"/>
                <w:color w:val="000000"/>
                <w:sz w:val="13"/>
                <w:szCs w:val="13"/>
              </w:rPr>
              <w:br/>
              <w:t>fun (98 times)</w:t>
            </w:r>
            <w:r w:rsidRPr="0039684F">
              <w:rPr>
                <w:rFonts w:ascii="Times New Roman" w:hAnsi="Times New Roman"/>
                <w:color w:val="000000"/>
                <w:sz w:val="13"/>
                <w:szCs w:val="13"/>
              </w:rPr>
              <w:br/>
              <w:t>candidate (98 times)</w:t>
            </w:r>
          </w:p>
        </w:tc>
        <w:tc>
          <w:tcPr>
            <w:tcW w:w="1782" w:type="dxa"/>
            <w:tcBorders>
              <w:top w:val="nil"/>
              <w:left w:val="nil"/>
              <w:bottom w:val="single" w:sz="4" w:space="0" w:color="auto"/>
              <w:right w:val="single" w:sz="4" w:space="0" w:color="auto"/>
            </w:tcBorders>
            <w:shd w:val="clear" w:color="auto" w:fill="auto"/>
            <w:hideMark/>
          </w:tcPr>
          <w:p w14:paraId="7B3EDC83"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remember,back (98 times)</w:t>
            </w:r>
            <w:r w:rsidRPr="0039684F">
              <w:rPr>
                <w:rFonts w:ascii="Times New Roman" w:hAnsi="Times New Roman"/>
                <w:color w:val="000000"/>
                <w:sz w:val="13"/>
                <w:szCs w:val="13"/>
              </w:rPr>
              <w:br/>
              <w:t>election,fun (98 times)</w:t>
            </w:r>
            <w:r w:rsidRPr="0039684F">
              <w:rPr>
                <w:rFonts w:ascii="Times New Roman" w:hAnsi="Times New Roman"/>
                <w:color w:val="000000"/>
                <w:sz w:val="13"/>
                <w:szCs w:val="13"/>
              </w:rPr>
              <w:br/>
              <w:t>fun,games (98 times)</w:t>
            </w:r>
            <w:r w:rsidRPr="0039684F">
              <w:rPr>
                <w:rFonts w:ascii="Times New Roman" w:hAnsi="Times New Roman"/>
                <w:color w:val="000000"/>
                <w:sz w:val="13"/>
                <w:szCs w:val="13"/>
              </w:rPr>
              <w:br/>
              <w:t>accused,candidate (98 times)</w:t>
            </w:r>
            <w:r w:rsidRPr="0039684F">
              <w:rPr>
                <w:rFonts w:ascii="Times New Roman" w:hAnsi="Times New Roman"/>
                <w:color w:val="000000"/>
                <w:sz w:val="13"/>
                <w:szCs w:val="13"/>
              </w:rPr>
              <w:br/>
              <w:t>candidate,being (98 times)</w:t>
            </w:r>
          </w:p>
        </w:tc>
        <w:tc>
          <w:tcPr>
            <w:tcW w:w="3727" w:type="dxa"/>
            <w:tcBorders>
              <w:top w:val="nil"/>
              <w:left w:val="nil"/>
              <w:bottom w:val="single" w:sz="4" w:space="0" w:color="auto"/>
              <w:right w:val="single" w:sz="4" w:space="0" w:color="auto"/>
            </w:tcBorders>
            <w:shd w:val="clear" w:color="auto" w:fill="auto"/>
            <w:hideMark/>
          </w:tcPr>
          <w:p w14:paraId="359E7657"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When this election was all fun and games like (93 times)</w:t>
            </w:r>
            <w:r w:rsidRPr="0039684F">
              <w:rPr>
                <w:rFonts w:ascii="Times New Roman" w:hAnsi="Times New Roman"/>
                <w:color w:val="000000"/>
                <w:sz w:val="13"/>
                <w:szCs w:val="13"/>
              </w:rPr>
              <w:br/>
              <w:t>Don't let this election distract you (15 times)</w:t>
            </w:r>
            <w:r w:rsidRPr="0039684F">
              <w:rPr>
                <w:rFonts w:ascii="Times New Roman" w:hAnsi="Times New Roman"/>
                <w:color w:val="000000"/>
                <w:sz w:val="13"/>
                <w:szCs w:val="13"/>
              </w:rPr>
              <w:br/>
              <w:t>Only 1 more day till we have to hear about a ""rigged election"" (5 times)</w:t>
            </w:r>
            <w:r w:rsidRPr="0039684F">
              <w:rPr>
                <w:rFonts w:ascii="Times New Roman" w:hAnsi="Times New Roman"/>
                <w:color w:val="000000"/>
                <w:sz w:val="13"/>
                <w:szCs w:val="13"/>
              </w:rPr>
              <w:br/>
              <w:t>My friend …worried about me … post election (2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Enjoying life for a minute then realizing the election is tomorrow (2 times)</w:t>
            </w:r>
          </w:p>
        </w:tc>
      </w:tr>
      <w:tr w:rsidR="0039684F" w:rsidRPr="0039684F" w14:paraId="37C54188" w14:textId="77777777" w:rsidTr="0039684F">
        <w:trPr>
          <w:gridBefore w:val="1"/>
          <w:wBefore w:w="11" w:type="dxa"/>
          <w:trHeight w:val="960"/>
        </w:trPr>
        <w:tc>
          <w:tcPr>
            <w:tcW w:w="608" w:type="dxa"/>
            <w:tcBorders>
              <w:top w:val="nil"/>
              <w:left w:val="single" w:sz="4" w:space="0" w:color="auto"/>
              <w:bottom w:val="single" w:sz="4" w:space="0" w:color="auto"/>
              <w:right w:val="single" w:sz="4" w:space="0" w:color="auto"/>
            </w:tcBorders>
            <w:shd w:val="clear" w:color="auto" w:fill="auto"/>
            <w:noWrap/>
            <w:hideMark/>
          </w:tcPr>
          <w:p w14:paraId="6B640839"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7</w:t>
            </w:r>
          </w:p>
        </w:tc>
        <w:tc>
          <w:tcPr>
            <w:tcW w:w="692" w:type="dxa"/>
            <w:tcBorders>
              <w:top w:val="nil"/>
              <w:left w:val="nil"/>
              <w:bottom w:val="single" w:sz="4" w:space="0" w:color="auto"/>
              <w:right w:val="single" w:sz="4" w:space="0" w:color="auto"/>
            </w:tcBorders>
            <w:shd w:val="clear" w:color="auto" w:fill="auto"/>
            <w:noWrap/>
            <w:hideMark/>
          </w:tcPr>
          <w:p w14:paraId="779C5CE1"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Clinton's scandal/Pray for Trump</w:t>
            </w:r>
          </w:p>
        </w:tc>
        <w:tc>
          <w:tcPr>
            <w:tcW w:w="1395" w:type="dxa"/>
            <w:tcBorders>
              <w:top w:val="nil"/>
              <w:left w:val="nil"/>
              <w:bottom w:val="single" w:sz="4" w:space="0" w:color="auto"/>
              <w:right w:val="single" w:sz="4" w:space="0" w:color="auto"/>
            </w:tcBorders>
            <w:shd w:val="clear" w:color="auto" w:fill="auto"/>
            <w:hideMark/>
          </w:tcPr>
          <w:p w14:paraId="44A40C6A"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Clinton (23 times)</w:t>
            </w:r>
            <w:r w:rsidRPr="0039684F">
              <w:rPr>
                <w:rFonts w:ascii="Times New Roman" w:hAnsi="Times New Roman"/>
                <w:color w:val="000000"/>
                <w:sz w:val="13"/>
                <w:szCs w:val="13"/>
              </w:rPr>
              <w:br/>
              <w:t>Comey (22 times)</w:t>
            </w:r>
            <w:r w:rsidRPr="0039684F">
              <w:rPr>
                <w:rFonts w:ascii="Times New Roman" w:hAnsi="Times New Roman"/>
                <w:color w:val="000000"/>
                <w:sz w:val="13"/>
                <w:szCs w:val="13"/>
              </w:rPr>
              <w:br/>
              <w:t>Day (21 times)</w:t>
            </w:r>
            <w:r w:rsidRPr="0039684F">
              <w:rPr>
                <w:rFonts w:ascii="Times New Roman" w:hAnsi="Times New Roman"/>
                <w:color w:val="000000"/>
                <w:sz w:val="13"/>
                <w:szCs w:val="13"/>
              </w:rPr>
              <w:br/>
              <w:t>Tomorrow (19 times)</w:t>
            </w:r>
            <w:r w:rsidRPr="0039684F">
              <w:rPr>
                <w:rFonts w:ascii="Times New Roman" w:hAnsi="Times New Roman"/>
                <w:color w:val="000000"/>
                <w:sz w:val="13"/>
                <w:szCs w:val="13"/>
              </w:rPr>
              <w:br/>
              <w:t>Obama (16 times)</w:t>
            </w:r>
          </w:p>
        </w:tc>
        <w:tc>
          <w:tcPr>
            <w:tcW w:w="1782" w:type="dxa"/>
            <w:tcBorders>
              <w:top w:val="nil"/>
              <w:left w:val="nil"/>
              <w:bottom w:val="single" w:sz="4" w:space="0" w:color="auto"/>
              <w:right w:val="single" w:sz="4" w:space="0" w:color="auto"/>
            </w:tcBorders>
            <w:shd w:val="clear" w:color="auto" w:fill="auto"/>
            <w:hideMark/>
          </w:tcPr>
          <w:p w14:paraId="647D0EE7"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election,day (14 times)</w:t>
            </w:r>
            <w:r w:rsidRPr="0039684F">
              <w:rPr>
                <w:rFonts w:ascii="Times New Roman" w:hAnsi="Times New Roman"/>
                <w:color w:val="000000"/>
                <w:sz w:val="13"/>
                <w:szCs w:val="13"/>
              </w:rPr>
              <w:br/>
              <w:t>rt,seanhannity (12 times)</w:t>
            </w:r>
            <w:r w:rsidRPr="0039684F">
              <w:rPr>
                <w:rFonts w:ascii="Times New Roman" w:hAnsi="Times New Roman"/>
                <w:color w:val="000000"/>
                <w:sz w:val="13"/>
                <w:szCs w:val="13"/>
              </w:rPr>
              <w:br/>
              <w:t>election,night (10 times)</w:t>
            </w:r>
            <w:r w:rsidRPr="0039684F">
              <w:rPr>
                <w:rFonts w:ascii="Times New Roman" w:hAnsi="Times New Roman"/>
                <w:color w:val="000000"/>
                <w:sz w:val="13"/>
                <w:szCs w:val="13"/>
              </w:rPr>
              <w:br/>
              <w:t>state,dept (10 times)</w:t>
            </w:r>
            <w:r w:rsidRPr="0039684F">
              <w:rPr>
                <w:rFonts w:ascii="Times New Roman" w:hAnsi="Times New Roman"/>
                <w:color w:val="000000"/>
                <w:sz w:val="13"/>
                <w:szCs w:val="13"/>
              </w:rPr>
              <w:br/>
              <w:t>dept, 5 (10 times)</w:t>
            </w:r>
          </w:p>
        </w:tc>
        <w:tc>
          <w:tcPr>
            <w:tcW w:w="3727" w:type="dxa"/>
            <w:tcBorders>
              <w:top w:val="nil"/>
              <w:left w:val="nil"/>
              <w:bottom w:val="single" w:sz="4" w:space="0" w:color="auto"/>
              <w:right w:val="single" w:sz="4" w:space="0" w:color="auto"/>
            </w:tcBorders>
            <w:shd w:val="clear" w:color="auto" w:fill="auto"/>
            <w:hideMark/>
          </w:tcPr>
          <w:p w14:paraId="2CB1B04D"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State Dept wants 5 years to review emails, Comey did it in eight days (10 times)</w:t>
            </w:r>
            <w:r w:rsidRPr="0039684F">
              <w:rPr>
                <w:rFonts w:ascii="Times New Roman" w:hAnsi="Times New Roman"/>
                <w:color w:val="000000"/>
                <w:sz w:val="13"/>
                <w:szCs w:val="13"/>
              </w:rPr>
              <w:br/>
              <w:t>Chelsea Clinton used foundation money for her lavish 2010 wedding (7 times)</w:t>
            </w:r>
            <w:r w:rsidRPr="0039684F">
              <w:rPr>
                <w:rFonts w:ascii="Times New Roman" w:hAnsi="Times New Roman"/>
                <w:color w:val="000000"/>
                <w:sz w:val="13"/>
                <w:szCs w:val="13"/>
              </w:rPr>
              <w:br/>
              <w:t>Trump needs all the prayers he can get! Retwee…" (6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We'll be updating our presidential odds LIVE over the course of Election (6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Obama say Illegal Aliens can vote in our election truly disturbs me (6 times)</w:t>
            </w:r>
          </w:p>
        </w:tc>
      </w:tr>
      <w:tr w:rsidR="0039684F" w:rsidRPr="0039684F" w14:paraId="6D7A11DE" w14:textId="77777777" w:rsidTr="0039684F">
        <w:trPr>
          <w:gridBefore w:val="1"/>
          <w:wBefore w:w="11" w:type="dxa"/>
          <w:trHeight w:val="866"/>
        </w:trPr>
        <w:tc>
          <w:tcPr>
            <w:tcW w:w="608" w:type="dxa"/>
            <w:tcBorders>
              <w:top w:val="nil"/>
              <w:left w:val="single" w:sz="4" w:space="0" w:color="auto"/>
              <w:bottom w:val="single" w:sz="4" w:space="0" w:color="auto"/>
              <w:right w:val="single" w:sz="4" w:space="0" w:color="auto"/>
            </w:tcBorders>
            <w:shd w:val="clear" w:color="auto" w:fill="auto"/>
            <w:noWrap/>
            <w:hideMark/>
          </w:tcPr>
          <w:p w14:paraId="256FC3CB"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8</w:t>
            </w:r>
          </w:p>
        </w:tc>
        <w:tc>
          <w:tcPr>
            <w:tcW w:w="692" w:type="dxa"/>
            <w:tcBorders>
              <w:top w:val="nil"/>
              <w:left w:val="nil"/>
              <w:bottom w:val="single" w:sz="4" w:space="0" w:color="auto"/>
              <w:right w:val="single" w:sz="4" w:space="0" w:color="auto"/>
            </w:tcBorders>
            <w:shd w:val="clear" w:color="auto" w:fill="auto"/>
            <w:noWrap/>
            <w:hideMark/>
          </w:tcPr>
          <w:p w14:paraId="4BB6FDDD"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should be holiday</w:t>
            </w:r>
          </w:p>
        </w:tc>
        <w:tc>
          <w:tcPr>
            <w:tcW w:w="1395" w:type="dxa"/>
            <w:tcBorders>
              <w:top w:val="nil"/>
              <w:left w:val="nil"/>
              <w:bottom w:val="single" w:sz="4" w:space="0" w:color="auto"/>
              <w:right w:val="single" w:sz="4" w:space="0" w:color="auto"/>
            </w:tcBorders>
            <w:shd w:val="clear" w:color="auto" w:fill="auto"/>
            <w:hideMark/>
          </w:tcPr>
          <w:p w14:paraId="4635ED30"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(94 times)</w:t>
            </w:r>
            <w:r w:rsidRPr="0039684F">
              <w:rPr>
                <w:rFonts w:ascii="Times New Roman" w:hAnsi="Times New Roman"/>
                <w:color w:val="000000"/>
                <w:sz w:val="13"/>
                <w:szCs w:val="13"/>
              </w:rPr>
              <w:br/>
              <w:t>vote (92 times)</w:t>
            </w:r>
            <w:r w:rsidRPr="0039684F">
              <w:rPr>
                <w:rFonts w:ascii="Times New Roman" w:hAnsi="Times New Roman"/>
                <w:color w:val="000000"/>
                <w:sz w:val="13"/>
                <w:szCs w:val="13"/>
              </w:rPr>
              <w:br/>
              <w:t>day (90 times)</w:t>
            </w:r>
            <w:r w:rsidRPr="0039684F">
              <w:rPr>
                <w:rFonts w:ascii="Times New Roman" w:hAnsi="Times New Roman"/>
                <w:color w:val="000000"/>
                <w:sz w:val="13"/>
                <w:szCs w:val="13"/>
              </w:rPr>
              <w:br/>
              <w:t>sensanders  (89 times)</w:t>
            </w:r>
            <w:r w:rsidRPr="0039684F">
              <w:rPr>
                <w:rFonts w:ascii="Times New Roman" w:hAnsi="Times New Roman"/>
                <w:color w:val="000000"/>
                <w:sz w:val="13"/>
                <w:szCs w:val="13"/>
              </w:rPr>
              <w:br/>
              <w:t>national (88 times)</w:t>
            </w:r>
          </w:p>
        </w:tc>
        <w:tc>
          <w:tcPr>
            <w:tcW w:w="1782" w:type="dxa"/>
            <w:tcBorders>
              <w:top w:val="nil"/>
              <w:left w:val="nil"/>
              <w:bottom w:val="single" w:sz="4" w:space="0" w:color="auto"/>
              <w:right w:val="single" w:sz="4" w:space="0" w:color="auto"/>
            </w:tcBorders>
            <w:shd w:val="clear" w:color="auto" w:fill="auto"/>
            <w:hideMark/>
          </w:tcPr>
          <w:p w14:paraId="1DD9257A"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election,day (90 times)</w:t>
            </w:r>
            <w:r w:rsidRPr="0039684F">
              <w:rPr>
                <w:rFonts w:ascii="Times New Roman" w:hAnsi="Times New Roman"/>
                <w:color w:val="000000"/>
                <w:sz w:val="13"/>
                <w:szCs w:val="13"/>
              </w:rPr>
              <w:br/>
              <w:t>sensanders,election (88 times)</w:t>
            </w:r>
            <w:r w:rsidRPr="0039684F">
              <w:rPr>
                <w:rFonts w:ascii="Times New Roman" w:hAnsi="Times New Roman"/>
                <w:color w:val="000000"/>
                <w:sz w:val="13"/>
                <w:szCs w:val="13"/>
              </w:rPr>
              <w:br/>
              <w:t>national,holiday (88 times)</w:t>
            </w:r>
            <w:r w:rsidRPr="0039684F">
              <w:rPr>
                <w:rFonts w:ascii="Times New Roman" w:hAnsi="Times New Roman"/>
                <w:color w:val="000000"/>
                <w:sz w:val="13"/>
                <w:szCs w:val="13"/>
              </w:rPr>
              <w:br/>
              <w:t>everyone,time (88 times)</w:t>
            </w:r>
            <w:r w:rsidRPr="0039684F">
              <w:rPr>
                <w:rFonts w:ascii="Times New Roman" w:hAnsi="Times New Roman"/>
                <w:color w:val="000000"/>
                <w:sz w:val="13"/>
                <w:szCs w:val="13"/>
              </w:rPr>
              <w:br/>
              <w:t>opportunity,vote (88 times)</w:t>
            </w:r>
          </w:p>
        </w:tc>
        <w:tc>
          <w:tcPr>
            <w:tcW w:w="3727" w:type="dxa"/>
            <w:tcBorders>
              <w:top w:val="nil"/>
              <w:left w:val="nil"/>
              <w:bottom w:val="single" w:sz="4" w:space="0" w:color="auto"/>
              <w:right w:val="single" w:sz="4" w:space="0" w:color="auto"/>
            </w:tcBorders>
            <w:shd w:val="clear" w:color="auto" w:fill="auto"/>
            <w:hideMark/>
          </w:tcPr>
          <w:p w14:paraId="2E7F8766"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Day should be a national holiday (87 times)</w:t>
            </w:r>
            <w:r w:rsidRPr="0039684F">
              <w:rPr>
                <w:rFonts w:ascii="Times New Roman" w:hAnsi="Times New Roman"/>
                <w:color w:val="000000"/>
                <w:sz w:val="13"/>
                <w:szCs w:val="13"/>
              </w:rPr>
              <w:br/>
              <w:t>No, you cannot vote in the US presidential election by text message (2 times)</w:t>
            </w:r>
            <w:r w:rsidRPr="0039684F">
              <w:rPr>
                <w:rFonts w:ascii="Times New Roman" w:hAnsi="Times New Roman"/>
                <w:color w:val="000000"/>
                <w:sz w:val="13"/>
                <w:szCs w:val="13"/>
              </w:rPr>
              <w:br/>
              <w:t>If u dont vote dont complain about the outcome (1 time)</w:t>
            </w:r>
            <w:r w:rsidRPr="0039684F">
              <w:rPr>
                <w:rFonts w:ascii="Times New Roman" w:hAnsi="Times New Roman"/>
                <w:color w:val="000000"/>
                <w:sz w:val="13"/>
                <w:szCs w:val="13"/>
              </w:rPr>
              <w:br/>
              <w:t>This person from Chicago should have been First Female US President (1 time)</w:t>
            </w:r>
          </w:p>
        </w:tc>
      </w:tr>
      <w:tr w:rsidR="0039684F" w:rsidRPr="0039684F" w14:paraId="0659D253" w14:textId="77777777" w:rsidTr="0039684F">
        <w:trPr>
          <w:gridBefore w:val="1"/>
          <w:wBefore w:w="11" w:type="dxa"/>
          <w:trHeight w:val="698"/>
        </w:trPr>
        <w:tc>
          <w:tcPr>
            <w:tcW w:w="608" w:type="dxa"/>
            <w:tcBorders>
              <w:top w:val="nil"/>
              <w:left w:val="single" w:sz="4" w:space="0" w:color="auto"/>
              <w:bottom w:val="single" w:sz="4" w:space="0" w:color="auto"/>
              <w:right w:val="single" w:sz="4" w:space="0" w:color="auto"/>
            </w:tcBorders>
            <w:shd w:val="clear" w:color="auto" w:fill="auto"/>
            <w:noWrap/>
            <w:hideMark/>
          </w:tcPr>
          <w:p w14:paraId="7F0C6C3A"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9</w:t>
            </w:r>
          </w:p>
        </w:tc>
        <w:tc>
          <w:tcPr>
            <w:tcW w:w="692" w:type="dxa"/>
            <w:tcBorders>
              <w:top w:val="nil"/>
              <w:left w:val="nil"/>
              <w:bottom w:val="single" w:sz="4" w:space="0" w:color="auto"/>
              <w:right w:val="single" w:sz="4" w:space="0" w:color="auto"/>
            </w:tcBorders>
            <w:shd w:val="clear" w:color="auto" w:fill="auto"/>
            <w:noWrap/>
            <w:hideMark/>
          </w:tcPr>
          <w:p w14:paraId="1AA0F392"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beating Clinton</w:t>
            </w:r>
          </w:p>
        </w:tc>
        <w:tc>
          <w:tcPr>
            <w:tcW w:w="1395" w:type="dxa"/>
            <w:tcBorders>
              <w:top w:val="nil"/>
              <w:left w:val="nil"/>
              <w:bottom w:val="single" w:sz="4" w:space="0" w:color="auto"/>
              <w:right w:val="single" w:sz="4" w:space="0" w:color="auto"/>
            </w:tcBorders>
            <w:shd w:val="clear" w:color="auto" w:fill="auto"/>
            <w:hideMark/>
          </w:tcPr>
          <w:p w14:paraId="2BACDD51"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(100 times)</w:t>
            </w:r>
            <w:r w:rsidRPr="0039684F">
              <w:rPr>
                <w:rFonts w:ascii="Times New Roman" w:hAnsi="Times New Roman"/>
                <w:color w:val="000000"/>
                <w:sz w:val="13"/>
                <w:szCs w:val="13"/>
              </w:rPr>
              <w:br/>
              <w:t>Trump  (37 times)</w:t>
            </w:r>
            <w:r w:rsidRPr="0039684F">
              <w:rPr>
                <w:rFonts w:ascii="Times New Roman" w:hAnsi="Times New Roman"/>
                <w:color w:val="000000"/>
                <w:sz w:val="13"/>
                <w:szCs w:val="13"/>
              </w:rPr>
              <w:br/>
              <w:t>2016 (35 times)</w:t>
            </w:r>
            <w:r w:rsidRPr="0039684F">
              <w:rPr>
                <w:rFonts w:ascii="Times New Roman" w:hAnsi="Times New Roman"/>
                <w:color w:val="000000"/>
                <w:sz w:val="13"/>
                <w:szCs w:val="13"/>
              </w:rPr>
              <w:br/>
              <w:t>Clinton (33 times)</w:t>
            </w:r>
            <w:r w:rsidRPr="0039684F">
              <w:rPr>
                <w:rFonts w:ascii="Times New Roman" w:hAnsi="Times New Roman"/>
                <w:color w:val="000000"/>
                <w:sz w:val="13"/>
                <w:szCs w:val="13"/>
              </w:rPr>
              <w:br/>
              <w:t>Searches (32 times)</w:t>
            </w:r>
          </w:p>
        </w:tc>
        <w:tc>
          <w:tcPr>
            <w:tcW w:w="1782" w:type="dxa"/>
            <w:tcBorders>
              <w:top w:val="nil"/>
              <w:left w:val="nil"/>
              <w:bottom w:val="single" w:sz="4" w:space="0" w:color="auto"/>
              <w:right w:val="single" w:sz="4" w:space="0" w:color="auto"/>
            </w:tcBorders>
            <w:shd w:val="clear" w:color="auto" w:fill="auto"/>
            <w:hideMark/>
          </w:tcPr>
          <w:p w14:paraId="21B32586"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election,2016 (34 times)</w:t>
            </w:r>
            <w:r w:rsidRPr="0039684F">
              <w:rPr>
                <w:rFonts w:ascii="Times New Roman" w:hAnsi="Times New Roman"/>
                <w:color w:val="000000"/>
                <w:sz w:val="13"/>
                <w:szCs w:val="13"/>
              </w:rPr>
              <w:br/>
              <w:t>trump,beating (32 times)</w:t>
            </w:r>
            <w:r w:rsidRPr="0039684F">
              <w:rPr>
                <w:rFonts w:ascii="Times New Roman" w:hAnsi="Times New Roman"/>
                <w:color w:val="000000"/>
                <w:sz w:val="13"/>
                <w:szCs w:val="13"/>
              </w:rPr>
              <w:br/>
              <w:t>beating,Clinton (32 times)</w:t>
            </w:r>
            <w:r w:rsidRPr="0039684F">
              <w:rPr>
                <w:rFonts w:ascii="Times New Roman" w:hAnsi="Times New Roman"/>
                <w:color w:val="000000"/>
                <w:sz w:val="13"/>
                <w:szCs w:val="13"/>
              </w:rPr>
              <w:br/>
              <w:t>clinton,google (32 times)</w:t>
            </w:r>
            <w:r w:rsidRPr="0039684F">
              <w:rPr>
                <w:rFonts w:ascii="Times New Roman" w:hAnsi="Times New Roman"/>
                <w:color w:val="000000"/>
                <w:sz w:val="13"/>
                <w:szCs w:val="13"/>
              </w:rPr>
              <w:br/>
              <w:t>google,searches (32 times)</w:t>
            </w:r>
          </w:p>
        </w:tc>
        <w:tc>
          <w:tcPr>
            <w:tcW w:w="3727" w:type="dxa"/>
            <w:tcBorders>
              <w:top w:val="nil"/>
              <w:left w:val="nil"/>
              <w:bottom w:val="single" w:sz="4" w:space="0" w:color="auto"/>
              <w:right w:val="single" w:sz="4" w:space="0" w:color="auto"/>
            </w:tcBorders>
            <w:shd w:val="clear" w:color="auto" w:fill="auto"/>
            <w:hideMark/>
          </w:tcPr>
          <w:p w14:paraId="70B348E3"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We'll have teams everywhere tomorrow (49 times)</w:t>
            </w:r>
            <w:r w:rsidRPr="0039684F">
              <w:rPr>
                <w:rFonts w:ascii="Times New Roman" w:hAnsi="Times New Roman"/>
                <w:color w:val="000000"/>
                <w:sz w:val="13"/>
                <w:szCs w:val="13"/>
              </w:rPr>
              <w:br/>
              <w:t>Trump beating Clinton in Google searches (26 times)</w:t>
            </w:r>
            <w:r w:rsidRPr="0039684F">
              <w:rPr>
                <w:rFonts w:ascii="Times New Roman" w:hAnsi="Times New Roman"/>
                <w:color w:val="000000"/>
                <w:sz w:val="13"/>
                <w:szCs w:val="13"/>
              </w:rPr>
              <w:br/>
              <w:t>Hillary Clinton barely able to walk off plane caught on camera (24 times)</w:t>
            </w:r>
            <w:r w:rsidRPr="0039684F">
              <w:rPr>
                <w:rFonts w:ascii="Times New Roman" w:hAnsi="Times New Roman"/>
                <w:color w:val="000000"/>
                <w:sz w:val="13"/>
                <w:szCs w:val="13"/>
              </w:rPr>
              <w:br/>
              <w:t>Hoping Amish voters will make election day a GOP barn raiser (21 times)</w:t>
            </w:r>
          </w:p>
          <w:p w14:paraId="29002A0C"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A Guide to Election 2016 For the ""Undecided"" Voter! (4 times)</w:t>
            </w:r>
          </w:p>
        </w:tc>
      </w:tr>
      <w:tr w:rsidR="0039684F" w:rsidRPr="0039684F" w14:paraId="4496B91E" w14:textId="77777777" w:rsidTr="0039684F">
        <w:trPr>
          <w:gridBefore w:val="1"/>
          <w:wBefore w:w="11" w:type="dxa"/>
          <w:trHeight w:val="460"/>
        </w:trPr>
        <w:tc>
          <w:tcPr>
            <w:tcW w:w="608" w:type="dxa"/>
            <w:tcBorders>
              <w:top w:val="nil"/>
              <w:left w:val="single" w:sz="4" w:space="0" w:color="auto"/>
              <w:bottom w:val="single" w:sz="4" w:space="0" w:color="auto"/>
              <w:right w:val="single" w:sz="4" w:space="0" w:color="auto"/>
            </w:tcBorders>
            <w:shd w:val="clear" w:color="auto" w:fill="auto"/>
            <w:noWrap/>
            <w:hideMark/>
          </w:tcPr>
          <w:p w14:paraId="3EE663F6" w14:textId="77777777" w:rsidR="00C41FD5" w:rsidRPr="0039684F" w:rsidRDefault="00C41FD5" w:rsidP="00C41FD5">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10</w:t>
            </w:r>
          </w:p>
        </w:tc>
        <w:tc>
          <w:tcPr>
            <w:tcW w:w="692" w:type="dxa"/>
            <w:tcBorders>
              <w:top w:val="nil"/>
              <w:left w:val="nil"/>
              <w:bottom w:val="single" w:sz="4" w:space="0" w:color="auto"/>
              <w:right w:val="single" w:sz="4" w:space="0" w:color="auto"/>
            </w:tcBorders>
            <w:shd w:val="clear" w:color="auto" w:fill="auto"/>
            <w:noWrap/>
            <w:hideMark/>
          </w:tcPr>
          <w:p w14:paraId="2795BBD8"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N</w:t>
            </w:r>
          </w:p>
          <w:p w14:paraId="36542164"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w:t>
            </w:r>
          </w:p>
        </w:tc>
        <w:tc>
          <w:tcPr>
            <w:tcW w:w="1395" w:type="dxa"/>
            <w:tcBorders>
              <w:top w:val="nil"/>
              <w:left w:val="nil"/>
              <w:bottom w:val="single" w:sz="4" w:space="0" w:color="auto"/>
              <w:right w:val="single" w:sz="4" w:space="0" w:color="auto"/>
            </w:tcBorders>
            <w:shd w:val="clear" w:color="auto" w:fill="auto"/>
            <w:hideMark/>
          </w:tcPr>
          <w:p w14:paraId="5491BD96"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(85 times)</w:t>
            </w:r>
            <w:r w:rsidRPr="0039684F">
              <w:rPr>
                <w:rFonts w:ascii="Times New Roman" w:hAnsi="Times New Roman"/>
                <w:color w:val="000000"/>
                <w:sz w:val="13"/>
                <w:szCs w:val="13"/>
              </w:rPr>
              <w:br/>
              <w:t>twitter (83 times)</w:t>
            </w:r>
            <w:r w:rsidRPr="0039684F">
              <w:rPr>
                <w:rFonts w:ascii="Times New Roman" w:hAnsi="Times New Roman"/>
                <w:color w:val="000000"/>
                <w:sz w:val="13"/>
                <w:szCs w:val="13"/>
              </w:rPr>
              <w:br/>
              <w:t>day (83 times)</w:t>
            </w:r>
          </w:p>
        </w:tc>
        <w:tc>
          <w:tcPr>
            <w:tcW w:w="1782" w:type="dxa"/>
            <w:tcBorders>
              <w:top w:val="nil"/>
              <w:left w:val="nil"/>
              <w:bottom w:val="single" w:sz="4" w:space="0" w:color="auto"/>
              <w:right w:val="single" w:sz="4" w:space="0" w:color="auto"/>
            </w:tcBorders>
            <w:shd w:val="clear" w:color="auto" w:fill="auto"/>
            <w:hideMark/>
          </w:tcPr>
          <w:p w14:paraId="76230F89"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girlposts,twitter (83 times)</w:t>
            </w:r>
            <w:r w:rsidRPr="0039684F">
              <w:rPr>
                <w:rFonts w:ascii="Times New Roman" w:hAnsi="Times New Roman"/>
                <w:color w:val="000000"/>
                <w:sz w:val="13"/>
                <w:szCs w:val="13"/>
              </w:rPr>
              <w:br/>
              <w:t>twitter,election (83 times)</w:t>
            </w:r>
            <w:r w:rsidRPr="0039684F">
              <w:rPr>
                <w:rFonts w:ascii="Times New Roman" w:hAnsi="Times New Roman"/>
                <w:color w:val="000000"/>
                <w:sz w:val="13"/>
                <w:szCs w:val="13"/>
              </w:rPr>
              <w:br/>
              <w:t>election,day (83 times)</w:t>
            </w:r>
          </w:p>
        </w:tc>
        <w:tc>
          <w:tcPr>
            <w:tcW w:w="3727" w:type="dxa"/>
            <w:tcBorders>
              <w:top w:val="nil"/>
              <w:left w:val="nil"/>
              <w:bottom w:val="single" w:sz="4" w:space="0" w:color="auto"/>
              <w:right w:val="single" w:sz="4" w:space="0" w:color="auto"/>
            </w:tcBorders>
            <w:shd w:val="clear" w:color="auto" w:fill="auto"/>
            <w:noWrap/>
            <w:hideMark/>
          </w:tcPr>
          <w:p w14:paraId="3A17F820" w14:textId="77777777" w:rsidR="00C41FD5" w:rsidRPr="0039684F" w:rsidRDefault="00C41FD5" w:rsidP="00C41FD5">
            <w:pPr>
              <w:spacing w:line="240" w:lineRule="auto"/>
              <w:rPr>
                <w:rFonts w:ascii="Times New Roman" w:hAnsi="Times New Roman"/>
                <w:color w:val="000000"/>
                <w:sz w:val="13"/>
                <w:szCs w:val="13"/>
              </w:rPr>
            </w:pPr>
            <w:r w:rsidRPr="0039684F">
              <w:rPr>
                <w:rFonts w:ascii="Times New Roman" w:hAnsi="Times New Roman"/>
                <w:color w:val="000000"/>
                <w:sz w:val="13"/>
                <w:szCs w:val="13"/>
              </w:rPr>
              <w:t>Twitter on Election Day (83 times)</w:t>
            </w:r>
          </w:p>
        </w:tc>
      </w:tr>
    </w:tbl>
    <w:p w14:paraId="5953794D" w14:textId="77777777" w:rsidR="005554BE" w:rsidRDefault="005554BE" w:rsidP="005554BE">
      <w:pPr>
        <w:rPr>
          <w:rFonts w:ascii="Times New Roman" w:hAnsi="Times New Roman"/>
          <w:b/>
        </w:rPr>
      </w:pPr>
    </w:p>
    <w:p w14:paraId="42B645D7" w14:textId="77777777" w:rsidR="00C41FD5" w:rsidRDefault="00C41FD5" w:rsidP="005554BE">
      <w:pPr>
        <w:spacing w:line="276" w:lineRule="auto"/>
        <w:outlineLvl w:val="0"/>
        <w:rPr>
          <w:rFonts w:ascii="Times New Roman" w:hAnsi="Times New Roman"/>
          <w:b/>
          <w:bCs/>
          <w:i/>
          <w:shd w:val="clear" w:color="auto" w:fill="FFFFFF"/>
        </w:rPr>
      </w:pPr>
    </w:p>
    <w:p w14:paraId="7775E322" w14:textId="77777777" w:rsidR="00C41FD5" w:rsidRDefault="00C41FD5" w:rsidP="005554BE">
      <w:pPr>
        <w:spacing w:line="276" w:lineRule="auto"/>
        <w:outlineLvl w:val="0"/>
        <w:rPr>
          <w:rFonts w:ascii="Times New Roman" w:hAnsi="Times New Roman"/>
          <w:b/>
          <w:bCs/>
          <w:i/>
          <w:shd w:val="clear" w:color="auto" w:fill="FFFFFF"/>
        </w:rPr>
      </w:pPr>
    </w:p>
    <w:p w14:paraId="57B7BD0B" w14:textId="77777777" w:rsidR="00C41FD5" w:rsidRDefault="00C41FD5" w:rsidP="005554BE">
      <w:pPr>
        <w:spacing w:line="276" w:lineRule="auto"/>
        <w:outlineLvl w:val="0"/>
        <w:rPr>
          <w:rFonts w:ascii="Times New Roman" w:hAnsi="Times New Roman"/>
          <w:b/>
          <w:bCs/>
          <w:i/>
          <w:shd w:val="clear" w:color="auto" w:fill="FFFFFF"/>
        </w:rPr>
      </w:pPr>
    </w:p>
    <w:p w14:paraId="61F8F435" w14:textId="77777777" w:rsidR="0039684F" w:rsidRDefault="0039684F" w:rsidP="005554BE">
      <w:pPr>
        <w:spacing w:line="276" w:lineRule="auto"/>
        <w:outlineLvl w:val="0"/>
        <w:rPr>
          <w:rFonts w:ascii="Times New Roman" w:hAnsi="Times New Roman"/>
          <w:b/>
          <w:bCs/>
          <w:i/>
          <w:shd w:val="clear" w:color="auto" w:fill="FFFFFF"/>
        </w:rPr>
      </w:pPr>
    </w:p>
    <w:p w14:paraId="72616506" w14:textId="37146F1C" w:rsidR="005554BE" w:rsidRPr="004376DB" w:rsidRDefault="005554BE" w:rsidP="00E011E7">
      <w:pPr>
        <w:spacing w:line="276" w:lineRule="auto"/>
        <w:rPr>
          <w:b/>
          <w:bCs/>
          <w:i/>
          <w:iCs/>
          <w:shd w:val="clear" w:color="auto" w:fill="FFFFFF"/>
        </w:rPr>
      </w:pPr>
      <w:r w:rsidRPr="00CC2298">
        <w:rPr>
          <w:bCs/>
          <w:i/>
          <w:iCs/>
          <w:shd w:val="clear" w:color="auto" w:fill="FFFFFF"/>
        </w:rPr>
        <w:lastRenderedPageBreak/>
        <w:t xml:space="preserve">Table </w:t>
      </w:r>
      <w:r w:rsidR="00E011E7" w:rsidRPr="00CC2298">
        <w:rPr>
          <w:bCs/>
          <w:i/>
          <w:iCs/>
          <w:shd w:val="clear" w:color="auto" w:fill="FFFFFF"/>
        </w:rPr>
        <w:t>6</w:t>
      </w:r>
      <w:r w:rsidRPr="00CC2298">
        <w:rPr>
          <w:bCs/>
          <w:i/>
          <w:iCs/>
          <w:shd w:val="clear" w:color="auto" w:fill="FFFFFF"/>
        </w:rPr>
        <w:t>:</w:t>
      </w:r>
      <w:r w:rsidRPr="004376DB">
        <w:rPr>
          <w:b/>
          <w:bCs/>
          <w:i/>
          <w:iCs/>
          <w:shd w:val="clear" w:color="auto" w:fill="FFFFFF"/>
        </w:rPr>
        <w:t xml:space="preserve"> </w:t>
      </w:r>
      <w:r w:rsidRPr="004376DB">
        <w:rPr>
          <w:i/>
          <w:iCs/>
          <w:shd w:val="clear" w:color="auto" w:fill="FFFFFF"/>
        </w:rPr>
        <w:t>November 8: Most repeated words, word pairs and retweets</w:t>
      </w:r>
    </w:p>
    <w:tbl>
      <w:tblPr>
        <w:tblW w:w="8210" w:type="dxa"/>
        <w:tblLayout w:type="fixed"/>
        <w:tblLook w:val="04A0" w:firstRow="1" w:lastRow="0" w:firstColumn="1" w:lastColumn="0" w:noHBand="0" w:noVBand="1"/>
      </w:tblPr>
      <w:tblGrid>
        <w:gridCol w:w="646"/>
        <w:gridCol w:w="706"/>
        <w:gridCol w:w="1222"/>
        <w:gridCol w:w="1455"/>
        <w:gridCol w:w="4181"/>
      </w:tblGrid>
      <w:tr w:rsidR="0039684F" w:rsidRPr="0039684F" w14:paraId="3864E51B" w14:textId="77777777" w:rsidTr="0039684F">
        <w:trPr>
          <w:trHeight w:val="223"/>
        </w:trPr>
        <w:tc>
          <w:tcPr>
            <w:tcW w:w="646" w:type="dxa"/>
            <w:tcBorders>
              <w:top w:val="single" w:sz="4" w:space="0" w:color="auto"/>
              <w:left w:val="single" w:sz="4" w:space="0" w:color="auto"/>
              <w:bottom w:val="single" w:sz="4" w:space="0" w:color="auto"/>
              <w:right w:val="single" w:sz="4" w:space="0" w:color="auto"/>
            </w:tcBorders>
            <w:shd w:val="clear" w:color="auto" w:fill="auto"/>
            <w:noWrap/>
            <w:hideMark/>
          </w:tcPr>
          <w:p w14:paraId="1D6D802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Cluster</w:t>
            </w:r>
          </w:p>
        </w:tc>
        <w:tc>
          <w:tcPr>
            <w:tcW w:w="706" w:type="dxa"/>
            <w:tcBorders>
              <w:top w:val="single" w:sz="4" w:space="0" w:color="auto"/>
              <w:left w:val="nil"/>
              <w:bottom w:val="single" w:sz="4" w:space="0" w:color="auto"/>
              <w:right w:val="single" w:sz="4" w:space="0" w:color="auto"/>
            </w:tcBorders>
            <w:shd w:val="clear" w:color="auto" w:fill="auto"/>
            <w:noWrap/>
            <w:hideMark/>
          </w:tcPr>
          <w:p w14:paraId="0CDA447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Category</w:t>
            </w:r>
          </w:p>
        </w:tc>
        <w:tc>
          <w:tcPr>
            <w:tcW w:w="1222" w:type="dxa"/>
            <w:tcBorders>
              <w:top w:val="single" w:sz="4" w:space="0" w:color="auto"/>
              <w:left w:val="nil"/>
              <w:bottom w:val="single" w:sz="4" w:space="0" w:color="auto"/>
              <w:right w:val="single" w:sz="4" w:space="0" w:color="auto"/>
            </w:tcBorders>
            <w:shd w:val="clear" w:color="auto" w:fill="auto"/>
            <w:noWrap/>
            <w:hideMark/>
          </w:tcPr>
          <w:p w14:paraId="2C80689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Words</w:t>
            </w:r>
          </w:p>
        </w:tc>
        <w:tc>
          <w:tcPr>
            <w:tcW w:w="1455" w:type="dxa"/>
            <w:tcBorders>
              <w:top w:val="single" w:sz="4" w:space="0" w:color="auto"/>
              <w:left w:val="nil"/>
              <w:bottom w:val="single" w:sz="4" w:space="0" w:color="auto"/>
              <w:right w:val="single" w:sz="4" w:space="0" w:color="auto"/>
            </w:tcBorders>
            <w:shd w:val="clear" w:color="auto" w:fill="auto"/>
            <w:noWrap/>
            <w:hideMark/>
          </w:tcPr>
          <w:p w14:paraId="55390B8C"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Word Pairs</w:t>
            </w:r>
          </w:p>
        </w:tc>
        <w:tc>
          <w:tcPr>
            <w:tcW w:w="4181" w:type="dxa"/>
            <w:tcBorders>
              <w:top w:val="single" w:sz="4" w:space="0" w:color="auto"/>
              <w:left w:val="nil"/>
              <w:bottom w:val="single" w:sz="4" w:space="0" w:color="auto"/>
              <w:right w:val="single" w:sz="4" w:space="0" w:color="auto"/>
            </w:tcBorders>
            <w:shd w:val="clear" w:color="auto" w:fill="auto"/>
            <w:noWrap/>
            <w:hideMark/>
          </w:tcPr>
          <w:p w14:paraId="087CD78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Retweets</w:t>
            </w:r>
          </w:p>
        </w:tc>
      </w:tr>
      <w:tr w:rsidR="0039684F" w:rsidRPr="0039684F" w14:paraId="0A213B2C" w14:textId="77777777" w:rsidTr="0039684F">
        <w:trPr>
          <w:trHeight w:val="1028"/>
        </w:trPr>
        <w:tc>
          <w:tcPr>
            <w:tcW w:w="646" w:type="dxa"/>
            <w:tcBorders>
              <w:top w:val="nil"/>
              <w:left w:val="single" w:sz="4" w:space="0" w:color="auto"/>
              <w:bottom w:val="single" w:sz="4" w:space="0" w:color="auto"/>
              <w:right w:val="single" w:sz="4" w:space="0" w:color="auto"/>
            </w:tcBorders>
            <w:shd w:val="clear" w:color="auto" w:fill="auto"/>
            <w:noWrap/>
            <w:hideMark/>
          </w:tcPr>
          <w:p w14:paraId="11B603D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1</w:t>
            </w:r>
          </w:p>
        </w:tc>
        <w:tc>
          <w:tcPr>
            <w:tcW w:w="706" w:type="dxa"/>
            <w:tcBorders>
              <w:top w:val="nil"/>
              <w:left w:val="nil"/>
              <w:bottom w:val="single" w:sz="4" w:space="0" w:color="auto"/>
              <w:right w:val="single" w:sz="4" w:space="0" w:color="auto"/>
            </w:tcBorders>
            <w:shd w:val="clear" w:color="auto" w:fill="auto"/>
            <w:noWrap/>
            <w:hideMark/>
          </w:tcPr>
          <w:p w14:paraId="0EBE307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Vote for Trump</w:t>
            </w:r>
          </w:p>
        </w:tc>
        <w:tc>
          <w:tcPr>
            <w:tcW w:w="1222" w:type="dxa"/>
            <w:tcBorders>
              <w:top w:val="nil"/>
              <w:left w:val="nil"/>
              <w:bottom w:val="single" w:sz="4" w:space="0" w:color="auto"/>
              <w:right w:val="single" w:sz="4" w:space="0" w:color="auto"/>
            </w:tcBorders>
            <w:shd w:val="clear" w:color="auto" w:fill="auto"/>
            <w:hideMark/>
          </w:tcPr>
          <w:p w14:paraId="315510A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(957 times)</w:t>
            </w:r>
            <w:r w:rsidRPr="0039684F">
              <w:rPr>
                <w:rFonts w:ascii="Times New Roman" w:hAnsi="Times New Roman"/>
                <w:color w:val="000000"/>
                <w:sz w:val="12"/>
                <w:szCs w:val="12"/>
              </w:rPr>
              <w:br/>
              <w:t>Realdonaldtrump (803 times)</w:t>
            </w:r>
            <w:r w:rsidRPr="0039684F">
              <w:rPr>
                <w:rFonts w:ascii="Times New Roman" w:hAnsi="Times New Roman"/>
                <w:color w:val="000000"/>
                <w:sz w:val="12"/>
                <w:szCs w:val="12"/>
              </w:rPr>
              <w:br/>
              <w:t>Vote (568 times)</w:t>
            </w:r>
            <w:r w:rsidRPr="0039684F">
              <w:rPr>
                <w:rFonts w:ascii="Times New Roman" w:hAnsi="Times New Roman"/>
                <w:color w:val="000000"/>
                <w:sz w:val="12"/>
                <w:szCs w:val="12"/>
              </w:rPr>
              <w:br/>
              <w:t>Keep (453 times)</w:t>
            </w:r>
            <w:r w:rsidRPr="0039684F">
              <w:rPr>
                <w:rFonts w:ascii="Times New Roman" w:hAnsi="Times New Roman"/>
                <w:color w:val="000000"/>
                <w:sz w:val="12"/>
                <w:szCs w:val="12"/>
              </w:rPr>
              <w:br/>
              <w:t>Up (452 times)</w:t>
            </w:r>
          </w:p>
        </w:tc>
        <w:tc>
          <w:tcPr>
            <w:tcW w:w="1455" w:type="dxa"/>
            <w:tcBorders>
              <w:top w:val="nil"/>
              <w:left w:val="nil"/>
              <w:bottom w:val="single" w:sz="4" w:space="0" w:color="auto"/>
              <w:right w:val="single" w:sz="4" w:space="0" w:color="auto"/>
            </w:tcBorders>
            <w:shd w:val="clear" w:color="auto" w:fill="auto"/>
            <w:hideMark/>
          </w:tcPr>
          <w:p w14:paraId="276CB9F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up,keep (451 times)</w:t>
            </w:r>
            <w:r w:rsidRPr="0039684F">
              <w:rPr>
                <w:rFonts w:ascii="Times New Roman" w:hAnsi="Times New Roman"/>
                <w:color w:val="000000"/>
                <w:sz w:val="12"/>
                <w:szCs w:val="12"/>
              </w:rPr>
              <w:br/>
              <w:t>vote,election (450 times)</w:t>
            </w:r>
            <w:r w:rsidRPr="0039684F">
              <w:rPr>
                <w:rFonts w:ascii="Times New Roman" w:hAnsi="Times New Roman"/>
                <w:color w:val="000000"/>
                <w:sz w:val="12"/>
                <w:szCs w:val="12"/>
              </w:rPr>
              <w:br/>
              <w:t>realdonaldtrump,up (449 times)</w:t>
            </w:r>
            <w:r w:rsidRPr="0039684F">
              <w:rPr>
                <w:rFonts w:ascii="Times New Roman" w:hAnsi="Times New Roman"/>
                <w:color w:val="000000"/>
                <w:sz w:val="12"/>
                <w:szCs w:val="12"/>
              </w:rPr>
              <w:br/>
              <w:t>keep,getting (449 times)</w:t>
            </w:r>
            <w:r w:rsidRPr="0039684F">
              <w:rPr>
                <w:rFonts w:ascii="Times New Roman" w:hAnsi="Times New Roman"/>
                <w:color w:val="000000"/>
                <w:sz w:val="12"/>
                <w:szCs w:val="12"/>
              </w:rPr>
              <w:br/>
              <w:t>getting,out (449 times)</w:t>
            </w:r>
          </w:p>
        </w:tc>
        <w:tc>
          <w:tcPr>
            <w:tcW w:w="4181" w:type="dxa"/>
            <w:tcBorders>
              <w:top w:val="nil"/>
              <w:left w:val="nil"/>
              <w:bottom w:val="single" w:sz="4" w:space="0" w:color="auto"/>
              <w:right w:val="single" w:sz="4" w:space="0" w:color="auto"/>
            </w:tcBorders>
            <w:shd w:val="clear" w:color="auto" w:fill="auto"/>
            <w:hideMark/>
          </w:tcPr>
          <w:p w14:paraId="11266C9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Don't let up, keep getting out to vote - election is FAR FROM OVER! (386 times)</w:t>
            </w:r>
            <w:r w:rsidRPr="0039684F">
              <w:rPr>
                <w:rFonts w:ascii="Times New Roman" w:hAnsi="Times New Roman"/>
                <w:color w:val="000000"/>
                <w:sz w:val="12"/>
                <w:szCs w:val="12"/>
              </w:rPr>
              <w:br/>
              <w:t>I will be watching the election results from Trump Tower (197 times)</w:t>
            </w:r>
            <w:r w:rsidRPr="0039684F">
              <w:rPr>
                <w:rFonts w:ascii="Times New Roman" w:hAnsi="Times New Roman"/>
                <w:color w:val="000000"/>
                <w:sz w:val="12"/>
                <w:szCs w:val="12"/>
              </w:rPr>
              <w:br/>
              <w:t>If you stand for a stronger America, cast your vote for #TrumpPe…" (78 times)</w:t>
            </w:r>
            <w:r w:rsidRPr="0039684F">
              <w:rPr>
                <w:rFonts w:ascii="Times New Roman" w:eastAsia="MingLiU" w:hAnsi="Times New Roman"/>
                <w:color w:val="000000"/>
                <w:sz w:val="12"/>
                <w:szCs w:val="12"/>
              </w:rPr>
              <w:br/>
            </w:r>
            <w:r w:rsidRPr="0039684F">
              <w:rPr>
                <w:rFonts w:ascii="Times New Roman" w:hAnsi="Times New Roman"/>
                <w:color w:val="000000"/>
                <w:sz w:val="12"/>
                <w:szCs w:val="12"/>
              </w:rPr>
              <w:t>Remember our bravest men &amp;amp; women who sacrificed everything (53 times)</w:t>
            </w:r>
            <w:r w:rsidRPr="0039684F">
              <w:rPr>
                <w:rFonts w:ascii="Times New Roman" w:eastAsia="MingLiU" w:hAnsi="Times New Roman"/>
                <w:color w:val="000000"/>
                <w:sz w:val="12"/>
                <w:szCs w:val="12"/>
              </w:rPr>
              <w:br/>
            </w:r>
            <w:r w:rsidRPr="0039684F">
              <w:rPr>
                <w:rFonts w:ascii="Times New Roman" w:hAnsi="Times New Roman"/>
                <w:color w:val="000000"/>
                <w:sz w:val="12"/>
                <w:szCs w:val="12"/>
              </w:rPr>
              <w:t>Election will come down to evening voters. Republicans with actual jobs (2 times)</w:t>
            </w:r>
          </w:p>
        </w:tc>
      </w:tr>
      <w:tr w:rsidR="0039684F" w:rsidRPr="0039684F" w14:paraId="073E90B6" w14:textId="77777777" w:rsidTr="0039684F">
        <w:trPr>
          <w:trHeight w:val="835"/>
        </w:trPr>
        <w:tc>
          <w:tcPr>
            <w:tcW w:w="646" w:type="dxa"/>
            <w:tcBorders>
              <w:top w:val="nil"/>
              <w:left w:val="single" w:sz="4" w:space="0" w:color="auto"/>
              <w:bottom w:val="single" w:sz="4" w:space="0" w:color="auto"/>
              <w:right w:val="single" w:sz="4" w:space="0" w:color="auto"/>
            </w:tcBorders>
            <w:shd w:val="clear" w:color="auto" w:fill="auto"/>
            <w:noWrap/>
            <w:hideMark/>
          </w:tcPr>
          <w:p w14:paraId="37E7B7B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2</w:t>
            </w:r>
          </w:p>
        </w:tc>
        <w:tc>
          <w:tcPr>
            <w:tcW w:w="706" w:type="dxa"/>
            <w:tcBorders>
              <w:top w:val="nil"/>
              <w:left w:val="nil"/>
              <w:bottom w:val="single" w:sz="4" w:space="0" w:color="auto"/>
              <w:right w:val="single" w:sz="4" w:space="0" w:color="auto"/>
            </w:tcBorders>
            <w:shd w:val="clear" w:color="auto" w:fill="auto"/>
            <w:noWrap/>
            <w:hideMark/>
          </w:tcPr>
          <w:p w14:paraId="4F7EB75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day should be a national holiday</w:t>
            </w:r>
          </w:p>
        </w:tc>
        <w:tc>
          <w:tcPr>
            <w:tcW w:w="1222" w:type="dxa"/>
            <w:tcBorders>
              <w:top w:val="nil"/>
              <w:left w:val="nil"/>
              <w:bottom w:val="single" w:sz="4" w:space="0" w:color="auto"/>
              <w:right w:val="single" w:sz="4" w:space="0" w:color="auto"/>
            </w:tcBorders>
            <w:shd w:val="clear" w:color="auto" w:fill="auto"/>
            <w:hideMark/>
          </w:tcPr>
          <w:p w14:paraId="4B4BC39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(196 times)</w:t>
            </w:r>
            <w:r w:rsidRPr="0039684F">
              <w:rPr>
                <w:rFonts w:ascii="Times New Roman" w:hAnsi="Times New Roman"/>
                <w:color w:val="000000"/>
                <w:sz w:val="12"/>
                <w:szCs w:val="12"/>
              </w:rPr>
              <w:br/>
              <w:t>berniesanders (175 times)</w:t>
            </w:r>
            <w:r w:rsidRPr="0039684F">
              <w:rPr>
                <w:rFonts w:ascii="Times New Roman" w:hAnsi="Times New Roman"/>
                <w:color w:val="000000"/>
                <w:sz w:val="12"/>
                <w:szCs w:val="12"/>
              </w:rPr>
              <w:br/>
              <w:t>day (107 times)</w:t>
            </w:r>
            <w:r w:rsidRPr="0039684F">
              <w:rPr>
                <w:rFonts w:ascii="Times New Roman" w:hAnsi="Times New Roman"/>
                <w:color w:val="000000"/>
                <w:sz w:val="12"/>
                <w:szCs w:val="12"/>
              </w:rPr>
              <w:br/>
              <w:t>national (107 times)</w:t>
            </w:r>
            <w:r w:rsidRPr="0039684F">
              <w:rPr>
                <w:rFonts w:ascii="Times New Roman" w:hAnsi="Times New Roman"/>
                <w:color w:val="000000"/>
                <w:sz w:val="12"/>
                <w:szCs w:val="12"/>
              </w:rPr>
              <w:br/>
              <w:t>holiday (107 times)</w:t>
            </w:r>
          </w:p>
        </w:tc>
        <w:tc>
          <w:tcPr>
            <w:tcW w:w="1455" w:type="dxa"/>
            <w:tcBorders>
              <w:top w:val="nil"/>
              <w:left w:val="nil"/>
              <w:bottom w:val="single" w:sz="4" w:space="0" w:color="auto"/>
              <w:right w:val="single" w:sz="4" w:space="0" w:color="auto"/>
            </w:tcBorders>
            <w:shd w:val="clear" w:color="auto" w:fill="auto"/>
            <w:hideMark/>
          </w:tcPr>
          <w:p w14:paraId="349A786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today,election (163 times)</w:t>
            </w:r>
            <w:r w:rsidRPr="0039684F">
              <w:rPr>
                <w:rFonts w:ascii="Times New Roman" w:hAnsi="Times New Roman"/>
                <w:color w:val="000000"/>
                <w:sz w:val="12"/>
                <w:szCs w:val="12"/>
              </w:rPr>
              <w:br/>
              <w:t>election,day (108 times</w:t>
            </w:r>
            <w:r w:rsidRPr="0039684F">
              <w:rPr>
                <w:rFonts w:ascii="Times New Roman" w:hAnsi="Times New Roman"/>
                <w:color w:val="000000"/>
                <w:sz w:val="12"/>
                <w:szCs w:val="12"/>
              </w:rPr>
              <w:br/>
              <w:t>berniesanders,fill (107 times)</w:t>
            </w:r>
            <w:r w:rsidRPr="0039684F">
              <w:rPr>
                <w:rFonts w:ascii="Times New Roman" w:hAnsi="Times New Roman"/>
                <w:color w:val="000000"/>
                <w:sz w:val="12"/>
                <w:szCs w:val="12"/>
              </w:rPr>
              <w:br/>
              <w:t>national,holiday (107 times)</w:t>
            </w:r>
            <w:r w:rsidRPr="0039684F">
              <w:rPr>
                <w:rFonts w:ascii="Times New Roman" w:hAnsi="Times New Roman"/>
                <w:color w:val="000000"/>
                <w:sz w:val="12"/>
                <w:szCs w:val="12"/>
              </w:rPr>
              <w:br/>
              <w:t>everyone,opportunity (107 times)</w:t>
            </w:r>
          </w:p>
        </w:tc>
        <w:tc>
          <w:tcPr>
            <w:tcW w:w="4181" w:type="dxa"/>
            <w:tcBorders>
              <w:top w:val="nil"/>
              <w:left w:val="nil"/>
              <w:bottom w:val="single" w:sz="4" w:space="0" w:color="auto"/>
              <w:right w:val="single" w:sz="4" w:space="0" w:color="auto"/>
            </w:tcBorders>
            <w:shd w:val="clear" w:color="auto" w:fill="auto"/>
            <w:hideMark/>
          </w:tcPr>
          <w:p w14:paraId="2509E26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Day should be a national holiday (103 times)</w:t>
            </w:r>
            <w:r w:rsidRPr="0039684F">
              <w:rPr>
                <w:rFonts w:ascii="Times New Roman" w:hAnsi="Times New Roman"/>
                <w:color w:val="000000"/>
                <w:sz w:val="12"/>
                <w:szCs w:val="12"/>
              </w:rPr>
              <w:br/>
              <w:t>I hope everybody gets out to vote (55 times)</w:t>
            </w:r>
            <w:r w:rsidRPr="0039684F">
              <w:rPr>
                <w:rFonts w:ascii="Times New Roman" w:hAnsi="Times New Roman"/>
                <w:color w:val="000000"/>
                <w:sz w:val="12"/>
                <w:szCs w:val="12"/>
              </w:rPr>
              <w:br/>
              <w:t>Hillary Clinton news that could cost her the election (8 times)</w:t>
            </w:r>
            <w:r w:rsidRPr="0039684F">
              <w:rPr>
                <w:rFonts w:ascii="Times New Roman" w:hAnsi="Times New Roman"/>
                <w:color w:val="000000"/>
                <w:sz w:val="12"/>
                <w:szCs w:val="12"/>
              </w:rPr>
              <w:br/>
              <w:t>If Trump wins by a few votes, people are going to deal with reality (5 times)</w:t>
            </w:r>
            <w:r w:rsidRPr="0039684F">
              <w:rPr>
                <w:rFonts w:ascii="Times New Roman" w:hAnsi="Times New Roman"/>
                <w:color w:val="000000"/>
                <w:sz w:val="12"/>
                <w:szCs w:val="12"/>
              </w:rPr>
              <w:br/>
              <w:t>Don't be a jerry this election! #exerciseyourright (3 times)</w:t>
            </w:r>
          </w:p>
        </w:tc>
      </w:tr>
      <w:tr w:rsidR="0039684F" w:rsidRPr="0039684F" w14:paraId="092E27AC" w14:textId="77777777" w:rsidTr="0039684F">
        <w:trPr>
          <w:trHeight w:val="868"/>
        </w:trPr>
        <w:tc>
          <w:tcPr>
            <w:tcW w:w="646" w:type="dxa"/>
            <w:tcBorders>
              <w:top w:val="nil"/>
              <w:left w:val="single" w:sz="4" w:space="0" w:color="auto"/>
              <w:bottom w:val="single" w:sz="4" w:space="0" w:color="auto"/>
              <w:right w:val="single" w:sz="4" w:space="0" w:color="auto"/>
            </w:tcBorders>
            <w:shd w:val="clear" w:color="auto" w:fill="auto"/>
            <w:noWrap/>
            <w:hideMark/>
          </w:tcPr>
          <w:p w14:paraId="0642580F"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3</w:t>
            </w:r>
          </w:p>
        </w:tc>
        <w:tc>
          <w:tcPr>
            <w:tcW w:w="706" w:type="dxa"/>
            <w:tcBorders>
              <w:top w:val="nil"/>
              <w:left w:val="nil"/>
              <w:bottom w:val="single" w:sz="4" w:space="0" w:color="auto"/>
              <w:right w:val="single" w:sz="4" w:space="0" w:color="auto"/>
            </w:tcBorders>
            <w:shd w:val="clear" w:color="auto" w:fill="auto"/>
            <w:noWrap/>
            <w:hideMark/>
          </w:tcPr>
          <w:p w14:paraId="3A38E4E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Support for Clinton</w:t>
            </w:r>
          </w:p>
        </w:tc>
        <w:tc>
          <w:tcPr>
            <w:tcW w:w="1222" w:type="dxa"/>
            <w:tcBorders>
              <w:top w:val="nil"/>
              <w:left w:val="nil"/>
              <w:bottom w:val="single" w:sz="4" w:space="0" w:color="auto"/>
              <w:right w:val="single" w:sz="4" w:space="0" w:color="auto"/>
            </w:tcBorders>
            <w:shd w:val="clear" w:color="auto" w:fill="auto"/>
            <w:hideMark/>
          </w:tcPr>
          <w:p w14:paraId="33B3621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voting (113 times)</w:t>
            </w:r>
            <w:r w:rsidRPr="0039684F">
              <w:rPr>
                <w:rFonts w:ascii="Times New Roman" w:hAnsi="Times New Roman"/>
                <w:color w:val="000000"/>
                <w:sz w:val="12"/>
                <w:szCs w:val="12"/>
              </w:rPr>
              <w:br/>
              <w:t>Hillary (87 times)</w:t>
            </w:r>
            <w:r w:rsidRPr="0039684F">
              <w:rPr>
                <w:rFonts w:ascii="Times New Roman" w:hAnsi="Times New Roman"/>
                <w:color w:val="000000"/>
                <w:sz w:val="12"/>
                <w:szCs w:val="12"/>
              </w:rPr>
              <w:br/>
              <w:t>Election (73 times)</w:t>
            </w:r>
            <w:r w:rsidRPr="0039684F">
              <w:rPr>
                <w:rFonts w:ascii="Times New Roman" w:hAnsi="Times New Roman"/>
                <w:color w:val="000000"/>
                <w:sz w:val="12"/>
                <w:szCs w:val="12"/>
              </w:rPr>
              <w:br/>
              <w:t>Trump (54 times)</w:t>
            </w:r>
            <w:r w:rsidRPr="0039684F">
              <w:rPr>
                <w:rFonts w:ascii="Times New Roman" w:hAnsi="Times New Roman"/>
                <w:color w:val="000000"/>
                <w:sz w:val="12"/>
                <w:szCs w:val="12"/>
              </w:rPr>
              <w:br/>
              <w:t>Clinton (52 times)</w:t>
            </w:r>
          </w:p>
        </w:tc>
        <w:tc>
          <w:tcPr>
            <w:tcW w:w="1455" w:type="dxa"/>
            <w:tcBorders>
              <w:top w:val="nil"/>
              <w:left w:val="nil"/>
              <w:bottom w:val="single" w:sz="4" w:space="0" w:color="auto"/>
              <w:right w:val="single" w:sz="4" w:space="0" w:color="auto"/>
            </w:tcBorders>
            <w:shd w:val="clear" w:color="auto" w:fill="auto"/>
            <w:hideMark/>
          </w:tcPr>
          <w:p w14:paraId="03C7E2B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hillary,Clinton (44 times)</w:t>
            </w:r>
            <w:r w:rsidRPr="0039684F">
              <w:rPr>
                <w:rFonts w:ascii="Times New Roman" w:hAnsi="Times New Roman"/>
                <w:color w:val="000000"/>
                <w:sz w:val="12"/>
                <w:szCs w:val="12"/>
              </w:rPr>
              <w:br/>
              <w:t>married,37 (43 times)</w:t>
            </w:r>
            <w:r w:rsidRPr="0039684F">
              <w:rPr>
                <w:rFonts w:ascii="Times New Roman" w:hAnsi="Times New Roman"/>
                <w:color w:val="000000"/>
                <w:sz w:val="12"/>
                <w:szCs w:val="12"/>
              </w:rPr>
              <w:br/>
              <w:t>voting,Hillary (43 times)</w:t>
            </w:r>
            <w:r w:rsidRPr="0039684F">
              <w:rPr>
                <w:rFonts w:ascii="Times New Roman" w:hAnsi="Times New Roman"/>
                <w:color w:val="000000"/>
                <w:sz w:val="12"/>
                <w:szCs w:val="12"/>
              </w:rPr>
              <w:br/>
              <w:t>hillary,voting (43 times)</w:t>
            </w:r>
            <w:r w:rsidRPr="0039684F">
              <w:rPr>
                <w:rFonts w:ascii="Times New Roman" w:hAnsi="Times New Roman"/>
                <w:color w:val="000000"/>
                <w:sz w:val="12"/>
                <w:szCs w:val="12"/>
              </w:rPr>
              <w:br/>
              <w:t>voting,trump (43 times)</w:t>
            </w:r>
          </w:p>
        </w:tc>
        <w:tc>
          <w:tcPr>
            <w:tcW w:w="4181" w:type="dxa"/>
            <w:tcBorders>
              <w:top w:val="nil"/>
              <w:left w:val="nil"/>
              <w:bottom w:val="single" w:sz="4" w:space="0" w:color="auto"/>
              <w:right w:val="single" w:sz="4" w:space="0" w:color="auto"/>
            </w:tcBorders>
            <w:shd w:val="clear" w:color="auto" w:fill="auto"/>
            <w:hideMark/>
          </w:tcPr>
          <w:p w14:paraId="2650EA0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He's voting for Hillary. She's voting for Trump (40 times)</w:t>
            </w:r>
            <w:r w:rsidRPr="0039684F">
              <w:rPr>
                <w:rFonts w:ascii="Times New Roman" w:hAnsi="Times New Roman"/>
                <w:color w:val="000000"/>
                <w:sz w:val="12"/>
                <w:szCs w:val="12"/>
              </w:rPr>
              <w:br/>
              <w:t>Hillary Clinton leaves home in Chappaqua (24 times)</w:t>
            </w:r>
            <w:r w:rsidRPr="0039684F">
              <w:rPr>
                <w:rFonts w:ascii="Times New Roman" w:hAnsi="Times New Roman"/>
                <w:color w:val="000000"/>
                <w:sz w:val="12"/>
                <w:szCs w:val="12"/>
              </w:rPr>
              <w:br/>
              <w:t>No matter who you’re voting for, see your vote counted (20 times)</w:t>
            </w:r>
            <w:r w:rsidRPr="0039684F">
              <w:rPr>
                <w:rFonts w:ascii="Times New Roman" w:eastAsia="MingLiU" w:hAnsi="Times New Roman"/>
                <w:color w:val="000000"/>
                <w:sz w:val="12"/>
                <w:szCs w:val="12"/>
              </w:rPr>
              <w:br/>
            </w:r>
            <w:r w:rsidRPr="0039684F">
              <w:rPr>
                <w:rFonts w:ascii="Times New Roman" w:hAnsi="Times New Roman"/>
                <w:color w:val="000000"/>
                <w:sz w:val="12"/>
                <w:szCs w:val="12"/>
              </w:rPr>
              <w:t>Women wearing pantsuits on #ElectionDay in support of Clinton (11 times)</w:t>
            </w:r>
            <w:r w:rsidRPr="0039684F">
              <w:rPr>
                <w:rFonts w:ascii="Times New Roman" w:hAnsi="Times New Roman"/>
                <w:color w:val="000000"/>
                <w:sz w:val="12"/>
                <w:szCs w:val="12"/>
              </w:rPr>
              <w:br/>
              <w:t>Please join me throughout the night for all the historic results (10 times)</w:t>
            </w:r>
          </w:p>
        </w:tc>
      </w:tr>
      <w:tr w:rsidR="0039684F" w:rsidRPr="0039684F" w14:paraId="57C3653C" w14:textId="77777777" w:rsidTr="0039684F">
        <w:trPr>
          <w:trHeight w:val="907"/>
        </w:trPr>
        <w:tc>
          <w:tcPr>
            <w:tcW w:w="646" w:type="dxa"/>
            <w:tcBorders>
              <w:top w:val="nil"/>
              <w:left w:val="single" w:sz="4" w:space="0" w:color="auto"/>
              <w:bottom w:val="single" w:sz="4" w:space="0" w:color="auto"/>
              <w:right w:val="single" w:sz="4" w:space="0" w:color="auto"/>
            </w:tcBorders>
            <w:shd w:val="clear" w:color="auto" w:fill="auto"/>
            <w:noWrap/>
            <w:hideMark/>
          </w:tcPr>
          <w:p w14:paraId="4AB495E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4</w:t>
            </w:r>
          </w:p>
        </w:tc>
        <w:tc>
          <w:tcPr>
            <w:tcW w:w="706" w:type="dxa"/>
            <w:tcBorders>
              <w:top w:val="nil"/>
              <w:left w:val="nil"/>
              <w:bottom w:val="single" w:sz="4" w:space="0" w:color="auto"/>
              <w:right w:val="single" w:sz="4" w:space="0" w:color="auto"/>
            </w:tcBorders>
            <w:shd w:val="clear" w:color="auto" w:fill="auto"/>
            <w:noWrap/>
            <w:hideMark/>
          </w:tcPr>
          <w:p w14:paraId="0CE77D0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MAGA</w:t>
            </w:r>
          </w:p>
        </w:tc>
        <w:tc>
          <w:tcPr>
            <w:tcW w:w="1222" w:type="dxa"/>
            <w:tcBorders>
              <w:top w:val="nil"/>
              <w:left w:val="nil"/>
              <w:bottom w:val="single" w:sz="4" w:space="0" w:color="auto"/>
              <w:right w:val="single" w:sz="4" w:space="0" w:color="auto"/>
            </w:tcBorders>
            <w:shd w:val="clear" w:color="auto" w:fill="auto"/>
            <w:hideMark/>
          </w:tcPr>
          <w:p w14:paraId="27B48C0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donaldjtrumpjr (152 times)</w:t>
            </w:r>
            <w:r w:rsidRPr="0039684F">
              <w:rPr>
                <w:rFonts w:ascii="Times New Roman" w:hAnsi="Times New Roman"/>
                <w:color w:val="000000"/>
                <w:sz w:val="12"/>
                <w:szCs w:val="12"/>
              </w:rPr>
              <w:br/>
              <w:t>maga (94 times)</w:t>
            </w:r>
            <w:r w:rsidRPr="0039684F">
              <w:rPr>
                <w:rFonts w:ascii="Times New Roman" w:hAnsi="Times New Roman"/>
                <w:color w:val="000000"/>
                <w:sz w:val="12"/>
                <w:szCs w:val="12"/>
              </w:rPr>
              <w:br/>
              <w:t>vote (89 times)</w:t>
            </w:r>
            <w:r w:rsidRPr="0039684F">
              <w:rPr>
                <w:rFonts w:ascii="Times New Roman" w:hAnsi="Times New Roman"/>
                <w:color w:val="000000"/>
                <w:sz w:val="12"/>
                <w:szCs w:val="12"/>
              </w:rPr>
              <w:br/>
              <w:t>time (83 times)</w:t>
            </w:r>
            <w:r w:rsidRPr="0039684F">
              <w:rPr>
                <w:rFonts w:ascii="Times New Roman" w:hAnsi="Times New Roman"/>
                <w:color w:val="000000"/>
                <w:sz w:val="12"/>
                <w:szCs w:val="12"/>
              </w:rPr>
              <w:br/>
              <w:t>go (43 times)</w:t>
            </w:r>
          </w:p>
        </w:tc>
        <w:tc>
          <w:tcPr>
            <w:tcW w:w="1455" w:type="dxa"/>
            <w:tcBorders>
              <w:top w:val="nil"/>
              <w:left w:val="nil"/>
              <w:bottom w:val="single" w:sz="4" w:space="0" w:color="auto"/>
              <w:right w:val="single" w:sz="4" w:space="0" w:color="auto"/>
            </w:tcBorders>
            <w:shd w:val="clear" w:color="auto" w:fill="auto"/>
            <w:hideMark/>
          </w:tcPr>
          <w:p w14:paraId="546BABA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go,vote (41 times)</w:t>
            </w:r>
            <w:r w:rsidRPr="0039684F">
              <w:rPr>
                <w:rFonts w:ascii="Times New Roman" w:hAnsi="Times New Roman"/>
                <w:color w:val="000000"/>
                <w:sz w:val="12"/>
                <w:szCs w:val="12"/>
              </w:rPr>
              <w:br/>
              <w:t>donaldjtrumpjr,still (39 times)</w:t>
            </w:r>
            <w:r w:rsidRPr="0039684F">
              <w:rPr>
                <w:rFonts w:ascii="Times New Roman" w:hAnsi="Times New Roman"/>
                <w:color w:val="000000"/>
                <w:sz w:val="12"/>
                <w:szCs w:val="12"/>
              </w:rPr>
              <w:br/>
              <w:t>time,send (39 times)</w:t>
            </w:r>
            <w:r w:rsidRPr="0039684F">
              <w:rPr>
                <w:rFonts w:ascii="Times New Roman" w:hAnsi="Times New Roman"/>
                <w:color w:val="000000"/>
                <w:sz w:val="12"/>
                <w:szCs w:val="12"/>
              </w:rPr>
              <w:br/>
              <w:t>dc,biggest (39 times)</w:t>
            </w:r>
            <w:r w:rsidRPr="0039684F">
              <w:rPr>
                <w:rFonts w:ascii="Times New Roman" w:hAnsi="Times New Roman"/>
                <w:color w:val="000000"/>
                <w:sz w:val="12"/>
                <w:szCs w:val="12"/>
              </w:rPr>
              <w:br/>
              <w:t>biggest,message (39 times)</w:t>
            </w:r>
          </w:p>
        </w:tc>
        <w:tc>
          <w:tcPr>
            <w:tcW w:w="4181" w:type="dxa"/>
            <w:tcBorders>
              <w:top w:val="nil"/>
              <w:left w:val="nil"/>
              <w:bottom w:val="single" w:sz="4" w:space="0" w:color="auto"/>
              <w:right w:val="single" w:sz="4" w:space="0" w:color="auto"/>
            </w:tcBorders>
            <w:shd w:val="clear" w:color="auto" w:fill="auto"/>
            <w:hideMark/>
          </w:tcPr>
          <w:p w14:paraId="41A4DC5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If you voted to drain the swamp! #MAGA #ElectionDay #Election (32 times)</w:t>
            </w:r>
          </w:p>
          <w:p w14:paraId="6CA6CC8D"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Send DC the biggest message in the past 60 years (28 times)</w:t>
            </w:r>
          </w:p>
          <w:p w14:paraId="5602253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Sporting MAGA hat, she has only asked 300 times if she can vote (18 times)</w:t>
            </w:r>
          </w:p>
          <w:p w14:paraId="2B5ADA0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Judge pushed poll watcher (18 times)</w:t>
            </w:r>
          </w:p>
          <w:p w14:paraId="576BA5C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My dad did not spend time raising $ (14 times)</w:t>
            </w:r>
          </w:p>
        </w:tc>
      </w:tr>
      <w:tr w:rsidR="0039684F" w:rsidRPr="0039684F" w14:paraId="567723C6" w14:textId="77777777" w:rsidTr="0039684F">
        <w:trPr>
          <w:trHeight w:val="907"/>
        </w:trPr>
        <w:tc>
          <w:tcPr>
            <w:tcW w:w="646" w:type="dxa"/>
            <w:tcBorders>
              <w:top w:val="nil"/>
              <w:left w:val="single" w:sz="4" w:space="0" w:color="auto"/>
              <w:bottom w:val="single" w:sz="4" w:space="0" w:color="auto"/>
              <w:right w:val="single" w:sz="4" w:space="0" w:color="auto"/>
            </w:tcBorders>
            <w:shd w:val="clear" w:color="auto" w:fill="auto"/>
            <w:noWrap/>
            <w:hideMark/>
          </w:tcPr>
          <w:p w14:paraId="7E0F937F"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5</w:t>
            </w:r>
          </w:p>
        </w:tc>
        <w:tc>
          <w:tcPr>
            <w:tcW w:w="706" w:type="dxa"/>
            <w:tcBorders>
              <w:top w:val="nil"/>
              <w:left w:val="nil"/>
              <w:bottom w:val="single" w:sz="4" w:space="0" w:color="auto"/>
              <w:right w:val="single" w:sz="4" w:space="0" w:color="auto"/>
            </w:tcBorders>
            <w:shd w:val="clear" w:color="auto" w:fill="auto"/>
            <w:noWrap/>
            <w:hideMark/>
          </w:tcPr>
          <w:p w14:paraId="369A742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Republicans with actual jobs</w:t>
            </w:r>
          </w:p>
        </w:tc>
        <w:tc>
          <w:tcPr>
            <w:tcW w:w="1222" w:type="dxa"/>
            <w:tcBorders>
              <w:top w:val="nil"/>
              <w:left w:val="nil"/>
              <w:bottom w:val="single" w:sz="4" w:space="0" w:color="auto"/>
              <w:right w:val="single" w:sz="4" w:space="0" w:color="auto"/>
            </w:tcBorders>
            <w:shd w:val="clear" w:color="auto" w:fill="auto"/>
            <w:hideMark/>
          </w:tcPr>
          <w:p w14:paraId="5E66261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(144 times)</w:t>
            </w:r>
            <w:r w:rsidRPr="0039684F">
              <w:rPr>
                <w:rFonts w:ascii="Times New Roman" w:hAnsi="Times New Roman"/>
                <w:color w:val="000000"/>
                <w:sz w:val="12"/>
                <w:szCs w:val="12"/>
              </w:rPr>
              <w:br/>
              <w:t>trump (62 times)</w:t>
            </w:r>
            <w:r w:rsidRPr="0039684F">
              <w:rPr>
                <w:rFonts w:ascii="Times New Roman" w:hAnsi="Times New Roman"/>
                <w:color w:val="000000"/>
                <w:sz w:val="12"/>
                <w:szCs w:val="12"/>
              </w:rPr>
              <w:br/>
              <w:t>voters (62 times)</w:t>
            </w:r>
            <w:r w:rsidRPr="0039684F">
              <w:rPr>
                <w:rFonts w:ascii="Times New Roman" w:hAnsi="Times New Roman"/>
                <w:color w:val="000000"/>
                <w:sz w:val="12"/>
                <w:szCs w:val="12"/>
              </w:rPr>
              <w:br/>
              <w:t>evening (59 times)</w:t>
            </w:r>
            <w:r w:rsidRPr="0039684F">
              <w:rPr>
                <w:rFonts w:ascii="Times New Roman" w:hAnsi="Times New Roman"/>
                <w:color w:val="000000"/>
                <w:sz w:val="12"/>
                <w:szCs w:val="12"/>
              </w:rPr>
              <w:br/>
              <w:t>republicans(58 times)</w:t>
            </w:r>
          </w:p>
        </w:tc>
        <w:tc>
          <w:tcPr>
            <w:tcW w:w="1455" w:type="dxa"/>
            <w:tcBorders>
              <w:top w:val="nil"/>
              <w:left w:val="nil"/>
              <w:bottom w:val="single" w:sz="4" w:space="0" w:color="auto"/>
              <w:right w:val="single" w:sz="4" w:space="0" w:color="auto"/>
            </w:tcBorders>
            <w:shd w:val="clear" w:color="auto" w:fill="auto"/>
            <w:hideMark/>
          </w:tcPr>
          <w:p w14:paraId="0FCF8C0F"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evening,voters (59 times)</w:t>
            </w:r>
            <w:r w:rsidRPr="0039684F">
              <w:rPr>
                <w:rFonts w:ascii="Times New Roman" w:hAnsi="Times New Roman"/>
                <w:color w:val="000000"/>
                <w:sz w:val="12"/>
                <w:szCs w:val="12"/>
              </w:rPr>
              <w:br/>
              <w:t>saying,election (56 times)</w:t>
            </w:r>
            <w:r w:rsidRPr="0039684F">
              <w:rPr>
                <w:rFonts w:ascii="Times New Roman" w:hAnsi="Times New Roman"/>
                <w:color w:val="000000"/>
                <w:sz w:val="12"/>
                <w:szCs w:val="12"/>
              </w:rPr>
              <w:br/>
              <w:t>election,come (56 times)</w:t>
            </w:r>
            <w:r w:rsidRPr="0039684F">
              <w:rPr>
                <w:rFonts w:ascii="Times New Roman" w:hAnsi="Times New Roman"/>
                <w:color w:val="000000"/>
                <w:sz w:val="12"/>
                <w:szCs w:val="12"/>
              </w:rPr>
              <w:br/>
              <w:t>voters,means (56 times)</w:t>
            </w:r>
            <w:r w:rsidRPr="0039684F">
              <w:rPr>
                <w:rFonts w:ascii="Times New Roman" w:hAnsi="Times New Roman"/>
                <w:color w:val="000000"/>
                <w:sz w:val="12"/>
                <w:szCs w:val="12"/>
              </w:rPr>
              <w:br/>
              <w:t>means,republicans (56 times)</w:t>
            </w:r>
          </w:p>
        </w:tc>
        <w:tc>
          <w:tcPr>
            <w:tcW w:w="4181" w:type="dxa"/>
            <w:tcBorders>
              <w:top w:val="nil"/>
              <w:left w:val="nil"/>
              <w:bottom w:val="single" w:sz="4" w:space="0" w:color="auto"/>
              <w:right w:val="single" w:sz="4" w:space="0" w:color="auto"/>
            </w:tcBorders>
            <w:shd w:val="clear" w:color="auto" w:fill="auto"/>
            <w:hideMark/>
          </w:tcPr>
          <w:p w14:paraId="283CD72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will come down to evening voters. Republicans with actual jobs (44 times)</w:t>
            </w:r>
          </w:p>
          <w:p w14:paraId="41175D8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The Trump Democrats (19 times)</w:t>
            </w:r>
          </w:p>
          <w:p w14:paraId="386C7DE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 will be watching the election results from Trump Tower (8 times)</w:t>
            </w:r>
          </w:p>
          <w:p w14:paraId="3527E48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 is winning (7 times)</w:t>
            </w:r>
            <w:r w:rsidRPr="0039684F">
              <w:rPr>
                <w:rFonts w:ascii="Times New Roman" w:hAnsi="Times New Roman"/>
                <w:color w:val="000000"/>
                <w:sz w:val="12"/>
                <w:szCs w:val="12"/>
              </w:rPr>
              <w:br/>
              <w:t>If you stand for a stronger America, cast your vote for #TrumpPe (2 times)</w:t>
            </w:r>
          </w:p>
        </w:tc>
      </w:tr>
      <w:tr w:rsidR="0039684F" w:rsidRPr="0039684F" w14:paraId="168408B4" w14:textId="77777777" w:rsidTr="0039684F">
        <w:trPr>
          <w:trHeight w:val="847"/>
        </w:trPr>
        <w:tc>
          <w:tcPr>
            <w:tcW w:w="646" w:type="dxa"/>
            <w:tcBorders>
              <w:top w:val="nil"/>
              <w:left w:val="single" w:sz="4" w:space="0" w:color="auto"/>
              <w:bottom w:val="single" w:sz="4" w:space="0" w:color="auto"/>
              <w:right w:val="single" w:sz="4" w:space="0" w:color="auto"/>
            </w:tcBorders>
            <w:shd w:val="clear" w:color="auto" w:fill="auto"/>
            <w:noWrap/>
            <w:hideMark/>
          </w:tcPr>
          <w:p w14:paraId="33A4522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6</w:t>
            </w:r>
          </w:p>
        </w:tc>
        <w:tc>
          <w:tcPr>
            <w:tcW w:w="706" w:type="dxa"/>
            <w:tcBorders>
              <w:top w:val="nil"/>
              <w:left w:val="nil"/>
              <w:bottom w:val="single" w:sz="4" w:space="0" w:color="auto"/>
              <w:right w:val="single" w:sz="4" w:space="0" w:color="auto"/>
            </w:tcBorders>
            <w:shd w:val="clear" w:color="auto" w:fill="auto"/>
            <w:noWrap/>
            <w:hideMark/>
          </w:tcPr>
          <w:p w14:paraId="41EF5E6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Choosing Trump</w:t>
            </w:r>
          </w:p>
        </w:tc>
        <w:tc>
          <w:tcPr>
            <w:tcW w:w="1222" w:type="dxa"/>
            <w:tcBorders>
              <w:top w:val="nil"/>
              <w:left w:val="nil"/>
              <w:bottom w:val="single" w:sz="4" w:space="0" w:color="auto"/>
              <w:right w:val="single" w:sz="4" w:space="0" w:color="auto"/>
            </w:tcBorders>
            <w:shd w:val="clear" w:color="auto" w:fill="auto"/>
            <w:hideMark/>
          </w:tcPr>
          <w:p w14:paraId="17049764"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erictrump (63 times)</w:t>
            </w:r>
            <w:r w:rsidRPr="0039684F">
              <w:rPr>
                <w:rFonts w:ascii="Times New Roman" w:hAnsi="Times New Roman"/>
                <w:color w:val="000000"/>
                <w:sz w:val="12"/>
                <w:szCs w:val="12"/>
              </w:rPr>
              <w:br/>
              <w:t>eve (60 times)</w:t>
            </w:r>
            <w:r w:rsidRPr="0039684F">
              <w:rPr>
                <w:rFonts w:ascii="Times New Roman" w:hAnsi="Times New Roman"/>
                <w:color w:val="000000"/>
                <w:sz w:val="12"/>
                <w:szCs w:val="12"/>
              </w:rPr>
              <w:br/>
              <w:t>always (60 times)</w:t>
            </w:r>
            <w:r w:rsidRPr="0039684F">
              <w:rPr>
                <w:rFonts w:ascii="Times New Roman" w:hAnsi="Times New Roman"/>
                <w:color w:val="000000"/>
                <w:sz w:val="12"/>
                <w:szCs w:val="12"/>
              </w:rPr>
              <w:br/>
              <w:t>remember (60 times)</w:t>
            </w:r>
            <w:r w:rsidRPr="0039684F">
              <w:rPr>
                <w:rFonts w:ascii="Times New Roman" w:hAnsi="Times New Roman"/>
                <w:color w:val="000000"/>
                <w:sz w:val="12"/>
                <w:szCs w:val="12"/>
              </w:rPr>
              <w:br/>
              <w:t>bravest (60 times)</w:t>
            </w:r>
          </w:p>
        </w:tc>
        <w:tc>
          <w:tcPr>
            <w:tcW w:w="1455" w:type="dxa"/>
            <w:tcBorders>
              <w:top w:val="nil"/>
              <w:left w:val="nil"/>
              <w:bottom w:val="single" w:sz="4" w:space="0" w:color="auto"/>
              <w:right w:val="single" w:sz="4" w:space="0" w:color="auto"/>
            </w:tcBorders>
            <w:shd w:val="clear" w:color="auto" w:fill="auto"/>
            <w:hideMark/>
          </w:tcPr>
          <w:p w14:paraId="26309D3D"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erictrump,eve (60 times)</w:t>
            </w:r>
            <w:r w:rsidRPr="0039684F">
              <w:rPr>
                <w:rFonts w:ascii="Times New Roman" w:hAnsi="Times New Roman"/>
                <w:color w:val="000000"/>
                <w:sz w:val="12"/>
                <w:szCs w:val="12"/>
              </w:rPr>
              <w:br/>
              <w:t>eve,election (60 times)</w:t>
            </w:r>
            <w:r w:rsidRPr="0039684F">
              <w:rPr>
                <w:rFonts w:ascii="Times New Roman" w:hAnsi="Times New Roman"/>
                <w:color w:val="000000"/>
                <w:sz w:val="12"/>
                <w:szCs w:val="12"/>
              </w:rPr>
              <w:br/>
              <w:t>let's,always (60 times)</w:t>
            </w:r>
            <w:r w:rsidRPr="0039684F">
              <w:rPr>
                <w:rFonts w:ascii="Times New Roman" w:hAnsi="Times New Roman"/>
                <w:color w:val="000000"/>
                <w:sz w:val="12"/>
                <w:szCs w:val="12"/>
              </w:rPr>
              <w:br/>
              <w:t>remember,bravest (60 times)</w:t>
            </w:r>
            <w:r w:rsidRPr="0039684F">
              <w:rPr>
                <w:rFonts w:ascii="Times New Roman" w:hAnsi="Times New Roman"/>
                <w:color w:val="000000"/>
                <w:sz w:val="12"/>
                <w:szCs w:val="12"/>
              </w:rPr>
              <w:br/>
              <w:t>men, women (60 times)</w:t>
            </w:r>
          </w:p>
        </w:tc>
        <w:tc>
          <w:tcPr>
            <w:tcW w:w="4181" w:type="dxa"/>
            <w:tcBorders>
              <w:top w:val="nil"/>
              <w:left w:val="nil"/>
              <w:bottom w:val="single" w:sz="4" w:space="0" w:color="auto"/>
              <w:right w:val="single" w:sz="4" w:space="0" w:color="auto"/>
            </w:tcBorders>
            <w:shd w:val="clear" w:color="auto" w:fill="auto"/>
            <w:hideMark/>
          </w:tcPr>
          <w:p w14:paraId="320CF2B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Remember our bravest men &amp;amp; women who sacrificed (51 times)</w:t>
            </w:r>
          </w:p>
          <w:p w14:paraId="35C75FB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Red for the first time since 88 (30 times)</w:t>
            </w:r>
          </w:p>
          <w:p w14:paraId="3CAFF38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 will be watching the election results from Trump Tower (3 times)</w:t>
            </w:r>
          </w:p>
          <w:p w14:paraId="451D77A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Bernie voters and blacks voted for Trump (3 times)</w:t>
            </w:r>
            <w:r w:rsidRPr="0039684F">
              <w:rPr>
                <w:rFonts w:ascii="Times New Roman" w:hAnsi="Times New Roman"/>
                <w:color w:val="000000"/>
                <w:sz w:val="12"/>
                <w:szCs w:val="12"/>
              </w:rPr>
              <w:br/>
              <w:t>If you stand for a stronger America, cast your vote for #TrumpPe (1 time)</w:t>
            </w:r>
          </w:p>
        </w:tc>
      </w:tr>
      <w:tr w:rsidR="0039684F" w:rsidRPr="0039684F" w14:paraId="5A493E5D" w14:textId="77777777" w:rsidTr="0039684F">
        <w:trPr>
          <w:trHeight w:val="1369"/>
        </w:trPr>
        <w:tc>
          <w:tcPr>
            <w:tcW w:w="646" w:type="dxa"/>
            <w:tcBorders>
              <w:top w:val="nil"/>
              <w:left w:val="single" w:sz="4" w:space="0" w:color="auto"/>
              <w:bottom w:val="single" w:sz="4" w:space="0" w:color="auto"/>
              <w:right w:val="single" w:sz="4" w:space="0" w:color="auto"/>
            </w:tcBorders>
            <w:shd w:val="clear" w:color="auto" w:fill="auto"/>
            <w:noWrap/>
            <w:hideMark/>
          </w:tcPr>
          <w:p w14:paraId="624E9C5C"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7</w:t>
            </w:r>
          </w:p>
        </w:tc>
        <w:tc>
          <w:tcPr>
            <w:tcW w:w="706" w:type="dxa"/>
            <w:tcBorders>
              <w:top w:val="nil"/>
              <w:left w:val="nil"/>
              <w:bottom w:val="single" w:sz="4" w:space="0" w:color="auto"/>
              <w:right w:val="single" w:sz="4" w:space="0" w:color="auto"/>
            </w:tcBorders>
            <w:shd w:val="clear" w:color="auto" w:fill="auto"/>
            <w:noWrap/>
            <w:hideMark/>
          </w:tcPr>
          <w:p w14:paraId="7CD14D6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Voter Fraud caught</w:t>
            </w:r>
          </w:p>
          <w:p w14:paraId="0492B24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&amp;n</w:t>
            </w:r>
          </w:p>
          <w:p w14:paraId="0ACCE84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MAGA</w:t>
            </w:r>
          </w:p>
        </w:tc>
        <w:tc>
          <w:tcPr>
            <w:tcW w:w="1222" w:type="dxa"/>
            <w:tcBorders>
              <w:top w:val="nil"/>
              <w:left w:val="nil"/>
              <w:bottom w:val="single" w:sz="4" w:space="0" w:color="auto"/>
              <w:right w:val="single" w:sz="4" w:space="0" w:color="auto"/>
            </w:tcBorders>
            <w:shd w:val="clear" w:color="auto" w:fill="auto"/>
            <w:hideMark/>
          </w:tcPr>
          <w:p w14:paraId="71F82AB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(79 times)</w:t>
            </w:r>
            <w:r w:rsidRPr="0039684F">
              <w:rPr>
                <w:rFonts w:ascii="Times New Roman" w:hAnsi="Times New Roman"/>
                <w:color w:val="000000"/>
                <w:sz w:val="12"/>
                <w:szCs w:val="12"/>
              </w:rPr>
              <w:br/>
              <w:t>trump (41 times)</w:t>
            </w:r>
            <w:r w:rsidRPr="0039684F">
              <w:rPr>
                <w:rFonts w:ascii="Times New Roman" w:hAnsi="Times New Roman"/>
                <w:color w:val="000000"/>
                <w:sz w:val="12"/>
                <w:szCs w:val="12"/>
              </w:rPr>
              <w:br/>
              <w:t>vote (40 times)</w:t>
            </w:r>
            <w:r w:rsidRPr="0039684F">
              <w:rPr>
                <w:rFonts w:ascii="Times New Roman" w:hAnsi="Times New Roman"/>
                <w:color w:val="000000"/>
                <w:sz w:val="12"/>
                <w:szCs w:val="12"/>
              </w:rPr>
              <w:br/>
              <w:t>fraud (33 times)</w:t>
            </w:r>
            <w:r w:rsidRPr="0039684F">
              <w:rPr>
                <w:rFonts w:ascii="Times New Roman" w:hAnsi="Times New Roman"/>
                <w:color w:val="000000"/>
                <w:sz w:val="12"/>
                <w:szCs w:val="12"/>
              </w:rPr>
              <w:br/>
              <w:t>Hillary (21times)</w:t>
            </w:r>
          </w:p>
        </w:tc>
        <w:tc>
          <w:tcPr>
            <w:tcW w:w="1455" w:type="dxa"/>
            <w:tcBorders>
              <w:top w:val="nil"/>
              <w:left w:val="nil"/>
              <w:bottom w:val="single" w:sz="4" w:space="0" w:color="auto"/>
              <w:right w:val="single" w:sz="4" w:space="0" w:color="auto"/>
            </w:tcBorders>
            <w:shd w:val="clear" w:color="auto" w:fill="auto"/>
            <w:hideMark/>
          </w:tcPr>
          <w:p w14:paraId="588B5B1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voter,fraud  (21 times)</w:t>
            </w:r>
            <w:r w:rsidRPr="0039684F">
              <w:rPr>
                <w:rFonts w:ascii="Times New Roman" w:hAnsi="Times New Roman"/>
                <w:color w:val="000000"/>
                <w:sz w:val="12"/>
                <w:szCs w:val="12"/>
              </w:rPr>
              <w:br/>
              <w:t>fraud,caught (11 times)</w:t>
            </w:r>
            <w:r w:rsidRPr="0039684F">
              <w:rPr>
                <w:rFonts w:ascii="Times New Roman" w:hAnsi="Times New Roman"/>
                <w:color w:val="000000"/>
                <w:sz w:val="12"/>
                <w:szCs w:val="12"/>
              </w:rPr>
              <w:br/>
              <w:t>video,voter (10 times)</w:t>
            </w:r>
            <w:r w:rsidRPr="0039684F">
              <w:rPr>
                <w:rFonts w:ascii="Times New Roman" w:hAnsi="Times New Roman"/>
                <w:color w:val="000000"/>
                <w:sz w:val="12"/>
                <w:szCs w:val="12"/>
              </w:rPr>
              <w:br/>
              <w:t>caught,camera (10 times)</w:t>
            </w:r>
            <w:r w:rsidRPr="0039684F">
              <w:rPr>
                <w:rFonts w:ascii="Times New Roman" w:hAnsi="Times New Roman"/>
                <w:color w:val="000000"/>
                <w:sz w:val="12"/>
                <w:szCs w:val="12"/>
              </w:rPr>
              <w:br/>
              <w:t>pennsylvania,election (10 times)</w:t>
            </w:r>
          </w:p>
        </w:tc>
        <w:tc>
          <w:tcPr>
            <w:tcW w:w="4181" w:type="dxa"/>
            <w:tcBorders>
              <w:top w:val="nil"/>
              <w:left w:val="nil"/>
              <w:bottom w:val="single" w:sz="4" w:space="0" w:color="auto"/>
              <w:right w:val="single" w:sz="4" w:space="0" w:color="auto"/>
            </w:tcBorders>
            <w:shd w:val="clear" w:color="auto" w:fill="auto"/>
            <w:hideMark/>
          </w:tcPr>
          <w:p w14:paraId="753151A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Exit poll favors Trump! #Trumplandslide #MAGA #HillaryForPrison2016 (9 times)</w:t>
            </w:r>
          </w:p>
          <w:p w14:paraId="0016292C"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This is how they will steal the election! commit fraud! Calvary Pentecostal (8 times)</w:t>
            </w:r>
          </w:p>
          <w:p w14:paraId="6D3624C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Don’t vote for someone who enriches herself (7 times)</w:t>
            </w:r>
            <w:r w:rsidRPr="0039684F">
              <w:rPr>
                <w:rFonts w:ascii="Times New Roman" w:hAnsi="Times New Roman"/>
                <w:color w:val="000000"/>
                <w:sz w:val="12"/>
                <w:szCs w:val="12"/>
              </w:rPr>
              <w:br/>
              <w:t>Why Don't We Ever See #Democrat Votes Switched To #Republican (7 times)</w:t>
            </w:r>
          </w:p>
          <w:p w14:paraId="512D84B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It's Not #Democrat VS #GOP It's The #Globalist #UniParty Vs The People (6 times)</w:t>
            </w:r>
          </w:p>
        </w:tc>
      </w:tr>
      <w:tr w:rsidR="0039684F" w:rsidRPr="0039684F" w14:paraId="698627DE" w14:textId="77777777" w:rsidTr="0039684F">
        <w:trPr>
          <w:trHeight w:val="796"/>
        </w:trPr>
        <w:tc>
          <w:tcPr>
            <w:tcW w:w="646" w:type="dxa"/>
            <w:tcBorders>
              <w:top w:val="nil"/>
              <w:left w:val="single" w:sz="4" w:space="0" w:color="auto"/>
              <w:bottom w:val="single" w:sz="4" w:space="0" w:color="auto"/>
              <w:right w:val="single" w:sz="4" w:space="0" w:color="auto"/>
            </w:tcBorders>
            <w:shd w:val="clear" w:color="auto" w:fill="auto"/>
            <w:noWrap/>
            <w:hideMark/>
          </w:tcPr>
          <w:p w14:paraId="46EA667A"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8</w:t>
            </w:r>
          </w:p>
        </w:tc>
        <w:tc>
          <w:tcPr>
            <w:tcW w:w="706" w:type="dxa"/>
            <w:tcBorders>
              <w:top w:val="nil"/>
              <w:left w:val="nil"/>
              <w:bottom w:val="single" w:sz="4" w:space="0" w:color="auto"/>
              <w:right w:val="single" w:sz="4" w:space="0" w:color="auto"/>
            </w:tcBorders>
            <w:shd w:val="clear" w:color="auto" w:fill="auto"/>
            <w:noWrap/>
            <w:hideMark/>
          </w:tcPr>
          <w:p w14:paraId="296A375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When the polls close? _media</w:t>
            </w:r>
          </w:p>
        </w:tc>
        <w:tc>
          <w:tcPr>
            <w:tcW w:w="1222" w:type="dxa"/>
            <w:tcBorders>
              <w:top w:val="nil"/>
              <w:left w:val="nil"/>
              <w:bottom w:val="single" w:sz="4" w:space="0" w:color="auto"/>
              <w:right w:val="single" w:sz="4" w:space="0" w:color="auto"/>
            </w:tcBorders>
            <w:shd w:val="clear" w:color="auto" w:fill="auto"/>
            <w:hideMark/>
          </w:tcPr>
          <w:p w14:paraId="6ADA5A2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polls (38 times)</w:t>
            </w:r>
            <w:r w:rsidRPr="0039684F">
              <w:rPr>
                <w:rFonts w:ascii="Times New Roman" w:hAnsi="Times New Roman"/>
                <w:color w:val="000000"/>
                <w:sz w:val="12"/>
                <w:szCs w:val="12"/>
              </w:rPr>
              <w:br/>
              <w:t>know (26 times)</w:t>
            </w:r>
            <w:r w:rsidRPr="0039684F">
              <w:rPr>
                <w:rFonts w:ascii="Times New Roman" w:hAnsi="Times New Roman"/>
                <w:color w:val="000000"/>
                <w:sz w:val="12"/>
                <w:szCs w:val="12"/>
              </w:rPr>
              <w:br/>
              <w:t>look (22 times)</w:t>
            </w:r>
            <w:r w:rsidRPr="0039684F">
              <w:rPr>
                <w:rFonts w:ascii="Times New Roman" w:hAnsi="Times New Roman"/>
                <w:color w:val="000000"/>
                <w:sz w:val="12"/>
                <w:szCs w:val="12"/>
              </w:rPr>
              <w:br/>
              <w:t>live (22 times)</w:t>
            </w:r>
            <w:r w:rsidRPr="0039684F">
              <w:rPr>
                <w:rFonts w:ascii="Times New Roman" w:hAnsi="Times New Roman"/>
                <w:color w:val="000000"/>
                <w:sz w:val="12"/>
                <w:szCs w:val="12"/>
              </w:rPr>
              <w:br/>
              <w:t>exit (21 times)</w:t>
            </w:r>
          </w:p>
        </w:tc>
        <w:tc>
          <w:tcPr>
            <w:tcW w:w="1455" w:type="dxa"/>
            <w:tcBorders>
              <w:top w:val="nil"/>
              <w:left w:val="nil"/>
              <w:bottom w:val="single" w:sz="4" w:space="0" w:color="auto"/>
              <w:right w:val="single" w:sz="4" w:space="0" w:color="auto"/>
            </w:tcBorders>
            <w:shd w:val="clear" w:color="auto" w:fill="auto"/>
            <w:hideMark/>
          </w:tcPr>
          <w:p w14:paraId="55C1579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exit,polls (21 times)</w:t>
            </w:r>
            <w:r w:rsidRPr="0039684F">
              <w:rPr>
                <w:rFonts w:ascii="Times New Roman" w:hAnsi="Times New Roman"/>
                <w:color w:val="000000"/>
                <w:sz w:val="12"/>
                <w:szCs w:val="12"/>
              </w:rPr>
              <w:br/>
              <w:t>wsj,first (20 times)</w:t>
            </w:r>
            <w:r w:rsidRPr="0039684F">
              <w:rPr>
                <w:rFonts w:ascii="Times New Roman" w:hAnsi="Times New Roman"/>
                <w:color w:val="000000"/>
                <w:sz w:val="12"/>
                <w:szCs w:val="12"/>
              </w:rPr>
              <w:br/>
              <w:t>first,look (20 times)</w:t>
            </w:r>
            <w:r w:rsidRPr="0039684F">
              <w:rPr>
                <w:rFonts w:ascii="Times New Roman" w:hAnsi="Times New Roman"/>
                <w:color w:val="000000"/>
                <w:sz w:val="12"/>
                <w:szCs w:val="12"/>
              </w:rPr>
              <w:br/>
              <w:t>look,exit (20 times)</w:t>
            </w:r>
            <w:r w:rsidRPr="0039684F">
              <w:rPr>
                <w:rFonts w:ascii="Times New Roman" w:hAnsi="Times New Roman"/>
                <w:color w:val="000000"/>
                <w:sz w:val="12"/>
                <w:szCs w:val="12"/>
              </w:rPr>
              <w:br/>
              <w:t>polls,5 (20 times)</w:t>
            </w:r>
          </w:p>
        </w:tc>
        <w:tc>
          <w:tcPr>
            <w:tcW w:w="4181" w:type="dxa"/>
            <w:tcBorders>
              <w:top w:val="nil"/>
              <w:left w:val="nil"/>
              <w:bottom w:val="single" w:sz="4" w:space="0" w:color="auto"/>
              <w:right w:val="single" w:sz="4" w:space="0" w:color="auto"/>
            </w:tcBorders>
            <w:shd w:val="clear" w:color="auto" w:fill="auto"/>
            <w:hideMark/>
          </w:tcPr>
          <w:p w14:paraId="754947F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We will get our first look at exit polls at 5 p.m. EST. (17 times)</w:t>
            </w:r>
            <w:r w:rsidRPr="0039684F">
              <w:rPr>
                <w:rFonts w:ascii="Times New Roman" w:hAnsi="Times New Roman"/>
                <w:color w:val="000000"/>
                <w:sz w:val="12"/>
                <w:szCs w:val="12"/>
              </w:rPr>
              <w:br/>
              <w:t>What time will polls close on election night? (14 times)</w:t>
            </w:r>
            <w:r w:rsidRPr="0039684F">
              <w:rPr>
                <w:rFonts w:ascii="Times New Roman" w:hAnsi="Times New Roman"/>
                <w:color w:val="000000"/>
                <w:sz w:val="12"/>
                <w:szCs w:val="12"/>
              </w:rPr>
              <w:br/>
              <w:t>When will we know we have a winner? (5 times)</w:t>
            </w:r>
            <w:r w:rsidRPr="0039684F">
              <w:rPr>
                <w:rFonts w:ascii="Times New Roman" w:hAnsi="Times New Roman"/>
                <w:color w:val="000000"/>
                <w:sz w:val="12"/>
                <w:szCs w:val="12"/>
              </w:rPr>
              <w:br/>
              <w:t>How the 50 million early voters may shape the election’s outcome (4 times)</w:t>
            </w:r>
          </w:p>
          <w:p w14:paraId="1759C27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Facebook “I Voted!” button seems to move +300k people to the polls (1 time)</w:t>
            </w:r>
          </w:p>
        </w:tc>
      </w:tr>
      <w:tr w:rsidR="0039684F" w:rsidRPr="0039684F" w14:paraId="7859A887" w14:textId="77777777" w:rsidTr="0039684F">
        <w:trPr>
          <w:trHeight w:val="880"/>
        </w:trPr>
        <w:tc>
          <w:tcPr>
            <w:tcW w:w="646" w:type="dxa"/>
            <w:tcBorders>
              <w:top w:val="nil"/>
              <w:left w:val="single" w:sz="4" w:space="0" w:color="auto"/>
              <w:bottom w:val="single" w:sz="4" w:space="0" w:color="auto"/>
              <w:right w:val="single" w:sz="4" w:space="0" w:color="auto"/>
            </w:tcBorders>
            <w:shd w:val="clear" w:color="auto" w:fill="auto"/>
            <w:noWrap/>
            <w:hideMark/>
          </w:tcPr>
          <w:p w14:paraId="5AB46B4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9</w:t>
            </w:r>
          </w:p>
        </w:tc>
        <w:tc>
          <w:tcPr>
            <w:tcW w:w="706" w:type="dxa"/>
            <w:tcBorders>
              <w:top w:val="nil"/>
              <w:left w:val="nil"/>
              <w:bottom w:val="single" w:sz="4" w:space="0" w:color="auto"/>
              <w:right w:val="single" w:sz="4" w:space="0" w:color="auto"/>
            </w:tcBorders>
            <w:shd w:val="clear" w:color="auto" w:fill="auto"/>
            <w:noWrap/>
            <w:hideMark/>
          </w:tcPr>
          <w:p w14:paraId="568477C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Wikileaks release documents about Clinton</w:t>
            </w:r>
          </w:p>
        </w:tc>
        <w:tc>
          <w:tcPr>
            <w:tcW w:w="1222" w:type="dxa"/>
            <w:tcBorders>
              <w:top w:val="nil"/>
              <w:left w:val="nil"/>
              <w:bottom w:val="single" w:sz="4" w:space="0" w:color="auto"/>
              <w:right w:val="single" w:sz="4" w:space="0" w:color="auto"/>
            </w:tcBorders>
            <w:shd w:val="clear" w:color="auto" w:fill="auto"/>
            <w:hideMark/>
          </w:tcPr>
          <w:p w14:paraId="32F315B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wikileaks (97 times)</w:t>
            </w:r>
            <w:r w:rsidRPr="0039684F">
              <w:rPr>
                <w:rFonts w:ascii="Times New Roman" w:hAnsi="Times New Roman"/>
                <w:color w:val="000000"/>
                <w:sz w:val="12"/>
                <w:szCs w:val="12"/>
              </w:rPr>
              <w:br/>
              <w:t>Clinton (35 times)</w:t>
            </w:r>
            <w:r w:rsidRPr="0039684F">
              <w:rPr>
                <w:rFonts w:ascii="Times New Roman" w:hAnsi="Times New Roman"/>
                <w:color w:val="000000"/>
                <w:sz w:val="12"/>
                <w:szCs w:val="12"/>
              </w:rPr>
              <w:br/>
              <w:t>Hillary (23 times)</w:t>
            </w:r>
            <w:r w:rsidRPr="0039684F">
              <w:rPr>
                <w:rFonts w:ascii="Times New Roman" w:hAnsi="Times New Roman"/>
                <w:color w:val="000000"/>
                <w:sz w:val="12"/>
                <w:szCs w:val="12"/>
              </w:rPr>
              <w:br/>
              <w:t>Campaign (22 times)</w:t>
            </w:r>
            <w:r w:rsidRPr="0039684F">
              <w:rPr>
                <w:rFonts w:ascii="Times New Roman" w:hAnsi="Times New Roman"/>
                <w:color w:val="000000"/>
                <w:sz w:val="12"/>
                <w:szCs w:val="12"/>
              </w:rPr>
              <w:br/>
              <w:t>assange's (21 times)</w:t>
            </w:r>
          </w:p>
        </w:tc>
        <w:tc>
          <w:tcPr>
            <w:tcW w:w="1455" w:type="dxa"/>
            <w:tcBorders>
              <w:top w:val="nil"/>
              <w:left w:val="nil"/>
              <w:bottom w:val="single" w:sz="4" w:space="0" w:color="auto"/>
              <w:right w:val="single" w:sz="4" w:space="0" w:color="auto"/>
            </w:tcBorders>
            <w:shd w:val="clear" w:color="auto" w:fill="auto"/>
            <w:hideMark/>
          </w:tcPr>
          <w:p w14:paraId="32949E7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clinton,campaign (22 times)</w:t>
            </w:r>
            <w:r w:rsidRPr="0039684F">
              <w:rPr>
                <w:rFonts w:ascii="Times New Roman" w:hAnsi="Times New Roman"/>
                <w:color w:val="000000"/>
                <w:sz w:val="12"/>
                <w:szCs w:val="12"/>
              </w:rPr>
              <w:br/>
              <w:t>julian,assange's (21 times)</w:t>
            </w:r>
            <w:r w:rsidRPr="0039684F">
              <w:rPr>
                <w:rFonts w:ascii="Times New Roman" w:hAnsi="Times New Roman"/>
                <w:color w:val="000000"/>
                <w:sz w:val="12"/>
                <w:szCs w:val="12"/>
              </w:rPr>
              <w:br/>
              <w:t>wikileaks,wikileaks (17 times)</w:t>
            </w:r>
            <w:r w:rsidRPr="0039684F">
              <w:rPr>
                <w:rFonts w:ascii="Times New Roman" w:hAnsi="Times New Roman"/>
                <w:color w:val="000000"/>
                <w:sz w:val="12"/>
                <w:szCs w:val="12"/>
              </w:rPr>
              <w:br/>
              <w:t>statement,today (17 times)</w:t>
            </w:r>
            <w:r w:rsidRPr="0039684F">
              <w:rPr>
                <w:rFonts w:ascii="Times New Roman" w:hAnsi="Times New Roman"/>
                <w:color w:val="000000"/>
                <w:sz w:val="12"/>
                <w:szCs w:val="12"/>
              </w:rPr>
              <w:br/>
              <w:t>today,election (17 times)</w:t>
            </w:r>
          </w:p>
        </w:tc>
        <w:tc>
          <w:tcPr>
            <w:tcW w:w="4181" w:type="dxa"/>
            <w:tcBorders>
              <w:top w:val="nil"/>
              <w:left w:val="nil"/>
              <w:bottom w:val="single" w:sz="4" w:space="0" w:color="auto"/>
              <w:right w:val="single" w:sz="4" w:space="0" w:color="auto"/>
            </w:tcBorders>
            <w:shd w:val="clear" w:color="auto" w:fill="auto"/>
            <w:hideMark/>
          </w:tcPr>
          <w:p w14:paraId="0A91042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Judge ""pushed"" Pollwatcher out of the polling place (17 times)</w:t>
            </w:r>
            <w:r w:rsidRPr="0039684F">
              <w:rPr>
                <w:rFonts w:ascii="Times New Roman" w:hAnsi="Times New Roman"/>
                <w:color w:val="000000"/>
                <w:sz w:val="12"/>
                <w:szCs w:val="12"/>
              </w:rPr>
              <w:br/>
              <w:t>What are the reasons behind WikiLeaks exposures of the DNC and the Clinton (15 times)</w:t>
            </w:r>
            <w:r w:rsidRPr="0039684F">
              <w:rPr>
                <w:rFonts w:ascii="Times New Roman" w:hAnsi="Times New Roman"/>
                <w:color w:val="000000"/>
                <w:sz w:val="12"/>
                <w:szCs w:val="12"/>
              </w:rPr>
              <w:br/>
              <w:t>Julian Assange's statement today on the US election (16 times)</w:t>
            </w:r>
            <w:r w:rsidRPr="0039684F">
              <w:rPr>
                <w:rFonts w:ascii="Times New Roman" w:hAnsi="Times New Roman"/>
                <w:color w:val="000000"/>
                <w:sz w:val="12"/>
                <w:szCs w:val="12"/>
              </w:rPr>
              <w:br/>
              <w:t>George W Bush and his wife Laura have voted for Hillary Clinton (10 times)</w:t>
            </w:r>
            <w:r w:rsidRPr="0039684F">
              <w:rPr>
                <w:rFonts w:ascii="Times New Roman" w:hAnsi="Times New Roman"/>
                <w:color w:val="000000"/>
                <w:sz w:val="12"/>
                <w:szCs w:val="12"/>
              </w:rPr>
              <w:br/>
              <w:t>Hillary not knowing where the heck she is going (4 times)</w:t>
            </w:r>
          </w:p>
        </w:tc>
      </w:tr>
      <w:tr w:rsidR="0039684F" w:rsidRPr="0039684F" w14:paraId="1633BF4A" w14:textId="77777777" w:rsidTr="0039684F">
        <w:trPr>
          <w:trHeight w:val="491"/>
        </w:trPr>
        <w:tc>
          <w:tcPr>
            <w:tcW w:w="646" w:type="dxa"/>
            <w:tcBorders>
              <w:top w:val="nil"/>
              <w:left w:val="single" w:sz="4" w:space="0" w:color="auto"/>
              <w:bottom w:val="single" w:sz="4" w:space="0" w:color="auto"/>
              <w:right w:val="single" w:sz="4" w:space="0" w:color="auto"/>
            </w:tcBorders>
            <w:shd w:val="clear" w:color="auto" w:fill="auto"/>
            <w:noWrap/>
            <w:hideMark/>
          </w:tcPr>
          <w:p w14:paraId="22A34B1D"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10</w:t>
            </w:r>
          </w:p>
        </w:tc>
        <w:tc>
          <w:tcPr>
            <w:tcW w:w="706" w:type="dxa"/>
            <w:tcBorders>
              <w:top w:val="nil"/>
              <w:left w:val="nil"/>
              <w:bottom w:val="single" w:sz="4" w:space="0" w:color="auto"/>
              <w:right w:val="single" w:sz="4" w:space="0" w:color="auto"/>
            </w:tcBorders>
            <w:shd w:val="clear" w:color="auto" w:fill="auto"/>
            <w:noWrap/>
            <w:hideMark/>
          </w:tcPr>
          <w:p w14:paraId="6D856BFA"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Clinton leaves Chappaqua</w:t>
            </w:r>
          </w:p>
        </w:tc>
        <w:tc>
          <w:tcPr>
            <w:tcW w:w="1222" w:type="dxa"/>
            <w:tcBorders>
              <w:top w:val="nil"/>
              <w:left w:val="nil"/>
              <w:bottom w:val="single" w:sz="4" w:space="0" w:color="auto"/>
              <w:right w:val="single" w:sz="4" w:space="0" w:color="auto"/>
            </w:tcBorders>
            <w:shd w:val="clear" w:color="auto" w:fill="auto"/>
            <w:hideMark/>
          </w:tcPr>
          <w:p w14:paraId="328C4ADC"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election2016 (23 times)</w:t>
            </w:r>
            <w:r w:rsidRPr="0039684F">
              <w:rPr>
                <w:rFonts w:ascii="Times New Roman" w:hAnsi="Times New Roman"/>
                <w:color w:val="000000"/>
                <w:sz w:val="12"/>
                <w:szCs w:val="12"/>
              </w:rPr>
              <w:br/>
              <w:t>trump (22 times)</w:t>
            </w:r>
            <w:r w:rsidRPr="0039684F">
              <w:rPr>
                <w:rFonts w:ascii="Times New Roman" w:hAnsi="Times New Roman"/>
                <w:color w:val="000000"/>
                <w:sz w:val="12"/>
                <w:szCs w:val="12"/>
              </w:rPr>
              <w:br/>
              <w:t>results (19 times)</w:t>
            </w:r>
            <w:r w:rsidRPr="0039684F">
              <w:rPr>
                <w:rFonts w:ascii="Times New Roman" w:hAnsi="Times New Roman"/>
                <w:color w:val="000000"/>
                <w:sz w:val="12"/>
                <w:szCs w:val="12"/>
              </w:rPr>
              <w:br/>
              <w:t>electionday (19 times)</w:t>
            </w:r>
            <w:r w:rsidRPr="0039684F">
              <w:rPr>
                <w:rFonts w:ascii="Times New Roman" w:hAnsi="Times New Roman"/>
                <w:color w:val="000000"/>
                <w:sz w:val="12"/>
                <w:szCs w:val="12"/>
              </w:rPr>
              <w:br/>
              <w:t>Clinton (19 times)</w:t>
            </w:r>
          </w:p>
        </w:tc>
        <w:tc>
          <w:tcPr>
            <w:tcW w:w="1455" w:type="dxa"/>
            <w:tcBorders>
              <w:top w:val="nil"/>
              <w:left w:val="nil"/>
              <w:bottom w:val="single" w:sz="4" w:space="0" w:color="auto"/>
              <w:right w:val="single" w:sz="4" w:space="0" w:color="auto"/>
            </w:tcBorders>
            <w:shd w:val="clear" w:color="auto" w:fill="auto"/>
            <w:hideMark/>
          </w:tcPr>
          <w:p w14:paraId="4B20A94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clinton,motorcade (14 times)</w:t>
            </w:r>
            <w:r w:rsidRPr="0039684F">
              <w:rPr>
                <w:rFonts w:ascii="Times New Roman" w:hAnsi="Times New Roman"/>
                <w:color w:val="000000"/>
                <w:sz w:val="12"/>
                <w:szCs w:val="12"/>
              </w:rPr>
              <w:br/>
              <w:t>leaves,Chappaqua (14 times)</w:t>
            </w:r>
            <w:r w:rsidRPr="0039684F">
              <w:rPr>
                <w:rFonts w:ascii="Times New Roman" w:hAnsi="Times New Roman"/>
                <w:color w:val="000000"/>
                <w:sz w:val="12"/>
                <w:szCs w:val="12"/>
              </w:rPr>
              <w:br/>
              <w:t>chappaqua,new (14 times)</w:t>
            </w:r>
            <w:r w:rsidRPr="0039684F">
              <w:rPr>
                <w:rFonts w:ascii="Times New Roman" w:hAnsi="Times New Roman"/>
                <w:color w:val="000000"/>
                <w:sz w:val="12"/>
                <w:szCs w:val="12"/>
              </w:rPr>
              <w:br/>
              <w:t>york,new (14 times)</w:t>
            </w:r>
            <w:r w:rsidRPr="0039684F">
              <w:rPr>
                <w:rFonts w:ascii="Times New Roman" w:hAnsi="Times New Roman"/>
                <w:color w:val="000000"/>
                <w:sz w:val="12"/>
                <w:szCs w:val="12"/>
              </w:rPr>
              <w:br/>
              <w:t>york,city (14 times)</w:t>
            </w:r>
          </w:p>
        </w:tc>
        <w:tc>
          <w:tcPr>
            <w:tcW w:w="4181" w:type="dxa"/>
            <w:tcBorders>
              <w:top w:val="nil"/>
              <w:left w:val="nil"/>
              <w:bottom w:val="single" w:sz="4" w:space="0" w:color="auto"/>
              <w:right w:val="single" w:sz="4" w:space="0" w:color="auto"/>
            </w:tcBorders>
            <w:shd w:val="clear" w:color="auto" w:fill="auto"/>
            <w:hideMark/>
          </w:tcPr>
          <w:p w14:paraId="3F0AA39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The Clinton motorcade leaves Chappaqua, New York (14 times)</w:t>
            </w:r>
            <w:r w:rsidRPr="0039684F">
              <w:rPr>
                <w:rFonts w:ascii="Times New Roman" w:hAnsi="Times New Roman"/>
                <w:color w:val="000000"/>
                <w:sz w:val="12"/>
                <w:szCs w:val="12"/>
              </w:rPr>
              <w:br/>
              <w:t>When do polls close across the US? #ElectionDay (9 times)</w:t>
            </w:r>
            <w:r w:rsidRPr="0039684F">
              <w:rPr>
                <w:rFonts w:ascii="Times New Roman" w:hAnsi="Times New Roman"/>
                <w:color w:val="000000"/>
                <w:sz w:val="12"/>
                <w:szCs w:val="12"/>
              </w:rPr>
              <w:br/>
              <w:t>A couple is split on #Election2016: Do you guys actually love each other? (9 times)</w:t>
            </w:r>
            <w:r w:rsidRPr="0039684F">
              <w:rPr>
                <w:rFonts w:ascii="Times New Roman" w:hAnsi="Times New Roman"/>
                <w:color w:val="000000"/>
                <w:sz w:val="12"/>
                <w:szCs w:val="12"/>
              </w:rPr>
              <w:br/>
              <w:t>The most important election of our lifetime! Every vote makes a difference! (6 times)</w:t>
            </w:r>
            <w:r w:rsidRPr="0039684F">
              <w:rPr>
                <w:rFonts w:ascii="Times New Roman" w:hAnsi="Times New Roman"/>
                <w:color w:val="000000"/>
                <w:sz w:val="12"/>
                <w:szCs w:val="12"/>
              </w:rPr>
              <w:br/>
              <w:t>Michelle Obama: ""We deserve a leader who will ensure that our daughters (4 times)</w:t>
            </w:r>
          </w:p>
        </w:tc>
      </w:tr>
    </w:tbl>
    <w:p w14:paraId="5A3E3A05" w14:textId="77777777" w:rsidR="005554BE" w:rsidRDefault="005554BE" w:rsidP="005554BE">
      <w:pPr>
        <w:ind w:left="144"/>
        <w:jc w:val="center"/>
        <w:rPr>
          <w:rFonts w:ascii="Times New Roman" w:hAnsi="Times New Roman"/>
          <w:b/>
        </w:rPr>
      </w:pPr>
    </w:p>
    <w:p w14:paraId="26BD8A85" w14:textId="77777777" w:rsidR="0039684F" w:rsidRDefault="0039684F" w:rsidP="005554BE">
      <w:pPr>
        <w:ind w:left="144"/>
        <w:jc w:val="center"/>
        <w:rPr>
          <w:rFonts w:ascii="Times New Roman" w:hAnsi="Times New Roman"/>
          <w:b/>
        </w:rPr>
      </w:pPr>
    </w:p>
    <w:p w14:paraId="0842FDA2" w14:textId="77777777" w:rsidR="005554BE" w:rsidRDefault="005554BE" w:rsidP="005554BE">
      <w:pPr>
        <w:spacing w:line="240" w:lineRule="auto"/>
        <w:outlineLvl w:val="0"/>
        <w:rPr>
          <w:rFonts w:ascii="Times New Roman" w:hAnsi="Times New Roman"/>
          <w:b/>
        </w:rPr>
      </w:pPr>
    </w:p>
    <w:p w14:paraId="1F28E2B4" w14:textId="77777777" w:rsidR="0039684F" w:rsidRDefault="0039684F" w:rsidP="005554BE">
      <w:pPr>
        <w:spacing w:line="240" w:lineRule="auto"/>
        <w:outlineLvl w:val="0"/>
        <w:rPr>
          <w:rFonts w:ascii="Times New Roman" w:hAnsi="Times New Roman"/>
          <w:b/>
          <w:bCs/>
          <w:i/>
          <w:shd w:val="clear" w:color="auto" w:fill="FFFFFF"/>
        </w:rPr>
      </w:pPr>
    </w:p>
    <w:p w14:paraId="0D08F0AB" w14:textId="23F9E5F2" w:rsidR="005554BE" w:rsidRPr="004376DB" w:rsidRDefault="005554BE" w:rsidP="00E011E7">
      <w:pPr>
        <w:spacing w:line="276" w:lineRule="auto"/>
        <w:rPr>
          <w:b/>
          <w:bCs/>
          <w:i/>
          <w:iCs/>
          <w:shd w:val="clear" w:color="auto" w:fill="FFFFFF"/>
        </w:rPr>
      </w:pPr>
      <w:r w:rsidRPr="00CC2298">
        <w:rPr>
          <w:bCs/>
          <w:i/>
          <w:iCs/>
          <w:shd w:val="clear" w:color="auto" w:fill="FFFFFF"/>
        </w:rPr>
        <w:lastRenderedPageBreak/>
        <w:t xml:space="preserve">Table </w:t>
      </w:r>
      <w:r w:rsidR="00E011E7" w:rsidRPr="00CC2298">
        <w:rPr>
          <w:bCs/>
          <w:i/>
          <w:iCs/>
          <w:shd w:val="clear" w:color="auto" w:fill="FFFFFF"/>
        </w:rPr>
        <w:t>7</w:t>
      </w:r>
      <w:r w:rsidRPr="00CC2298">
        <w:rPr>
          <w:bCs/>
          <w:i/>
          <w:iCs/>
          <w:shd w:val="clear" w:color="auto" w:fill="FFFFFF"/>
        </w:rPr>
        <w:t>:</w:t>
      </w:r>
      <w:r w:rsidRPr="004376DB">
        <w:rPr>
          <w:b/>
          <w:bCs/>
          <w:i/>
          <w:iCs/>
          <w:shd w:val="clear" w:color="auto" w:fill="FFFFFF"/>
        </w:rPr>
        <w:t xml:space="preserve"> </w:t>
      </w:r>
      <w:r w:rsidRPr="004376DB">
        <w:rPr>
          <w:i/>
          <w:iCs/>
          <w:shd w:val="clear" w:color="auto" w:fill="FFFFFF"/>
        </w:rPr>
        <w:t>November 9: Most repeated words, word pairs and retweets</w:t>
      </w:r>
    </w:p>
    <w:tbl>
      <w:tblPr>
        <w:tblW w:w="8174" w:type="dxa"/>
        <w:tblLook w:val="04A0" w:firstRow="1" w:lastRow="0" w:firstColumn="1" w:lastColumn="0" w:noHBand="0" w:noVBand="1"/>
      </w:tblPr>
      <w:tblGrid>
        <w:gridCol w:w="592"/>
        <w:gridCol w:w="794"/>
        <w:gridCol w:w="1278"/>
        <w:gridCol w:w="1494"/>
        <w:gridCol w:w="4016"/>
      </w:tblGrid>
      <w:tr w:rsidR="0039684F" w:rsidRPr="0039684F" w14:paraId="497716F1" w14:textId="77777777" w:rsidTr="0039684F">
        <w:trPr>
          <w:trHeight w:val="269"/>
        </w:trPr>
        <w:tc>
          <w:tcPr>
            <w:tcW w:w="592" w:type="dxa"/>
            <w:tcBorders>
              <w:top w:val="single" w:sz="4" w:space="0" w:color="auto"/>
              <w:left w:val="single" w:sz="4" w:space="0" w:color="auto"/>
              <w:bottom w:val="single" w:sz="4" w:space="0" w:color="auto"/>
              <w:right w:val="single" w:sz="4" w:space="0" w:color="auto"/>
            </w:tcBorders>
            <w:shd w:val="clear" w:color="auto" w:fill="auto"/>
            <w:noWrap/>
            <w:hideMark/>
          </w:tcPr>
          <w:p w14:paraId="2B05882B"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Cluster</w:t>
            </w:r>
          </w:p>
        </w:tc>
        <w:tc>
          <w:tcPr>
            <w:tcW w:w="794" w:type="dxa"/>
            <w:tcBorders>
              <w:top w:val="single" w:sz="4" w:space="0" w:color="auto"/>
              <w:left w:val="nil"/>
              <w:bottom w:val="single" w:sz="4" w:space="0" w:color="auto"/>
              <w:right w:val="single" w:sz="4" w:space="0" w:color="auto"/>
            </w:tcBorders>
            <w:shd w:val="clear" w:color="auto" w:fill="auto"/>
            <w:noWrap/>
            <w:hideMark/>
          </w:tcPr>
          <w:p w14:paraId="0E45AE5E"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Category</w:t>
            </w:r>
          </w:p>
        </w:tc>
        <w:tc>
          <w:tcPr>
            <w:tcW w:w="1278" w:type="dxa"/>
            <w:tcBorders>
              <w:top w:val="single" w:sz="4" w:space="0" w:color="auto"/>
              <w:left w:val="nil"/>
              <w:bottom w:val="single" w:sz="4" w:space="0" w:color="auto"/>
              <w:right w:val="single" w:sz="4" w:space="0" w:color="auto"/>
            </w:tcBorders>
            <w:shd w:val="clear" w:color="auto" w:fill="auto"/>
            <w:noWrap/>
            <w:hideMark/>
          </w:tcPr>
          <w:p w14:paraId="223F1056"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Words</w:t>
            </w:r>
          </w:p>
        </w:tc>
        <w:tc>
          <w:tcPr>
            <w:tcW w:w="1494" w:type="dxa"/>
            <w:tcBorders>
              <w:top w:val="single" w:sz="4" w:space="0" w:color="auto"/>
              <w:left w:val="nil"/>
              <w:bottom w:val="single" w:sz="4" w:space="0" w:color="auto"/>
              <w:right w:val="single" w:sz="4" w:space="0" w:color="auto"/>
            </w:tcBorders>
            <w:shd w:val="clear" w:color="auto" w:fill="auto"/>
            <w:noWrap/>
            <w:hideMark/>
          </w:tcPr>
          <w:p w14:paraId="686271F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Word Pairs</w:t>
            </w:r>
          </w:p>
        </w:tc>
        <w:tc>
          <w:tcPr>
            <w:tcW w:w="4016" w:type="dxa"/>
            <w:tcBorders>
              <w:top w:val="single" w:sz="4" w:space="0" w:color="auto"/>
              <w:left w:val="nil"/>
              <w:bottom w:val="single" w:sz="4" w:space="0" w:color="auto"/>
              <w:right w:val="single" w:sz="4" w:space="0" w:color="auto"/>
            </w:tcBorders>
            <w:shd w:val="clear" w:color="auto" w:fill="auto"/>
            <w:noWrap/>
            <w:hideMark/>
          </w:tcPr>
          <w:p w14:paraId="23BA9F1E"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Retweets</w:t>
            </w:r>
          </w:p>
        </w:tc>
      </w:tr>
      <w:tr w:rsidR="0039684F" w:rsidRPr="0039684F" w14:paraId="624B9418" w14:textId="77777777" w:rsidTr="0039684F">
        <w:trPr>
          <w:trHeight w:val="1001"/>
        </w:trPr>
        <w:tc>
          <w:tcPr>
            <w:tcW w:w="592" w:type="dxa"/>
            <w:tcBorders>
              <w:top w:val="nil"/>
              <w:left w:val="single" w:sz="4" w:space="0" w:color="auto"/>
              <w:bottom w:val="single" w:sz="4" w:space="0" w:color="auto"/>
              <w:right w:val="single" w:sz="4" w:space="0" w:color="auto"/>
            </w:tcBorders>
            <w:shd w:val="clear" w:color="auto" w:fill="auto"/>
            <w:noWrap/>
            <w:hideMark/>
          </w:tcPr>
          <w:p w14:paraId="78B7FB9B"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1</w:t>
            </w:r>
          </w:p>
        </w:tc>
        <w:tc>
          <w:tcPr>
            <w:tcW w:w="794" w:type="dxa"/>
            <w:tcBorders>
              <w:top w:val="nil"/>
              <w:left w:val="nil"/>
              <w:bottom w:val="single" w:sz="4" w:space="0" w:color="auto"/>
              <w:right w:val="single" w:sz="4" w:space="0" w:color="auto"/>
            </w:tcBorders>
            <w:shd w:val="clear" w:color="auto" w:fill="auto"/>
            <w:noWrap/>
            <w:hideMark/>
          </w:tcPr>
          <w:p w14:paraId="453C644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 xml:space="preserve">Protestors come to streets after Trump’s win </w:t>
            </w:r>
          </w:p>
        </w:tc>
        <w:tc>
          <w:tcPr>
            <w:tcW w:w="1278" w:type="dxa"/>
            <w:tcBorders>
              <w:top w:val="nil"/>
              <w:left w:val="nil"/>
              <w:bottom w:val="single" w:sz="4" w:space="0" w:color="auto"/>
              <w:right w:val="single" w:sz="4" w:space="0" w:color="auto"/>
            </w:tcBorders>
            <w:shd w:val="clear" w:color="auto" w:fill="auto"/>
            <w:hideMark/>
          </w:tcPr>
          <w:p w14:paraId="38DF616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Protesters (69 times)</w:t>
            </w:r>
            <w:r w:rsidRPr="0039684F">
              <w:rPr>
                <w:rFonts w:ascii="Times New Roman" w:hAnsi="Times New Roman"/>
                <w:color w:val="000000"/>
                <w:sz w:val="13"/>
                <w:szCs w:val="13"/>
              </w:rPr>
              <w:br/>
              <w:t>Donald (68 times)</w:t>
            </w:r>
            <w:r w:rsidRPr="0039684F">
              <w:rPr>
                <w:rFonts w:ascii="Times New Roman" w:hAnsi="Times New Roman"/>
                <w:color w:val="000000"/>
                <w:sz w:val="13"/>
                <w:szCs w:val="13"/>
              </w:rPr>
              <w:br/>
              <w:t>trump's (58 times)</w:t>
            </w:r>
            <w:r w:rsidRPr="0039684F">
              <w:rPr>
                <w:rFonts w:ascii="Times New Roman" w:hAnsi="Times New Roman"/>
                <w:color w:val="000000"/>
                <w:sz w:val="13"/>
                <w:szCs w:val="13"/>
              </w:rPr>
              <w:br/>
              <w:t>win (53 times)</w:t>
            </w:r>
            <w:r w:rsidRPr="0039684F">
              <w:rPr>
                <w:rFonts w:ascii="Times New Roman" w:hAnsi="Times New Roman"/>
                <w:color w:val="000000"/>
                <w:sz w:val="13"/>
                <w:szCs w:val="13"/>
              </w:rPr>
              <w:br/>
              <w:t>take (52 times)</w:t>
            </w:r>
          </w:p>
        </w:tc>
        <w:tc>
          <w:tcPr>
            <w:tcW w:w="1494" w:type="dxa"/>
            <w:tcBorders>
              <w:top w:val="nil"/>
              <w:left w:val="nil"/>
              <w:bottom w:val="single" w:sz="4" w:space="0" w:color="auto"/>
              <w:right w:val="single" w:sz="4" w:space="0" w:color="auto"/>
            </w:tcBorders>
            <w:shd w:val="clear" w:color="auto" w:fill="auto"/>
            <w:hideMark/>
          </w:tcPr>
          <w:p w14:paraId="6CA80740"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donald,trump's (52 times)</w:t>
            </w:r>
            <w:r w:rsidRPr="0039684F">
              <w:rPr>
                <w:rFonts w:ascii="Times New Roman" w:hAnsi="Times New Roman"/>
                <w:color w:val="000000"/>
                <w:sz w:val="13"/>
                <w:szCs w:val="13"/>
              </w:rPr>
              <w:br/>
              <w:t>protesters,take (50 times)</w:t>
            </w:r>
            <w:r w:rsidRPr="0039684F">
              <w:rPr>
                <w:rFonts w:ascii="Times New Roman" w:hAnsi="Times New Roman"/>
                <w:color w:val="000000"/>
                <w:sz w:val="13"/>
                <w:szCs w:val="13"/>
              </w:rPr>
              <w:br/>
              <w:t>streets,several (50 times)</w:t>
            </w:r>
            <w:r w:rsidRPr="0039684F">
              <w:rPr>
                <w:rFonts w:ascii="Times New Roman" w:hAnsi="Times New Roman"/>
                <w:color w:val="000000"/>
                <w:sz w:val="13"/>
                <w:szCs w:val="13"/>
              </w:rPr>
              <w:br/>
              <w:t>several,cities (50 times)</w:t>
            </w:r>
            <w:r w:rsidRPr="0039684F">
              <w:rPr>
                <w:rFonts w:ascii="Times New Roman" w:hAnsi="Times New Roman"/>
                <w:color w:val="000000"/>
                <w:sz w:val="13"/>
                <w:szCs w:val="13"/>
              </w:rPr>
              <w:br/>
              <w:t>presidential,win (50 times)</w:t>
            </w:r>
          </w:p>
        </w:tc>
        <w:tc>
          <w:tcPr>
            <w:tcW w:w="4016" w:type="dxa"/>
            <w:tcBorders>
              <w:top w:val="nil"/>
              <w:left w:val="nil"/>
              <w:bottom w:val="single" w:sz="4" w:space="0" w:color="auto"/>
              <w:right w:val="single" w:sz="4" w:space="0" w:color="auto"/>
            </w:tcBorders>
            <w:shd w:val="clear" w:color="auto" w:fill="auto"/>
            <w:hideMark/>
          </w:tcPr>
          <w:p w14:paraId="052B1EDC"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Protesters take to the streets in several cities after Trump's win (38 times)</w:t>
            </w:r>
            <w:r w:rsidRPr="0039684F">
              <w:rPr>
                <w:rFonts w:ascii="Times New Roman" w:hAnsi="Times New Roman"/>
                <w:color w:val="000000"/>
                <w:sz w:val="13"/>
                <w:szCs w:val="13"/>
              </w:rPr>
              <w:br/>
              <w:t>If enough upset-looking people block traffic the election is a do-ov… (31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As a woman and as a Latina, I feel very upset and oppressed (25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Election didn't shatter the glass ceiling, Senate's women of color quadrupled (23 times)</w:t>
            </w:r>
            <w:r w:rsidRPr="0039684F">
              <w:rPr>
                <w:rFonts w:ascii="Times New Roman" w:hAnsi="Times New Roman"/>
                <w:color w:val="000000"/>
                <w:sz w:val="13"/>
                <w:szCs w:val="13"/>
              </w:rPr>
              <w:br/>
              <w:t>Protesters gather near Trump Tower in New York over election results (16 times)</w:t>
            </w:r>
          </w:p>
        </w:tc>
      </w:tr>
      <w:tr w:rsidR="0039684F" w:rsidRPr="0039684F" w14:paraId="55C5964B" w14:textId="77777777" w:rsidTr="0039684F">
        <w:trPr>
          <w:trHeight w:val="1024"/>
        </w:trPr>
        <w:tc>
          <w:tcPr>
            <w:tcW w:w="592" w:type="dxa"/>
            <w:tcBorders>
              <w:top w:val="nil"/>
              <w:left w:val="single" w:sz="4" w:space="0" w:color="auto"/>
              <w:bottom w:val="single" w:sz="4" w:space="0" w:color="auto"/>
              <w:right w:val="single" w:sz="4" w:space="0" w:color="auto"/>
            </w:tcBorders>
            <w:shd w:val="clear" w:color="auto" w:fill="auto"/>
            <w:noWrap/>
            <w:hideMark/>
          </w:tcPr>
          <w:p w14:paraId="087D4313"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2</w:t>
            </w:r>
          </w:p>
        </w:tc>
        <w:tc>
          <w:tcPr>
            <w:tcW w:w="794" w:type="dxa"/>
            <w:tcBorders>
              <w:top w:val="nil"/>
              <w:left w:val="nil"/>
              <w:bottom w:val="single" w:sz="4" w:space="0" w:color="auto"/>
              <w:right w:val="single" w:sz="4" w:space="0" w:color="auto"/>
            </w:tcBorders>
            <w:shd w:val="clear" w:color="auto" w:fill="auto"/>
            <w:noWrap/>
            <w:hideMark/>
          </w:tcPr>
          <w:p w14:paraId="4882E806"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Best election</w:t>
            </w:r>
          </w:p>
        </w:tc>
        <w:tc>
          <w:tcPr>
            <w:tcW w:w="1278" w:type="dxa"/>
            <w:tcBorders>
              <w:top w:val="nil"/>
              <w:left w:val="nil"/>
              <w:bottom w:val="single" w:sz="4" w:space="0" w:color="auto"/>
              <w:right w:val="single" w:sz="4" w:space="0" w:color="auto"/>
            </w:tcBorders>
            <w:shd w:val="clear" w:color="auto" w:fill="auto"/>
            <w:hideMark/>
          </w:tcPr>
          <w:p w14:paraId="610C09E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realdonaldtrump (92 times)</w:t>
            </w:r>
            <w:r w:rsidRPr="0039684F">
              <w:rPr>
                <w:rFonts w:ascii="Times New Roman" w:hAnsi="Times New Roman"/>
                <w:color w:val="000000"/>
                <w:sz w:val="13"/>
                <w:szCs w:val="13"/>
              </w:rPr>
              <w:br/>
              <w:t>president (20 times)</w:t>
            </w:r>
            <w:r w:rsidRPr="0039684F">
              <w:rPr>
                <w:rFonts w:ascii="Times New Roman" w:hAnsi="Times New Roman"/>
                <w:color w:val="000000"/>
                <w:sz w:val="13"/>
                <w:szCs w:val="13"/>
              </w:rPr>
              <w:br/>
              <w:t>berniesanders(19 times)</w:t>
            </w:r>
            <w:r w:rsidRPr="0039684F">
              <w:rPr>
                <w:rFonts w:ascii="Times New Roman" w:hAnsi="Times New Roman"/>
                <w:color w:val="000000"/>
                <w:sz w:val="13"/>
                <w:szCs w:val="13"/>
              </w:rPr>
              <w:br/>
              <w:t>people  (19 times)</w:t>
            </w:r>
            <w:r w:rsidRPr="0039684F">
              <w:rPr>
                <w:rFonts w:ascii="Times New Roman" w:hAnsi="Times New Roman"/>
                <w:color w:val="000000"/>
                <w:sz w:val="13"/>
                <w:szCs w:val="13"/>
              </w:rPr>
              <w:br/>
              <w:t>proud (16times)</w:t>
            </w:r>
          </w:p>
        </w:tc>
        <w:tc>
          <w:tcPr>
            <w:tcW w:w="1494" w:type="dxa"/>
            <w:tcBorders>
              <w:top w:val="nil"/>
              <w:left w:val="nil"/>
              <w:bottom w:val="single" w:sz="4" w:space="0" w:color="auto"/>
              <w:right w:val="single" w:sz="4" w:space="0" w:color="auto"/>
            </w:tcBorders>
            <w:shd w:val="clear" w:color="auto" w:fill="auto"/>
            <w:hideMark/>
          </w:tcPr>
          <w:p w14:paraId="25E4564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without,question (15 times)</w:t>
            </w:r>
            <w:r w:rsidRPr="0039684F">
              <w:rPr>
                <w:rFonts w:ascii="Times New Roman" w:hAnsi="Times New Roman"/>
                <w:color w:val="000000"/>
                <w:sz w:val="13"/>
                <w:szCs w:val="13"/>
              </w:rPr>
              <w:br/>
              <w:t>best,election (15 times)</w:t>
            </w:r>
            <w:r w:rsidRPr="0039684F">
              <w:rPr>
                <w:rFonts w:ascii="Times New Roman" w:hAnsi="Times New Roman"/>
                <w:color w:val="000000"/>
                <w:sz w:val="13"/>
                <w:szCs w:val="13"/>
              </w:rPr>
              <w:br/>
              <w:t>election,nite (15 times)</w:t>
            </w:r>
            <w:r w:rsidRPr="0039684F">
              <w:rPr>
                <w:rFonts w:ascii="Times New Roman" w:hAnsi="Times New Roman"/>
                <w:color w:val="000000"/>
                <w:sz w:val="13"/>
                <w:szCs w:val="13"/>
              </w:rPr>
              <w:br/>
              <w:t>reagan,80 (15 times)</w:t>
            </w:r>
            <w:r w:rsidRPr="0039684F">
              <w:rPr>
                <w:rFonts w:ascii="Times New Roman" w:hAnsi="Times New Roman"/>
                <w:color w:val="000000"/>
                <w:sz w:val="13"/>
                <w:szCs w:val="13"/>
              </w:rPr>
              <w:br/>
              <w:t>proud,realdonaldtrump (15 times)</w:t>
            </w:r>
          </w:p>
        </w:tc>
        <w:tc>
          <w:tcPr>
            <w:tcW w:w="4016" w:type="dxa"/>
            <w:tcBorders>
              <w:top w:val="nil"/>
              <w:left w:val="nil"/>
              <w:bottom w:val="single" w:sz="4" w:space="0" w:color="auto"/>
              <w:right w:val="single" w:sz="4" w:space="0" w:color="auto"/>
            </w:tcBorders>
            <w:shd w:val="clear" w:color="auto" w:fill="auto"/>
            <w:hideMark/>
          </w:tcPr>
          <w:p w14:paraId="43CDE111"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Best election nite I've had since Reagan '80. So proud (13 times)</w:t>
            </w:r>
            <w:r w:rsidRPr="0039684F">
              <w:rPr>
                <w:rFonts w:ascii="Times New Roman" w:hAnsi="Times New Roman"/>
                <w:color w:val="000000"/>
                <w:sz w:val="13"/>
                <w:szCs w:val="13"/>
              </w:rPr>
              <w:br/>
              <w:t>Why care if people protest an real election? (10 times)</w:t>
            </w:r>
            <w:r w:rsidRPr="0039684F">
              <w:rPr>
                <w:rFonts w:ascii="Times New Roman" w:hAnsi="Times New Roman"/>
                <w:color w:val="000000"/>
                <w:sz w:val="13"/>
                <w:szCs w:val="13"/>
              </w:rPr>
              <w:br/>
              <w:t>PM spoke just now to @realDonaldTrump to congratulate him (9 times)</w:t>
            </w:r>
          </w:p>
          <w:p w14:paraId="4C4020C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Dems forgotten the people who cared about them (5 times)</w:t>
            </w:r>
          </w:p>
          <w:p w14:paraId="5335E601"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Why protesting against a fair election (4 times)</w:t>
            </w:r>
          </w:p>
        </w:tc>
      </w:tr>
      <w:tr w:rsidR="0039684F" w:rsidRPr="0039684F" w14:paraId="4D6D3C01" w14:textId="77777777" w:rsidTr="0039684F">
        <w:trPr>
          <w:trHeight w:val="1024"/>
        </w:trPr>
        <w:tc>
          <w:tcPr>
            <w:tcW w:w="592" w:type="dxa"/>
            <w:tcBorders>
              <w:top w:val="nil"/>
              <w:left w:val="single" w:sz="4" w:space="0" w:color="auto"/>
              <w:bottom w:val="single" w:sz="4" w:space="0" w:color="auto"/>
              <w:right w:val="single" w:sz="4" w:space="0" w:color="auto"/>
            </w:tcBorders>
            <w:shd w:val="clear" w:color="auto" w:fill="auto"/>
            <w:noWrap/>
            <w:hideMark/>
          </w:tcPr>
          <w:p w14:paraId="1823A499"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3</w:t>
            </w:r>
          </w:p>
        </w:tc>
        <w:tc>
          <w:tcPr>
            <w:tcW w:w="794" w:type="dxa"/>
            <w:tcBorders>
              <w:top w:val="nil"/>
              <w:left w:val="nil"/>
              <w:bottom w:val="single" w:sz="4" w:space="0" w:color="auto"/>
              <w:right w:val="single" w:sz="4" w:space="0" w:color="auto"/>
            </w:tcBorders>
            <w:shd w:val="clear" w:color="auto" w:fill="auto"/>
            <w:noWrap/>
            <w:hideMark/>
          </w:tcPr>
          <w:p w14:paraId="2A6E43E5"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May Trump’s election bring tough women to power</w:t>
            </w:r>
          </w:p>
        </w:tc>
        <w:tc>
          <w:tcPr>
            <w:tcW w:w="1278" w:type="dxa"/>
            <w:tcBorders>
              <w:top w:val="nil"/>
              <w:left w:val="nil"/>
              <w:bottom w:val="single" w:sz="4" w:space="0" w:color="auto"/>
              <w:right w:val="single" w:sz="4" w:space="0" w:color="auto"/>
            </w:tcBorders>
            <w:shd w:val="clear" w:color="auto" w:fill="auto"/>
            <w:hideMark/>
          </w:tcPr>
          <w:p w14:paraId="632F7883"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(187 times)</w:t>
            </w:r>
            <w:r w:rsidRPr="0039684F">
              <w:rPr>
                <w:rFonts w:ascii="Times New Roman" w:hAnsi="Times New Roman"/>
                <w:color w:val="000000"/>
                <w:sz w:val="13"/>
                <w:szCs w:val="13"/>
              </w:rPr>
              <w:br/>
              <w:t>women (185 times)</w:t>
            </w:r>
            <w:r w:rsidRPr="0039684F">
              <w:rPr>
                <w:rFonts w:ascii="Times New Roman" w:hAnsi="Times New Roman"/>
                <w:color w:val="000000"/>
                <w:sz w:val="13"/>
                <w:szCs w:val="13"/>
              </w:rPr>
              <w:br/>
              <w:t>trump (185 times)</w:t>
            </w:r>
            <w:r w:rsidRPr="0039684F">
              <w:rPr>
                <w:rFonts w:ascii="Times New Roman" w:hAnsi="Times New Roman"/>
                <w:color w:val="000000"/>
                <w:sz w:val="13"/>
                <w:szCs w:val="13"/>
              </w:rPr>
              <w:br/>
              <w:t>bring (182 times)</w:t>
            </w:r>
            <w:r w:rsidRPr="0039684F">
              <w:rPr>
                <w:rFonts w:ascii="Times New Roman" w:hAnsi="Times New Roman"/>
                <w:color w:val="000000"/>
                <w:sz w:val="13"/>
                <w:szCs w:val="13"/>
              </w:rPr>
              <w:br/>
              <w:t>thoughest(182 times)</w:t>
            </w:r>
          </w:p>
        </w:tc>
        <w:tc>
          <w:tcPr>
            <w:tcW w:w="1494" w:type="dxa"/>
            <w:tcBorders>
              <w:top w:val="nil"/>
              <w:left w:val="nil"/>
              <w:bottom w:val="single" w:sz="4" w:space="0" w:color="auto"/>
              <w:right w:val="single" w:sz="4" w:space="0" w:color="auto"/>
            </w:tcBorders>
            <w:shd w:val="clear" w:color="auto" w:fill="auto"/>
            <w:hideMark/>
          </w:tcPr>
          <w:p w14:paraId="2F2F2F01"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trump,bring (182 times)</w:t>
            </w:r>
            <w:r w:rsidRPr="0039684F">
              <w:rPr>
                <w:rFonts w:ascii="Times New Roman" w:hAnsi="Times New Roman"/>
                <w:color w:val="000000"/>
                <w:sz w:val="13"/>
                <w:szCs w:val="13"/>
              </w:rPr>
              <w:br/>
              <w:t>bring,forth (182 times)</w:t>
            </w:r>
            <w:r w:rsidRPr="0039684F">
              <w:rPr>
                <w:rFonts w:ascii="Times New Roman" w:hAnsi="Times New Roman"/>
                <w:color w:val="000000"/>
                <w:sz w:val="13"/>
                <w:szCs w:val="13"/>
              </w:rPr>
              <w:br/>
              <w:t>fiercest,smartest (182 times)</w:t>
            </w:r>
            <w:r w:rsidRPr="0039684F">
              <w:rPr>
                <w:rFonts w:ascii="Times New Roman" w:hAnsi="Times New Roman"/>
                <w:color w:val="000000"/>
                <w:sz w:val="13"/>
                <w:szCs w:val="13"/>
              </w:rPr>
              <w:br/>
              <w:t>toughest,generation (182 times)</w:t>
            </w:r>
            <w:r w:rsidRPr="0039684F">
              <w:rPr>
                <w:rFonts w:ascii="Times New Roman" w:hAnsi="Times New Roman"/>
                <w:color w:val="000000"/>
                <w:sz w:val="13"/>
                <w:szCs w:val="13"/>
              </w:rPr>
              <w:br/>
              <w:t>generation,ass (182 times)</w:t>
            </w:r>
          </w:p>
        </w:tc>
        <w:tc>
          <w:tcPr>
            <w:tcW w:w="4016" w:type="dxa"/>
            <w:tcBorders>
              <w:top w:val="nil"/>
              <w:left w:val="nil"/>
              <w:bottom w:val="single" w:sz="4" w:space="0" w:color="auto"/>
              <w:right w:val="single" w:sz="4" w:space="0" w:color="auto"/>
            </w:tcBorders>
            <w:shd w:val="clear" w:color="auto" w:fill="auto"/>
            <w:hideMark/>
          </w:tcPr>
          <w:p w14:paraId="402B050B"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May the election of Trump bring fiercest, smartest, toughest women (181 times)</w:t>
            </w:r>
            <w:r w:rsidRPr="0039684F">
              <w:rPr>
                <w:rFonts w:ascii="Times New Roman" w:hAnsi="Times New Roman"/>
                <w:color w:val="000000"/>
                <w:sz w:val="13"/>
                <w:szCs w:val="13"/>
              </w:rPr>
              <w:br/>
              <w:t>White women won the election for Trump. Call it like it fucking is (2 times)</w:t>
            </w:r>
            <w:r w:rsidRPr="0039684F">
              <w:rPr>
                <w:rFonts w:ascii="Times New Roman" w:hAnsi="Times New Roman"/>
                <w:color w:val="000000"/>
                <w:sz w:val="13"/>
                <w:szCs w:val="13"/>
              </w:rPr>
              <w:br/>
              <w:t>Wakin up tmrw wishin this election just a bad dream</w:t>
            </w:r>
            <w:r w:rsidRPr="0039684F">
              <w:rPr>
                <w:rFonts w:ascii="Segoe UI Symbol" w:eastAsia="Apple Color Emoji" w:hAnsi="Segoe UI Symbol" w:cs="Segoe UI Symbol"/>
                <w:color w:val="000000"/>
                <w:sz w:val="13"/>
                <w:szCs w:val="13"/>
              </w:rPr>
              <w:t>🙏🏼😴</w:t>
            </w:r>
            <w:r w:rsidRPr="0039684F">
              <w:rPr>
                <w:rFonts w:ascii="Times New Roman" w:hAnsi="Times New Roman"/>
                <w:color w:val="000000"/>
                <w:sz w:val="13"/>
                <w:szCs w:val="13"/>
              </w:rPr>
              <w:t xml:space="preserve"> (1 time)</w:t>
            </w:r>
          </w:p>
        </w:tc>
      </w:tr>
      <w:tr w:rsidR="0039684F" w:rsidRPr="0039684F" w14:paraId="6F1F7268" w14:textId="77777777" w:rsidTr="0039684F">
        <w:trPr>
          <w:trHeight w:val="1062"/>
        </w:trPr>
        <w:tc>
          <w:tcPr>
            <w:tcW w:w="592" w:type="dxa"/>
            <w:tcBorders>
              <w:top w:val="nil"/>
              <w:left w:val="single" w:sz="4" w:space="0" w:color="auto"/>
              <w:bottom w:val="single" w:sz="4" w:space="0" w:color="auto"/>
              <w:right w:val="single" w:sz="4" w:space="0" w:color="auto"/>
            </w:tcBorders>
            <w:shd w:val="clear" w:color="auto" w:fill="auto"/>
            <w:noWrap/>
            <w:hideMark/>
          </w:tcPr>
          <w:p w14:paraId="72A3D75D"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4</w:t>
            </w:r>
          </w:p>
        </w:tc>
        <w:tc>
          <w:tcPr>
            <w:tcW w:w="794" w:type="dxa"/>
            <w:tcBorders>
              <w:top w:val="nil"/>
              <w:left w:val="nil"/>
              <w:bottom w:val="single" w:sz="4" w:space="0" w:color="auto"/>
              <w:right w:val="single" w:sz="4" w:space="0" w:color="auto"/>
            </w:tcBorders>
            <w:shd w:val="clear" w:color="auto" w:fill="auto"/>
            <w:noWrap/>
            <w:hideMark/>
          </w:tcPr>
          <w:p w14:paraId="128A054C"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March to Trump Towers</w:t>
            </w:r>
          </w:p>
        </w:tc>
        <w:tc>
          <w:tcPr>
            <w:tcW w:w="1278" w:type="dxa"/>
            <w:tcBorders>
              <w:top w:val="nil"/>
              <w:left w:val="nil"/>
              <w:bottom w:val="single" w:sz="4" w:space="0" w:color="auto"/>
              <w:right w:val="single" w:sz="4" w:space="0" w:color="auto"/>
            </w:tcBorders>
            <w:shd w:val="clear" w:color="auto" w:fill="auto"/>
            <w:hideMark/>
          </w:tcPr>
          <w:p w14:paraId="53F9E77C"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trump (129 times)</w:t>
            </w:r>
            <w:r w:rsidRPr="0039684F">
              <w:rPr>
                <w:rFonts w:ascii="Times New Roman" w:hAnsi="Times New Roman"/>
                <w:color w:val="000000"/>
                <w:sz w:val="13"/>
                <w:szCs w:val="13"/>
              </w:rPr>
              <w:br/>
              <w:t>protesters (82 times)</w:t>
            </w:r>
            <w:r w:rsidRPr="0039684F">
              <w:rPr>
                <w:rFonts w:ascii="Times New Roman" w:hAnsi="Times New Roman"/>
                <w:color w:val="000000"/>
                <w:sz w:val="13"/>
                <w:szCs w:val="13"/>
              </w:rPr>
              <w:br/>
              <w:t>cities (82 times)</w:t>
            </w:r>
            <w:r w:rsidRPr="0039684F">
              <w:rPr>
                <w:rFonts w:ascii="Times New Roman" w:hAnsi="Times New Roman"/>
                <w:color w:val="000000"/>
                <w:sz w:val="13"/>
                <w:szCs w:val="13"/>
              </w:rPr>
              <w:br/>
              <w:t>anger (71 times)</w:t>
            </w:r>
            <w:r w:rsidRPr="0039684F">
              <w:rPr>
                <w:rFonts w:ascii="Times New Roman" w:hAnsi="Times New Roman"/>
                <w:color w:val="000000"/>
                <w:sz w:val="13"/>
                <w:szCs w:val="13"/>
              </w:rPr>
              <w:br/>
              <w:t>hundreds (70 times)</w:t>
            </w:r>
          </w:p>
        </w:tc>
        <w:tc>
          <w:tcPr>
            <w:tcW w:w="1494" w:type="dxa"/>
            <w:tcBorders>
              <w:top w:val="nil"/>
              <w:left w:val="nil"/>
              <w:bottom w:val="single" w:sz="4" w:space="0" w:color="auto"/>
              <w:right w:val="single" w:sz="4" w:space="0" w:color="auto"/>
            </w:tcBorders>
            <w:shd w:val="clear" w:color="auto" w:fill="auto"/>
            <w:hideMark/>
          </w:tcPr>
          <w:p w14:paraId="353266B3"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hundreds,protesters (70 times)</w:t>
            </w:r>
            <w:r w:rsidRPr="0039684F">
              <w:rPr>
                <w:rFonts w:ascii="Times New Roman" w:hAnsi="Times New Roman"/>
                <w:color w:val="000000"/>
                <w:sz w:val="13"/>
                <w:szCs w:val="13"/>
              </w:rPr>
              <w:br/>
              <w:t>march,trump (70 times)</w:t>
            </w:r>
            <w:r w:rsidRPr="0039684F">
              <w:rPr>
                <w:rFonts w:ascii="Times New Roman" w:hAnsi="Times New Roman"/>
                <w:color w:val="000000"/>
                <w:sz w:val="13"/>
                <w:szCs w:val="13"/>
              </w:rPr>
              <w:br/>
              <w:t>trump,towers (70 times)</w:t>
            </w:r>
            <w:r w:rsidRPr="0039684F">
              <w:rPr>
                <w:rFonts w:ascii="Times New Roman" w:hAnsi="Times New Roman"/>
                <w:color w:val="000000"/>
                <w:sz w:val="13"/>
                <w:szCs w:val="13"/>
              </w:rPr>
              <w:br/>
              <w:t>towers,cities(70 times)</w:t>
            </w:r>
            <w:r w:rsidRPr="0039684F">
              <w:rPr>
                <w:rFonts w:ascii="Times New Roman" w:hAnsi="Times New Roman"/>
                <w:color w:val="000000"/>
                <w:sz w:val="13"/>
                <w:szCs w:val="13"/>
              </w:rPr>
              <w:br/>
              <w:t>cities,express(70 times)</w:t>
            </w:r>
          </w:p>
        </w:tc>
        <w:tc>
          <w:tcPr>
            <w:tcW w:w="4016" w:type="dxa"/>
            <w:tcBorders>
              <w:top w:val="nil"/>
              <w:left w:val="nil"/>
              <w:bottom w:val="single" w:sz="4" w:space="0" w:color="auto"/>
              <w:right w:val="single" w:sz="4" w:space="0" w:color="auto"/>
            </w:tcBorders>
            <w:shd w:val="clear" w:color="auto" w:fill="auto"/>
            <w:hideMark/>
          </w:tcPr>
          <w:p w14:paraId="699AB505"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Protesters in NYC and Chicago march to Trump Towers (68 times)</w:t>
            </w:r>
            <w:r w:rsidRPr="0039684F">
              <w:rPr>
                <w:rFonts w:ascii="Times New Roman" w:hAnsi="Times New Roman"/>
                <w:color w:val="000000"/>
                <w:sz w:val="13"/>
                <w:szCs w:val="13"/>
              </w:rPr>
              <w:br/>
              <w:t>Protesters take to the streets in several cities (39 times)</w:t>
            </w:r>
            <w:r w:rsidRPr="0039684F">
              <w:rPr>
                <w:rFonts w:ascii="Times New Roman" w:hAnsi="Times New Roman"/>
                <w:color w:val="000000"/>
                <w:sz w:val="13"/>
                <w:szCs w:val="13"/>
              </w:rPr>
              <w:br/>
              <w:t>Trump won't be free from civil fraud trial (13 times)</w:t>
            </w:r>
            <w:r w:rsidRPr="0039684F">
              <w:rPr>
                <w:rFonts w:ascii="Times New Roman" w:hAnsi="Times New Roman"/>
                <w:color w:val="000000"/>
                <w:sz w:val="13"/>
                <w:szCs w:val="13"/>
              </w:rPr>
              <w:br/>
              <w:t>California Legislative Leaders ""We will lead the resistance"" (7 times)</w:t>
            </w:r>
            <w:r w:rsidRPr="0039684F">
              <w:rPr>
                <w:rFonts w:ascii="Times New Roman" w:hAnsi="Times New Roman"/>
                <w:color w:val="000000"/>
                <w:sz w:val="13"/>
                <w:szCs w:val="13"/>
              </w:rPr>
              <w:br/>
              <w:t>Protesters take to the streets in several cities after Trump's win (7 times)</w:t>
            </w:r>
          </w:p>
        </w:tc>
      </w:tr>
      <w:tr w:rsidR="0039684F" w:rsidRPr="0039684F" w14:paraId="1B4BEFB9" w14:textId="77777777" w:rsidTr="0039684F">
        <w:trPr>
          <w:trHeight w:val="1062"/>
        </w:trPr>
        <w:tc>
          <w:tcPr>
            <w:tcW w:w="592" w:type="dxa"/>
            <w:tcBorders>
              <w:top w:val="nil"/>
              <w:left w:val="single" w:sz="4" w:space="0" w:color="auto"/>
              <w:bottom w:val="single" w:sz="4" w:space="0" w:color="auto"/>
              <w:right w:val="single" w:sz="4" w:space="0" w:color="auto"/>
            </w:tcBorders>
            <w:shd w:val="clear" w:color="auto" w:fill="auto"/>
            <w:noWrap/>
            <w:hideMark/>
          </w:tcPr>
          <w:p w14:paraId="2474E7B5"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5</w:t>
            </w:r>
          </w:p>
        </w:tc>
        <w:tc>
          <w:tcPr>
            <w:tcW w:w="794" w:type="dxa"/>
            <w:tcBorders>
              <w:top w:val="nil"/>
              <w:left w:val="nil"/>
              <w:bottom w:val="single" w:sz="4" w:space="0" w:color="auto"/>
              <w:right w:val="single" w:sz="4" w:space="0" w:color="auto"/>
            </w:tcBorders>
            <w:shd w:val="clear" w:color="auto" w:fill="auto"/>
            <w:noWrap/>
            <w:hideMark/>
          </w:tcPr>
          <w:p w14:paraId="33E9E23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Crying with fear after election</w:t>
            </w:r>
          </w:p>
        </w:tc>
        <w:tc>
          <w:tcPr>
            <w:tcW w:w="1278" w:type="dxa"/>
            <w:tcBorders>
              <w:top w:val="nil"/>
              <w:left w:val="nil"/>
              <w:bottom w:val="single" w:sz="4" w:space="0" w:color="auto"/>
              <w:right w:val="single" w:sz="4" w:space="0" w:color="auto"/>
            </w:tcBorders>
            <w:shd w:val="clear" w:color="auto" w:fill="auto"/>
            <w:hideMark/>
          </w:tcPr>
          <w:p w14:paraId="2E977108"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look (123 times)</w:t>
            </w:r>
            <w:r w:rsidRPr="0039684F">
              <w:rPr>
                <w:rFonts w:ascii="Times New Roman" w:hAnsi="Times New Roman"/>
                <w:color w:val="000000"/>
                <w:sz w:val="13"/>
                <w:szCs w:val="13"/>
              </w:rPr>
              <w:br/>
              <w:t>white (123 times)</w:t>
            </w:r>
            <w:r w:rsidRPr="0039684F">
              <w:rPr>
                <w:rFonts w:ascii="Times New Roman" w:hAnsi="Times New Roman"/>
                <w:color w:val="000000"/>
                <w:sz w:val="13"/>
                <w:szCs w:val="13"/>
              </w:rPr>
              <w:br/>
              <w:t>black (123 times)</w:t>
            </w:r>
            <w:r w:rsidRPr="0039684F">
              <w:rPr>
                <w:rFonts w:ascii="Times New Roman" w:hAnsi="Times New Roman"/>
                <w:color w:val="000000"/>
                <w:sz w:val="13"/>
                <w:szCs w:val="13"/>
              </w:rPr>
              <w:br/>
              <w:t>races (123 times)</w:t>
            </w:r>
            <w:r w:rsidRPr="0039684F">
              <w:rPr>
                <w:rFonts w:ascii="Times New Roman" w:hAnsi="Times New Roman"/>
                <w:color w:val="000000"/>
                <w:sz w:val="13"/>
                <w:szCs w:val="13"/>
              </w:rPr>
              <w:br/>
              <w:t>crying (123 times)</w:t>
            </w:r>
          </w:p>
        </w:tc>
        <w:tc>
          <w:tcPr>
            <w:tcW w:w="1494" w:type="dxa"/>
            <w:tcBorders>
              <w:top w:val="nil"/>
              <w:left w:val="nil"/>
              <w:bottom w:val="single" w:sz="4" w:space="0" w:color="auto"/>
              <w:right w:val="single" w:sz="4" w:space="0" w:color="auto"/>
            </w:tcBorders>
            <w:shd w:val="clear" w:color="auto" w:fill="auto"/>
            <w:hideMark/>
          </w:tcPr>
          <w:p w14:paraId="02D803B8"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look,white (123 times)</w:t>
            </w:r>
            <w:r w:rsidRPr="0039684F">
              <w:rPr>
                <w:rFonts w:ascii="Times New Roman" w:hAnsi="Times New Roman"/>
                <w:color w:val="000000"/>
                <w:sz w:val="13"/>
                <w:szCs w:val="13"/>
              </w:rPr>
              <w:br/>
              <w:t>black,different (123 times)</w:t>
            </w:r>
            <w:r w:rsidRPr="0039684F">
              <w:rPr>
                <w:rFonts w:ascii="Times New Roman" w:hAnsi="Times New Roman"/>
                <w:color w:val="000000"/>
                <w:sz w:val="13"/>
                <w:szCs w:val="13"/>
              </w:rPr>
              <w:br/>
              <w:t>different,races (123 times)</w:t>
            </w:r>
            <w:r w:rsidRPr="0039684F">
              <w:rPr>
                <w:rFonts w:ascii="Times New Roman" w:hAnsi="Times New Roman"/>
                <w:color w:val="000000"/>
                <w:sz w:val="13"/>
                <w:szCs w:val="13"/>
              </w:rPr>
              <w:br/>
              <w:t>crying,fear  (123 times)</w:t>
            </w:r>
            <w:r w:rsidRPr="0039684F">
              <w:rPr>
                <w:rFonts w:ascii="Times New Roman" w:hAnsi="Times New Roman"/>
                <w:color w:val="000000"/>
                <w:sz w:val="13"/>
                <w:szCs w:val="13"/>
              </w:rPr>
              <w:br/>
              <w:t>fear,right (123 times)</w:t>
            </w:r>
          </w:p>
        </w:tc>
        <w:tc>
          <w:tcPr>
            <w:tcW w:w="4016" w:type="dxa"/>
            <w:tcBorders>
              <w:top w:val="nil"/>
              <w:left w:val="nil"/>
              <w:bottom w:val="single" w:sz="4" w:space="0" w:color="auto"/>
              <w:right w:val="single" w:sz="4" w:space="0" w:color="auto"/>
            </w:tcBorders>
            <w:shd w:val="clear" w:color="auto" w:fill="auto"/>
            <w:hideMark/>
          </w:tcPr>
          <w:p w14:paraId="34136C15"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White, black, all different races are crying with fear (122 times)</w:t>
            </w:r>
            <w:r w:rsidRPr="0039684F">
              <w:rPr>
                <w:rFonts w:ascii="Times New Roman" w:hAnsi="Times New Roman"/>
                <w:color w:val="000000"/>
                <w:sz w:val="13"/>
                <w:szCs w:val="13"/>
              </w:rPr>
              <w:br/>
              <w:t>Election showed us how prevalent hatred still is (14 times)</w:t>
            </w:r>
          </w:p>
          <w:p w14:paraId="68262AFC"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The suicide prevention line is fucking busy. People want to die (1 time)</w:t>
            </w:r>
            <w:r w:rsidRPr="0039684F">
              <w:rPr>
                <w:rFonts w:ascii="Times New Roman" w:hAnsi="Times New Roman"/>
                <w:color w:val="000000"/>
                <w:sz w:val="13"/>
                <w:szCs w:val="13"/>
              </w:rPr>
              <w:br/>
              <w:t>So excited I was able to exercise my vote for the first time (1 time)</w:t>
            </w:r>
          </w:p>
        </w:tc>
      </w:tr>
      <w:tr w:rsidR="0039684F" w:rsidRPr="0039684F" w14:paraId="02C7597D" w14:textId="77777777" w:rsidTr="0039684F">
        <w:trPr>
          <w:trHeight w:val="1047"/>
        </w:trPr>
        <w:tc>
          <w:tcPr>
            <w:tcW w:w="592" w:type="dxa"/>
            <w:tcBorders>
              <w:top w:val="nil"/>
              <w:left w:val="single" w:sz="4" w:space="0" w:color="auto"/>
              <w:bottom w:val="single" w:sz="4" w:space="0" w:color="auto"/>
              <w:right w:val="single" w:sz="4" w:space="0" w:color="auto"/>
            </w:tcBorders>
            <w:shd w:val="clear" w:color="auto" w:fill="auto"/>
            <w:noWrap/>
            <w:hideMark/>
          </w:tcPr>
          <w:p w14:paraId="4B384E71"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6</w:t>
            </w:r>
          </w:p>
        </w:tc>
        <w:tc>
          <w:tcPr>
            <w:tcW w:w="794" w:type="dxa"/>
            <w:tcBorders>
              <w:top w:val="nil"/>
              <w:left w:val="nil"/>
              <w:bottom w:val="single" w:sz="4" w:space="0" w:color="auto"/>
              <w:right w:val="single" w:sz="4" w:space="0" w:color="auto"/>
            </w:tcBorders>
            <w:shd w:val="clear" w:color="auto" w:fill="auto"/>
            <w:noWrap/>
            <w:hideMark/>
          </w:tcPr>
          <w:p w14:paraId="4A2634C5"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Reactions to</w:t>
            </w:r>
          </w:p>
          <w:p w14:paraId="36C33CBD"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results</w:t>
            </w:r>
          </w:p>
        </w:tc>
        <w:tc>
          <w:tcPr>
            <w:tcW w:w="1278" w:type="dxa"/>
            <w:tcBorders>
              <w:top w:val="nil"/>
              <w:left w:val="nil"/>
              <w:bottom w:val="single" w:sz="4" w:space="0" w:color="auto"/>
              <w:right w:val="single" w:sz="4" w:space="0" w:color="auto"/>
            </w:tcBorders>
            <w:shd w:val="clear" w:color="auto" w:fill="auto"/>
            <w:hideMark/>
          </w:tcPr>
          <w:p w14:paraId="7AFDE9F6"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election (95 times</w:t>
            </w:r>
            <w:r w:rsidRPr="0039684F">
              <w:rPr>
                <w:rFonts w:ascii="Times New Roman" w:hAnsi="Times New Roman"/>
                <w:color w:val="000000"/>
                <w:sz w:val="13"/>
                <w:szCs w:val="13"/>
              </w:rPr>
              <w:br/>
              <w:t>hillaryclinton (66 times)</w:t>
            </w:r>
            <w:r w:rsidRPr="0039684F">
              <w:rPr>
                <w:rFonts w:ascii="Times New Roman" w:hAnsi="Times New Roman"/>
                <w:color w:val="000000"/>
                <w:sz w:val="13"/>
                <w:szCs w:val="13"/>
              </w:rPr>
              <w:br/>
              <w:t>win (26 times)</w:t>
            </w:r>
            <w:r w:rsidRPr="0039684F">
              <w:rPr>
                <w:rFonts w:ascii="Times New Roman" w:hAnsi="Times New Roman"/>
                <w:color w:val="000000"/>
                <w:sz w:val="13"/>
                <w:szCs w:val="13"/>
              </w:rPr>
              <w:br/>
              <w:t>whitehouse (20 times)</w:t>
            </w:r>
            <w:r w:rsidRPr="0039684F">
              <w:rPr>
                <w:rFonts w:ascii="Times New Roman" w:hAnsi="Times New Roman"/>
                <w:color w:val="000000"/>
                <w:sz w:val="13"/>
                <w:szCs w:val="13"/>
              </w:rPr>
              <w:br/>
              <w:t>want (19 times)</w:t>
            </w:r>
          </w:p>
        </w:tc>
        <w:tc>
          <w:tcPr>
            <w:tcW w:w="1494" w:type="dxa"/>
            <w:tcBorders>
              <w:top w:val="nil"/>
              <w:left w:val="nil"/>
              <w:bottom w:val="single" w:sz="4" w:space="0" w:color="auto"/>
              <w:right w:val="single" w:sz="4" w:space="0" w:color="auto"/>
            </w:tcBorders>
            <w:shd w:val="clear" w:color="auto" w:fill="auto"/>
            <w:hideMark/>
          </w:tcPr>
          <w:p w14:paraId="7A05714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win,election (20 times)</w:t>
            </w:r>
            <w:r w:rsidRPr="0039684F">
              <w:rPr>
                <w:rFonts w:ascii="Times New Roman" w:hAnsi="Times New Roman"/>
                <w:color w:val="000000"/>
                <w:sz w:val="13"/>
                <w:szCs w:val="13"/>
              </w:rPr>
              <w:br/>
              <w:t>hillaryclinton,want (19 times)</w:t>
            </w:r>
            <w:r w:rsidRPr="0039684F">
              <w:rPr>
                <w:rFonts w:ascii="Times New Roman" w:hAnsi="Times New Roman"/>
                <w:color w:val="000000"/>
                <w:sz w:val="13"/>
                <w:szCs w:val="13"/>
              </w:rPr>
              <w:br/>
              <w:t>hillaryclinton,outcome (17 times)</w:t>
            </w:r>
            <w:r w:rsidRPr="0039684F">
              <w:rPr>
                <w:rFonts w:ascii="Times New Roman" w:hAnsi="Times New Roman"/>
                <w:color w:val="000000"/>
                <w:sz w:val="13"/>
                <w:szCs w:val="13"/>
              </w:rPr>
              <w:br/>
              <w:t>outcome,wanted 17</w:t>
            </w:r>
            <w:r w:rsidRPr="0039684F">
              <w:rPr>
                <w:rFonts w:ascii="Times New Roman" w:hAnsi="Times New Roman"/>
                <w:color w:val="000000"/>
                <w:sz w:val="13"/>
                <w:szCs w:val="13"/>
              </w:rPr>
              <w:br/>
              <w:t>sorry,win (17 times)</w:t>
            </w:r>
          </w:p>
        </w:tc>
        <w:tc>
          <w:tcPr>
            <w:tcW w:w="4016" w:type="dxa"/>
            <w:tcBorders>
              <w:top w:val="nil"/>
              <w:left w:val="nil"/>
              <w:bottom w:val="single" w:sz="4" w:space="0" w:color="auto"/>
              <w:right w:val="single" w:sz="4" w:space="0" w:color="auto"/>
            </w:tcBorders>
            <w:shd w:val="clear" w:color="auto" w:fill="auto"/>
            <w:hideMark/>
          </w:tcPr>
          <w:p w14:paraId="3DD6EA96"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Not accepting election results: Protesters burn flags, block traffic (15 times)</w:t>
            </w:r>
            <w:r w:rsidRPr="0039684F">
              <w:rPr>
                <w:rFonts w:ascii="Times New Roman" w:hAnsi="Times New Roman"/>
                <w:color w:val="000000"/>
                <w:sz w:val="13"/>
                <w:szCs w:val="13"/>
              </w:rPr>
              <w:br/>
              <w:t>This is not the outcome we wanted. I’m sorry we did not win (15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Our campaign was about the country (11 times)</w:t>
            </w:r>
          </w:p>
          <w:p w14:paraId="78F24ED6"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Young people, don’t think you can’t make a difference (7 times)</w:t>
            </w:r>
            <w:r w:rsidRPr="0039684F">
              <w:rPr>
                <w:rFonts w:ascii="Times New Roman" w:eastAsia="MingLiU" w:hAnsi="Times New Roman"/>
                <w:color w:val="000000"/>
                <w:sz w:val="13"/>
                <w:szCs w:val="13"/>
              </w:rPr>
              <w:br/>
            </w:r>
            <w:r w:rsidRPr="0039684F">
              <w:rPr>
                <w:rFonts w:ascii="Times New Roman" w:hAnsi="Times New Roman"/>
                <w:color w:val="000000"/>
                <w:sz w:val="13"/>
                <w:szCs w:val="13"/>
              </w:rPr>
              <w:t>Everything old is new again. Revisit Dems' 2004 post-election trauma (7 times)</w:t>
            </w:r>
          </w:p>
        </w:tc>
      </w:tr>
      <w:tr w:rsidR="0039684F" w:rsidRPr="0039684F" w14:paraId="2A99CAB1" w14:textId="77777777" w:rsidTr="0039684F">
        <w:trPr>
          <w:trHeight w:val="1062"/>
        </w:trPr>
        <w:tc>
          <w:tcPr>
            <w:tcW w:w="592" w:type="dxa"/>
            <w:tcBorders>
              <w:top w:val="nil"/>
              <w:left w:val="single" w:sz="4" w:space="0" w:color="auto"/>
              <w:bottom w:val="single" w:sz="4" w:space="0" w:color="auto"/>
              <w:right w:val="single" w:sz="4" w:space="0" w:color="auto"/>
            </w:tcBorders>
            <w:shd w:val="clear" w:color="auto" w:fill="auto"/>
            <w:noWrap/>
            <w:hideMark/>
          </w:tcPr>
          <w:p w14:paraId="34C0B9B2"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7</w:t>
            </w:r>
          </w:p>
        </w:tc>
        <w:tc>
          <w:tcPr>
            <w:tcW w:w="794" w:type="dxa"/>
            <w:tcBorders>
              <w:top w:val="nil"/>
              <w:left w:val="nil"/>
              <w:bottom w:val="single" w:sz="4" w:space="0" w:color="auto"/>
              <w:right w:val="single" w:sz="4" w:space="0" w:color="auto"/>
            </w:tcBorders>
            <w:shd w:val="clear" w:color="auto" w:fill="auto"/>
            <w:noWrap/>
            <w:hideMark/>
          </w:tcPr>
          <w:p w14:paraId="60A0BEBA"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 xml:space="preserve">Your behavior is why Trump won </w:t>
            </w:r>
          </w:p>
        </w:tc>
        <w:tc>
          <w:tcPr>
            <w:tcW w:w="1278" w:type="dxa"/>
            <w:tcBorders>
              <w:top w:val="nil"/>
              <w:left w:val="nil"/>
              <w:bottom w:val="single" w:sz="4" w:space="0" w:color="auto"/>
              <w:right w:val="single" w:sz="4" w:space="0" w:color="auto"/>
            </w:tcBorders>
            <w:shd w:val="clear" w:color="auto" w:fill="auto"/>
            <w:hideMark/>
          </w:tcPr>
          <w:p w14:paraId="11C1C6FB"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trump (106 times)</w:t>
            </w:r>
            <w:r w:rsidRPr="0039684F">
              <w:rPr>
                <w:rFonts w:ascii="Times New Roman" w:hAnsi="Times New Roman"/>
                <w:color w:val="000000"/>
                <w:sz w:val="13"/>
                <w:szCs w:val="13"/>
              </w:rPr>
              <w:br/>
              <w:t>protest (101 times)</w:t>
            </w:r>
            <w:r w:rsidRPr="0039684F">
              <w:rPr>
                <w:rFonts w:ascii="Times New Roman" w:hAnsi="Times New Roman"/>
                <w:color w:val="000000"/>
                <w:sz w:val="13"/>
                <w:szCs w:val="13"/>
              </w:rPr>
              <w:br/>
              <w:t>against (96 times)</w:t>
            </w:r>
            <w:r w:rsidRPr="0039684F">
              <w:rPr>
                <w:rFonts w:ascii="Times New Roman" w:hAnsi="Times New Roman"/>
                <w:color w:val="000000"/>
                <w:sz w:val="13"/>
                <w:szCs w:val="13"/>
              </w:rPr>
              <w:br/>
              <w:t>rioting (92 times)</w:t>
            </w:r>
            <w:r w:rsidRPr="0039684F">
              <w:rPr>
                <w:rFonts w:ascii="Times New Roman" w:hAnsi="Times New Roman"/>
                <w:color w:val="000000"/>
                <w:sz w:val="13"/>
                <w:szCs w:val="13"/>
              </w:rPr>
              <w:br/>
              <w:t>democratic  (91 times)</w:t>
            </w:r>
          </w:p>
        </w:tc>
        <w:tc>
          <w:tcPr>
            <w:tcW w:w="1494" w:type="dxa"/>
            <w:tcBorders>
              <w:top w:val="nil"/>
              <w:left w:val="nil"/>
              <w:bottom w:val="single" w:sz="4" w:space="0" w:color="auto"/>
              <w:right w:val="single" w:sz="4" w:space="0" w:color="auto"/>
            </w:tcBorders>
            <w:shd w:val="clear" w:color="auto" w:fill="auto"/>
            <w:hideMark/>
          </w:tcPr>
          <w:p w14:paraId="51FB43C1"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against,democratic (91 times)</w:t>
            </w:r>
            <w:r w:rsidRPr="0039684F">
              <w:rPr>
                <w:rFonts w:ascii="Times New Roman" w:hAnsi="Times New Roman"/>
                <w:color w:val="000000"/>
                <w:sz w:val="13"/>
                <w:szCs w:val="13"/>
              </w:rPr>
              <w:br/>
              <w:t>democratic,election (91 times)</w:t>
            </w:r>
            <w:r w:rsidRPr="0039684F">
              <w:rPr>
                <w:rFonts w:ascii="Times New Roman" w:hAnsi="Times New Roman"/>
                <w:color w:val="000000"/>
                <w:sz w:val="13"/>
                <w:szCs w:val="13"/>
              </w:rPr>
              <w:br/>
              <w:t>rioting,protest (88 times)</w:t>
            </w:r>
            <w:r w:rsidRPr="0039684F">
              <w:rPr>
                <w:rFonts w:ascii="Times New Roman" w:hAnsi="Times New Roman"/>
                <w:color w:val="000000"/>
                <w:sz w:val="13"/>
                <w:szCs w:val="13"/>
              </w:rPr>
              <w:br/>
              <w:t>know,behavior (88 times)</w:t>
            </w:r>
            <w:r w:rsidRPr="0039684F">
              <w:rPr>
                <w:rFonts w:ascii="Times New Roman" w:hAnsi="Times New Roman"/>
                <w:color w:val="000000"/>
                <w:sz w:val="13"/>
                <w:szCs w:val="13"/>
              </w:rPr>
              <w:br/>
              <w:t>trump,won  (88 times)</w:t>
            </w:r>
          </w:p>
        </w:tc>
        <w:tc>
          <w:tcPr>
            <w:tcW w:w="4016" w:type="dxa"/>
            <w:tcBorders>
              <w:top w:val="nil"/>
              <w:left w:val="nil"/>
              <w:bottom w:val="single" w:sz="4" w:space="0" w:color="auto"/>
              <w:right w:val="single" w:sz="4" w:space="0" w:color="auto"/>
            </w:tcBorders>
            <w:shd w:val="clear" w:color="auto" w:fill="auto"/>
            <w:hideMark/>
          </w:tcPr>
          <w:p w14:paraId="2F632246"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Your behavior is why Trump won in the first place (86 times)</w:t>
            </w:r>
            <w:r w:rsidRPr="0039684F">
              <w:rPr>
                <w:rFonts w:ascii="Times New Roman" w:hAnsi="Times New Roman"/>
                <w:color w:val="000000"/>
                <w:sz w:val="13"/>
                <w:szCs w:val="13"/>
              </w:rPr>
              <w:br/>
              <w:t>Putin advisor: Election of Clinton would have led to world war 3 (16 times)</w:t>
            </w:r>
            <w:r w:rsidRPr="0039684F">
              <w:rPr>
                <w:rFonts w:ascii="Times New Roman" w:hAnsi="Times New Roman"/>
                <w:color w:val="000000"/>
                <w:sz w:val="13"/>
                <w:szCs w:val="13"/>
              </w:rPr>
              <w:br/>
              <w:t>Crowds have gathered outside Trump Tower in Chicago (11 times</w:t>
            </w:r>
            <w:r w:rsidRPr="0039684F">
              <w:rPr>
                <w:rFonts w:ascii="Times New Roman" w:hAnsi="Times New Roman"/>
                <w:color w:val="000000"/>
                <w:sz w:val="13"/>
                <w:szCs w:val="13"/>
              </w:rPr>
              <w:br/>
              <w:t>They're literally protesting AGAINST a democratic election (3 times)</w:t>
            </w:r>
          </w:p>
          <w:p w14:paraId="0926A52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If election had gone other way, Trump supporters will not protest (2 times)</w:t>
            </w:r>
          </w:p>
        </w:tc>
      </w:tr>
      <w:tr w:rsidR="0039684F" w:rsidRPr="0039684F" w14:paraId="28C50953" w14:textId="77777777" w:rsidTr="0039684F">
        <w:trPr>
          <w:trHeight w:val="1001"/>
        </w:trPr>
        <w:tc>
          <w:tcPr>
            <w:tcW w:w="592" w:type="dxa"/>
            <w:tcBorders>
              <w:top w:val="nil"/>
              <w:left w:val="single" w:sz="4" w:space="0" w:color="auto"/>
              <w:bottom w:val="single" w:sz="4" w:space="0" w:color="auto"/>
              <w:right w:val="single" w:sz="4" w:space="0" w:color="auto"/>
            </w:tcBorders>
            <w:shd w:val="clear" w:color="auto" w:fill="auto"/>
            <w:noWrap/>
            <w:hideMark/>
          </w:tcPr>
          <w:p w14:paraId="6901AAC3"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8</w:t>
            </w:r>
          </w:p>
        </w:tc>
        <w:tc>
          <w:tcPr>
            <w:tcW w:w="794" w:type="dxa"/>
            <w:tcBorders>
              <w:top w:val="nil"/>
              <w:left w:val="nil"/>
              <w:bottom w:val="single" w:sz="4" w:space="0" w:color="auto"/>
              <w:right w:val="single" w:sz="4" w:space="0" w:color="auto"/>
            </w:tcBorders>
            <w:shd w:val="clear" w:color="auto" w:fill="auto"/>
            <w:noWrap/>
            <w:hideMark/>
          </w:tcPr>
          <w:p w14:paraId="0000D91B"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Do not protest against a democratic election</w:t>
            </w:r>
          </w:p>
        </w:tc>
        <w:tc>
          <w:tcPr>
            <w:tcW w:w="1278" w:type="dxa"/>
            <w:tcBorders>
              <w:top w:val="nil"/>
              <w:left w:val="nil"/>
              <w:bottom w:val="single" w:sz="4" w:space="0" w:color="auto"/>
              <w:right w:val="single" w:sz="4" w:space="0" w:color="auto"/>
            </w:tcBorders>
            <w:shd w:val="clear" w:color="auto" w:fill="auto"/>
            <w:hideMark/>
          </w:tcPr>
          <w:p w14:paraId="3B958141"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protest (65 times)</w:t>
            </w:r>
            <w:r w:rsidRPr="0039684F">
              <w:rPr>
                <w:rFonts w:ascii="Times New Roman" w:hAnsi="Times New Roman"/>
                <w:color w:val="000000"/>
                <w:sz w:val="13"/>
                <w:szCs w:val="13"/>
              </w:rPr>
              <w:br/>
              <w:t>against (56 times)</w:t>
            </w:r>
            <w:r w:rsidRPr="0039684F">
              <w:rPr>
                <w:rFonts w:ascii="Times New Roman" w:hAnsi="Times New Roman"/>
                <w:color w:val="000000"/>
                <w:sz w:val="13"/>
                <w:szCs w:val="13"/>
              </w:rPr>
              <w:br/>
              <w:t>middle (56 times)</w:t>
            </w:r>
            <w:r w:rsidRPr="0039684F">
              <w:rPr>
                <w:rFonts w:ascii="Times New Roman" w:hAnsi="Times New Roman"/>
                <w:color w:val="000000"/>
                <w:sz w:val="13"/>
                <w:szCs w:val="13"/>
              </w:rPr>
              <w:br/>
              <w:t>east (56 times)</w:t>
            </w:r>
            <w:r w:rsidRPr="0039684F">
              <w:rPr>
                <w:rFonts w:ascii="Times New Roman" w:hAnsi="Times New Roman"/>
                <w:color w:val="000000"/>
                <w:sz w:val="13"/>
                <w:szCs w:val="13"/>
              </w:rPr>
              <w:br/>
              <w:t>countries (56 times)</w:t>
            </w:r>
          </w:p>
        </w:tc>
        <w:tc>
          <w:tcPr>
            <w:tcW w:w="1494" w:type="dxa"/>
            <w:tcBorders>
              <w:top w:val="nil"/>
              <w:left w:val="nil"/>
              <w:bottom w:val="single" w:sz="4" w:space="0" w:color="auto"/>
              <w:right w:val="single" w:sz="4" w:space="0" w:color="auto"/>
            </w:tcBorders>
            <w:shd w:val="clear" w:color="auto" w:fill="auto"/>
            <w:hideMark/>
          </w:tcPr>
          <w:p w14:paraId="718C670A"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protest,against (56 times)</w:t>
            </w:r>
            <w:r w:rsidRPr="0039684F">
              <w:rPr>
                <w:rFonts w:ascii="Times New Roman" w:hAnsi="Times New Roman"/>
                <w:color w:val="000000"/>
                <w:sz w:val="13"/>
                <w:szCs w:val="13"/>
              </w:rPr>
              <w:br/>
              <w:t>middle,east (56 times)</w:t>
            </w:r>
            <w:r w:rsidRPr="0039684F">
              <w:rPr>
                <w:rFonts w:ascii="Times New Roman" w:hAnsi="Times New Roman"/>
                <w:color w:val="000000"/>
                <w:sz w:val="13"/>
                <w:szCs w:val="13"/>
              </w:rPr>
              <w:br/>
              <w:t>countries,killing (56 times)</w:t>
            </w:r>
            <w:r w:rsidRPr="0039684F">
              <w:rPr>
                <w:rFonts w:ascii="Times New Roman" w:hAnsi="Times New Roman"/>
                <w:color w:val="000000"/>
                <w:sz w:val="13"/>
                <w:szCs w:val="13"/>
              </w:rPr>
              <w:br/>
              <w:t>killing,gays (56 times)</w:t>
            </w:r>
            <w:r w:rsidRPr="0039684F">
              <w:rPr>
                <w:rFonts w:ascii="Times New Roman" w:hAnsi="Times New Roman"/>
                <w:color w:val="000000"/>
                <w:sz w:val="13"/>
                <w:szCs w:val="13"/>
              </w:rPr>
              <w:br/>
              <w:t>gays,democratically (56 times)</w:t>
            </w:r>
          </w:p>
        </w:tc>
        <w:tc>
          <w:tcPr>
            <w:tcW w:w="4016" w:type="dxa"/>
            <w:tcBorders>
              <w:top w:val="nil"/>
              <w:left w:val="nil"/>
              <w:bottom w:val="single" w:sz="4" w:space="0" w:color="auto"/>
              <w:right w:val="single" w:sz="4" w:space="0" w:color="auto"/>
            </w:tcBorders>
            <w:shd w:val="clear" w:color="auto" w:fill="auto"/>
            <w:hideMark/>
          </w:tcPr>
          <w:p w14:paraId="3259DCC0"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Cool if this was a protest against middle east countries killing gays? (52 times)</w:t>
            </w:r>
            <w:r w:rsidRPr="0039684F">
              <w:rPr>
                <w:rFonts w:ascii="Times New Roman" w:hAnsi="Times New Roman"/>
                <w:color w:val="000000"/>
                <w:sz w:val="13"/>
                <w:szCs w:val="13"/>
              </w:rPr>
              <w:br/>
              <w:t>Protesting after a fair, documented democratic election? (21 times)</w:t>
            </w:r>
            <w:r w:rsidRPr="0039684F">
              <w:rPr>
                <w:rFonts w:ascii="Times New Roman" w:hAnsi="Times New Roman"/>
                <w:color w:val="000000"/>
                <w:sz w:val="13"/>
                <w:szCs w:val="13"/>
              </w:rPr>
              <w:br/>
              <w:t>Every immigrant driver scoffs at your outrage over a legal election (10 times)</w:t>
            </w:r>
          </w:p>
          <w:p w14:paraId="3C767DCE"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Why care if people protest a real election? (8 times)</w:t>
            </w:r>
            <w:r w:rsidRPr="0039684F">
              <w:rPr>
                <w:rFonts w:ascii="Times New Roman" w:hAnsi="Times New Roman"/>
                <w:color w:val="000000"/>
                <w:sz w:val="13"/>
                <w:szCs w:val="13"/>
              </w:rPr>
              <w:br/>
              <w:t>I am willing to bet an overwhelming majority of protestors didn't vote (7 times)</w:t>
            </w:r>
          </w:p>
        </w:tc>
      </w:tr>
      <w:tr w:rsidR="0039684F" w:rsidRPr="0039684F" w14:paraId="6BF8EFF0" w14:textId="77777777" w:rsidTr="0039684F">
        <w:trPr>
          <w:trHeight w:val="1033"/>
        </w:trPr>
        <w:tc>
          <w:tcPr>
            <w:tcW w:w="592" w:type="dxa"/>
            <w:tcBorders>
              <w:top w:val="nil"/>
              <w:left w:val="single" w:sz="4" w:space="0" w:color="auto"/>
              <w:bottom w:val="single" w:sz="4" w:space="0" w:color="auto"/>
              <w:right w:val="single" w:sz="4" w:space="0" w:color="auto"/>
            </w:tcBorders>
            <w:shd w:val="clear" w:color="auto" w:fill="auto"/>
            <w:noWrap/>
            <w:hideMark/>
          </w:tcPr>
          <w:p w14:paraId="2A03858D"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9</w:t>
            </w:r>
          </w:p>
        </w:tc>
        <w:tc>
          <w:tcPr>
            <w:tcW w:w="794" w:type="dxa"/>
            <w:tcBorders>
              <w:top w:val="nil"/>
              <w:left w:val="nil"/>
              <w:bottom w:val="single" w:sz="4" w:space="0" w:color="auto"/>
              <w:right w:val="single" w:sz="4" w:space="0" w:color="auto"/>
            </w:tcBorders>
            <w:shd w:val="clear" w:color="auto" w:fill="auto"/>
            <w:noWrap/>
            <w:hideMark/>
          </w:tcPr>
          <w:p w14:paraId="6427483D"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The guy who said the election was rigged won the election</w:t>
            </w:r>
          </w:p>
        </w:tc>
        <w:tc>
          <w:tcPr>
            <w:tcW w:w="1278" w:type="dxa"/>
            <w:tcBorders>
              <w:top w:val="nil"/>
              <w:left w:val="nil"/>
              <w:bottom w:val="single" w:sz="4" w:space="0" w:color="auto"/>
              <w:right w:val="single" w:sz="4" w:space="0" w:color="auto"/>
            </w:tcBorders>
            <w:shd w:val="clear" w:color="auto" w:fill="auto"/>
            <w:hideMark/>
          </w:tcPr>
          <w:p w14:paraId="520B3A1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guy (97 times)</w:t>
            </w:r>
            <w:r w:rsidRPr="0039684F">
              <w:rPr>
                <w:rFonts w:ascii="Times New Roman" w:hAnsi="Times New Roman"/>
                <w:color w:val="000000"/>
                <w:sz w:val="13"/>
                <w:szCs w:val="13"/>
              </w:rPr>
              <w:br/>
              <w:t>rigged (97 times)</w:t>
            </w:r>
            <w:r w:rsidRPr="0039684F">
              <w:rPr>
                <w:rFonts w:ascii="Times New Roman" w:hAnsi="Times New Roman"/>
                <w:color w:val="000000"/>
                <w:sz w:val="13"/>
                <w:szCs w:val="13"/>
              </w:rPr>
              <w:br/>
              <w:t>won (97 times)</w:t>
            </w:r>
            <w:r w:rsidRPr="0039684F">
              <w:rPr>
                <w:rFonts w:ascii="Times New Roman" w:hAnsi="Times New Roman"/>
                <w:color w:val="000000"/>
                <w:sz w:val="13"/>
                <w:szCs w:val="13"/>
              </w:rPr>
              <w:br/>
              <w:t>presidency (97 times)</w:t>
            </w:r>
            <w:r w:rsidRPr="0039684F">
              <w:rPr>
                <w:rFonts w:ascii="Times New Roman" w:hAnsi="Times New Roman"/>
                <w:color w:val="000000"/>
                <w:sz w:val="13"/>
                <w:szCs w:val="13"/>
              </w:rPr>
              <w:br/>
              <w:t>votes (97 times)</w:t>
            </w:r>
          </w:p>
        </w:tc>
        <w:tc>
          <w:tcPr>
            <w:tcW w:w="1494" w:type="dxa"/>
            <w:tcBorders>
              <w:top w:val="nil"/>
              <w:left w:val="nil"/>
              <w:bottom w:val="single" w:sz="4" w:space="0" w:color="auto"/>
              <w:right w:val="single" w:sz="4" w:space="0" w:color="auto"/>
            </w:tcBorders>
            <w:shd w:val="clear" w:color="auto" w:fill="auto"/>
            <w:hideMark/>
          </w:tcPr>
          <w:p w14:paraId="13BFFD04"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guy,election (97 times)</w:t>
            </w:r>
            <w:r w:rsidRPr="0039684F">
              <w:rPr>
                <w:rFonts w:ascii="Times New Roman" w:hAnsi="Times New Roman"/>
                <w:color w:val="000000"/>
                <w:sz w:val="13"/>
                <w:szCs w:val="13"/>
              </w:rPr>
              <w:br/>
              <w:t>election,rigged (97 times)</w:t>
            </w:r>
            <w:r w:rsidRPr="0039684F">
              <w:rPr>
                <w:rFonts w:ascii="Times New Roman" w:hAnsi="Times New Roman"/>
                <w:color w:val="000000"/>
                <w:sz w:val="13"/>
                <w:szCs w:val="13"/>
              </w:rPr>
              <w:br/>
              <w:t>rigged,won (97 times)</w:t>
            </w:r>
            <w:r w:rsidRPr="0039684F">
              <w:rPr>
                <w:rFonts w:ascii="Times New Roman" w:hAnsi="Times New Roman"/>
                <w:color w:val="000000"/>
                <w:sz w:val="13"/>
                <w:szCs w:val="13"/>
              </w:rPr>
              <w:br/>
              <w:t>won,presidency (97 times)</w:t>
            </w:r>
            <w:r w:rsidRPr="0039684F">
              <w:rPr>
                <w:rFonts w:ascii="Times New Roman" w:hAnsi="Times New Roman"/>
                <w:color w:val="000000"/>
                <w:sz w:val="13"/>
                <w:szCs w:val="13"/>
              </w:rPr>
              <w:br/>
              <w:t>second,votes (97 times)</w:t>
            </w:r>
          </w:p>
        </w:tc>
        <w:tc>
          <w:tcPr>
            <w:tcW w:w="4016" w:type="dxa"/>
            <w:tcBorders>
              <w:top w:val="nil"/>
              <w:left w:val="nil"/>
              <w:bottom w:val="single" w:sz="4" w:space="0" w:color="auto"/>
              <w:right w:val="single" w:sz="4" w:space="0" w:color="auto"/>
            </w:tcBorders>
            <w:shd w:val="clear" w:color="auto" w:fill="auto"/>
            <w:hideMark/>
          </w:tcPr>
          <w:p w14:paraId="475A3D9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The guy who said the election was rigged won the presidency (96 times)</w:t>
            </w:r>
            <w:r w:rsidRPr="0039684F">
              <w:rPr>
                <w:rFonts w:ascii="Times New Roman" w:hAnsi="Times New Roman"/>
                <w:color w:val="000000"/>
                <w:sz w:val="13"/>
                <w:szCs w:val="13"/>
              </w:rPr>
              <w:br/>
              <w:t>The election results have shaken millions. (6 times)</w:t>
            </w:r>
            <w:r w:rsidRPr="0039684F">
              <w:rPr>
                <w:rFonts w:ascii="Times New Roman" w:hAnsi="Times New Roman"/>
                <w:color w:val="000000"/>
                <w:sz w:val="13"/>
                <w:szCs w:val="13"/>
              </w:rPr>
              <w:br/>
              <w:t>Been planning a post-election twitter break for a while. (2 times)</w:t>
            </w:r>
            <w:r w:rsidRPr="0039684F">
              <w:rPr>
                <w:rFonts w:ascii="Times New Roman" w:hAnsi="Times New Roman"/>
                <w:color w:val="000000"/>
                <w:sz w:val="13"/>
                <w:szCs w:val="13"/>
              </w:rPr>
              <w:br/>
              <w:t>The federal law enforcement agents who intervened in election (2 times)</w:t>
            </w:r>
            <w:r w:rsidRPr="0039684F">
              <w:rPr>
                <w:rFonts w:ascii="Times New Roman" w:hAnsi="Times New Roman"/>
                <w:color w:val="000000"/>
                <w:sz w:val="13"/>
                <w:szCs w:val="13"/>
              </w:rPr>
              <w:br/>
              <w:t>Trump's election marks the end of hope of limiting climate change (1 time)</w:t>
            </w:r>
          </w:p>
        </w:tc>
      </w:tr>
      <w:tr w:rsidR="0039684F" w:rsidRPr="0039684F" w14:paraId="0EDAC975" w14:textId="77777777" w:rsidTr="0039684F">
        <w:trPr>
          <w:trHeight w:val="983"/>
        </w:trPr>
        <w:tc>
          <w:tcPr>
            <w:tcW w:w="592" w:type="dxa"/>
            <w:tcBorders>
              <w:top w:val="nil"/>
              <w:left w:val="single" w:sz="4" w:space="0" w:color="auto"/>
              <w:bottom w:val="single" w:sz="4" w:space="0" w:color="auto"/>
              <w:right w:val="single" w:sz="4" w:space="0" w:color="auto"/>
            </w:tcBorders>
            <w:shd w:val="clear" w:color="auto" w:fill="auto"/>
            <w:noWrap/>
            <w:hideMark/>
          </w:tcPr>
          <w:p w14:paraId="4819CB97" w14:textId="77777777" w:rsidR="005554BE" w:rsidRPr="0039684F" w:rsidRDefault="005554BE" w:rsidP="00486763">
            <w:pPr>
              <w:spacing w:line="240" w:lineRule="auto"/>
              <w:jc w:val="right"/>
              <w:rPr>
                <w:rFonts w:ascii="Times New Roman" w:hAnsi="Times New Roman"/>
                <w:color w:val="000000"/>
                <w:sz w:val="13"/>
                <w:szCs w:val="13"/>
              </w:rPr>
            </w:pPr>
            <w:r w:rsidRPr="0039684F">
              <w:rPr>
                <w:rFonts w:ascii="Times New Roman" w:hAnsi="Times New Roman"/>
                <w:color w:val="000000"/>
                <w:sz w:val="13"/>
                <w:szCs w:val="13"/>
              </w:rPr>
              <w:t>10</w:t>
            </w:r>
          </w:p>
        </w:tc>
        <w:tc>
          <w:tcPr>
            <w:tcW w:w="794" w:type="dxa"/>
            <w:tcBorders>
              <w:top w:val="nil"/>
              <w:left w:val="nil"/>
              <w:bottom w:val="single" w:sz="4" w:space="0" w:color="auto"/>
              <w:right w:val="single" w:sz="4" w:space="0" w:color="auto"/>
            </w:tcBorders>
            <w:shd w:val="clear" w:color="auto" w:fill="auto"/>
            <w:noWrap/>
            <w:hideMark/>
          </w:tcPr>
          <w:p w14:paraId="20A42E0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The Muslim Ban plan removed from Trump’s website</w:t>
            </w:r>
          </w:p>
        </w:tc>
        <w:tc>
          <w:tcPr>
            <w:tcW w:w="1278" w:type="dxa"/>
            <w:tcBorders>
              <w:top w:val="nil"/>
              <w:left w:val="nil"/>
              <w:bottom w:val="single" w:sz="4" w:space="0" w:color="auto"/>
              <w:right w:val="single" w:sz="4" w:space="0" w:color="auto"/>
            </w:tcBorders>
            <w:shd w:val="clear" w:color="auto" w:fill="auto"/>
            <w:hideMark/>
          </w:tcPr>
          <w:p w14:paraId="5585C78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trump's (94 times)</w:t>
            </w:r>
            <w:r w:rsidRPr="0039684F">
              <w:rPr>
                <w:rFonts w:ascii="Times New Roman" w:hAnsi="Times New Roman"/>
                <w:color w:val="000000"/>
                <w:sz w:val="13"/>
                <w:szCs w:val="13"/>
              </w:rPr>
              <w:br/>
              <w:t>plan (94 times)</w:t>
            </w:r>
            <w:r w:rsidRPr="0039684F">
              <w:rPr>
                <w:rFonts w:ascii="Times New Roman" w:hAnsi="Times New Roman"/>
                <w:color w:val="000000"/>
                <w:sz w:val="13"/>
                <w:szCs w:val="13"/>
              </w:rPr>
              <w:br/>
              <w:t>ban (94 times)</w:t>
            </w:r>
            <w:r w:rsidRPr="0039684F">
              <w:rPr>
                <w:rFonts w:ascii="Times New Roman" w:hAnsi="Times New Roman"/>
                <w:color w:val="000000"/>
                <w:sz w:val="13"/>
                <w:szCs w:val="13"/>
              </w:rPr>
              <w:br/>
              <w:t>muslims (94 times)</w:t>
            </w:r>
            <w:r w:rsidRPr="0039684F">
              <w:rPr>
                <w:rFonts w:ascii="Times New Roman" w:hAnsi="Times New Roman"/>
                <w:color w:val="000000"/>
                <w:sz w:val="13"/>
                <w:szCs w:val="13"/>
              </w:rPr>
              <w:br/>
              <w:t>removed (94 times)</w:t>
            </w:r>
          </w:p>
        </w:tc>
        <w:tc>
          <w:tcPr>
            <w:tcW w:w="1494" w:type="dxa"/>
            <w:tcBorders>
              <w:top w:val="nil"/>
              <w:left w:val="nil"/>
              <w:bottom w:val="single" w:sz="4" w:space="0" w:color="auto"/>
              <w:right w:val="single" w:sz="4" w:space="0" w:color="auto"/>
            </w:tcBorders>
            <w:shd w:val="clear" w:color="auto" w:fill="auto"/>
            <w:hideMark/>
          </w:tcPr>
          <w:p w14:paraId="0843BCB1"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donald,trump's (94 times)</w:t>
            </w:r>
            <w:r w:rsidRPr="0039684F">
              <w:rPr>
                <w:rFonts w:ascii="Times New Roman" w:hAnsi="Times New Roman"/>
                <w:color w:val="000000"/>
                <w:sz w:val="13"/>
                <w:szCs w:val="13"/>
              </w:rPr>
              <w:br/>
              <w:t>trump's,plan (94 times)</w:t>
            </w:r>
            <w:r w:rsidRPr="0039684F">
              <w:rPr>
                <w:rFonts w:ascii="Times New Roman" w:hAnsi="Times New Roman"/>
                <w:color w:val="000000"/>
                <w:sz w:val="13"/>
                <w:szCs w:val="13"/>
              </w:rPr>
              <w:br/>
              <w:t>ban,muslims (94 times)</w:t>
            </w:r>
            <w:r w:rsidRPr="0039684F">
              <w:rPr>
                <w:rFonts w:ascii="Times New Roman" w:hAnsi="Times New Roman"/>
                <w:color w:val="000000"/>
                <w:sz w:val="13"/>
                <w:szCs w:val="13"/>
              </w:rPr>
              <w:br/>
              <w:t>america,removed (94 times)</w:t>
            </w:r>
            <w:r w:rsidRPr="0039684F">
              <w:rPr>
                <w:rFonts w:ascii="Times New Roman" w:hAnsi="Times New Roman"/>
                <w:color w:val="000000"/>
                <w:sz w:val="13"/>
                <w:szCs w:val="13"/>
              </w:rPr>
              <w:br/>
              <w:t>removed,website (94 times)</w:t>
            </w:r>
          </w:p>
        </w:tc>
        <w:tc>
          <w:tcPr>
            <w:tcW w:w="4016" w:type="dxa"/>
            <w:tcBorders>
              <w:top w:val="nil"/>
              <w:left w:val="nil"/>
              <w:bottom w:val="single" w:sz="4" w:space="0" w:color="auto"/>
              <w:right w:val="single" w:sz="4" w:space="0" w:color="auto"/>
            </w:tcBorders>
            <w:shd w:val="clear" w:color="auto" w:fill="auto"/>
            <w:hideMark/>
          </w:tcPr>
          <w:p w14:paraId="29AA8C72" w14:textId="77777777" w:rsidR="005554BE" w:rsidRPr="0039684F" w:rsidRDefault="005554BE" w:rsidP="00486763">
            <w:pPr>
              <w:spacing w:line="240" w:lineRule="auto"/>
              <w:rPr>
                <w:rFonts w:ascii="Times New Roman" w:hAnsi="Times New Roman"/>
                <w:color w:val="000000"/>
                <w:sz w:val="13"/>
                <w:szCs w:val="13"/>
              </w:rPr>
            </w:pPr>
            <w:r w:rsidRPr="0039684F">
              <w:rPr>
                <w:rFonts w:ascii="Times New Roman" w:hAnsi="Times New Roman"/>
                <w:color w:val="000000"/>
                <w:sz w:val="13"/>
                <w:szCs w:val="13"/>
              </w:rPr>
              <w:t>Trump's plan to ban Muslims from America removed from his website (93 times)</w:t>
            </w:r>
            <w:r w:rsidRPr="0039684F">
              <w:rPr>
                <w:rFonts w:ascii="Times New Roman" w:hAnsi="Times New Roman"/>
                <w:color w:val="000000"/>
                <w:sz w:val="13"/>
                <w:szCs w:val="13"/>
              </w:rPr>
              <w:br/>
              <w:t>Hundreds of protesters in NYC and Chicago march to Trump Towers (1 time)</w:t>
            </w:r>
          </w:p>
        </w:tc>
      </w:tr>
    </w:tbl>
    <w:p w14:paraId="7A6F5163" w14:textId="77777777" w:rsidR="005554BE" w:rsidRDefault="005554BE" w:rsidP="005554BE">
      <w:pPr>
        <w:rPr>
          <w:rFonts w:ascii="Times New Roman" w:hAnsi="Times New Roman"/>
        </w:rPr>
      </w:pPr>
    </w:p>
    <w:p w14:paraId="4A4A14C7" w14:textId="780BABB7" w:rsidR="005554BE" w:rsidRPr="004376DB" w:rsidRDefault="005554BE" w:rsidP="00E011E7">
      <w:pPr>
        <w:spacing w:line="276" w:lineRule="auto"/>
        <w:rPr>
          <w:b/>
          <w:bCs/>
          <w:i/>
          <w:iCs/>
          <w:shd w:val="clear" w:color="auto" w:fill="FFFFFF"/>
        </w:rPr>
      </w:pPr>
      <w:r w:rsidRPr="00CC2298">
        <w:rPr>
          <w:bCs/>
          <w:i/>
          <w:iCs/>
          <w:shd w:val="clear" w:color="auto" w:fill="FFFFFF"/>
        </w:rPr>
        <w:lastRenderedPageBreak/>
        <w:t xml:space="preserve">Table </w:t>
      </w:r>
      <w:r w:rsidR="00E011E7" w:rsidRPr="00CC2298">
        <w:rPr>
          <w:bCs/>
          <w:i/>
          <w:iCs/>
          <w:shd w:val="clear" w:color="auto" w:fill="FFFFFF"/>
        </w:rPr>
        <w:t>8</w:t>
      </w:r>
      <w:r w:rsidRPr="00CC2298">
        <w:rPr>
          <w:bCs/>
          <w:i/>
          <w:iCs/>
          <w:shd w:val="clear" w:color="auto" w:fill="FFFFFF"/>
        </w:rPr>
        <w:t>:</w:t>
      </w:r>
      <w:r w:rsidRPr="004376DB">
        <w:rPr>
          <w:b/>
          <w:bCs/>
          <w:i/>
          <w:iCs/>
          <w:shd w:val="clear" w:color="auto" w:fill="FFFFFF"/>
        </w:rPr>
        <w:t xml:space="preserve"> </w:t>
      </w:r>
      <w:r w:rsidRPr="004376DB">
        <w:rPr>
          <w:i/>
          <w:iCs/>
          <w:shd w:val="clear" w:color="auto" w:fill="FFFFFF"/>
        </w:rPr>
        <w:t>November 12: Most repeated words, word pairs and retweets</w:t>
      </w:r>
    </w:p>
    <w:tbl>
      <w:tblPr>
        <w:tblW w:w="8213" w:type="dxa"/>
        <w:tblLook w:val="04A0" w:firstRow="1" w:lastRow="0" w:firstColumn="1" w:lastColumn="0" w:noHBand="0" w:noVBand="1"/>
      </w:tblPr>
      <w:tblGrid>
        <w:gridCol w:w="646"/>
        <w:gridCol w:w="791"/>
        <w:gridCol w:w="1081"/>
        <w:gridCol w:w="1457"/>
        <w:gridCol w:w="4238"/>
      </w:tblGrid>
      <w:tr w:rsidR="0039684F" w:rsidRPr="0039684F" w14:paraId="6726B045" w14:textId="77777777" w:rsidTr="0039684F">
        <w:trPr>
          <w:trHeight w:val="243"/>
        </w:trPr>
        <w:tc>
          <w:tcPr>
            <w:tcW w:w="646" w:type="dxa"/>
            <w:tcBorders>
              <w:top w:val="single" w:sz="4" w:space="0" w:color="auto"/>
              <w:left w:val="single" w:sz="4" w:space="0" w:color="auto"/>
              <w:bottom w:val="single" w:sz="4" w:space="0" w:color="auto"/>
              <w:right w:val="single" w:sz="4" w:space="0" w:color="auto"/>
            </w:tcBorders>
            <w:shd w:val="clear" w:color="auto" w:fill="auto"/>
            <w:noWrap/>
            <w:hideMark/>
          </w:tcPr>
          <w:p w14:paraId="170C005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Clusters</w:t>
            </w:r>
          </w:p>
        </w:tc>
        <w:tc>
          <w:tcPr>
            <w:tcW w:w="791" w:type="dxa"/>
            <w:tcBorders>
              <w:top w:val="single" w:sz="4" w:space="0" w:color="auto"/>
              <w:left w:val="nil"/>
              <w:bottom w:val="single" w:sz="4" w:space="0" w:color="auto"/>
              <w:right w:val="single" w:sz="4" w:space="0" w:color="auto"/>
            </w:tcBorders>
            <w:shd w:val="clear" w:color="auto" w:fill="auto"/>
            <w:noWrap/>
            <w:hideMark/>
          </w:tcPr>
          <w:p w14:paraId="4274FE1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Category</w:t>
            </w:r>
          </w:p>
        </w:tc>
        <w:tc>
          <w:tcPr>
            <w:tcW w:w="1081" w:type="dxa"/>
            <w:tcBorders>
              <w:top w:val="single" w:sz="4" w:space="0" w:color="auto"/>
              <w:left w:val="nil"/>
              <w:bottom w:val="single" w:sz="4" w:space="0" w:color="auto"/>
              <w:right w:val="single" w:sz="4" w:space="0" w:color="auto"/>
            </w:tcBorders>
            <w:shd w:val="clear" w:color="auto" w:fill="auto"/>
            <w:noWrap/>
            <w:hideMark/>
          </w:tcPr>
          <w:p w14:paraId="1D4489F4"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Words</w:t>
            </w:r>
          </w:p>
        </w:tc>
        <w:tc>
          <w:tcPr>
            <w:tcW w:w="1457" w:type="dxa"/>
            <w:tcBorders>
              <w:top w:val="single" w:sz="4" w:space="0" w:color="auto"/>
              <w:left w:val="nil"/>
              <w:bottom w:val="single" w:sz="4" w:space="0" w:color="auto"/>
              <w:right w:val="single" w:sz="4" w:space="0" w:color="auto"/>
            </w:tcBorders>
            <w:shd w:val="clear" w:color="auto" w:fill="auto"/>
            <w:noWrap/>
            <w:hideMark/>
          </w:tcPr>
          <w:p w14:paraId="696D280F"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Word Pairs</w:t>
            </w:r>
          </w:p>
        </w:tc>
        <w:tc>
          <w:tcPr>
            <w:tcW w:w="4238" w:type="dxa"/>
            <w:tcBorders>
              <w:top w:val="single" w:sz="4" w:space="0" w:color="auto"/>
              <w:left w:val="nil"/>
              <w:bottom w:val="single" w:sz="4" w:space="0" w:color="auto"/>
              <w:right w:val="single" w:sz="4" w:space="0" w:color="auto"/>
            </w:tcBorders>
            <w:shd w:val="clear" w:color="auto" w:fill="auto"/>
            <w:noWrap/>
            <w:hideMark/>
          </w:tcPr>
          <w:p w14:paraId="1BA6C02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Retweets</w:t>
            </w:r>
          </w:p>
        </w:tc>
      </w:tr>
      <w:tr w:rsidR="0039684F" w:rsidRPr="0039684F" w14:paraId="569B8ACB" w14:textId="77777777" w:rsidTr="0039684F">
        <w:trPr>
          <w:trHeight w:val="1103"/>
        </w:trPr>
        <w:tc>
          <w:tcPr>
            <w:tcW w:w="646" w:type="dxa"/>
            <w:tcBorders>
              <w:top w:val="nil"/>
              <w:left w:val="single" w:sz="4" w:space="0" w:color="auto"/>
              <w:bottom w:val="single" w:sz="4" w:space="0" w:color="auto"/>
              <w:right w:val="single" w:sz="4" w:space="0" w:color="auto"/>
            </w:tcBorders>
            <w:shd w:val="clear" w:color="auto" w:fill="auto"/>
            <w:noWrap/>
            <w:hideMark/>
          </w:tcPr>
          <w:p w14:paraId="52453CEE"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1</w:t>
            </w:r>
          </w:p>
        </w:tc>
        <w:tc>
          <w:tcPr>
            <w:tcW w:w="791" w:type="dxa"/>
            <w:tcBorders>
              <w:top w:val="nil"/>
              <w:left w:val="nil"/>
              <w:bottom w:val="single" w:sz="4" w:space="0" w:color="auto"/>
              <w:right w:val="single" w:sz="4" w:space="0" w:color="auto"/>
            </w:tcBorders>
            <w:shd w:val="clear" w:color="auto" w:fill="auto"/>
            <w:noWrap/>
            <w:hideMark/>
          </w:tcPr>
          <w:p w14:paraId="453F459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Hate incidents after Trump’s win</w:t>
            </w:r>
          </w:p>
        </w:tc>
        <w:tc>
          <w:tcPr>
            <w:tcW w:w="1081" w:type="dxa"/>
            <w:tcBorders>
              <w:top w:val="nil"/>
              <w:left w:val="nil"/>
              <w:bottom w:val="single" w:sz="4" w:space="0" w:color="auto"/>
              <w:right w:val="single" w:sz="4" w:space="0" w:color="auto"/>
            </w:tcBorders>
            <w:shd w:val="clear" w:color="auto" w:fill="auto"/>
            <w:hideMark/>
          </w:tcPr>
          <w:p w14:paraId="275D5E24"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 xml:space="preserve">Hate (194 times) </w:t>
            </w:r>
            <w:r w:rsidRPr="0039684F">
              <w:rPr>
                <w:rFonts w:ascii="Times New Roman" w:hAnsi="Times New Roman"/>
                <w:color w:val="000000"/>
                <w:sz w:val="12"/>
                <w:szCs w:val="12"/>
              </w:rPr>
              <w:br/>
              <w:t>200 (190 times)</w:t>
            </w:r>
            <w:r w:rsidRPr="0039684F">
              <w:rPr>
                <w:rFonts w:ascii="Times New Roman" w:hAnsi="Times New Roman"/>
                <w:color w:val="000000"/>
                <w:sz w:val="12"/>
                <w:szCs w:val="12"/>
              </w:rPr>
              <w:br/>
              <w:t>Incidents (190 times)</w:t>
            </w:r>
            <w:r w:rsidRPr="0039684F">
              <w:rPr>
                <w:rFonts w:ascii="Times New Roman" w:hAnsi="Times New Roman"/>
                <w:color w:val="000000"/>
                <w:sz w:val="12"/>
                <w:szCs w:val="12"/>
              </w:rPr>
              <w:br/>
              <w:t>Reported (190 times)</w:t>
            </w:r>
            <w:r w:rsidRPr="0039684F">
              <w:rPr>
                <w:rFonts w:ascii="Times New Roman" w:hAnsi="Times New Roman"/>
                <w:color w:val="000000"/>
                <w:sz w:val="12"/>
                <w:szCs w:val="12"/>
              </w:rPr>
              <w:br/>
              <w:t xml:space="preserve">Donald (190 times) </w:t>
            </w:r>
          </w:p>
        </w:tc>
        <w:tc>
          <w:tcPr>
            <w:tcW w:w="1457" w:type="dxa"/>
            <w:tcBorders>
              <w:top w:val="nil"/>
              <w:left w:val="nil"/>
              <w:bottom w:val="single" w:sz="4" w:space="0" w:color="auto"/>
              <w:right w:val="single" w:sz="4" w:space="0" w:color="auto"/>
            </w:tcBorders>
            <w:shd w:val="clear" w:color="auto" w:fill="auto"/>
            <w:hideMark/>
          </w:tcPr>
          <w:p w14:paraId="43F14BF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more,200 (190 times)</w:t>
            </w:r>
            <w:r w:rsidRPr="0039684F">
              <w:rPr>
                <w:rFonts w:ascii="Times New Roman" w:hAnsi="Times New Roman"/>
                <w:color w:val="000000"/>
                <w:sz w:val="12"/>
                <w:szCs w:val="12"/>
              </w:rPr>
              <w:br/>
              <w:t>hate,incidents (190 times)</w:t>
            </w:r>
            <w:r w:rsidRPr="0039684F">
              <w:rPr>
                <w:rFonts w:ascii="Times New Roman" w:hAnsi="Times New Roman"/>
                <w:color w:val="000000"/>
                <w:sz w:val="12"/>
                <w:szCs w:val="12"/>
              </w:rPr>
              <w:br/>
              <w:t>reported,country (190 times)</w:t>
            </w:r>
            <w:r w:rsidRPr="0039684F">
              <w:rPr>
                <w:rFonts w:ascii="Times New Roman" w:hAnsi="Times New Roman"/>
                <w:color w:val="000000"/>
                <w:sz w:val="12"/>
                <w:szCs w:val="12"/>
              </w:rPr>
              <w:br/>
              <w:t>donald,trump's (190 times)</w:t>
            </w:r>
            <w:r w:rsidRPr="0039684F">
              <w:rPr>
                <w:rFonts w:ascii="Times New Roman" w:hAnsi="Times New Roman"/>
                <w:color w:val="000000"/>
                <w:sz w:val="12"/>
                <w:szCs w:val="12"/>
              </w:rPr>
              <w:br/>
              <w:t>trump's,election (190 times)</w:t>
            </w:r>
          </w:p>
        </w:tc>
        <w:tc>
          <w:tcPr>
            <w:tcW w:w="4238" w:type="dxa"/>
            <w:tcBorders>
              <w:top w:val="nil"/>
              <w:left w:val="nil"/>
              <w:bottom w:val="single" w:sz="4" w:space="0" w:color="auto"/>
              <w:right w:val="single" w:sz="4" w:space="0" w:color="auto"/>
            </w:tcBorders>
            <w:shd w:val="clear" w:color="auto" w:fill="auto"/>
            <w:hideMark/>
          </w:tcPr>
          <w:p w14:paraId="1AFC281C"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More than 200 hate incidents since Donald Trump's election. (190 times)</w:t>
            </w:r>
            <w:r w:rsidRPr="0039684F">
              <w:rPr>
                <w:rFonts w:ascii="Times New Roman" w:hAnsi="Times New Roman"/>
                <w:color w:val="000000"/>
                <w:sz w:val="12"/>
                <w:szCs w:val="12"/>
              </w:rPr>
              <w:br/>
              <w:t>Trump should call whoever he insulted and apologize (5 times)</w:t>
            </w:r>
            <w:r w:rsidRPr="0039684F">
              <w:rPr>
                <w:rFonts w:ascii="Times New Roman" w:hAnsi="Times New Roman"/>
                <w:color w:val="000000"/>
                <w:sz w:val="12"/>
                <w:szCs w:val="12"/>
              </w:rPr>
              <w:br/>
              <w:t>Trump’s election has emboldened white supremacists to target Clinton supporters (4 times)</w:t>
            </w:r>
            <w:r w:rsidRPr="0039684F">
              <w:rPr>
                <w:rFonts w:ascii="Times New Roman" w:hAnsi="Times New Roman"/>
                <w:color w:val="000000"/>
                <w:sz w:val="12"/>
                <w:szCs w:val="12"/>
              </w:rPr>
              <w:br/>
              <w:t>Hate crime spike larger than post-9/11, experts say #TRUMP #Fascism" (1 time)</w:t>
            </w:r>
            <w:r w:rsidRPr="0039684F">
              <w:rPr>
                <w:rFonts w:ascii="Times New Roman" w:hAnsi="Times New Roman"/>
                <w:color w:val="000000"/>
                <w:sz w:val="12"/>
                <w:szCs w:val="12"/>
              </w:rPr>
              <w:br/>
              <w:t>Post-election spate of hate crimes worse than post-9/11, experts say (1 time)</w:t>
            </w:r>
          </w:p>
        </w:tc>
      </w:tr>
      <w:tr w:rsidR="0039684F" w:rsidRPr="0039684F" w14:paraId="2FDD998B" w14:textId="77777777" w:rsidTr="0039684F">
        <w:trPr>
          <w:trHeight w:val="1117"/>
        </w:trPr>
        <w:tc>
          <w:tcPr>
            <w:tcW w:w="646" w:type="dxa"/>
            <w:tcBorders>
              <w:top w:val="nil"/>
              <w:left w:val="single" w:sz="4" w:space="0" w:color="auto"/>
              <w:bottom w:val="single" w:sz="4" w:space="0" w:color="auto"/>
              <w:right w:val="single" w:sz="4" w:space="0" w:color="auto"/>
            </w:tcBorders>
            <w:shd w:val="clear" w:color="auto" w:fill="auto"/>
            <w:noWrap/>
            <w:hideMark/>
          </w:tcPr>
          <w:p w14:paraId="282878AC"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2</w:t>
            </w:r>
          </w:p>
        </w:tc>
        <w:tc>
          <w:tcPr>
            <w:tcW w:w="791" w:type="dxa"/>
            <w:tcBorders>
              <w:top w:val="nil"/>
              <w:left w:val="nil"/>
              <w:bottom w:val="single" w:sz="4" w:space="0" w:color="auto"/>
              <w:right w:val="single" w:sz="4" w:space="0" w:color="auto"/>
            </w:tcBorders>
            <w:shd w:val="clear" w:color="auto" w:fill="auto"/>
            <w:noWrap/>
            <w:hideMark/>
          </w:tcPr>
          <w:p w14:paraId="33AA19A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Wikileaks: Newsweek recalls thousands of with Clinton in the cover</w:t>
            </w:r>
          </w:p>
        </w:tc>
        <w:tc>
          <w:tcPr>
            <w:tcW w:w="1081" w:type="dxa"/>
            <w:tcBorders>
              <w:top w:val="nil"/>
              <w:left w:val="nil"/>
              <w:bottom w:val="single" w:sz="4" w:space="0" w:color="auto"/>
              <w:right w:val="single" w:sz="4" w:space="0" w:color="auto"/>
            </w:tcBorders>
            <w:shd w:val="clear" w:color="auto" w:fill="auto"/>
            <w:hideMark/>
          </w:tcPr>
          <w:p w14:paraId="1FA7EEB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wikileaks (191 times)</w:t>
            </w:r>
            <w:r w:rsidRPr="0039684F">
              <w:rPr>
                <w:rFonts w:ascii="Times New Roman" w:hAnsi="Times New Roman"/>
                <w:color w:val="000000"/>
                <w:sz w:val="12"/>
                <w:szCs w:val="12"/>
              </w:rPr>
              <w:br/>
              <w:t>newsweek (162 times)</w:t>
            </w:r>
            <w:r w:rsidRPr="0039684F">
              <w:rPr>
                <w:rFonts w:ascii="Times New Roman" w:hAnsi="Times New Roman"/>
                <w:color w:val="000000"/>
                <w:sz w:val="12"/>
                <w:szCs w:val="12"/>
              </w:rPr>
              <w:br/>
              <w:t>recalls (162 times)</w:t>
            </w:r>
            <w:r w:rsidRPr="0039684F">
              <w:rPr>
                <w:rFonts w:ascii="Times New Roman" w:hAnsi="Times New Roman"/>
                <w:color w:val="000000"/>
                <w:sz w:val="12"/>
                <w:szCs w:val="12"/>
              </w:rPr>
              <w:br/>
              <w:t>125000 (162 times)</w:t>
            </w:r>
            <w:r w:rsidRPr="0039684F">
              <w:rPr>
                <w:rFonts w:ascii="Times New Roman" w:hAnsi="Times New Roman"/>
                <w:color w:val="000000"/>
                <w:sz w:val="12"/>
                <w:szCs w:val="12"/>
              </w:rPr>
              <w:br/>
              <w:t>Copies (162 times)</w:t>
            </w:r>
          </w:p>
        </w:tc>
        <w:tc>
          <w:tcPr>
            <w:tcW w:w="1457" w:type="dxa"/>
            <w:tcBorders>
              <w:top w:val="nil"/>
              <w:left w:val="nil"/>
              <w:bottom w:val="single" w:sz="4" w:space="0" w:color="auto"/>
              <w:right w:val="single" w:sz="4" w:space="0" w:color="auto"/>
            </w:tcBorders>
            <w:shd w:val="clear" w:color="auto" w:fill="auto"/>
            <w:hideMark/>
          </w:tcPr>
          <w:p w14:paraId="087DDFC4"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wikileaks,newsweek (162 times)</w:t>
            </w:r>
            <w:r w:rsidRPr="0039684F">
              <w:rPr>
                <w:rFonts w:ascii="Times New Roman" w:hAnsi="Times New Roman"/>
                <w:color w:val="000000"/>
                <w:sz w:val="12"/>
                <w:szCs w:val="12"/>
              </w:rPr>
              <w:br/>
              <w:t>recalls,125000 (162 times)</w:t>
            </w:r>
            <w:r w:rsidRPr="0039684F">
              <w:rPr>
                <w:rFonts w:ascii="Times New Roman" w:hAnsi="Times New Roman"/>
                <w:color w:val="000000"/>
                <w:sz w:val="12"/>
                <w:szCs w:val="12"/>
              </w:rPr>
              <w:br/>
              <w:t>copies,magazine (162 times)</w:t>
            </w:r>
            <w:r w:rsidRPr="0039684F">
              <w:rPr>
                <w:rFonts w:ascii="Times New Roman" w:hAnsi="Times New Roman"/>
                <w:color w:val="000000"/>
                <w:sz w:val="12"/>
                <w:szCs w:val="12"/>
              </w:rPr>
              <w:br/>
              <w:t>whose,cover (162 times)</w:t>
            </w:r>
            <w:r w:rsidRPr="0039684F">
              <w:rPr>
                <w:rFonts w:ascii="Times New Roman" w:hAnsi="Times New Roman"/>
                <w:color w:val="000000"/>
                <w:sz w:val="12"/>
                <w:szCs w:val="12"/>
              </w:rPr>
              <w:br/>
              <w:t xml:space="preserve">shows,Clinton (162 times) </w:t>
            </w:r>
          </w:p>
        </w:tc>
        <w:tc>
          <w:tcPr>
            <w:tcW w:w="4238" w:type="dxa"/>
            <w:tcBorders>
              <w:top w:val="nil"/>
              <w:left w:val="nil"/>
              <w:bottom w:val="single" w:sz="4" w:space="0" w:color="auto"/>
              <w:right w:val="single" w:sz="4" w:space="0" w:color="auto"/>
            </w:tcBorders>
            <w:shd w:val="clear" w:color="auto" w:fill="auto"/>
            <w:hideMark/>
          </w:tcPr>
          <w:p w14:paraId="5FFE0A4A"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Newsweek recalls 125000 copies of its magazine with Clinton in the cover (160 times)</w:t>
            </w:r>
            <w:r w:rsidRPr="0039684F">
              <w:rPr>
                <w:rFonts w:ascii="Times New Roman" w:hAnsi="Times New Roman"/>
                <w:color w:val="000000"/>
                <w:sz w:val="12"/>
                <w:szCs w:val="12"/>
              </w:rPr>
              <w:br/>
              <w:t>The greatest thing happened is the information we got from #WikiLeaks (11 times)</w:t>
            </w:r>
            <w:r w:rsidRPr="0039684F">
              <w:rPr>
                <w:rFonts w:ascii="Times New Roman" w:hAnsi="Times New Roman"/>
                <w:color w:val="000000"/>
                <w:sz w:val="12"/>
                <w:szCs w:val="12"/>
              </w:rPr>
              <w:br/>
              <w:t>Wikileaks mocks Dems after Election (1 time)</w:t>
            </w:r>
            <w:r w:rsidRPr="0039684F">
              <w:rPr>
                <w:rFonts w:ascii="Times New Roman" w:hAnsi="Times New Roman"/>
                <w:color w:val="000000"/>
                <w:sz w:val="12"/>
                <w:szCs w:val="12"/>
              </w:rPr>
              <w:br/>
              <w:t>Prepare for Resistance. Protect our Constitution. Autocracy: Rules for Survival (1 time)</w:t>
            </w:r>
            <w:r w:rsidRPr="0039684F">
              <w:rPr>
                <w:rFonts w:ascii="Times New Roman" w:hAnsi="Times New Roman"/>
                <w:color w:val="000000"/>
                <w:sz w:val="12"/>
                <w:szCs w:val="12"/>
              </w:rPr>
              <w:br/>
              <w:t>Republicans will never win another general election if they don't...oh wait (1 time)</w:t>
            </w:r>
          </w:p>
        </w:tc>
      </w:tr>
      <w:tr w:rsidR="0039684F" w:rsidRPr="0039684F" w14:paraId="4629FA5E" w14:textId="77777777" w:rsidTr="0039684F">
        <w:trPr>
          <w:trHeight w:val="1117"/>
        </w:trPr>
        <w:tc>
          <w:tcPr>
            <w:tcW w:w="646" w:type="dxa"/>
            <w:tcBorders>
              <w:top w:val="nil"/>
              <w:left w:val="single" w:sz="4" w:space="0" w:color="auto"/>
              <w:bottom w:val="single" w:sz="4" w:space="0" w:color="auto"/>
              <w:right w:val="single" w:sz="4" w:space="0" w:color="auto"/>
            </w:tcBorders>
            <w:shd w:val="clear" w:color="auto" w:fill="auto"/>
            <w:noWrap/>
            <w:hideMark/>
          </w:tcPr>
          <w:p w14:paraId="6358291C"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3</w:t>
            </w:r>
          </w:p>
        </w:tc>
        <w:tc>
          <w:tcPr>
            <w:tcW w:w="791" w:type="dxa"/>
            <w:tcBorders>
              <w:top w:val="nil"/>
              <w:left w:val="nil"/>
              <w:bottom w:val="single" w:sz="4" w:space="0" w:color="auto"/>
              <w:right w:val="single" w:sz="4" w:space="0" w:color="auto"/>
            </w:tcBorders>
            <w:shd w:val="clear" w:color="auto" w:fill="auto"/>
            <w:noWrap/>
            <w:hideMark/>
          </w:tcPr>
          <w:p w14:paraId="482DF92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 xml:space="preserve">Trump’s giant Populism </w:t>
            </w:r>
          </w:p>
        </w:tc>
        <w:tc>
          <w:tcPr>
            <w:tcW w:w="1081" w:type="dxa"/>
            <w:tcBorders>
              <w:top w:val="nil"/>
              <w:left w:val="nil"/>
              <w:bottom w:val="single" w:sz="4" w:space="0" w:color="auto"/>
              <w:right w:val="single" w:sz="4" w:space="0" w:color="auto"/>
            </w:tcBorders>
            <w:shd w:val="clear" w:color="auto" w:fill="auto"/>
            <w:hideMark/>
          </w:tcPr>
          <w:p w14:paraId="26BD23A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realized (86 times)</w:t>
            </w:r>
            <w:r w:rsidRPr="0039684F">
              <w:rPr>
                <w:rFonts w:ascii="Times New Roman" w:hAnsi="Times New Roman"/>
                <w:color w:val="000000"/>
                <w:sz w:val="12"/>
                <w:szCs w:val="12"/>
              </w:rPr>
              <w:br/>
              <w:t>trump's (86 times)</w:t>
            </w:r>
            <w:r w:rsidRPr="0039684F">
              <w:rPr>
                <w:rFonts w:ascii="Times New Roman" w:hAnsi="Times New Roman"/>
                <w:color w:val="000000"/>
                <w:sz w:val="12"/>
                <w:szCs w:val="12"/>
              </w:rPr>
              <w:br/>
              <w:t>populism (86 times)</w:t>
            </w:r>
            <w:r w:rsidRPr="0039684F">
              <w:rPr>
                <w:rFonts w:ascii="Times New Roman" w:hAnsi="Times New Roman"/>
                <w:color w:val="000000"/>
                <w:sz w:val="12"/>
                <w:szCs w:val="12"/>
              </w:rPr>
              <w:br/>
              <w:t>giant (86 times)</w:t>
            </w:r>
            <w:r w:rsidRPr="0039684F">
              <w:rPr>
                <w:rFonts w:ascii="Times New Roman" w:hAnsi="Times New Roman"/>
                <w:color w:val="000000"/>
                <w:sz w:val="12"/>
                <w:szCs w:val="12"/>
              </w:rPr>
              <w:br/>
              <w:t>con (86 times)</w:t>
            </w:r>
          </w:p>
        </w:tc>
        <w:tc>
          <w:tcPr>
            <w:tcW w:w="1457" w:type="dxa"/>
            <w:tcBorders>
              <w:top w:val="nil"/>
              <w:left w:val="nil"/>
              <w:bottom w:val="single" w:sz="4" w:space="0" w:color="auto"/>
              <w:right w:val="single" w:sz="4" w:space="0" w:color="auto"/>
            </w:tcBorders>
            <w:shd w:val="clear" w:color="auto" w:fill="auto"/>
            <w:hideMark/>
          </w:tcPr>
          <w:p w14:paraId="410E155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realized,trump's (86 times)</w:t>
            </w:r>
            <w:r w:rsidRPr="0039684F">
              <w:rPr>
                <w:rFonts w:ascii="Times New Roman" w:hAnsi="Times New Roman"/>
                <w:color w:val="000000"/>
                <w:sz w:val="12"/>
                <w:szCs w:val="12"/>
              </w:rPr>
              <w:br/>
              <w:t>trump's,populism (86 times)</w:t>
            </w:r>
            <w:r w:rsidRPr="0039684F">
              <w:rPr>
                <w:rFonts w:ascii="Times New Roman" w:hAnsi="Times New Roman"/>
                <w:color w:val="000000"/>
                <w:sz w:val="12"/>
                <w:szCs w:val="12"/>
              </w:rPr>
              <w:br/>
              <w:t>populism,giant (86 times)</w:t>
            </w:r>
            <w:r w:rsidRPr="0039684F">
              <w:rPr>
                <w:rFonts w:ascii="Times New Roman" w:hAnsi="Times New Roman"/>
                <w:color w:val="000000"/>
                <w:sz w:val="12"/>
                <w:szCs w:val="12"/>
              </w:rPr>
              <w:br/>
              <w:t>con,stood (86 times)</w:t>
            </w:r>
            <w:r w:rsidRPr="0039684F">
              <w:rPr>
                <w:rFonts w:ascii="Times New Roman" w:hAnsi="Times New Roman"/>
                <w:color w:val="000000"/>
                <w:sz w:val="12"/>
                <w:szCs w:val="12"/>
              </w:rPr>
              <w:br/>
              <w:t>election,night (86 times)</w:t>
            </w:r>
          </w:p>
        </w:tc>
        <w:tc>
          <w:tcPr>
            <w:tcW w:w="4238" w:type="dxa"/>
            <w:tcBorders>
              <w:top w:val="nil"/>
              <w:left w:val="nil"/>
              <w:bottom w:val="single" w:sz="4" w:space="0" w:color="auto"/>
              <w:right w:val="single" w:sz="4" w:space="0" w:color="auto"/>
            </w:tcBorders>
            <w:shd w:val="clear" w:color="auto" w:fill="auto"/>
            <w:hideMark/>
          </w:tcPr>
          <w:p w14:paraId="54546EC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Trump's populism was all a giant conn on Election Night (83 times)</w:t>
            </w:r>
            <w:r w:rsidRPr="0039684F">
              <w:rPr>
                <w:rFonts w:ascii="Times New Roman" w:hAnsi="Times New Roman"/>
                <w:color w:val="000000"/>
                <w:sz w:val="12"/>
                <w:szCs w:val="12"/>
              </w:rPr>
              <w:br/>
              <w:t>My favorite bit of Coen's takedownof Comey... 2016 Election Thank You Notes (9 times)</w:t>
            </w:r>
            <w:r w:rsidRPr="0039684F">
              <w:rPr>
                <w:rFonts w:ascii="Times New Roman" w:hAnsi="Times New Roman"/>
                <w:color w:val="000000"/>
                <w:sz w:val="12"/>
                <w:szCs w:val="12"/>
              </w:rPr>
              <w:br/>
              <w:t>Voter suppression laws likely tipped the scales for Trump, civil rights groups say (7 times)</w:t>
            </w:r>
            <w:r w:rsidRPr="0039684F">
              <w:rPr>
                <w:rFonts w:ascii="Times New Roman" w:hAnsi="Times New Roman"/>
                <w:color w:val="000000"/>
                <w:sz w:val="12"/>
                <w:szCs w:val="12"/>
              </w:rPr>
              <w:br/>
              <w:t>This election pointed out that civics is not taught in our education system (2 times)</w:t>
            </w:r>
            <w:r w:rsidRPr="0039684F">
              <w:rPr>
                <w:rFonts w:ascii="Times New Roman" w:hAnsi="Times New Roman"/>
                <w:color w:val="000000"/>
                <w:sz w:val="12"/>
                <w:szCs w:val="12"/>
              </w:rPr>
              <w:br/>
              <w:t>Hundreds of hate crimes, zero words from Trump (1 time)</w:t>
            </w:r>
          </w:p>
        </w:tc>
      </w:tr>
      <w:tr w:rsidR="0039684F" w:rsidRPr="0039684F" w14:paraId="02E5E3BE" w14:textId="77777777" w:rsidTr="0039684F">
        <w:trPr>
          <w:trHeight w:val="1162"/>
        </w:trPr>
        <w:tc>
          <w:tcPr>
            <w:tcW w:w="646" w:type="dxa"/>
            <w:tcBorders>
              <w:top w:val="nil"/>
              <w:left w:val="single" w:sz="4" w:space="0" w:color="auto"/>
              <w:bottom w:val="single" w:sz="4" w:space="0" w:color="auto"/>
              <w:right w:val="single" w:sz="4" w:space="0" w:color="auto"/>
            </w:tcBorders>
            <w:shd w:val="clear" w:color="auto" w:fill="auto"/>
            <w:noWrap/>
            <w:hideMark/>
          </w:tcPr>
          <w:p w14:paraId="5376C595"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4</w:t>
            </w:r>
          </w:p>
        </w:tc>
        <w:tc>
          <w:tcPr>
            <w:tcW w:w="791" w:type="dxa"/>
            <w:tcBorders>
              <w:top w:val="nil"/>
              <w:left w:val="nil"/>
              <w:bottom w:val="single" w:sz="4" w:space="0" w:color="auto"/>
              <w:right w:val="single" w:sz="4" w:space="0" w:color="auto"/>
            </w:tcBorders>
            <w:shd w:val="clear" w:color="auto" w:fill="auto"/>
            <w:noWrap/>
            <w:hideMark/>
          </w:tcPr>
          <w:p w14:paraId="0E86D26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Trump’s election</w:t>
            </w:r>
          </w:p>
        </w:tc>
        <w:tc>
          <w:tcPr>
            <w:tcW w:w="1081" w:type="dxa"/>
            <w:tcBorders>
              <w:top w:val="nil"/>
              <w:left w:val="nil"/>
              <w:bottom w:val="single" w:sz="4" w:space="0" w:color="auto"/>
              <w:right w:val="single" w:sz="4" w:space="0" w:color="auto"/>
            </w:tcBorders>
            <w:shd w:val="clear" w:color="auto" w:fill="auto"/>
            <w:hideMark/>
          </w:tcPr>
          <w:p w14:paraId="6541804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realdonaldtrump (60 times)</w:t>
            </w:r>
            <w:r w:rsidRPr="0039684F">
              <w:rPr>
                <w:rFonts w:ascii="Times New Roman" w:hAnsi="Times New Roman"/>
                <w:color w:val="000000"/>
                <w:sz w:val="12"/>
                <w:szCs w:val="12"/>
              </w:rPr>
              <w:br/>
              <w:t>dineshdsouza (15 times)</w:t>
            </w:r>
            <w:r w:rsidRPr="0039684F">
              <w:rPr>
                <w:rFonts w:ascii="Times New Roman" w:hAnsi="Times New Roman"/>
                <w:color w:val="000000"/>
                <w:sz w:val="12"/>
                <w:szCs w:val="12"/>
              </w:rPr>
              <w:br/>
              <w:t>help (14 times)</w:t>
            </w:r>
            <w:r w:rsidRPr="0039684F">
              <w:rPr>
                <w:rFonts w:ascii="Times New Roman" w:hAnsi="Times New Roman"/>
                <w:color w:val="000000"/>
                <w:sz w:val="12"/>
                <w:szCs w:val="12"/>
              </w:rPr>
              <w:br/>
              <w:t>white (13 times)</w:t>
            </w:r>
            <w:r w:rsidRPr="0039684F">
              <w:rPr>
                <w:rFonts w:ascii="Times New Roman" w:hAnsi="Times New Roman"/>
                <w:color w:val="000000"/>
                <w:sz w:val="12"/>
                <w:szCs w:val="12"/>
              </w:rPr>
              <w:br/>
              <w:t>house (13 times)</w:t>
            </w:r>
          </w:p>
        </w:tc>
        <w:tc>
          <w:tcPr>
            <w:tcW w:w="1457" w:type="dxa"/>
            <w:tcBorders>
              <w:top w:val="nil"/>
              <w:left w:val="nil"/>
              <w:bottom w:val="single" w:sz="4" w:space="0" w:color="auto"/>
              <w:right w:val="single" w:sz="4" w:space="0" w:color="auto"/>
            </w:tcBorders>
            <w:shd w:val="clear" w:color="auto" w:fill="auto"/>
            <w:hideMark/>
          </w:tcPr>
          <w:p w14:paraId="1CE2B74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donald,trump (16 times)</w:t>
            </w:r>
            <w:r w:rsidRPr="0039684F">
              <w:rPr>
                <w:rFonts w:ascii="Times New Roman" w:hAnsi="Times New Roman"/>
                <w:color w:val="000000"/>
                <w:sz w:val="12"/>
                <w:szCs w:val="12"/>
              </w:rPr>
              <w:br/>
              <w:t>dineshdsouza,white (13 times)</w:t>
            </w:r>
            <w:r w:rsidRPr="0039684F">
              <w:rPr>
                <w:rFonts w:ascii="Times New Roman" w:hAnsi="Times New Roman"/>
                <w:color w:val="000000"/>
                <w:sz w:val="12"/>
                <w:szCs w:val="12"/>
              </w:rPr>
              <w:br/>
              <w:t>white,house (13 times)</w:t>
            </w:r>
            <w:r w:rsidRPr="0039684F">
              <w:rPr>
                <w:rFonts w:ascii="Times New Roman" w:hAnsi="Times New Roman"/>
                <w:color w:val="000000"/>
                <w:sz w:val="12"/>
                <w:szCs w:val="12"/>
              </w:rPr>
              <w:br/>
              <w:t>counselors,hand (13 times)</w:t>
            </w:r>
            <w:r w:rsidRPr="0039684F">
              <w:rPr>
                <w:rFonts w:ascii="Times New Roman" w:hAnsi="Times New Roman"/>
                <w:color w:val="000000"/>
                <w:sz w:val="12"/>
                <w:szCs w:val="12"/>
              </w:rPr>
              <w:br/>
              <w:t>bereaved,groupies (13 times)</w:t>
            </w:r>
          </w:p>
        </w:tc>
        <w:tc>
          <w:tcPr>
            <w:tcW w:w="4238" w:type="dxa"/>
            <w:tcBorders>
              <w:top w:val="nil"/>
              <w:left w:val="nil"/>
              <w:bottom w:val="single" w:sz="4" w:space="0" w:color="auto"/>
              <w:right w:val="single" w:sz="4" w:space="0" w:color="auto"/>
            </w:tcBorders>
            <w:shd w:val="clear" w:color="auto" w:fill="auto"/>
            <w:hideMark/>
          </w:tcPr>
          <w:p w14:paraId="409DDAF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Will the White House have counselors to cope with Trump's election? (12 times)</w:t>
            </w:r>
            <w:r w:rsidRPr="0039684F">
              <w:rPr>
                <w:rFonts w:ascii="Times New Roman" w:hAnsi="Times New Roman"/>
                <w:color w:val="000000"/>
                <w:sz w:val="12"/>
                <w:szCs w:val="12"/>
              </w:rPr>
              <w:br/>
              <w:t>Donald Trump supporter laughing about election outcome. (10 times)</w:t>
            </w:r>
            <w:r w:rsidRPr="0039684F">
              <w:rPr>
                <w:rFonts w:ascii="Times New Roman" w:hAnsi="Times New Roman"/>
                <w:color w:val="000000"/>
                <w:sz w:val="12"/>
                <w:szCs w:val="12"/>
              </w:rPr>
              <w:br/>
              <w:t>Just had a very open and successful presidential election. Professional protesters (7 times)</w:t>
            </w:r>
            <w:r w:rsidRPr="0039684F">
              <w:rPr>
                <w:rFonts w:ascii="Times New Roman" w:hAnsi="Times New Roman"/>
                <w:color w:val="000000"/>
                <w:sz w:val="12"/>
                <w:szCs w:val="12"/>
              </w:rPr>
              <w:br/>
              <w:t>Mrs. Clinton had a black vote deficiency dilemma, they would not come out for (3 times)</w:t>
            </w:r>
            <w:r w:rsidRPr="0039684F">
              <w:rPr>
                <w:rFonts w:ascii="Times New Roman" w:hAnsi="Times New Roman"/>
                <w:color w:val="000000"/>
                <w:sz w:val="12"/>
                <w:szCs w:val="12"/>
              </w:rPr>
              <w:br/>
              <w:t>Congratulations to Donald Trump on winning the #US presidential election (2 times)</w:t>
            </w:r>
          </w:p>
        </w:tc>
      </w:tr>
      <w:tr w:rsidR="0039684F" w:rsidRPr="0039684F" w14:paraId="33464121" w14:textId="77777777" w:rsidTr="0039684F">
        <w:trPr>
          <w:trHeight w:val="1039"/>
        </w:trPr>
        <w:tc>
          <w:tcPr>
            <w:tcW w:w="646" w:type="dxa"/>
            <w:tcBorders>
              <w:top w:val="nil"/>
              <w:left w:val="single" w:sz="4" w:space="0" w:color="auto"/>
              <w:bottom w:val="single" w:sz="4" w:space="0" w:color="auto"/>
              <w:right w:val="single" w:sz="4" w:space="0" w:color="auto"/>
            </w:tcBorders>
            <w:shd w:val="clear" w:color="auto" w:fill="auto"/>
            <w:noWrap/>
            <w:hideMark/>
          </w:tcPr>
          <w:p w14:paraId="485E915E"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5</w:t>
            </w:r>
          </w:p>
        </w:tc>
        <w:tc>
          <w:tcPr>
            <w:tcW w:w="791" w:type="dxa"/>
            <w:tcBorders>
              <w:top w:val="nil"/>
              <w:left w:val="nil"/>
              <w:bottom w:val="single" w:sz="4" w:space="0" w:color="auto"/>
              <w:right w:val="single" w:sz="4" w:space="0" w:color="auto"/>
            </w:tcBorders>
            <w:shd w:val="clear" w:color="auto" w:fill="auto"/>
            <w:noWrap/>
            <w:hideMark/>
          </w:tcPr>
          <w:p w14:paraId="6EFB967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 xml:space="preserve">Reaction to the Election </w:t>
            </w:r>
          </w:p>
        </w:tc>
        <w:tc>
          <w:tcPr>
            <w:tcW w:w="1081" w:type="dxa"/>
            <w:tcBorders>
              <w:top w:val="nil"/>
              <w:left w:val="nil"/>
              <w:bottom w:val="single" w:sz="4" w:space="0" w:color="auto"/>
              <w:right w:val="single" w:sz="4" w:space="0" w:color="auto"/>
            </w:tcBorders>
            <w:shd w:val="clear" w:color="auto" w:fill="auto"/>
            <w:hideMark/>
          </w:tcPr>
          <w:p w14:paraId="44C869D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 (80 times)</w:t>
            </w:r>
            <w:r w:rsidRPr="0039684F">
              <w:rPr>
                <w:rFonts w:ascii="Times New Roman" w:hAnsi="Times New Roman"/>
                <w:color w:val="000000"/>
                <w:sz w:val="12"/>
                <w:szCs w:val="12"/>
              </w:rPr>
              <w:br/>
              <w:t>supporters (38 times)</w:t>
            </w:r>
            <w:r w:rsidRPr="0039684F">
              <w:rPr>
                <w:rFonts w:ascii="Times New Roman" w:hAnsi="Times New Roman"/>
                <w:color w:val="000000"/>
                <w:sz w:val="12"/>
                <w:szCs w:val="12"/>
              </w:rPr>
              <w:br/>
              <w:t>against (30 times)</w:t>
            </w:r>
            <w:r w:rsidRPr="0039684F">
              <w:rPr>
                <w:rFonts w:ascii="Times New Roman" w:hAnsi="Times New Roman"/>
                <w:color w:val="000000"/>
                <w:sz w:val="12"/>
                <w:szCs w:val="12"/>
              </w:rPr>
              <w:br/>
              <w:t>media (28 times)</w:t>
            </w:r>
            <w:r w:rsidRPr="0039684F">
              <w:rPr>
                <w:rFonts w:ascii="Times New Roman" w:hAnsi="Times New Roman"/>
                <w:color w:val="000000"/>
                <w:sz w:val="12"/>
                <w:szCs w:val="12"/>
              </w:rPr>
              <w:br/>
              <w:t>now (28 times)</w:t>
            </w:r>
          </w:p>
        </w:tc>
        <w:tc>
          <w:tcPr>
            <w:tcW w:w="1457" w:type="dxa"/>
            <w:tcBorders>
              <w:top w:val="nil"/>
              <w:left w:val="nil"/>
              <w:bottom w:val="single" w:sz="4" w:space="0" w:color="auto"/>
              <w:right w:val="single" w:sz="4" w:space="0" w:color="auto"/>
            </w:tcBorders>
            <w:shd w:val="clear" w:color="auto" w:fill="auto"/>
            <w:hideMark/>
          </w:tcPr>
          <w:p w14:paraId="5791147A"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lots,media (27 times)</w:t>
            </w:r>
            <w:r w:rsidRPr="0039684F">
              <w:rPr>
                <w:rFonts w:ascii="Times New Roman" w:hAnsi="Times New Roman"/>
                <w:color w:val="000000"/>
                <w:sz w:val="12"/>
                <w:szCs w:val="12"/>
              </w:rPr>
              <w:br/>
              <w:t>now,ripping (27 times)</w:t>
            </w:r>
            <w:r w:rsidRPr="0039684F">
              <w:rPr>
                <w:rFonts w:ascii="Times New Roman" w:hAnsi="Times New Roman"/>
                <w:color w:val="000000"/>
                <w:sz w:val="12"/>
                <w:szCs w:val="12"/>
              </w:rPr>
              <w:br/>
              <w:t>pre,election (27 times)</w:t>
            </w:r>
            <w:r w:rsidRPr="0039684F">
              <w:rPr>
                <w:rFonts w:ascii="Times New Roman" w:hAnsi="Times New Roman"/>
                <w:color w:val="000000"/>
                <w:sz w:val="12"/>
                <w:szCs w:val="12"/>
              </w:rPr>
              <w:br/>
              <w:t>election,trump (27 times)</w:t>
            </w:r>
            <w:r w:rsidRPr="0039684F">
              <w:rPr>
                <w:rFonts w:ascii="Times New Roman" w:hAnsi="Times New Roman"/>
                <w:color w:val="000000"/>
                <w:sz w:val="12"/>
                <w:szCs w:val="12"/>
              </w:rPr>
              <w:br/>
              <w:t>trump,articles (27 times)</w:t>
            </w:r>
          </w:p>
        </w:tc>
        <w:tc>
          <w:tcPr>
            <w:tcW w:w="4238" w:type="dxa"/>
            <w:tcBorders>
              <w:top w:val="nil"/>
              <w:left w:val="nil"/>
              <w:bottom w:val="single" w:sz="4" w:space="0" w:color="auto"/>
              <w:right w:val="single" w:sz="4" w:space="0" w:color="auto"/>
            </w:tcBorders>
            <w:shd w:val="clear" w:color="auto" w:fill="auto"/>
            <w:hideMark/>
          </w:tcPr>
          <w:p w14:paraId="73CB6F1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Lots of media are now ripping off my pre-election Trump articles (23 times)</w:t>
            </w:r>
            <w:r w:rsidRPr="0039684F">
              <w:rPr>
                <w:rFonts w:ascii="Times New Roman" w:hAnsi="Times New Roman"/>
                <w:color w:val="000000"/>
                <w:sz w:val="12"/>
                <w:szCs w:val="12"/>
              </w:rPr>
              <w:br/>
              <w:t>2 all Trump supporters: threats against me or my family will be reported to FBI (23 times)</w:t>
            </w:r>
            <w:r w:rsidRPr="0039684F">
              <w:rPr>
                <w:rFonts w:ascii="Times New Roman" w:hAnsi="Times New Roman"/>
                <w:color w:val="000000"/>
                <w:sz w:val="12"/>
                <w:szCs w:val="12"/>
              </w:rPr>
              <w:br/>
              <w:t>Mr. Trump: You have the power to start to heal our divides (13 times)</w:t>
            </w:r>
            <w:r w:rsidRPr="0039684F">
              <w:rPr>
                <w:rFonts w:ascii="Times New Roman" w:hAnsi="Times New Roman"/>
                <w:color w:val="000000"/>
                <w:sz w:val="12"/>
                <w:szCs w:val="12"/>
              </w:rPr>
              <w:br/>
              <w:t>Campuses Confront Hostile Acts Against Minorities After Election (4 times)</w:t>
            </w:r>
          </w:p>
          <w:p w14:paraId="5E71152D"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Sick of Dems claiming voter  suppression (2 times)</w:t>
            </w:r>
          </w:p>
        </w:tc>
      </w:tr>
      <w:tr w:rsidR="0039684F" w:rsidRPr="0039684F" w14:paraId="051CB216" w14:textId="77777777" w:rsidTr="0039684F">
        <w:trPr>
          <w:trHeight w:val="1145"/>
        </w:trPr>
        <w:tc>
          <w:tcPr>
            <w:tcW w:w="646" w:type="dxa"/>
            <w:tcBorders>
              <w:top w:val="nil"/>
              <w:left w:val="single" w:sz="4" w:space="0" w:color="auto"/>
              <w:bottom w:val="single" w:sz="4" w:space="0" w:color="auto"/>
              <w:right w:val="single" w:sz="4" w:space="0" w:color="auto"/>
            </w:tcBorders>
            <w:shd w:val="clear" w:color="auto" w:fill="auto"/>
            <w:noWrap/>
            <w:hideMark/>
          </w:tcPr>
          <w:p w14:paraId="293D6A67"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6</w:t>
            </w:r>
          </w:p>
        </w:tc>
        <w:tc>
          <w:tcPr>
            <w:tcW w:w="791" w:type="dxa"/>
            <w:tcBorders>
              <w:top w:val="nil"/>
              <w:left w:val="nil"/>
              <w:bottom w:val="single" w:sz="4" w:space="0" w:color="auto"/>
              <w:right w:val="single" w:sz="4" w:space="0" w:color="auto"/>
            </w:tcBorders>
            <w:shd w:val="clear" w:color="auto" w:fill="auto"/>
            <w:noWrap/>
            <w:hideMark/>
          </w:tcPr>
          <w:p w14:paraId="3427BBF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Disgusting election</w:t>
            </w:r>
          </w:p>
        </w:tc>
        <w:tc>
          <w:tcPr>
            <w:tcW w:w="1081" w:type="dxa"/>
            <w:tcBorders>
              <w:top w:val="nil"/>
              <w:left w:val="nil"/>
              <w:bottom w:val="single" w:sz="4" w:space="0" w:color="auto"/>
              <w:right w:val="single" w:sz="4" w:space="0" w:color="auto"/>
            </w:tcBorders>
            <w:shd w:val="clear" w:color="auto" w:fill="auto"/>
            <w:hideMark/>
          </w:tcPr>
          <w:p w14:paraId="73630F07"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trump's (61 times)</w:t>
            </w:r>
            <w:r w:rsidRPr="0039684F">
              <w:rPr>
                <w:rFonts w:ascii="Times New Roman" w:hAnsi="Times New Roman"/>
                <w:color w:val="000000"/>
                <w:sz w:val="12"/>
                <w:szCs w:val="12"/>
              </w:rPr>
              <w:br/>
              <w:t>coach (58 times)</w:t>
            </w:r>
            <w:r w:rsidRPr="0039684F">
              <w:rPr>
                <w:rFonts w:ascii="Times New Roman" w:hAnsi="Times New Roman"/>
                <w:color w:val="000000"/>
                <w:sz w:val="12"/>
                <w:szCs w:val="12"/>
              </w:rPr>
              <w:br/>
              <w:t>Calls (58 times)</w:t>
            </w:r>
            <w:r w:rsidRPr="0039684F">
              <w:rPr>
                <w:rFonts w:ascii="Times New Roman" w:hAnsi="Times New Roman"/>
                <w:color w:val="000000"/>
                <w:sz w:val="12"/>
                <w:szCs w:val="12"/>
              </w:rPr>
              <w:br/>
              <w:t>Donald (58 times)</w:t>
            </w:r>
            <w:r w:rsidRPr="0039684F">
              <w:rPr>
                <w:rFonts w:ascii="Times New Roman" w:hAnsi="Times New Roman"/>
                <w:color w:val="000000"/>
                <w:sz w:val="12"/>
                <w:szCs w:val="12"/>
              </w:rPr>
              <w:br/>
              <w:t>Disgusting (58 times)</w:t>
            </w:r>
          </w:p>
        </w:tc>
        <w:tc>
          <w:tcPr>
            <w:tcW w:w="1457" w:type="dxa"/>
            <w:tcBorders>
              <w:top w:val="nil"/>
              <w:left w:val="nil"/>
              <w:bottom w:val="single" w:sz="4" w:space="0" w:color="auto"/>
              <w:right w:val="single" w:sz="4" w:space="0" w:color="auto"/>
            </w:tcBorders>
            <w:shd w:val="clear" w:color="auto" w:fill="auto"/>
            <w:hideMark/>
          </w:tcPr>
          <w:p w14:paraId="3A447C0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coach,Gregg (58 times)</w:t>
            </w:r>
            <w:r w:rsidRPr="0039684F">
              <w:rPr>
                <w:rFonts w:ascii="Times New Roman" w:hAnsi="Times New Roman"/>
                <w:color w:val="000000"/>
                <w:sz w:val="12"/>
                <w:szCs w:val="12"/>
              </w:rPr>
              <w:br/>
              <w:t>calls,Donald (58 times)</w:t>
            </w:r>
            <w:r w:rsidRPr="0039684F">
              <w:rPr>
                <w:rFonts w:ascii="Times New Roman" w:hAnsi="Times New Roman"/>
                <w:color w:val="000000"/>
                <w:sz w:val="12"/>
                <w:szCs w:val="12"/>
              </w:rPr>
              <w:br/>
              <w:t>donald,trump's (58 times)</w:t>
            </w:r>
            <w:r w:rsidRPr="0039684F">
              <w:rPr>
                <w:rFonts w:ascii="Times New Roman" w:hAnsi="Times New Roman"/>
                <w:color w:val="000000"/>
                <w:sz w:val="12"/>
                <w:szCs w:val="12"/>
              </w:rPr>
              <w:br/>
              <w:t>trump's,election (58 times)</w:t>
            </w:r>
            <w:r w:rsidRPr="0039684F">
              <w:rPr>
                <w:rFonts w:ascii="Times New Roman" w:hAnsi="Times New Roman"/>
                <w:color w:val="000000"/>
                <w:sz w:val="12"/>
                <w:szCs w:val="12"/>
              </w:rPr>
              <w:br/>
              <w:t>election,disgusting (58 times)</w:t>
            </w:r>
          </w:p>
        </w:tc>
        <w:tc>
          <w:tcPr>
            <w:tcW w:w="4238" w:type="dxa"/>
            <w:tcBorders>
              <w:top w:val="nil"/>
              <w:left w:val="nil"/>
              <w:bottom w:val="single" w:sz="4" w:space="0" w:color="auto"/>
              <w:right w:val="single" w:sz="4" w:space="0" w:color="auto"/>
            </w:tcBorders>
            <w:shd w:val="clear" w:color="auto" w:fill="auto"/>
            <w:hideMark/>
          </w:tcPr>
          <w:p w14:paraId="7055DA9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Spurs coach Gregg Popovich calls Donald Trump's election ""disgusting"" (53 times)</w:t>
            </w:r>
            <w:r w:rsidRPr="0039684F">
              <w:rPr>
                <w:rFonts w:ascii="Times New Roman" w:hAnsi="Times New Roman"/>
                <w:color w:val="000000"/>
                <w:sz w:val="12"/>
                <w:szCs w:val="12"/>
              </w:rPr>
              <w:br/>
              <w:t>Zuckerberg will regret saying that fake news on Facebook influenced the election (16 times)</w:t>
            </w:r>
            <w:r w:rsidRPr="0039684F">
              <w:rPr>
                <w:rFonts w:ascii="Times New Roman" w:hAnsi="Times New Roman"/>
                <w:color w:val="000000"/>
                <w:sz w:val="12"/>
                <w:szCs w:val="12"/>
              </w:rPr>
              <w:br/>
              <w:t>The books, music, movies, and TV shows soothed my election-damaged soul (2 times)</w:t>
            </w:r>
            <w:r w:rsidRPr="0039684F">
              <w:rPr>
                <w:rFonts w:ascii="Times New Roman" w:hAnsi="Times New Roman"/>
                <w:color w:val="000000"/>
                <w:sz w:val="12"/>
                <w:szCs w:val="12"/>
              </w:rPr>
              <w:br/>
              <w:t>Ten of thousands in U.S. cities to protest Trump's presidency (2 times)</w:t>
            </w:r>
          </w:p>
          <w:p w14:paraId="28B00E2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Don’t know what happened other than rigged election (1 time</w:t>
            </w:r>
          </w:p>
        </w:tc>
      </w:tr>
      <w:tr w:rsidR="0039684F" w:rsidRPr="0039684F" w14:paraId="384E12F7" w14:textId="77777777" w:rsidTr="0039684F">
        <w:trPr>
          <w:trHeight w:val="1162"/>
        </w:trPr>
        <w:tc>
          <w:tcPr>
            <w:tcW w:w="646" w:type="dxa"/>
            <w:tcBorders>
              <w:top w:val="nil"/>
              <w:left w:val="single" w:sz="4" w:space="0" w:color="auto"/>
              <w:bottom w:val="single" w:sz="4" w:space="0" w:color="auto"/>
              <w:right w:val="single" w:sz="4" w:space="0" w:color="auto"/>
            </w:tcBorders>
            <w:shd w:val="clear" w:color="auto" w:fill="auto"/>
            <w:noWrap/>
            <w:hideMark/>
          </w:tcPr>
          <w:p w14:paraId="38E8B263"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7</w:t>
            </w:r>
          </w:p>
        </w:tc>
        <w:tc>
          <w:tcPr>
            <w:tcW w:w="791" w:type="dxa"/>
            <w:tcBorders>
              <w:top w:val="nil"/>
              <w:left w:val="nil"/>
              <w:bottom w:val="single" w:sz="4" w:space="0" w:color="auto"/>
              <w:right w:val="single" w:sz="4" w:space="0" w:color="auto"/>
            </w:tcBorders>
            <w:shd w:val="clear" w:color="auto" w:fill="auto"/>
            <w:noWrap/>
            <w:hideMark/>
          </w:tcPr>
          <w:p w14:paraId="521042E0"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Reactions to election Result</w:t>
            </w:r>
          </w:p>
        </w:tc>
        <w:tc>
          <w:tcPr>
            <w:tcW w:w="1081" w:type="dxa"/>
            <w:tcBorders>
              <w:top w:val="nil"/>
              <w:left w:val="nil"/>
              <w:bottom w:val="single" w:sz="4" w:space="0" w:color="auto"/>
              <w:right w:val="single" w:sz="4" w:space="0" w:color="auto"/>
            </w:tcBorders>
            <w:shd w:val="clear" w:color="auto" w:fill="auto"/>
            <w:hideMark/>
          </w:tcPr>
          <w:p w14:paraId="54E26D1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 (26 times)</w:t>
            </w:r>
            <w:r w:rsidRPr="0039684F">
              <w:rPr>
                <w:rFonts w:ascii="Times New Roman" w:hAnsi="Times New Roman"/>
                <w:color w:val="000000"/>
                <w:sz w:val="12"/>
                <w:szCs w:val="12"/>
              </w:rPr>
              <w:br/>
              <w:t>won (15 times)</w:t>
            </w:r>
            <w:r w:rsidRPr="0039684F">
              <w:rPr>
                <w:rFonts w:ascii="Times New Roman" w:hAnsi="Times New Roman"/>
                <w:color w:val="000000"/>
                <w:sz w:val="12"/>
                <w:szCs w:val="12"/>
              </w:rPr>
              <w:br/>
              <w:t>celebrities (13 times)</w:t>
            </w:r>
            <w:r w:rsidRPr="0039684F">
              <w:rPr>
                <w:rFonts w:ascii="Times New Roman" w:hAnsi="Times New Roman"/>
                <w:color w:val="000000"/>
                <w:sz w:val="12"/>
                <w:szCs w:val="12"/>
              </w:rPr>
              <w:br/>
              <w:t>gop (8 times)</w:t>
            </w:r>
            <w:r w:rsidRPr="0039684F">
              <w:rPr>
                <w:rFonts w:ascii="Times New Roman" w:hAnsi="Times New Roman"/>
                <w:color w:val="000000"/>
                <w:sz w:val="12"/>
                <w:szCs w:val="12"/>
              </w:rPr>
              <w:br/>
              <w:t>Donald (8 times)</w:t>
            </w:r>
          </w:p>
        </w:tc>
        <w:tc>
          <w:tcPr>
            <w:tcW w:w="1457" w:type="dxa"/>
            <w:tcBorders>
              <w:top w:val="nil"/>
              <w:left w:val="nil"/>
              <w:bottom w:val="single" w:sz="4" w:space="0" w:color="auto"/>
              <w:right w:val="single" w:sz="4" w:space="0" w:color="auto"/>
            </w:tcBorders>
            <w:shd w:val="clear" w:color="auto" w:fill="auto"/>
            <w:hideMark/>
          </w:tcPr>
          <w:p w14:paraId="0D7F9314"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trump,won  (15 times)</w:t>
            </w:r>
            <w:r w:rsidRPr="0039684F">
              <w:rPr>
                <w:rFonts w:ascii="Times New Roman" w:hAnsi="Times New Roman"/>
                <w:color w:val="000000"/>
                <w:sz w:val="12"/>
                <w:szCs w:val="12"/>
              </w:rPr>
              <w:br/>
              <w:t>won,election (9 times)</w:t>
            </w:r>
            <w:r w:rsidRPr="0039684F">
              <w:rPr>
                <w:rFonts w:ascii="Times New Roman" w:hAnsi="Times New Roman"/>
                <w:color w:val="000000"/>
                <w:sz w:val="12"/>
                <w:szCs w:val="12"/>
              </w:rPr>
              <w:br/>
              <w:t>donald,trump (8 times)</w:t>
            </w:r>
            <w:r w:rsidRPr="0039684F">
              <w:rPr>
                <w:rFonts w:ascii="Times New Roman" w:hAnsi="Times New Roman"/>
                <w:color w:val="000000"/>
                <w:sz w:val="12"/>
                <w:szCs w:val="12"/>
              </w:rPr>
              <w:br/>
              <w:t>post,election (7 times)</w:t>
            </w:r>
            <w:r w:rsidRPr="0039684F">
              <w:rPr>
                <w:rFonts w:ascii="Times New Roman" w:hAnsi="Times New Roman"/>
                <w:color w:val="000000"/>
                <w:sz w:val="12"/>
                <w:szCs w:val="12"/>
              </w:rPr>
              <w:br/>
              <w:t>celebrities,leave (7 times)</w:t>
            </w:r>
          </w:p>
        </w:tc>
        <w:tc>
          <w:tcPr>
            <w:tcW w:w="4238" w:type="dxa"/>
            <w:tcBorders>
              <w:top w:val="nil"/>
              <w:left w:val="nil"/>
              <w:bottom w:val="single" w:sz="4" w:space="0" w:color="auto"/>
              <w:right w:val="single" w:sz="4" w:space="0" w:color="auto"/>
            </w:tcBorders>
            <w:shd w:val="clear" w:color="auto" w:fill="auto"/>
            <w:hideMark/>
          </w:tcPr>
          <w:p w14:paraId="723A0E9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Top 25 Celebrities On Leaving If Trump Won; Should We Force Them Out? (6 times)</w:t>
            </w:r>
            <w:r w:rsidRPr="0039684F">
              <w:rPr>
                <w:rFonts w:ascii="Times New Roman" w:hAnsi="Times New Roman"/>
                <w:color w:val="000000"/>
                <w:sz w:val="12"/>
                <w:szCs w:val="12"/>
              </w:rPr>
              <w:br/>
              <w:t>Celebrities Who Said Would Leave Country If Trump Won Turned Into Bullies (6 times)</w:t>
            </w:r>
            <w:r w:rsidRPr="0039684F">
              <w:rPr>
                <w:rFonts w:ascii="Times New Roman" w:hAnsi="Times New Roman"/>
                <w:color w:val="000000"/>
                <w:sz w:val="12"/>
                <w:szCs w:val="12"/>
              </w:rPr>
              <w:br/>
              <w:t>North Carolina GOP condemns KKK parade honoring President-elect (3 times)</w:t>
            </w:r>
            <w:r w:rsidRPr="0039684F">
              <w:rPr>
                <w:rFonts w:ascii="Times New Roman" w:hAnsi="Times New Roman"/>
                <w:color w:val="000000"/>
                <w:sz w:val="12"/>
                <w:szCs w:val="12"/>
              </w:rPr>
              <w:br/>
              <w:t>Even LA and NYC are getting hit with waves of racism post-election? (3 times)</w:t>
            </w:r>
            <w:r w:rsidRPr="0039684F">
              <w:rPr>
                <w:rFonts w:ascii="Times New Roman" w:hAnsi="Times New Roman"/>
                <w:color w:val="000000"/>
                <w:sz w:val="12"/>
                <w:szCs w:val="12"/>
              </w:rPr>
              <w:br/>
              <w:t>@CNN @msnbc pundits were DEAD WRONG all campaign are predicting (2 times)</w:t>
            </w:r>
          </w:p>
        </w:tc>
      </w:tr>
      <w:tr w:rsidR="0039684F" w:rsidRPr="0039684F" w14:paraId="1791608A" w14:textId="77777777" w:rsidTr="0039684F">
        <w:trPr>
          <w:trHeight w:val="1103"/>
        </w:trPr>
        <w:tc>
          <w:tcPr>
            <w:tcW w:w="646" w:type="dxa"/>
            <w:tcBorders>
              <w:top w:val="nil"/>
              <w:left w:val="single" w:sz="4" w:space="0" w:color="auto"/>
              <w:bottom w:val="single" w:sz="4" w:space="0" w:color="auto"/>
              <w:right w:val="single" w:sz="4" w:space="0" w:color="auto"/>
            </w:tcBorders>
            <w:shd w:val="clear" w:color="auto" w:fill="auto"/>
            <w:noWrap/>
            <w:hideMark/>
          </w:tcPr>
          <w:p w14:paraId="263A676C"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8</w:t>
            </w:r>
          </w:p>
        </w:tc>
        <w:tc>
          <w:tcPr>
            <w:tcW w:w="791" w:type="dxa"/>
            <w:tcBorders>
              <w:top w:val="nil"/>
              <w:left w:val="nil"/>
              <w:bottom w:val="single" w:sz="4" w:space="0" w:color="auto"/>
              <w:right w:val="single" w:sz="4" w:space="0" w:color="auto"/>
            </w:tcBorders>
            <w:shd w:val="clear" w:color="auto" w:fill="auto"/>
            <w:noWrap/>
            <w:hideMark/>
          </w:tcPr>
          <w:p w14:paraId="299E5DF9"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Clinton blames FBI</w:t>
            </w:r>
          </w:p>
        </w:tc>
        <w:tc>
          <w:tcPr>
            <w:tcW w:w="1081" w:type="dxa"/>
            <w:tcBorders>
              <w:top w:val="nil"/>
              <w:left w:val="nil"/>
              <w:bottom w:val="single" w:sz="4" w:space="0" w:color="auto"/>
              <w:right w:val="single" w:sz="4" w:space="0" w:color="auto"/>
            </w:tcBorders>
            <w:shd w:val="clear" w:color="auto" w:fill="auto"/>
            <w:hideMark/>
          </w:tcPr>
          <w:p w14:paraId="3B87D4BA"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(53 times)</w:t>
            </w:r>
            <w:r w:rsidRPr="0039684F">
              <w:rPr>
                <w:rFonts w:ascii="Times New Roman" w:hAnsi="Times New Roman"/>
                <w:color w:val="000000"/>
                <w:sz w:val="12"/>
                <w:szCs w:val="12"/>
              </w:rPr>
              <w:br/>
              <w:t>vote (31 times)</w:t>
            </w:r>
            <w:r w:rsidRPr="0039684F">
              <w:rPr>
                <w:rFonts w:ascii="Times New Roman" w:hAnsi="Times New Roman"/>
                <w:color w:val="000000"/>
                <w:sz w:val="12"/>
                <w:szCs w:val="12"/>
              </w:rPr>
              <w:br/>
              <w:t>Comey (30 times)</w:t>
            </w:r>
            <w:r w:rsidRPr="0039684F">
              <w:rPr>
                <w:rFonts w:ascii="Times New Roman" w:hAnsi="Times New Roman"/>
                <w:color w:val="000000"/>
                <w:sz w:val="12"/>
                <w:szCs w:val="12"/>
              </w:rPr>
              <w:br/>
              <w:t>Clinton (27times)</w:t>
            </w:r>
            <w:r w:rsidRPr="0039684F">
              <w:rPr>
                <w:rFonts w:ascii="Times New Roman" w:hAnsi="Times New Roman"/>
                <w:color w:val="000000"/>
                <w:sz w:val="12"/>
                <w:szCs w:val="12"/>
              </w:rPr>
              <w:br/>
              <w:t>trump 20 times)</w:t>
            </w:r>
          </w:p>
        </w:tc>
        <w:tc>
          <w:tcPr>
            <w:tcW w:w="1457" w:type="dxa"/>
            <w:tcBorders>
              <w:top w:val="nil"/>
              <w:left w:val="nil"/>
              <w:bottom w:val="single" w:sz="4" w:space="0" w:color="auto"/>
              <w:right w:val="single" w:sz="4" w:space="0" w:color="auto"/>
            </w:tcBorders>
            <w:shd w:val="clear" w:color="auto" w:fill="auto"/>
            <w:hideMark/>
          </w:tcPr>
          <w:p w14:paraId="64F8B10B"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clinton,blames (18 times)</w:t>
            </w:r>
            <w:r w:rsidRPr="0039684F">
              <w:rPr>
                <w:rFonts w:ascii="Times New Roman" w:hAnsi="Times New Roman"/>
                <w:color w:val="000000"/>
                <w:sz w:val="12"/>
                <w:szCs w:val="12"/>
              </w:rPr>
              <w:br/>
              <w:t>blames,fbi's (18 times)</w:t>
            </w:r>
            <w:r w:rsidRPr="0039684F">
              <w:rPr>
                <w:rFonts w:ascii="Times New Roman" w:hAnsi="Times New Roman"/>
                <w:color w:val="000000"/>
                <w:sz w:val="12"/>
                <w:szCs w:val="12"/>
              </w:rPr>
              <w:br/>
              <w:t>comey,defeat (18 times)</w:t>
            </w:r>
            <w:r w:rsidRPr="0039684F">
              <w:rPr>
                <w:rFonts w:ascii="Times New Roman" w:hAnsi="Times New Roman"/>
                <w:color w:val="000000"/>
                <w:sz w:val="12"/>
                <w:szCs w:val="12"/>
              </w:rPr>
              <w:br/>
              <w:t>call,donors (18 times)</w:t>
            </w:r>
            <w:r w:rsidRPr="0039684F">
              <w:rPr>
                <w:rFonts w:ascii="Times New Roman" w:hAnsi="Times New Roman"/>
                <w:color w:val="000000"/>
                <w:sz w:val="12"/>
                <w:szCs w:val="12"/>
              </w:rPr>
              <w:br/>
              <w:t>fbi's,comey (17 times)</w:t>
            </w:r>
          </w:p>
        </w:tc>
        <w:tc>
          <w:tcPr>
            <w:tcW w:w="4238" w:type="dxa"/>
            <w:tcBorders>
              <w:top w:val="nil"/>
              <w:left w:val="nil"/>
              <w:bottom w:val="single" w:sz="4" w:space="0" w:color="auto"/>
              <w:right w:val="single" w:sz="4" w:space="0" w:color="auto"/>
            </w:tcBorders>
            <w:shd w:val="clear" w:color="auto" w:fill="auto"/>
            <w:hideMark/>
          </w:tcPr>
          <w:p w14:paraId="33ACEC28"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100 million people didn’t vote. We told them it was important (13 times)</w:t>
            </w:r>
            <w:r w:rsidRPr="0039684F">
              <w:rPr>
                <w:rFonts w:ascii="Times New Roman" w:eastAsia="MingLiU" w:hAnsi="Times New Roman"/>
                <w:color w:val="000000"/>
                <w:sz w:val="12"/>
                <w:szCs w:val="12"/>
              </w:rPr>
              <w:br/>
            </w:r>
            <w:r w:rsidRPr="0039684F">
              <w:rPr>
                <w:rFonts w:ascii="Times New Roman" w:hAnsi="Times New Roman"/>
                <w:color w:val="000000"/>
                <w:sz w:val="12"/>
                <w:szCs w:val="12"/>
              </w:rPr>
              <w:t>Clinton blames FBI's Comey for her defeat in call with donors (10 times)</w:t>
            </w:r>
            <w:r w:rsidRPr="0039684F">
              <w:rPr>
                <w:rFonts w:ascii="Times New Roman" w:hAnsi="Times New Roman"/>
                <w:color w:val="000000"/>
                <w:sz w:val="12"/>
                <w:szCs w:val="12"/>
              </w:rPr>
              <w:br/>
              <w:t>Tens of thousands in U.S. cities to protest Trump's presidency (8 times)</w:t>
            </w:r>
          </w:p>
          <w:p w14:paraId="0BEC895C"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Trump looking at fast ways to quit global climate change (6 times))</w:t>
            </w:r>
          </w:p>
          <w:p w14:paraId="0C5E453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Comey’s letter shakes election (6 times)</w:t>
            </w:r>
          </w:p>
        </w:tc>
      </w:tr>
      <w:tr w:rsidR="0039684F" w:rsidRPr="0039684F" w14:paraId="2F3CF072" w14:textId="77777777" w:rsidTr="0039684F">
        <w:trPr>
          <w:trHeight w:val="1131"/>
        </w:trPr>
        <w:tc>
          <w:tcPr>
            <w:tcW w:w="646" w:type="dxa"/>
            <w:tcBorders>
              <w:top w:val="nil"/>
              <w:left w:val="single" w:sz="4" w:space="0" w:color="auto"/>
              <w:bottom w:val="single" w:sz="4" w:space="0" w:color="auto"/>
              <w:right w:val="single" w:sz="4" w:space="0" w:color="auto"/>
            </w:tcBorders>
            <w:shd w:val="clear" w:color="auto" w:fill="auto"/>
            <w:noWrap/>
            <w:hideMark/>
          </w:tcPr>
          <w:p w14:paraId="3F314BA6"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9</w:t>
            </w:r>
          </w:p>
        </w:tc>
        <w:tc>
          <w:tcPr>
            <w:tcW w:w="791" w:type="dxa"/>
            <w:tcBorders>
              <w:top w:val="nil"/>
              <w:left w:val="nil"/>
              <w:bottom w:val="single" w:sz="4" w:space="0" w:color="auto"/>
              <w:right w:val="single" w:sz="4" w:space="0" w:color="auto"/>
            </w:tcBorders>
            <w:shd w:val="clear" w:color="auto" w:fill="auto"/>
            <w:noWrap/>
            <w:hideMark/>
          </w:tcPr>
          <w:p w14:paraId="612FFE0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Electoral college</w:t>
            </w:r>
          </w:p>
        </w:tc>
        <w:tc>
          <w:tcPr>
            <w:tcW w:w="1081" w:type="dxa"/>
            <w:tcBorders>
              <w:top w:val="nil"/>
              <w:left w:val="nil"/>
              <w:bottom w:val="single" w:sz="4" w:space="0" w:color="auto"/>
              <w:right w:val="single" w:sz="4" w:space="0" w:color="auto"/>
            </w:tcBorders>
            <w:shd w:val="clear" w:color="auto" w:fill="auto"/>
            <w:hideMark/>
          </w:tcPr>
          <w:p w14:paraId="0930A9B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irony (44 times)</w:t>
            </w:r>
            <w:r w:rsidRPr="0039684F">
              <w:rPr>
                <w:rFonts w:ascii="Times New Roman" w:hAnsi="Times New Roman"/>
                <w:color w:val="000000"/>
                <w:sz w:val="12"/>
                <w:szCs w:val="12"/>
              </w:rPr>
              <w:br/>
              <w:t>hamilton's (44 times)</w:t>
            </w:r>
            <w:r w:rsidRPr="0039684F">
              <w:rPr>
                <w:rFonts w:ascii="Times New Roman" w:hAnsi="Times New Roman"/>
                <w:color w:val="000000"/>
                <w:sz w:val="12"/>
                <w:szCs w:val="12"/>
              </w:rPr>
              <w:br/>
              <w:t>federalist (44 times)</w:t>
            </w:r>
            <w:r w:rsidRPr="0039684F">
              <w:rPr>
                <w:rFonts w:ascii="Times New Roman" w:hAnsi="Times New Roman"/>
                <w:color w:val="000000"/>
                <w:sz w:val="12"/>
                <w:szCs w:val="12"/>
              </w:rPr>
              <w:br/>
              <w:t>Electoral (44 times)</w:t>
            </w:r>
            <w:r w:rsidRPr="0039684F">
              <w:rPr>
                <w:rFonts w:ascii="Times New Roman" w:hAnsi="Times New Roman"/>
                <w:color w:val="000000"/>
                <w:sz w:val="12"/>
                <w:szCs w:val="12"/>
              </w:rPr>
              <w:br/>
              <w:t>College (44 times)</w:t>
            </w:r>
          </w:p>
        </w:tc>
        <w:tc>
          <w:tcPr>
            <w:tcW w:w="1457" w:type="dxa"/>
            <w:tcBorders>
              <w:top w:val="nil"/>
              <w:left w:val="nil"/>
              <w:bottom w:val="single" w:sz="4" w:space="0" w:color="auto"/>
              <w:right w:val="single" w:sz="4" w:space="0" w:color="auto"/>
            </w:tcBorders>
            <w:shd w:val="clear" w:color="auto" w:fill="auto"/>
            <w:hideMark/>
          </w:tcPr>
          <w:p w14:paraId="2AEB5ED2"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irony,hamilton's (44 times)</w:t>
            </w:r>
            <w:r w:rsidRPr="0039684F">
              <w:rPr>
                <w:rFonts w:ascii="Times New Roman" w:hAnsi="Times New Roman"/>
                <w:color w:val="000000"/>
                <w:sz w:val="12"/>
                <w:szCs w:val="12"/>
              </w:rPr>
              <w:br/>
              <w:t>federalist,68 (44 times)</w:t>
            </w:r>
            <w:r w:rsidRPr="0039684F">
              <w:rPr>
                <w:rFonts w:ascii="Times New Roman" w:hAnsi="Times New Roman"/>
                <w:color w:val="000000"/>
                <w:sz w:val="12"/>
                <w:szCs w:val="12"/>
              </w:rPr>
              <w:br/>
              <w:t>electoral,college (44 times)</w:t>
            </w:r>
            <w:r w:rsidRPr="0039684F">
              <w:rPr>
                <w:rFonts w:ascii="Times New Roman" w:hAnsi="Times New Roman"/>
                <w:color w:val="000000"/>
                <w:sz w:val="12"/>
                <w:szCs w:val="12"/>
              </w:rPr>
              <w:br/>
              <w:t>created,reverse (44 times)</w:t>
            </w:r>
            <w:r w:rsidRPr="0039684F">
              <w:rPr>
                <w:rFonts w:ascii="Times New Roman" w:hAnsi="Times New Roman"/>
                <w:color w:val="000000"/>
                <w:sz w:val="12"/>
                <w:szCs w:val="12"/>
              </w:rPr>
              <w:br/>
              <w:t>reverse,election (44 times)</w:t>
            </w:r>
          </w:p>
        </w:tc>
        <w:tc>
          <w:tcPr>
            <w:tcW w:w="4238" w:type="dxa"/>
            <w:tcBorders>
              <w:top w:val="nil"/>
              <w:left w:val="nil"/>
              <w:bottom w:val="single" w:sz="4" w:space="0" w:color="auto"/>
              <w:right w:val="single" w:sz="4" w:space="0" w:color="auto"/>
            </w:tcBorders>
            <w:shd w:val="clear" w:color="auto" w:fill="auto"/>
            <w:hideMark/>
          </w:tcPr>
          <w:p w14:paraId="22A15E81"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Irony... electoral college was created to reverse the election of an unfit candidate (41 times)</w:t>
            </w:r>
            <w:r w:rsidRPr="0039684F">
              <w:rPr>
                <w:rFonts w:ascii="Times New Roman" w:hAnsi="Times New Roman"/>
                <w:color w:val="000000"/>
                <w:sz w:val="12"/>
                <w:szCs w:val="12"/>
              </w:rPr>
              <w:br/>
              <w:t>Dear Liberals I don't believe that violent protesters represent you (5 times)</w:t>
            </w:r>
          </w:p>
          <w:p w14:paraId="23B347E4"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For those saying Trump’s selection has nothing to do with White nationalism (5 times)</w:t>
            </w:r>
          </w:p>
          <w:p w14:paraId="2FD9C52E"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The server is her fault (4 times)</w:t>
            </w:r>
          </w:p>
          <w:p w14:paraId="506E36E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We were writing about Trump's huge and troubling conflicts before the election (1 time)</w:t>
            </w:r>
          </w:p>
        </w:tc>
      </w:tr>
      <w:tr w:rsidR="0039684F" w:rsidRPr="0039684F" w14:paraId="022B709E" w14:textId="77777777" w:rsidTr="0039684F">
        <w:trPr>
          <w:trHeight w:val="1103"/>
        </w:trPr>
        <w:tc>
          <w:tcPr>
            <w:tcW w:w="646" w:type="dxa"/>
            <w:tcBorders>
              <w:top w:val="nil"/>
              <w:left w:val="single" w:sz="4" w:space="0" w:color="auto"/>
              <w:bottom w:val="single" w:sz="4" w:space="0" w:color="auto"/>
              <w:right w:val="single" w:sz="4" w:space="0" w:color="auto"/>
            </w:tcBorders>
            <w:shd w:val="clear" w:color="auto" w:fill="auto"/>
            <w:noWrap/>
            <w:hideMark/>
          </w:tcPr>
          <w:p w14:paraId="4FE1058D" w14:textId="77777777" w:rsidR="005554BE" w:rsidRPr="0039684F" w:rsidRDefault="005554BE" w:rsidP="00486763">
            <w:pPr>
              <w:spacing w:line="240" w:lineRule="auto"/>
              <w:jc w:val="right"/>
              <w:rPr>
                <w:rFonts w:ascii="Times New Roman" w:hAnsi="Times New Roman"/>
                <w:color w:val="000000"/>
                <w:sz w:val="12"/>
                <w:szCs w:val="12"/>
              </w:rPr>
            </w:pPr>
            <w:r w:rsidRPr="0039684F">
              <w:rPr>
                <w:rFonts w:ascii="Times New Roman" w:hAnsi="Times New Roman"/>
                <w:color w:val="000000"/>
                <w:sz w:val="12"/>
                <w:szCs w:val="12"/>
              </w:rPr>
              <w:t>10</w:t>
            </w:r>
          </w:p>
        </w:tc>
        <w:tc>
          <w:tcPr>
            <w:tcW w:w="791" w:type="dxa"/>
            <w:tcBorders>
              <w:top w:val="nil"/>
              <w:left w:val="nil"/>
              <w:bottom w:val="single" w:sz="4" w:space="0" w:color="auto"/>
              <w:right w:val="single" w:sz="4" w:space="0" w:color="auto"/>
            </w:tcBorders>
            <w:shd w:val="clear" w:color="auto" w:fill="auto"/>
            <w:noWrap/>
            <w:hideMark/>
          </w:tcPr>
          <w:p w14:paraId="069EDEA6"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Proud about election outcome</w:t>
            </w:r>
          </w:p>
        </w:tc>
        <w:tc>
          <w:tcPr>
            <w:tcW w:w="1081" w:type="dxa"/>
            <w:tcBorders>
              <w:top w:val="nil"/>
              <w:left w:val="nil"/>
              <w:bottom w:val="single" w:sz="4" w:space="0" w:color="auto"/>
              <w:right w:val="single" w:sz="4" w:space="0" w:color="auto"/>
            </w:tcBorders>
            <w:shd w:val="clear" w:color="auto" w:fill="auto"/>
            <w:hideMark/>
          </w:tcPr>
          <w:p w14:paraId="17D0336A"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outcome (56 times)</w:t>
            </w:r>
            <w:r w:rsidRPr="0039684F">
              <w:rPr>
                <w:rFonts w:ascii="Times New Roman" w:hAnsi="Times New Roman"/>
                <w:color w:val="000000"/>
                <w:sz w:val="12"/>
                <w:szCs w:val="12"/>
              </w:rPr>
              <w:br/>
              <w:t>gallup (56 times)</w:t>
            </w:r>
            <w:r w:rsidRPr="0039684F">
              <w:rPr>
                <w:rFonts w:ascii="Times New Roman" w:hAnsi="Times New Roman"/>
                <w:color w:val="000000"/>
                <w:sz w:val="12"/>
                <w:szCs w:val="12"/>
              </w:rPr>
              <w:br/>
              <w:t>2008 (56 times)</w:t>
            </w:r>
            <w:r w:rsidRPr="0039684F">
              <w:rPr>
                <w:rFonts w:ascii="Times New Roman" w:hAnsi="Times New Roman"/>
                <w:color w:val="000000"/>
                <w:sz w:val="12"/>
                <w:szCs w:val="12"/>
              </w:rPr>
              <w:br/>
              <w:t>2012 (56 times)</w:t>
            </w:r>
            <w:r w:rsidRPr="0039684F">
              <w:rPr>
                <w:rFonts w:ascii="Times New Roman" w:hAnsi="Times New Roman"/>
                <w:color w:val="000000"/>
                <w:sz w:val="12"/>
                <w:szCs w:val="12"/>
              </w:rPr>
              <w:br/>
              <w:t>2016 (56 times)</w:t>
            </w:r>
          </w:p>
        </w:tc>
        <w:tc>
          <w:tcPr>
            <w:tcW w:w="1457" w:type="dxa"/>
            <w:tcBorders>
              <w:top w:val="nil"/>
              <w:left w:val="nil"/>
              <w:bottom w:val="single" w:sz="4" w:space="0" w:color="auto"/>
              <w:right w:val="single" w:sz="4" w:space="0" w:color="auto"/>
            </w:tcBorders>
            <w:shd w:val="clear" w:color="auto" w:fill="auto"/>
            <w:hideMark/>
          </w:tcPr>
          <w:p w14:paraId="29512A5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election,outcome (56 times)</w:t>
            </w:r>
            <w:r w:rsidRPr="0039684F">
              <w:rPr>
                <w:rFonts w:ascii="Times New Roman" w:hAnsi="Times New Roman"/>
                <w:color w:val="000000"/>
                <w:sz w:val="12"/>
                <w:szCs w:val="12"/>
              </w:rPr>
              <w:br/>
              <w:t>gallup,2008 (56 times)</w:t>
            </w:r>
            <w:r w:rsidRPr="0039684F">
              <w:rPr>
                <w:rFonts w:ascii="Times New Roman" w:hAnsi="Times New Roman"/>
                <w:color w:val="000000"/>
                <w:sz w:val="12"/>
                <w:szCs w:val="12"/>
              </w:rPr>
              <w:br/>
              <w:t>proud,election (51 times)</w:t>
            </w:r>
            <w:r w:rsidRPr="0039684F">
              <w:rPr>
                <w:rFonts w:ascii="Times New Roman" w:hAnsi="Times New Roman"/>
                <w:color w:val="000000"/>
                <w:sz w:val="12"/>
                <w:szCs w:val="12"/>
              </w:rPr>
              <w:br/>
              <w:t>2008,67 (51 times)</w:t>
            </w:r>
            <w:r w:rsidRPr="0039684F">
              <w:rPr>
                <w:rFonts w:ascii="Times New Roman" w:hAnsi="Times New Roman"/>
                <w:color w:val="000000"/>
                <w:sz w:val="12"/>
                <w:szCs w:val="12"/>
              </w:rPr>
              <w:br/>
              <w:t>67,2012 (51 times)</w:t>
            </w:r>
          </w:p>
        </w:tc>
        <w:tc>
          <w:tcPr>
            <w:tcW w:w="4238" w:type="dxa"/>
            <w:tcBorders>
              <w:top w:val="nil"/>
              <w:left w:val="nil"/>
              <w:bottom w:val="single" w:sz="4" w:space="0" w:color="auto"/>
              <w:right w:val="single" w:sz="4" w:space="0" w:color="auto"/>
            </w:tcBorders>
            <w:shd w:val="clear" w:color="auto" w:fill="auto"/>
            <w:hideMark/>
          </w:tcPr>
          <w:p w14:paraId="29D16A33"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 of Americans “proud” about election outcome, per Gallup 2008 (47 times)</w:t>
            </w:r>
            <w:r w:rsidRPr="0039684F">
              <w:rPr>
                <w:rFonts w:ascii="Times New Roman" w:eastAsia="MingLiU" w:hAnsi="Times New Roman"/>
                <w:color w:val="000000"/>
                <w:sz w:val="12"/>
                <w:szCs w:val="12"/>
              </w:rPr>
              <w:br/>
            </w:r>
            <w:r w:rsidRPr="0039684F">
              <w:rPr>
                <w:rFonts w:ascii="Times New Roman" w:hAnsi="Times New Roman"/>
                <w:color w:val="000000"/>
                <w:sz w:val="12"/>
                <w:szCs w:val="12"/>
              </w:rPr>
              <w:t>Don't tell me that I am overreacting from this election again (13 times)</w:t>
            </w:r>
            <w:r w:rsidRPr="0039684F">
              <w:rPr>
                <w:rFonts w:ascii="Times New Roman" w:hAnsi="Times New Roman"/>
                <w:color w:val="000000"/>
                <w:sz w:val="12"/>
                <w:szCs w:val="12"/>
              </w:rPr>
              <w:br/>
              <w:t>% of Americans “afraid” about election outcome, per Gallup (4 times)</w:t>
            </w:r>
            <w:r w:rsidRPr="0039684F">
              <w:rPr>
                <w:rFonts w:ascii="Times New Roman" w:eastAsia="MingLiU" w:hAnsi="Times New Roman"/>
                <w:color w:val="000000"/>
                <w:sz w:val="12"/>
                <w:szCs w:val="12"/>
              </w:rPr>
              <w:br/>
            </w:r>
            <w:r w:rsidRPr="0039684F">
              <w:rPr>
                <w:rFonts w:ascii="Times New Roman" w:hAnsi="Times New Roman"/>
                <w:color w:val="000000"/>
                <w:sz w:val="12"/>
                <w:szCs w:val="12"/>
              </w:rPr>
              <w:t>If election of man endorsed by white supremacists isn't enough to wakes you up (4 times)</w:t>
            </w:r>
          </w:p>
          <w:p w14:paraId="61E3FB45" w14:textId="77777777" w:rsidR="005554BE" w:rsidRPr="0039684F" w:rsidRDefault="005554BE" w:rsidP="00486763">
            <w:pPr>
              <w:spacing w:line="240" w:lineRule="auto"/>
              <w:rPr>
                <w:rFonts w:ascii="Times New Roman" w:hAnsi="Times New Roman"/>
                <w:color w:val="000000"/>
                <w:sz w:val="12"/>
                <w:szCs w:val="12"/>
              </w:rPr>
            </w:pPr>
            <w:r w:rsidRPr="0039684F">
              <w:rPr>
                <w:rFonts w:ascii="Times New Roman" w:hAnsi="Times New Roman"/>
                <w:color w:val="000000"/>
                <w:sz w:val="12"/>
                <w:szCs w:val="12"/>
              </w:rPr>
              <w:t>Election of a KKK endorsed person (2 times)</w:t>
            </w:r>
          </w:p>
        </w:tc>
      </w:tr>
    </w:tbl>
    <w:p w14:paraId="7E8DD147" w14:textId="77777777" w:rsidR="0039684F" w:rsidRDefault="0039684F" w:rsidP="00154ADF">
      <w:pPr>
        <w:pStyle w:val="Heading1"/>
      </w:pPr>
      <w:bookmarkStart w:id="237" w:name="_Toc485179642"/>
      <w:bookmarkStart w:id="238" w:name="_Toc486790968"/>
    </w:p>
    <w:p w14:paraId="578C1C1D" w14:textId="77777777" w:rsidR="005554BE" w:rsidRPr="00154ADF" w:rsidRDefault="005554BE" w:rsidP="00154ADF">
      <w:pPr>
        <w:pStyle w:val="Heading1"/>
      </w:pPr>
      <w:r w:rsidRPr="00154ADF">
        <w:lastRenderedPageBreak/>
        <w:t>Appendix C: Codebook for Tolerance and Intolerance</w:t>
      </w:r>
      <w:bookmarkEnd w:id="237"/>
      <w:bookmarkEnd w:id="238"/>
    </w:p>
    <w:p w14:paraId="351F5FA7" w14:textId="77777777" w:rsidR="005554BE" w:rsidRPr="00EB4936" w:rsidRDefault="005554BE" w:rsidP="005554BE">
      <w:pPr>
        <w:pStyle w:val="CommentText"/>
        <w:spacing w:line="480" w:lineRule="auto"/>
        <w:rPr>
          <w:b/>
          <w:shd w:val="clear" w:color="auto" w:fill="FFFFFF"/>
        </w:rPr>
      </w:pPr>
      <w:r w:rsidRPr="00EB4936">
        <w:rPr>
          <w:b/>
          <w:shd w:val="clear" w:color="auto" w:fill="FFFFFF"/>
        </w:rPr>
        <w:t>Definitions of Tolerance</w:t>
      </w:r>
    </w:p>
    <w:p w14:paraId="0FA54F5B" w14:textId="77777777" w:rsidR="005554BE" w:rsidRPr="00F576C0" w:rsidRDefault="005554BE" w:rsidP="005554BE">
      <w:pPr>
        <w:pStyle w:val="ListParagraph"/>
        <w:numPr>
          <w:ilvl w:val="0"/>
          <w:numId w:val="11"/>
        </w:numPr>
        <w:rPr>
          <w:rFonts w:ascii="Times New Roman" w:hAnsi="Times New Roman"/>
        </w:rPr>
      </w:pPr>
      <w:r w:rsidRPr="00F576C0">
        <w:rPr>
          <w:rFonts w:ascii="Times New Roman" w:hAnsi="Times New Roman"/>
        </w:rPr>
        <w:t xml:space="preserve">Tolerance refers to </w:t>
      </w:r>
      <w:r>
        <w:rPr>
          <w:rFonts w:ascii="Times New Roman" w:hAnsi="Times New Roman"/>
        </w:rPr>
        <w:t xml:space="preserve">accepting </w:t>
      </w:r>
      <w:r w:rsidRPr="00F576C0">
        <w:rPr>
          <w:rFonts w:ascii="Times New Roman" w:hAnsi="Times New Roman"/>
        </w:rPr>
        <w:t xml:space="preserve">other people’s </w:t>
      </w:r>
      <w:r w:rsidRPr="00F576C0">
        <w:rPr>
          <w:rFonts w:ascii="Times New Roman" w:hAnsi="Times New Roman"/>
          <w:shd w:val="clear" w:color="auto" w:fill="FFFFFF"/>
          <w:lang w:bidi="prs-AF"/>
        </w:rPr>
        <w:t xml:space="preserve">“inward beliefs” (e.g. religion) and not interfering in other people’s lives rather than prosecuting or punishing them (Locke, </w:t>
      </w:r>
      <w:r w:rsidRPr="00F576C0">
        <w:rPr>
          <w:rFonts w:ascii="Times New Roman" w:hAnsi="Times New Roman"/>
        </w:rPr>
        <w:t>1690/</w:t>
      </w:r>
      <w:r w:rsidRPr="00F576C0">
        <w:rPr>
          <w:rFonts w:ascii="Times New Roman" w:hAnsi="Times New Roman"/>
          <w:shd w:val="clear" w:color="auto" w:fill="FFFFFF"/>
          <w:lang w:bidi="prs-AF"/>
        </w:rPr>
        <w:t>1963).</w:t>
      </w:r>
    </w:p>
    <w:p w14:paraId="53E206B0" w14:textId="77777777" w:rsidR="005554BE" w:rsidRPr="00F576C0" w:rsidRDefault="005554BE" w:rsidP="005554BE">
      <w:pPr>
        <w:pStyle w:val="ListParagraph"/>
        <w:numPr>
          <w:ilvl w:val="0"/>
          <w:numId w:val="11"/>
        </w:numPr>
        <w:spacing w:after="160"/>
        <w:rPr>
          <w:rFonts w:ascii="Times New Roman" w:hAnsi="Times New Roman"/>
        </w:rPr>
      </w:pPr>
      <w:r w:rsidRPr="00F576C0">
        <w:rPr>
          <w:rFonts w:ascii="Times New Roman" w:hAnsi="Times New Roman"/>
        </w:rPr>
        <w:t>People need to be equally tolerant of others’ freedoms as they themselves expect those other individuals to be tolerant of theirs (Mill, 1861/1999).</w:t>
      </w:r>
    </w:p>
    <w:p w14:paraId="2127635C" w14:textId="77777777" w:rsidR="005554BE" w:rsidRPr="00F576C0" w:rsidRDefault="005554BE" w:rsidP="005554BE">
      <w:pPr>
        <w:pStyle w:val="ListParagraph"/>
        <w:numPr>
          <w:ilvl w:val="0"/>
          <w:numId w:val="11"/>
        </w:numPr>
        <w:rPr>
          <w:rFonts w:ascii="Times New Roman" w:hAnsi="Times New Roman"/>
        </w:rPr>
      </w:pPr>
      <w:r w:rsidRPr="00F576C0">
        <w:rPr>
          <w:rFonts w:ascii="Times New Roman" w:hAnsi="Times New Roman"/>
          <w:shd w:val="clear" w:color="auto" w:fill="FFFFFF"/>
        </w:rPr>
        <w:t>Tolerance is about “a willingness to ‘put up with’ those things that one rejects” (</w:t>
      </w:r>
      <w:r>
        <w:rPr>
          <w:rFonts w:ascii="Times New Roman" w:hAnsi="Times New Roman"/>
          <w:shd w:val="clear" w:color="auto" w:fill="FFFFFF"/>
        </w:rPr>
        <w:t>Sullivan</w:t>
      </w:r>
      <w:r w:rsidRPr="00F576C0">
        <w:rPr>
          <w:rFonts w:ascii="Times New Roman" w:hAnsi="Times New Roman"/>
          <w:shd w:val="clear" w:color="auto" w:fill="FFFFFF"/>
        </w:rPr>
        <w:t xml:space="preserve"> et al., 1979, p. 785).</w:t>
      </w:r>
    </w:p>
    <w:p w14:paraId="7F1B7697" w14:textId="77777777" w:rsidR="005554BE" w:rsidRPr="00F576C0" w:rsidRDefault="005554BE" w:rsidP="005554BE">
      <w:pPr>
        <w:pStyle w:val="ListParagraph"/>
        <w:numPr>
          <w:ilvl w:val="0"/>
          <w:numId w:val="11"/>
        </w:numPr>
        <w:autoSpaceDE w:val="0"/>
        <w:autoSpaceDN w:val="0"/>
        <w:adjustRightInd w:val="0"/>
        <w:spacing w:after="160"/>
        <w:jc w:val="both"/>
        <w:rPr>
          <w:rFonts w:ascii="Times New Roman" w:hAnsi="Times New Roman"/>
          <w:shd w:val="clear" w:color="auto" w:fill="FFFFFF"/>
        </w:rPr>
      </w:pPr>
      <w:r w:rsidRPr="00F576C0">
        <w:rPr>
          <w:rFonts w:ascii="Times New Roman" w:hAnsi="Times New Roman"/>
          <w:shd w:val="clear" w:color="auto" w:fill="FFFFFF"/>
        </w:rPr>
        <w:t xml:space="preserve">Tolerance is about rejection of prejudice at the cognitive level and acceptance of differences at the social level (Habermas, 2004). </w:t>
      </w:r>
    </w:p>
    <w:p w14:paraId="5BA18B92" w14:textId="77777777" w:rsidR="005554BE" w:rsidRPr="00F576C0" w:rsidRDefault="005554BE" w:rsidP="005554BE">
      <w:pPr>
        <w:pStyle w:val="ListParagraph"/>
        <w:numPr>
          <w:ilvl w:val="0"/>
          <w:numId w:val="11"/>
        </w:numPr>
        <w:autoSpaceDE w:val="0"/>
        <w:autoSpaceDN w:val="0"/>
        <w:adjustRightInd w:val="0"/>
        <w:spacing w:after="160"/>
        <w:jc w:val="both"/>
        <w:rPr>
          <w:rFonts w:ascii="Times New Roman" w:hAnsi="Times New Roman"/>
          <w:shd w:val="clear" w:color="auto" w:fill="FFFFFF"/>
        </w:rPr>
      </w:pPr>
      <w:r w:rsidRPr="00F576C0">
        <w:rPr>
          <w:rFonts w:ascii="Times New Roman" w:hAnsi="Times New Roman"/>
          <w:shd w:val="clear" w:color="auto" w:fill="FFFFFF"/>
        </w:rPr>
        <w:t>“Tolerance is a person’s willingness to support the civic and political rights of fellow citizens with whom [he or] she disagrees” (Hiskey, 2013, p. 1).</w:t>
      </w:r>
    </w:p>
    <w:p w14:paraId="5F743EAC" w14:textId="77777777" w:rsidR="005554BE" w:rsidRPr="00F576C0" w:rsidRDefault="005554BE" w:rsidP="005554BE">
      <w:pPr>
        <w:pStyle w:val="CommentText"/>
        <w:spacing w:line="480" w:lineRule="auto"/>
        <w:rPr>
          <w:b/>
          <w:color w:val="222222"/>
          <w:shd w:val="clear" w:color="auto" w:fill="FFFFFF"/>
        </w:rPr>
      </w:pPr>
      <w:r w:rsidRPr="00F576C0">
        <w:rPr>
          <w:b/>
          <w:color w:val="222222"/>
          <w:shd w:val="clear" w:color="auto" w:fill="FFFFFF"/>
        </w:rPr>
        <w:t>Definitions of Intolerance</w:t>
      </w:r>
    </w:p>
    <w:p w14:paraId="09953623" w14:textId="77777777" w:rsidR="005554BE" w:rsidRPr="00F576C0" w:rsidRDefault="005554BE" w:rsidP="005554BE">
      <w:pPr>
        <w:pStyle w:val="ListParagraph"/>
        <w:numPr>
          <w:ilvl w:val="0"/>
          <w:numId w:val="11"/>
        </w:numPr>
        <w:rPr>
          <w:rFonts w:ascii="Times New Roman" w:hAnsi="Times New Roman"/>
        </w:rPr>
      </w:pPr>
      <w:r w:rsidRPr="00F576C0">
        <w:rPr>
          <w:rFonts w:ascii="Times New Roman" w:hAnsi="Times New Roman"/>
          <w:lang w:bidi="prs-AF"/>
        </w:rPr>
        <w:t xml:space="preserve">Intolerance refers to unwillingness to accept (rejecting) those who have different beliefs and values from one’s self (Locke, 1690/1963; </w:t>
      </w:r>
      <w:r>
        <w:rPr>
          <w:rFonts w:ascii="Times New Roman" w:hAnsi="Times New Roman"/>
          <w:shd w:val="clear" w:color="auto" w:fill="FFFFFF"/>
        </w:rPr>
        <w:t>Sullivan</w:t>
      </w:r>
      <w:r w:rsidRPr="00F576C0">
        <w:rPr>
          <w:rFonts w:ascii="Times New Roman" w:hAnsi="Times New Roman"/>
          <w:shd w:val="clear" w:color="auto" w:fill="FFFFFF"/>
        </w:rPr>
        <w:t xml:space="preserve"> et al., 1979</w:t>
      </w:r>
      <w:r w:rsidRPr="00F576C0">
        <w:rPr>
          <w:rFonts w:ascii="Times New Roman" w:hAnsi="Times New Roman"/>
          <w:lang w:bidi="prs-AF"/>
        </w:rPr>
        <w:t>).</w:t>
      </w:r>
    </w:p>
    <w:p w14:paraId="3C4A9489" w14:textId="77777777" w:rsidR="005554BE" w:rsidRPr="00F576C0" w:rsidRDefault="005554BE" w:rsidP="005554BE">
      <w:pPr>
        <w:pStyle w:val="ListParagraph"/>
        <w:numPr>
          <w:ilvl w:val="0"/>
          <w:numId w:val="11"/>
        </w:numPr>
        <w:rPr>
          <w:rFonts w:ascii="Times New Roman" w:hAnsi="Times New Roman"/>
        </w:rPr>
      </w:pPr>
      <w:r w:rsidRPr="00F576C0">
        <w:rPr>
          <w:rFonts w:ascii="Times New Roman" w:hAnsi="Times New Roman"/>
          <w:shd w:val="clear" w:color="auto" w:fill="FFFFFF"/>
          <w:lang w:bidi="prs-AF"/>
        </w:rPr>
        <w:t xml:space="preserve">It is about interfering in other people’s lives willingness to prosecuting or punishing them (Locke, </w:t>
      </w:r>
      <w:r w:rsidRPr="00F576C0">
        <w:rPr>
          <w:rFonts w:ascii="Times New Roman" w:hAnsi="Times New Roman"/>
        </w:rPr>
        <w:t>1690/</w:t>
      </w:r>
      <w:r w:rsidRPr="00F576C0">
        <w:rPr>
          <w:rFonts w:ascii="Times New Roman" w:hAnsi="Times New Roman"/>
          <w:shd w:val="clear" w:color="auto" w:fill="FFFFFF"/>
          <w:lang w:bidi="prs-AF"/>
        </w:rPr>
        <w:t>1963).</w:t>
      </w:r>
    </w:p>
    <w:p w14:paraId="143131FA" w14:textId="77777777" w:rsidR="005554BE" w:rsidRPr="00F576C0" w:rsidRDefault="005554BE" w:rsidP="005554BE">
      <w:pPr>
        <w:pStyle w:val="ListParagraph"/>
        <w:numPr>
          <w:ilvl w:val="0"/>
          <w:numId w:val="11"/>
        </w:numPr>
        <w:autoSpaceDE w:val="0"/>
        <w:autoSpaceDN w:val="0"/>
        <w:adjustRightInd w:val="0"/>
        <w:spacing w:after="160"/>
        <w:jc w:val="both"/>
        <w:rPr>
          <w:rFonts w:ascii="Times New Roman" w:hAnsi="Times New Roman"/>
          <w:lang w:bidi="prs-AF"/>
        </w:rPr>
      </w:pPr>
      <w:r w:rsidRPr="00F576C0">
        <w:rPr>
          <w:rFonts w:ascii="Times New Roman" w:hAnsi="Times New Roman"/>
          <w:lang w:bidi="prs-AF"/>
        </w:rPr>
        <w:t>It deals with discrimination and prejudice against other people on the basis of personal opinion, values, and beliefs (</w:t>
      </w:r>
      <w:r w:rsidRPr="00F576C0">
        <w:rPr>
          <w:rFonts w:ascii="Times New Roman" w:hAnsi="Times New Roman"/>
          <w:shd w:val="clear" w:color="auto" w:fill="FFFFFF"/>
        </w:rPr>
        <w:t xml:space="preserve">Coward, 1986; </w:t>
      </w:r>
      <w:r w:rsidRPr="00F576C0">
        <w:rPr>
          <w:rFonts w:ascii="Times New Roman" w:hAnsi="Times New Roman"/>
          <w:lang w:bidi="prs-AF"/>
        </w:rPr>
        <w:t>Yang &amp; Self, 2015).</w:t>
      </w:r>
    </w:p>
    <w:p w14:paraId="3E56EE01" w14:textId="77777777" w:rsidR="005554BE" w:rsidRPr="00F576C0" w:rsidRDefault="005554BE" w:rsidP="005554BE">
      <w:pPr>
        <w:pStyle w:val="ListParagraph"/>
        <w:numPr>
          <w:ilvl w:val="0"/>
          <w:numId w:val="11"/>
        </w:numPr>
        <w:autoSpaceDE w:val="0"/>
        <w:autoSpaceDN w:val="0"/>
        <w:adjustRightInd w:val="0"/>
        <w:spacing w:after="160"/>
        <w:jc w:val="both"/>
        <w:rPr>
          <w:rFonts w:ascii="Times New Roman" w:hAnsi="Times New Roman"/>
          <w:lang w:bidi="prs-AF"/>
        </w:rPr>
      </w:pPr>
      <w:r w:rsidRPr="00F576C0">
        <w:rPr>
          <w:rFonts w:ascii="Times New Roman" w:hAnsi="Times New Roman"/>
          <w:lang w:bidi="prs-AF"/>
        </w:rPr>
        <w:t xml:space="preserve">It includes defamation, hate speech, name calling, attempt to attack violently, attempt to provoke outrage, cursing and swearing at someone, discriminating </w:t>
      </w:r>
      <w:r w:rsidRPr="00F576C0">
        <w:rPr>
          <w:rFonts w:ascii="Times New Roman" w:hAnsi="Times New Roman"/>
          <w:lang w:bidi="prs-AF"/>
        </w:rPr>
        <w:lastRenderedPageBreak/>
        <w:t xml:space="preserve">against one’s demographics or beliefs and values, and the use of fighting words (Smith, N.A; </w:t>
      </w:r>
      <w:r w:rsidRPr="00F576C0">
        <w:rPr>
          <w:rFonts w:ascii="Times New Roman" w:hAnsi="Times New Roman"/>
        </w:rPr>
        <w:t xml:space="preserve">Chaplinsky v. New Hampshire, 1942; </w:t>
      </w:r>
      <w:r w:rsidRPr="00F576C0">
        <w:rPr>
          <w:rFonts w:ascii="Times New Roman" w:hAnsi="Times New Roman"/>
          <w:lang w:bidi="prs-AF"/>
        </w:rPr>
        <w:t xml:space="preserve">Snyder v. Phelps, 2011; </w:t>
      </w:r>
      <w:r w:rsidRPr="00F576C0">
        <w:rPr>
          <w:rFonts w:ascii="Times New Roman" w:hAnsi="Times New Roman"/>
        </w:rPr>
        <w:t xml:space="preserve">Teeter &amp; Loving, 2008; </w:t>
      </w:r>
      <w:r w:rsidRPr="00F576C0">
        <w:rPr>
          <w:rFonts w:ascii="Times New Roman" w:hAnsi="Times New Roman"/>
          <w:lang w:bidi="prs-AF"/>
        </w:rPr>
        <w:t xml:space="preserve">Texas v. Johnson, 1989). </w:t>
      </w:r>
    </w:p>
    <w:p w14:paraId="27F58052" w14:textId="77777777" w:rsidR="005554BE" w:rsidRPr="00F576C0" w:rsidRDefault="005554BE" w:rsidP="005554BE">
      <w:pPr>
        <w:pStyle w:val="ListParagraph"/>
        <w:numPr>
          <w:ilvl w:val="0"/>
          <w:numId w:val="11"/>
        </w:numPr>
        <w:autoSpaceDE w:val="0"/>
        <w:autoSpaceDN w:val="0"/>
        <w:adjustRightInd w:val="0"/>
        <w:spacing w:after="160"/>
        <w:jc w:val="both"/>
        <w:rPr>
          <w:rFonts w:ascii="Times New Roman" w:hAnsi="Times New Roman"/>
          <w:lang w:bidi="prs-AF"/>
        </w:rPr>
      </w:pPr>
      <w:r w:rsidRPr="00F576C0">
        <w:rPr>
          <w:rFonts w:ascii="Times New Roman" w:hAnsi="Times New Roman"/>
          <w:lang w:bidi="prs-AF"/>
        </w:rPr>
        <w:t xml:space="preserve">It also includes alarm or resentment, invasion of privacy, infliction of emotional distress, accuse someone of a crime, and attack their personal business and reputation (Snyder v. Phelps, 2011; Smith, N.A; </w:t>
      </w:r>
      <w:r w:rsidRPr="00F576C0">
        <w:rPr>
          <w:rFonts w:ascii="Times New Roman" w:hAnsi="Times New Roman"/>
        </w:rPr>
        <w:t xml:space="preserve">Teeter &amp; Loving, 2008; </w:t>
      </w:r>
      <w:r w:rsidRPr="00F576C0">
        <w:rPr>
          <w:rFonts w:ascii="Times New Roman" w:hAnsi="Times New Roman"/>
          <w:lang w:bidi="prs-AF"/>
        </w:rPr>
        <w:t>Texas v. Johnson, 1989).</w:t>
      </w:r>
    </w:p>
    <w:p w14:paraId="1048891B" w14:textId="77777777" w:rsidR="005554BE" w:rsidRPr="00F576C0" w:rsidRDefault="005554BE" w:rsidP="005554BE">
      <w:pPr>
        <w:pStyle w:val="ListParagraph"/>
        <w:numPr>
          <w:ilvl w:val="0"/>
          <w:numId w:val="12"/>
        </w:numPr>
        <w:rPr>
          <w:rFonts w:ascii="Times New Roman" w:hAnsi="Times New Roman"/>
        </w:rPr>
      </w:pPr>
      <w:r w:rsidRPr="00F576C0">
        <w:rPr>
          <w:rFonts w:ascii="Times New Roman" w:hAnsi="Times New Roman"/>
        </w:rPr>
        <w:t>Tolerance is when there is expectation of in-group to accept out-group</w:t>
      </w:r>
    </w:p>
    <w:p w14:paraId="49C096F1" w14:textId="77777777" w:rsidR="005554BE" w:rsidRPr="000A7028" w:rsidRDefault="005554BE" w:rsidP="005554BE">
      <w:pPr>
        <w:pStyle w:val="ListParagraph"/>
        <w:numPr>
          <w:ilvl w:val="0"/>
          <w:numId w:val="10"/>
        </w:numPr>
        <w:rPr>
          <w:rFonts w:ascii="Times New Roman" w:hAnsi="Times New Roman"/>
        </w:rPr>
      </w:pPr>
      <w:r w:rsidRPr="00F576C0">
        <w:rPr>
          <w:rFonts w:ascii="Times New Roman" w:hAnsi="Times New Roman"/>
        </w:rPr>
        <w:t xml:space="preserve">Intolerance can be when in-group is telling </w:t>
      </w:r>
      <w:r>
        <w:rPr>
          <w:rFonts w:ascii="Times New Roman" w:hAnsi="Times New Roman"/>
        </w:rPr>
        <w:t>any</w:t>
      </w:r>
      <w:r w:rsidRPr="00F576C0">
        <w:rPr>
          <w:rFonts w:ascii="Times New Roman" w:hAnsi="Times New Roman"/>
        </w:rPr>
        <w:t xml:space="preserve"> groups to think or act differently in accordance to specific norms, values, and ideas of in-group. Or it refers to the rejection of views/acts of either in-group or out-group and resorts to language that expects or demands the group to think or act differently. </w:t>
      </w:r>
    </w:p>
    <w:p w14:paraId="7C6B75FC" w14:textId="77777777" w:rsidR="005554BE" w:rsidRPr="00F576C0" w:rsidRDefault="005554BE" w:rsidP="005554BE">
      <w:pPr>
        <w:jc w:val="center"/>
        <w:rPr>
          <w:rFonts w:ascii="Times New Roman" w:hAnsi="Times New Roman"/>
          <w:b/>
        </w:rPr>
      </w:pPr>
      <w:r w:rsidRPr="00F576C0">
        <w:rPr>
          <w:rFonts w:ascii="Times New Roman" w:hAnsi="Times New Roman"/>
          <w:b/>
        </w:rPr>
        <w:t>How to Look at the Content</w:t>
      </w:r>
    </w:p>
    <w:p w14:paraId="419A4DF7" w14:textId="77777777" w:rsidR="005554BE" w:rsidRPr="00F576C0" w:rsidRDefault="005554BE" w:rsidP="005554BE">
      <w:pPr>
        <w:rPr>
          <w:rFonts w:ascii="Times New Roman" w:hAnsi="Times New Roman"/>
          <w:bCs/>
        </w:rPr>
      </w:pPr>
      <w:r w:rsidRPr="00F576C0">
        <w:rPr>
          <w:rFonts w:ascii="Times New Roman" w:hAnsi="Times New Roman"/>
          <w:bCs/>
        </w:rPr>
        <w:t>To code for tolerance and intolerance</w:t>
      </w:r>
      <w:r>
        <w:rPr>
          <w:rFonts w:ascii="Times New Roman" w:hAnsi="Times New Roman"/>
          <w:bCs/>
        </w:rPr>
        <w:t>:</w:t>
      </w:r>
      <w:r w:rsidRPr="00F576C0">
        <w:rPr>
          <w:rFonts w:ascii="Times New Roman" w:hAnsi="Times New Roman"/>
          <w:bCs/>
        </w:rPr>
        <w:t xml:space="preserve"> </w:t>
      </w:r>
    </w:p>
    <w:p w14:paraId="57ADDBAA" w14:textId="77777777" w:rsidR="005554BE" w:rsidRDefault="005554BE" w:rsidP="005554BE">
      <w:pPr>
        <w:pStyle w:val="ListParagraph"/>
        <w:numPr>
          <w:ilvl w:val="0"/>
          <w:numId w:val="13"/>
        </w:numPr>
        <w:rPr>
          <w:rFonts w:ascii="Times New Roman" w:hAnsi="Times New Roman"/>
          <w:bCs/>
        </w:rPr>
      </w:pPr>
      <w:r w:rsidRPr="00F576C0">
        <w:rPr>
          <w:rFonts w:ascii="Times New Roman" w:hAnsi="Times New Roman"/>
          <w:bCs/>
        </w:rPr>
        <w:t>Read the entire tweet</w:t>
      </w:r>
    </w:p>
    <w:p w14:paraId="43D0E7EB" w14:textId="77777777" w:rsidR="005554BE" w:rsidRDefault="005554BE" w:rsidP="005554BE">
      <w:pPr>
        <w:pStyle w:val="ListParagraph"/>
        <w:numPr>
          <w:ilvl w:val="0"/>
          <w:numId w:val="13"/>
        </w:numPr>
        <w:rPr>
          <w:rFonts w:ascii="Times New Roman" w:hAnsi="Times New Roman"/>
          <w:bCs/>
        </w:rPr>
      </w:pPr>
      <w:r>
        <w:rPr>
          <w:rFonts w:ascii="Times New Roman" w:hAnsi="Times New Roman"/>
          <w:bCs/>
        </w:rPr>
        <w:t xml:space="preserve">Look for hashtags (#words) and mentions (@words) to identify promotion or persuasion. </w:t>
      </w:r>
    </w:p>
    <w:p w14:paraId="405DF012" w14:textId="77777777" w:rsidR="005554BE" w:rsidRDefault="005554BE" w:rsidP="005554BE">
      <w:pPr>
        <w:pStyle w:val="ListParagraph"/>
        <w:numPr>
          <w:ilvl w:val="0"/>
          <w:numId w:val="10"/>
        </w:numPr>
        <w:rPr>
          <w:rFonts w:ascii="Times New Roman" w:hAnsi="Times New Roman"/>
          <w:bCs/>
        </w:rPr>
      </w:pPr>
      <w:r>
        <w:rPr>
          <w:rFonts w:ascii="Times New Roman" w:hAnsi="Times New Roman"/>
          <w:bCs/>
        </w:rPr>
        <w:t>If there are such hashtags or mentions, then code as neither or intolerant.</w:t>
      </w:r>
    </w:p>
    <w:p w14:paraId="6ECFCA3D" w14:textId="77777777" w:rsidR="005554BE" w:rsidRPr="007A3899" w:rsidRDefault="005554BE" w:rsidP="005554BE">
      <w:pPr>
        <w:pStyle w:val="ListParagraph"/>
        <w:numPr>
          <w:ilvl w:val="0"/>
          <w:numId w:val="10"/>
        </w:numPr>
        <w:rPr>
          <w:rFonts w:ascii="Times New Roman" w:hAnsi="Times New Roman"/>
          <w:bCs/>
        </w:rPr>
      </w:pPr>
      <w:r>
        <w:rPr>
          <w:rFonts w:ascii="Times New Roman" w:hAnsi="Times New Roman"/>
          <w:bCs/>
        </w:rPr>
        <w:t xml:space="preserve">If one tweet has hashtags or mentions about both candidates or groups, consider the whole text and code accordingly. </w:t>
      </w:r>
    </w:p>
    <w:p w14:paraId="348E6EFC" w14:textId="77777777" w:rsidR="005554BE" w:rsidRPr="00F576C0" w:rsidRDefault="005554BE" w:rsidP="005554BE">
      <w:pPr>
        <w:pStyle w:val="ListParagraph"/>
        <w:numPr>
          <w:ilvl w:val="0"/>
          <w:numId w:val="13"/>
        </w:numPr>
        <w:rPr>
          <w:rFonts w:ascii="Times New Roman" w:hAnsi="Times New Roman"/>
          <w:bCs/>
        </w:rPr>
      </w:pPr>
      <w:r w:rsidRPr="00F576C0">
        <w:rPr>
          <w:rFonts w:ascii="Times New Roman" w:hAnsi="Times New Roman"/>
          <w:bCs/>
        </w:rPr>
        <w:t>Identify the subject and the object of the tweet</w:t>
      </w:r>
    </w:p>
    <w:p w14:paraId="574497E1" w14:textId="77777777" w:rsidR="005554BE" w:rsidRPr="00F576C0" w:rsidRDefault="005554BE" w:rsidP="005554BE">
      <w:pPr>
        <w:pStyle w:val="ListParagraph"/>
        <w:numPr>
          <w:ilvl w:val="0"/>
          <w:numId w:val="13"/>
        </w:numPr>
        <w:rPr>
          <w:rFonts w:ascii="Times New Roman" w:hAnsi="Times New Roman"/>
          <w:bCs/>
        </w:rPr>
      </w:pPr>
      <w:r w:rsidRPr="00F576C0">
        <w:rPr>
          <w:rFonts w:ascii="Times New Roman" w:hAnsi="Times New Roman"/>
          <w:bCs/>
        </w:rPr>
        <w:t>If there is an object in the tweet, consider traits associated with the object</w:t>
      </w:r>
    </w:p>
    <w:p w14:paraId="7D8386E0" w14:textId="77777777" w:rsidR="005554BE" w:rsidRPr="00F576C0" w:rsidRDefault="005554BE" w:rsidP="005554BE">
      <w:pPr>
        <w:pStyle w:val="ListParagraph"/>
        <w:numPr>
          <w:ilvl w:val="0"/>
          <w:numId w:val="13"/>
        </w:numPr>
        <w:rPr>
          <w:rFonts w:ascii="Times New Roman" w:hAnsi="Times New Roman"/>
          <w:bCs/>
        </w:rPr>
      </w:pPr>
      <w:r w:rsidRPr="00F576C0">
        <w:rPr>
          <w:rFonts w:ascii="Times New Roman" w:hAnsi="Times New Roman"/>
          <w:bCs/>
        </w:rPr>
        <w:lastRenderedPageBreak/>
        <w:t>If the subject has no direct/indirect objects (</w:t>
      </w:r>
      <w:r>
        <w:rPr>
          <w:rFonts w:ascii="Times New Roman" w:hAnsi="Times New Roman"/>
          <w:bCs/>
        </w:rPr>
        <w:t xml:space="preserve">any </w:t>
      </w:r>
      <w:r w:rsidRPr="00F576C0">
        <w:rPr>
          <w:rFonts w:ascii="Times New Roman" w:hAnsi="Times New Roman"/>
          <w:bCs/>
        </w:rPr>
        <w:t>person or group), then consider the traits associated with the subject</w:t>
      </w:r>
    </w:p>
    <w:p w14:paraId="39DA2E0B" w14:textId="77777777" w:rsidR="005554BE" w:rsidRDefault="005554BE" w:rsidP="005554BE">
      <w:pPr>
        <w:pStyle w:val="ListParagraph"/>
        <w:numPr>
          <w:ilvl w:val="0"/>
          <w:numId w:val="13"/>
        </w:numPr>
        <w:rPr>
          <w:rFonts w:ascii="Times New Roman" w:hAnsi="Times New Roman"/>
          <w:bCs/>
        </w:rPr>
      </w:pPr>
      <w:r w:rsidRPr="00F576C0">
        <w:rPr>
          <w:rFonts w:ascii="Times New Roman" w:hAnsi="Times New Roman"/>
          <w:bCs/>
        </w:rPr>
        <w:t xml:space="preserve">If the tweet has more than one sentences (complete or clause), then a) code for the first one for tolerance and intolerance and b) if no tolerance or intolerance in the first clause, consider the second clause, etc. </w:t>
      </w:r>
    </w:p>
    <w:p w14:paraId="022540C7" w14:textId="77777777" w:rsidR="005554BE" w:rsidRPr="00470956" w:rsidRDefault="005554BE" w:rsidP="005554BE">
      <w:pPr>
        <w:pStyle w:val="ListParagraph"/>
        <w:numPr>
          <w:ilvl w:val="0"/>
          <w:numId w:val="13"/>
        </w:numPr>
        <w:rPr>
          <w:rFonts w:ascii="Times New Roman" w:hAnsi="Times New Roman"/>
          <w:bCs/>
          <w:u w:val="single"/>
        </w:rPr>
      </w:pPr>
      <w:r w:rsidRPr="00470956">
        <w:rPr>
          <w:rFonts w:ascii="Times New Roman" w:hAnsi="Times New Roman"/>
          <w:bCs/>
          <w:u w:val="single"/>
        </w:rPr>
        <w:t>Tweets with questions</w:t>
      </w:r>
    </w:p>
    <w:p w14:paraId="6A32D188" w14:textId="77777777" w:rsidR="005554BE" w:rsidRDefault="005554BE" w:rsidP="005554BE">
      <w:pPr>
        <w:pStyle w:val="ListParagraph"/>
        <w:rPr>
          <w:rFonts w:ascii="Times New Roman" w:hAnsi="Times New Roman"/>
          <w:bCs/>
        </w:rPr>
      </w:pPr>
      <w:r>
        <w:rPr>
          <w:rFonts w:ascii="Times New Roman" w:hAnsi="Times New Roman"/>
          <w:bCs/>
        </w:rPr>
        <w:t>a) If the whole tweet is a question, code as neither. Except if subject of the tweet is called names or accused of prejudice, corruption, or deceiving. Exemple, “</w:t>
      </w:r>
      <w:r>
        <w:rPr>
          <w:rFonts w:ascii="Times New Roman" w:hAnsi="Times New Roman"/>
          <w:color w:val="000000"/>
        </w:rPr>
        <w:t xml:space="preserve">The FBI now saying again </w:t>
      </w:r>
      <w:r w:rsidRPr="00EC64D7">
        <w:rPr>
          <w:rFonts w:ascii="Times New Roman" w:hAnsi="Times New Roman"/>
          <w:color w:val="000000"/>
        </w:rPr>
        <w:t xml:space="preserve">nothing </w:t>
      </w:r>
      <w:r>
        <w:rPr>
          <w:rFonts w:ascii="Times New Roman" w:hAnsi="Times New Roman"/>
          <w:color w:val="000000"/>
        </w:rPr>
        <w:t xml:space="preserve">wrong with @HillaryClinton </w:t>
      </w:r>
      <w:r w:rsidRPr="00EC64D7">
        <w:rPr>
          <w:rFonts w:ascii="Times New Roman" w:hAnsi="Times New Roman"/>
          <w:color w:val="000000"/>
        </w:rPr>
        <w:t>em</w:t>
      </w:r>
      <w:r>
        <w:rPr>
          <w:rFonts w:ascii="Times New Roman" w:hAnsi="Times New Roman"/>
          <w:color w:val="000000"/>
        </w:rPr>
        <w:t xml:space="preserve">ails? All that drama before the </w:t>
      </w:r>
      <w:r w:rsidRPr="00EC64D7">
        <w:rPr>
          <w:rFonts w:ascii="Times New Roman" w:hAnsi="Times New Roman"/>
          <w:color w:val="000000"/>
        </w:rPr>
        <w:t>election! ? ?Racist Trump close?</w:t>
      </w:r>
      <w:r>
        <w:rPr>
          <w:rFonts w:ascii="Times New Roman" w:hAnsi="Times New Roman"/>
          <w:color w:val="000000"/>
        </w:rPr>
        <w:t>”</w:t>
      </w:r>
    </w:p>
    <w:p w14:paraId="3A9D33F0" w14:textId="77777777" w:rsidR="005554BE" w:rsidRDefault="005554BE" w:rsidP="005554BE">
      <w:pPr>
        <w:pStyle w:val="ListParagraph"/>
        <w:rPr>
          <w:rFonts w:ascii="Times New Roman" w:hAnsi="Times New Roman"/>
          <w:bCs/>
        </w:rPr>
      </w:pPr>
      <w:r>
        <w:rPr>
          <w:rFonts w:ascii="Times New Roman" w:hAnsi="Times New Roman"/>
          <w:bCs/>
        </w:rPr>
        <w:t>b) If the whole tweet ends with a question, code it as neutral. But if there is a question with an answer in the tweet, code for the answer. Exemple, “‘</w:t>
      </w:r>
      <w:r>
        <w:rPr>
          <w:rFonts w:ascii="Times New Roman" w:hAnsi="Times New Roman"/>
          <w:color w:val="000000"/>
        </w:rPr>
        <w:t xml:space="preserve">Daddy, why did Donald Trump win the election?’ </w:t>
      </w:r>
      <w:r w:rsidRPr="00EC64D7">
        <w:rPr>
          <w:rFonts w:ascii="Times New Roman" w:hAnsi="Times New Roman"/>
          <w:color w:val="000000"/>
        </w:rPr>
        <w:t>Well son,</w:t>
      </w:r>
      <w:r>
        <w:rPr>
          <w:rFonts w:ascii="Times New Roman" w:hAnsi="Times New Roman"/>
          <w:color w:val="000000"/>
        </w:rPr>
        <w:t xml:space="preserve"> our country had a hard </w:t>
      </w:r>
      <w:r w:rsidRPr="00EC64D7">
        <w:rPr>
          <w:rFonts w:ascii="Times New Roman" w:hAnsi="Times New Roman"/>
          <w:color w:val="000000"/>
        </w:rPr>
        <w:t>time taking things seriously https://t.co/?</w:t>
      </w:r>
      <w:r>
        <w:rPr>
          <w:rFonts w:ascii="Times New Roman" w:hAnsi="Times New Roman"/>
          <w:color w:val="000000"/>
        </w:rPr>
        <w:t>”</w:t>
      </w:r>
    </w:p>
    <w:p w14:paraId="3BDE4D63" w14:textId="77777777" w:rsidR="005554BE" w:rsidRPr="00570869" w:rsidRDefault="005554BE" w:rsidP="005554BE">
      <w:pPr>
        <w:pStyle w:val="ListParagraph"/>
        <w:numPr>
          <w:ilvl w:val="0"/>
          <w:numId w:val="13"/>
        </w:numPr>
        <w:spacing w:after="160"/>
        <w:rPr>
          <w:rFonts w:ascii="Times New Roman" w:hAnsi="Times New Roman"/>
          <w:color w:val="222222"/>
          <w:shd w:val="clear" w:color="auto" w:fill="FFFFFF"/>
        </w:rPr>
      </w:pPr>
      <w:r>
        <w:rPr>
          <w:rFonts w:ascii="Times New Roman" w:hAnsi="Times New Roman"/>
          <w:color w:val="222222"/>
          <w:shd w:val="clear" w:color="auto" w:fill="FFFFFF"/>
        </w:rPr>
        <w:t xml:space="preserve">If you </w:t>
      </w:r>
      <w:r w:rsidRPr="0095699C">
        <w:rPr>
          <w:rFonts w:ascii="Times New Roman" w:hAnsi="Times New Roman"/>
          <w:b/>
          <w:color w:val="222222"/>
          <w:shd w:val="clear" w:color="auto" w:fill="FFFFFF"/>
        </w:rPr>
        <w:t>cannot understand</w:t>
      </w:r>
      <w:r>
        <w:rPr>
          <w:rFonts w:ascii="Times New Roman" w:hAnsi="Times New Roman"/>
          <w:color w:val="222222"/>
          <w:shd w:val="clear" w:color="auto" w:fill="FFFFFF"/>
        </w:rPr>
        <w:t xml:space="preserve"> the tweet, code it as neither. Example: “</w:t>
      </w:r>
      <w:r w:rsidRPr="0095699C">
        <w:rPr>
          <w:rFonts w:ascii="Times New Roman" w:hAnsi="Times New Roman"/>
          <w:color w:val="222222"/>
          <w:shd w:val="clear" w:color="auto" w:fill="FFFFFF"/>
        </w:rPr>
        <w:t xml:space="preserve">While ur </w:t>
      </w:r>
      <w:r>
        <w:rPr>
          <w:rFonts w:ascii="Times New Roman" w:hAnsi="Times New Roman"/>
          <w:color w:val="222222"/>
          <w:shd w:val="clear" w:color="auto" w:fill="FFFFFF"/>
        </w:rPr>
        <w:t xml:space="preserve">following </w:t>
      </w:r>
      <w:r w:rsidRPr="00837D84">
        <w:rPr>
          <w:rFonts w:ascii="Times New Roman" w:hAnsi="Times New Roman"/>
          <w:color w:val="222222"/>
          <w:shd w:val="clear" w:color="auto" w:fill="FFFFFF"/>
        </w:rPr>
        <w:t>@wikileaks &amp; election duality 24/7 -7th gen prophecy happenin-Elders smoked from Crazy horse,Geroni?”</w:t>
      </w:r>
    </w:p>
    <w:p w14:paraId="5A4BA894" w14:textId="77777777" w:rsidR="005554BE" w:rsidRPr="00F576C0" w:rsidRDefault="005554BE" w:rsidP="005554BE">
      <w:pPr>
        <w:rPr>
          <w:rFonts w:ascii="Times New Roman" w:hAnsi="Times New Roman"/>
          <w:b/>
          <w:bCs/>
        </w:rPr>
      </w:pPr>
      <w:r w:rsidRPr="00F576C0">
        <w:rPr>
          <w:rFonts w:ascii="Times New Roman" w:hAnsi="Times New Roman"/>
          <w:b/>
          <w:bCs/>
        </w:rPr>
        <w:t>Coding</w:t>
      </w:r>
    </w:p>
    <w:p w14:paraId="238F18E6" w14:textId="77777777" w:rsidR="005554BE" w:rsidRPr="00F576C0" w:rsidRDefault="005554BE" w:rsidP="005554BE">
      <w:pPr>
        <w:pStyle w:val="ListParagraph"/>
        <w:numPr>
          <w:ilvl w:val="0"/>
          <w:numId w:val="8"/>
        </w:numPr>
        <w:spacing w:after="160"/>
        <w:rPr>
          <w:rFonts w:ascii="Times New Roman" w:hAnsi="Times New Roman"/>
          <w:color w:val="222222"/>
          <w:shd w:val="clear" w:color="auto" w:fill="FFFFFF"/>
        </w:rPr>
      </w:pPr>
      <w:r>
        <w:rPr>
          <w:rFonts w:ascii="Times New Roman" w:hAnsi="Times New Roman"/>
          <w:color w:val="222222"/>
          <w:shd w:val="clear" w:color="auto" w:fill="FFFFFF"/>
        </w:rPr>
        <w:t>Intolerance: It can be identified in relation to any group, person, or set of ideas.</w:t>
      </w:r>
    </w:p>
    <w:p w14:paraId="43BAEEF2" w14:textId="77777777" w:rsidR="005554BE" w:rsidRPr="00F576C0" w:rsidRDefault="005554BE" w:rsidP="005554BE">
      <w:pPr>
        <w:pStyle w:val="ListParagraph"/>
        <w:numPr>
          <w:ilvl w:val="0"/>
          <w:numId w:val="14"/>
        </w:numPr>
        <w:rPr>
          <w:rFonts w:ascii="Times New Roman" w:hAnsi="Times New Roman"/>
        </w:rPr>
      </w:pPr>
      <w:r w:rsidRPr="00F576C0">
        <w:rPr>
          <w:rFonts w:ascii="Times New Roman" w:hAnsi="Times New Roman"/>
        </w:rPr>
        <w:t xml:space="preserve">Creating the </w:t>
      </w:r>
      <w:r w:rsidRPr="007A3899">
        <w:rPr>
          <w:rFonts w:ascii="Times New Roman" w:hAnsi="Times New Roman"/>
          <w:b/>
        </w:rPr>
        <w:t>us” vs. “them”</w:t>
      </w:r>
      <w:r>
        <w:rPr>
          <w:rFonts w:ascii="Times New Roman" w:hAnsi="Times New Roman"/>
        </w:rPr>
        <w:t xml:space="preserve"> sense of competition: E.g., this is an election of Good vs. Evil </w:t>
      </w:r>
    </w:p>
    <w:p w14:paraId="756D8703"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Name calling</w:t>
      </w:r>
      <w:r w:rsidRPr="00F576C0">
        <w:rPr>
          <w:rFonts w:ascii="Times New Roman" w:hAnsi="Times New Roman"/>
          <w:color w:val="222222"/>
          <w:shd w:val="clear" w:color="auto" w:fill="FFFFFF"/>
        </w:rPr>
        <w:t xml:space="preserve">: </w:t>
      </w:r>
      <w:r w:rsidRPr="00F576C0">
        <w:rPr>
          <w:rFonts w:ascii="Times New Roman" w:hAnsi="Times New Roman"/>
        </w:rPr>
        <w:t xml:space="preserve">Hitler, </w:t>
      </w:r>
      <w:r w:rsidRPr="00F576C0">
        <w:rPr>
          <w:rFonts w:ascii="Times New Roman" w:hAnsi="Times New Roman"/>
          <w:color w:val="222222"/>
          <w:shd w:val="clear" w:color="auto" w:fill="FFFFFF"/>
        </w:rPr>
        <w:t xml:space="preserve">Crooked Hillary, stupid, Drump, ghost, corrupt, hipster, </w:t>
      </w:r>
      <w:r w:rsidRPr="00F576C0">
        <w:rPr>
          <w:rFonts w:ascii="Times New Roman" w:hAnsi="Times New Roman"/>
        </w:rPr>
        <w:t xml:space="preserve">criminal, liar, </w:t>
      </w:r>
      <w:r w:rsidRPr="00F576C0">
        <w:rPr>
          <w:rFonts w:ascii="Times New Roman" w:hAnsi="Times New Roman"/>
          <w:color w:val="222222"/>
          <w:shd w:val="clear" w:color="auto" w:fill="FFFFFF"/>
        </w:rPr>
        <w:t>bereaved, ass hole,</w:t>
      </w:r>
      <w:r w:rsidRPr="00F576C0">
        <w:rPr>
          <w:rFonts w:ascii="Times New Roman" w:hAnsi="Times New Roman"/>
        </w:rPr>
        <w:t xml:space="preserve"> afraid, evil, </w:t>
      </w:r>
      <w:r>
        <w:rPr>
          <w:rFonts w:ascii="Times New Roman" w:hAnsi="Times New Roman"/>
        </w:rPr>
        <w:t xml:space="preserve">zodiac killer, </w:t>
      </w:r>
      <w:r w:rsidRPr="00F576C0">
        <w:rPr>
          <w:rFonts w:ascii="Times New Roman" w:hAnsi="Times New Roman"/>
        </w:rPr>
        <w:lastRenderedPageBreak/>
        <w:t>deplorable, immoral</w:t>
      </w:r>
      <w:r>
        <w:rPr>
          <w:rFonts w:ascii="Times New Roman" w:hAnsi="Times New Roman"/>
        </w:rPr>
        <w:t>,</w:t>
      </w:r>
      <w:r w:rsidRPr="00F576C0">
        <w:rPr>
          <w:rFonts w:ascii="Times New Roman" w:hAnsi="Times New Roman"/>
        </w:rPr>
        <w:t xml:space="preserve"> whine, </w:t>
      </w:r>
      <w:r w:rsidRPr="00F576C0">
        <w:rPr>
          <w:rFonts w:ascii="Times New Roman" w:hAnsi="Times New Roman"/>
          <w:color w:val="222222"/>
          <w:shd w:val="clear" w:color="auto" w:fill="FFFFFF"/>
        </w:rPr>
        <w:t>Nazi misogynist president, a bunch of fat-bags; sore losers,</w:t>
      </w:r>
    </w:p>
    <w:p w14:paraId="05E17AC6"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Rejecting</w:t>
      </w:r>
      <w:r w:rsidRPr="00F576C0">
        <w:rPr>
          <w:rFonts w:ascii="Times New Roman" w:hAnsi="Times New Roman"/>
          <w:color w:val="222222"/>
          <w:shd w:val="clear" w:color="auto" w:fill="FFFFFF"/>
        </w:rPr>
        <w:t xml:space="preserve">: </w:t>
      </w:r>
      <w:r>
        <w:rPr>
          <w:rFonts w:ascii="Times New Roman" w:hAnsi="Times New Roman"/>
          <w:color w:val="222222"/>
          <w:shd w:val="clear" w:color="auto" w:fill="FFFFFF"/>
        </w:rPr>
        <w:t>Denying a person, group, ideology, etc. Examples: Let’s drain the swamp, n</w:t>
      </w:r>
      <w:r w:rsidRPr="00F576C0">
        <w:rPr>
          <w:rFonts w:ascii="Times New Roman" w:hAnsi="Times New Roman"/>
          <w:color w:val="222222"/>
          <w:shd w:val="clear" w:color="auto" w:fill="FFFFFF"/>
        </w:rPr>
        <w:t xml:space="preserve">ot my president, never Hillary, </w:t>
      </w:r>
      <w:r>
        <w:rPr>
          <w:rFonts w:ascii="Times New Roman" w:hAnsi="Times New Roman"/>
          <w:color w:val="222222"/>
          <w:shd w:val="clear" w:color="auto" w:fill="FFFFFF"/>
        </w:rPr>
        <w:t xml:space="preserve">I don’t want to hear your opinion, vote NO in gun control, </w:t>
      </w:r>
      <w:r w:rsidRPr="00F576C0">
        <w:rPr>
          <w:rFonts w:ascii="Times New Roman" w:hAnsi="Times New Roman"/>
        </w:rPr>
        <w:t>forcing people out</w:t>
      </w:r>
      <w:r>
        <w:rPr>
          <w:rFonts w:ascii="Times New Roman" w:hAnsi="Times New Roman"/>
        </w:rPr>
        <w:t>,</w:t>
      </w:r>
      <w:r w:rsidRPr="00F576C0">
        <w:rPr>
          <w:rFonts w:ascii="Times New Roman" w:hAnsi="Times New Roman"/>
        </w:rPr>
        <w:t xml:space="preserve"> I won’t accept this election</w:t>
      </w:r>
      <w:r>
        <w:rPr>
          <w:rFonts w:ascii="Times New Roman" w:hAnsi="Times New Roman"/>
        </w:rPr>
        <w:t xml:space="preserve">, </w:t>
      </w:r>
      <w:r w:rsidRPr="00F576C0">
        <w:rPr>
          <w:rFonts w:ascii="Times New Roman" w:hAnsi="Times New Roman"/>
        </w:rPr>
        <w:t>take someone down</w:t>
      </w:r>
      <w:r>
        <w:rPr>
          <w:rFonts w:ascii="Times New Roman" w:hAnsi="Times New Roman"/>
        </w:rPr>
        <w:t>, distrust, gross,</w:t>
      </w:r>
    </w:p>
    <w:p w14:paraId="362FBAFF"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Punishing</w:t>
      </w:r>
      <w:r w:rsidRPr="00F576C0">
        <w:rPr>
          <w:rFonts w:ascii="Times New Roman" w:hAnsi="Times New Roman"/>
          <w:color w:val="222222"/>
          <w:shd w:val="clear" w:color="auto" w:fill="FFFFFF"/>
        </w:rPr>
        <w:t xml:space="preserve">: Go to jail, imprison, impeach, assassinate, </w:t>
      </w:r>
      <w:r w:rsidRPr="00F576C0">
        <w:rPr>
          <w:rFonts w:ascii="Times New Roman" w:hAnsi="Times New Roman"/>
        </w:rPr>
        <w:t xml:space="preserve">block, </w:t>
      </w:r>
      <w:r>
        <w:rPr>
          <w:rFonts w:ascii="Times New Roman" w:hAnsi="Times New Roman"/>
        </w:rPr>
        <w:t xml:space="preserve">Trump was dropped, </w:t>
      </w:r>
    </w:p>
    <w:p w14:paraId="6025A3E6"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Attacking</w:t>
      </w:r>
      <w:r w:rsidRPr="00F576C0">
        <w:rPr>
          <w:rFonts w:ascii="Times New Roman" w:hAnsi="Times New Roman"/>
          <w:color w:val="222222"/>
          <w:shd w:val="clear" w:color="auto" w:fill="FFFFFF"/>
        </w:rPr>
        <w:t xml:space="preserve">: </w:t>
      </w:r>
      <w:r w:rsidRPr="00F576C0">
        <w:rPr>
          <w:rFonts w:ascii="Times New Roman" w:hAnsi="Times New Roman"/>
          <w:lang w:bidi="prs-AF"/>
        </w:rPr>
        <w:t xml:space="preserve">Threatening, </w:t>
      </w:r>
      <w:r>
        <w:rPr>
          <w:rFonts w:ascii="Times New Roman" w:hAnsi="Times New Roman"/>
          <w:lang w:bidi="prs-AF"/>
        </w:rPr>
        <w:t xml:space="preserve">warning, </w:t>
      </w:r>
      <w:r w:rsidRPr="00F576C0">
        <w:rPr>
          <w:rFonts w:ascii="Times New Roman" w:hAnsi="Times New Roman"/>
          <w:lang w:bidi="prs-AF"/>
        </w:rPr>
        <w:t>display of symbols that arouses anger, use of fighting words</w:t>
      </w:r>
      <w:r>
        <w:rPr>
          <w:rFonts w:ascii="Times New Roman" w:hAnsi="Times New Roman"/>
          <w:lang w:bidi="prs-AF"/>
        </w:rPr>
        <w:t>,</w:t>
      </w:r>
      <w:r w:rsidRPr="00A41BAA">
        <w:rPr>
          <w:rFonts w:ascii="Times New Roman" w:hAnsi="Times New Roman"/>
        </w:rPr>
        <w:t xml:space="preserve"> </w:t>
      </w:r>
      <w:r w:rsidRPr="00F576C0">
        <w:rPr>
          <w:rFonts w:ascii="Times New Roman" w:hAnsi="Times New Roman"/>
        </w:rPr>
        <w:t>abolish</w:t>
      </w:r>
    </w:p>
    <w:p w14:paraId="1F0D918A"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lang w:bidi="prs-AF"/>
        </w:rPr>
        <w:t>Accusing</w:t>
      </w:r>
      <w:r w:rsidRPr="00F576C0">
        <w:rPr>
          <w:rFonts w:ascii="Times New Roman" w:hAnsi="Times New Roman"/>
          <w:lang w:bidi="prs-AF"/>
        </w:rPr>
        <w:t xml:space="preserve"> </w:t>
      </w:r>
      <w:r w:rsidRPr="007A3899">
        <w:rPr>
          <w:rFonts w:ascii="Times New Roman" w:hAnsi="Times New Roman"/>
          <w:b/>
          <w:lang w:bidi="prs-AF"/>
        </w:rPr>
        <w:t>for</w:t>
      </w:r>
      <w:r w:rsidRPr="00F576C0">
        <w:rPr>
          <w:rFonts w:ascii="Times New Roman" w:hAnsi="Times New Roman"/>
          <w:lang w:bidi="prs-AF"/>
        </w:rPr>
        <w:t xml:space="preserve">: </w:t>
      </w:r>
      <w:r>
        <w:rPr>
          <w:rFonts w:ascii="Times New Roman" w:hAnsi="Times New Roman"/>
          <w:lang w:bidi="prs-AF"/>
        </w:rPr>
        <w:t xml:space="preserve">Corruption, rigging, </w:t>
      </w:r>
      <w:r w:rsidRPr="00F576C0">
        <w:rPr>
          <w:rFonts w:ascii="Times New Roman" w:hAnsi="Times New Roman"/>
          <w:lang w:bidi="prs-AF"/>
        </w:rPr>
        <w:t xml:space="preserve">deceiving, </w:t>
      </w:r>
      <w:r>
        <w:rPr>
          <w:rFonts w:ascii="Times New Roman" w:hAnsi="Times New Roman"/>
          <w:lang w:bidi="prs-AF"/>
        </w:rPr>
        <w:t xml:space="preserve">lying, suspicion, </w:t>
      </w:r>
      <w:r w:rsidRPr="00F576C0">
        <w:rPr>
          <w:rFonts w:ascii="Times New Roman" w:hAnsi="Times New Roman"/>
          <w:lang w:bidi="prs-AF"/>
        </w:rPr>
        <w:t>attempting to fix/manipulate</w:t>
      </w:r>
      <w:r>
        <w:rPr>
          <w:rFonts w:ascii="Times New Roman" w:hAnsi="Times New Roman"/>
          <w:lang w:bidi="prs-AF"/>
        </w:rPr>
        <w:t xml:space="preserve">, blowing the election, </w:t>
      </w:r>
      <w:r w:rsidRPr="00F576C0">
        <w:rPr>
          <w:rFonts w:ascii="Times New Roman" w:hAnsi="Times New Roman"/>
          <w:lang w:bidi="prs-AF"/>
        </w:rPr>
        <w:t xml:space="preserve">Dems posing as Republicans, cheating, stealing, </w:t>
      </w:r>
      <w:r>
        <w:rPr>
          <w:rFonts w:ascii="Times New Roman" w:hAnsi="Times New Roman"/>
          <w:lang w:bidi="prs-AF"/>
        </w:rPr>
        <w:t>slight of hand, gutting the voting rights</w:t>
      </w:r>
    </w:p>
    <w:p w14:paraId="66950C95"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Cursing/swearing</w:t>
      </w:r>
      <w:r w:rsidRPr="00F576C0">
        <w:rPr>
          <w:rFonts w:ascii="Times New Roman" w:hAnsi="Times New Roman"/>
          <w:color w:val="222222"/>
          <w:shd w:val="clear" w:color="auto" w:fill="FFFFFF"/>
        </w:rPr>
        <w:t xml:space="preserve">: F*** Donald Trump, shame on the candidate/party, the bitch nigga trump, </w:t>
      </w:r>
    </w:p>
    <w:p w14:paraId="7F10ABD5"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Discriminating</w:t>
      </w:r>
      <w:r w:rsidRPr="00F576C0">
        <w:rPr>
          <w:rFonts w:ascii="Times New Roman" w:hAnsi="Times New Roman"/>
          <w:color w:val="222222"/>
          <w:shd w:val="clear" w:color="auto" w:fill="FFFFFF"/>
        </w:rPr>
        <w:t xml:space="preserve">: </w:t>
      </w:r>
      <w:r>
        <w:rPr>
          <w:rFonts w:ascii="Times New Roman" w:hAnsi="Times New Roman"/>
          <w:color w:val="222222"/>
          <w:shd w:val="clear" w:color="auto" w:fill="FFFFFF"/>
        </w:rPr>
        <w:t>Expressing prejudice on the basis of r</w:t>
      </w:r>
      <w:r w:rsidRPr="00F576C0">
        <w:rPr>
          <w:rFonts w:ascii="Times New Roman" w:hAnsi="Times New Roman"/>
          <w:color w:val="222222"/>
          <w:shd w:val="clear" w:color="auto" w:fill="FFFFFF"/>
        </w:rPr>
        <w:t>ace, ethnicity, sex, sexual orientation, religion, political ideology –e.g. people of this group are stupid; go to Middle East, atta</w:t>
      </w:r>
      <w:r>
        <w:rPr>
          <w:rFonts w:ascii="Times New Roman" w:hAnsi="Times New Roman"/>
          <w:color w:val="222222"/>
          <w:shd w:val="clear" w:color="auto" w:fill="FFFFFF"/>
        </w:rPr>
        <w:t xml:space="preserve">ck the Middle Eastern countries, expressing </w:t>
      </w:r>
      <w:r w:rsidRPr="00A41BAA">
        <w:rPr>
          <w:rFonts w:ascii="Times New Roman" w:hAnsi="Times New Roman"/>
          <w:b/>
        </w:rPr>
        <w:t xml:space="preserve">disgust </w:t>
      </w:r>
      <w:r>
        <w:rPr>
          <w:rFonts w:ascii="Times New Roman" w:hAnsi="Times New Roman"/>
        </w:rPr>
        <w:t>and</w:t>
      </w:r>
      <w:r w:rsidRPr="00F576C0">
        <w:rPr>
          <w:rFonts w:ascii="Times New Roman" w:hAnsi="Times New Roman"/>
        </w:rPr>
        <w:t xml:space="preserve"> </w:t>
      </w:r>
      <w:r w:rsidRPr="00A41BAA">
        <w:rPr>
          <w:rFonts w:ascii="Times New Roman" w:hAnsi="Times New Roman"/>
          <w:b/>
        </w:rPr>
        <w:t xml:space="preserve">hate </w:t>
      </w:r>
      <w:r>
        <w:rPr>
          <w:rFonts w:ascii="Times New Roman" w:hAnsi="Times New Roman"/>
        </w:rPr>
        <w:t xml:space="preserve">toward other people or groups, </w:t>
      </w:r>
      <w:r w:rsidRPr="00F576C0">
        <w:rPr>
          <w:rFonts w:ascii="Times New Roman" w:hAnsi="Times New Roman"/>
        </w:rPr>
        <w:t>sick of Dems</w:t>
      </w:r>
    </w:p>
    <w:p w14:paraId="3D9D0650"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Humiliating</w:t>
      </w:r>
      <w:r w:rsidRPr="00F576C0">
        <w:rPr>
          <w:rFonts w:ascii="Times New Roman" w:hAnsi="Times New Roman"/>
          <w:color w:val="222222"/>
          <w:shd w:val="clear" w:color="auto" w:fill="FFFFFF"/>
        </w:rPr>
        <w:t>: Democrats, people scoff at you; Dems sat on their butts and lost; misled pigs; Trump will turn into pumpkin</w:t>
      </w:r>
      <w:r>
        <w:rPr>
          <w:rFonts w:ascii="Times New Roman" w:hAnsi="Times New Roman"/>
          <w:color w:val="222222"/>
          <w:shd w:val="clear" w:color="auto" w:fill="FFFFFF"/>
        </w:rPr>
        <w:t xml:space="preserve">, </w:t>
      </w:r>
      <w:r w:rsidRPr="00F576C0">
        <w:rPr>
          <w:rFonts w:ascii="Times New Roman" w:hAnsi="Times New Roman"/>
        </w:rPr>
        <w:t xml:space="preserve">slander, </w:t>
      </w:r>
      <w:r>
        <w:rPr>
          <w:rFonts w:ascii="Times New Roman" w:hAnsi="Times New Roman"/>
          <w:color w:val="222222"/>
          <w:shd w:val="clear" w:color="auto" w:fill="FFFFFF"/>
        </w:rPr>
        <w:t>irony, laughing stock</w:t>
      </w:r>
    </w:p>
    <w:p w14:paraId="4C07EF52" w14:textId="77777777" w:rsidR="005554BE"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lastRenderedPageBreak/>
        <w:t>Using hashtags</w:t>
      </w:r>
      <w:r w:rsidRPr="00F576C0">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Hashtags that contain intolerant words. Examples: </w:t>
      </w:r>
      <w:r w:rsidRPr="00F576C0">
        <w:rPr>
          <w:rFonts w:ascii="Times New Roman" w:hAnsi="Times New Roman"/>
          <w:color w:val="222222"/>
          <w:shd w:val="clear" w:color="auto" w:fill="FFFFFF"/>
        </w:rPr>
        <w:t>#nastywoman, #neverhillary, #Drump</w:t>
      </w:r>
    </w:p>
    <w:p w14:paraId="677508D5" w14:textId="77777777" w:rsidR="005554BE" w:rsidRPr="00F576C0" w:rsidRDefault="005554BE" w:rsidP="005554BE">
      <w:pPr>
        <w:pStyle w:val="ListParagraph"/>
        <w:numPr>
          <w:ilvl w:val="0"/>
          <w:numId w:val="9"/>
        </w:numPr>
        <w:spacing w:after="160"/>
        <w:rPr>
          <w:rFonts w:ascii="Times New Roman" w:hAnsi="Times New Roman"/>
          <w:color w:val="222222"/>
          <w:shd w:val="clear" w:color="auto" w:fill="FFFFFF"/>
        </w:rPr>
      </w:pPr>
      <w:r w:rsidRPr="007A3899">
        <w:rPr>
          <w:rFonts w:ascii="Times New Roman" w:hAnsi="Times New Roman"/>
          <w:b/>
          <w:color w:val="222222"/>
          <w:shd w:val="clear" w:color="auto" w:fill="FFFFFF"/>
        </w:rPr>
        <w:t>Using negative Emojis</w:t>
      </w:r>
      <w:r w:rsidRPr="00F576C0">
        <w:rPr>
          <w:rFonts w:ascii="Times New Roman" w:hAnsi="Times New Roman"/>
          <w:color w:val="222222"/>
          <w:shd w:val="clear" w:color="auto" w:fill="FFFFFF"/>
        </w:rPr>
        <w:t>: Crying face, angry face, thumbs down or dislike, middle finger</w:t>
      </w:r>
    </w:p>
    <w:p w14:paraId="0FE0D0BD" w14:textId="77777777" w:rsidR="005554BE" w:rsidRDefault="005554BE" w:rsidP="005554BE">
      <w:pPr>
        <w:pStyle w:val="ListParagraph"/>
        <w:numPr>
          <w:ilvl w:val="0"/>
          <w:numId w:val="9"/>
        </w:numPr>
        <w:rPr>
          <w:rFonts w:ascii="Times New Roman" w:hAnsi="Times New Roman"/>
          <w:bCs/>
        </w:rPr>
      </w:pPr>
      <w:r>
        <w:rPr>
          <w:rFonts w:ascii="Times New Roman" w:hAnsi="Times New Roman"/>
          <w:bCs/>
        </w:rPr>
        <w:t xml:space="preserve">If protests are </w:t>
      </w:r>
      <w:r w:rsidRPr="00980D73">
        <w:rPr>
          <w:rFonts w:ascii="Times New Roman" w:hAnsi="Times New Roman"/>
          <w:b/>
        </w:rPr>
        <w:t>clearly directed toward a specific person or group</w:t>
      </w:r>
      <w:r>
        <w:rPr>
          <w:rFonts w:ascii="Times New Roman" w:hAnsi="Times New Roman"/>
          <w:bCs/>
        </w:rPr>
        <w:t xml:space="preserve">, code it as </w:t>
      </w:r>
      <w:r w:rsidRPr="00980D73">
        <w:rPr>
          <w:rFonts w:ascii="Times New Roman" w:hAnsi="Times New Roman"/>
          <w:b/>
        </w:rPr>
        <w:t>intolerant</w:t>
      </w:r>
      <w:r>
        <w:rPr>
          <w:rFonts w:ascii="Times New Roman" w:hAnsi="Times New Roman"/>
          <w:bCs/>
        </w:rPr>
        <w:t xml:space="preserve"> (e.g., Hundreds of people took part in a protests/riots to express anger against Trump or Lady Gaga protest against Trump in front of Trump Tower).</w:t>
      </w:r>
    </w:p>
    <w:p w14:paraId="3EB491B7" w14:textId="77777777" w:rsidR="005554BE" w:rsidRPr="00F576C0" w:rsidRDefault="005554BE" w:rsidP="005554BE">
      <w:pPr>
        <w:pStyle w:val="ListParagraph"/>
        <w:numPr>
          <w:ilvl w:val="0"/>
          <w:numId w:val="9"/>
        </w:numPr>
        <w:rPr>
          <w:rFonts w:ascii="Times New Roman" w:hAnsi="Times New Roman"/>
          <w:bCs/>
        </w:rPr>
      </w:pPr>
      <w:r>
        <w:rPr>
          <w:rFonts w:ascii="Times New Roman" w:hAnsi="Times New Roman"/>
          <w:bCs/>
        </w:rPr>
        <w:t xml:space="preserve">If protests are reported with </w:t>
      </w:r>
      <w:r w:rsidRPr="00980D73">
        <w:rPr>
          <w:rFonts w:ascii="Times New Roman" w:hAnsi="Times New Roman"/>
          <w:b/>
        </w:rPr>
        <w:t>no clear subject and object</w:t>
      </w:r>
      <w:r>
        <w:rPr>
          <w:rFonts w:ascii="Times New Roman" w:hAnsi="Times New Roman"/>
          <w:bCs/>
        </w:rPr>
        <w:t xml:space="preserve">, code it as </w:t>
      </w:r>
      <w:r w:rsidRPr="00980D73">
        <w:rPr>
          <w:rFonts w:ascii="Times New Roman" w:hAnsi="Times New Roman"/>
          <w:b/>
        </w:rPr>
        <w:t>neither</w:t>
      </w:r>
      <w:r>
        <w:rPr>
          <w:rFonts w:ascii="Times New Roman" w:hAnsi="Times New Roman"/>
          <w:bCs/>
        </w:rPr>
        <w:t xml:space="preserve"> (e.g., Hundreds of protestors took streets after election). </w:t>
      </w:r>
    </w:p>
    <w:p w14:paraId="3046F605" w14:textId="77777777" w:rsidR="005554BE" w:rsidRPr="00F576C0" w:rsidRDefault="005554BE" w:rsidP="005554BE">
      <w:pPr>
        <w:pStyle w:val="ListParagraph"/>
        <w:ind w:left="1080"/>
        <w:rPr>
          <w:rFonts w:ascii="Times New Roman" w:hAnsi="Times New Roman"/>
          <w:color w:val="222222"/>
          <w:shd w:val="clear" w:color="auto" w:fill="FFFFFF"/>
        </w:rPr>
      </w:pPr>
    </w:p>
    <w:p w14:paraId="2D58DDCE" w14:textId="77777777" w:rsidR="005554BE" w:rsidRPr="0095699C" w:rsidRDefault="005554BE" w:rsidP="005554BE">
      <w:pPr>
        <w:pStyle w:val="ListParagraph"/>
        <w:numPr>
          <w:ilvl w:val="0"/>
          <w:numId w:val="8"/>
        </w:numPr>
        <w:spacing w:after="160"/>
        <w:rPr>
          <w:rFonts w:ascii="Times New Roman" w:hAnsi="Times New Roman"/>
          <w:color w:val="222222"/>
          <w:shd w:val="clear" w:color="auto" w:fill="FFFFFF"/>
        </w:rPr>
      </w:pPr>
      <w:r w:rsidRPr="00F576C0">
        <w:rPr>
          <w:rFonts w:ascii="Times New Roman" w:hAnsi="Times New Roman"/>
          <w:color w:val="222222"/>
          <w:shd w:val="clear" w:color="auto" w:fill="FFFFFF"/>
        </w:rPr>
        <w:t xml:space="preserve">Neither tolerance nor intolerance </w:t>
      </w:r>
    </w:p>
    <w:p w14:paraId="45420652" w14:textId="77777777" w:rsidR="005554BE" w:rsidRDefault="005554BE" w:rsidP="005554BE">
      <w:pPr>
        <w:pStyle w:val="ListParagraph"/>
        <w:numPr>
          <w:ilvl w:val="0"/>
          <w:numId w:val="8"/>
        </w:numPr>
        <w:spacing w:after="160"/>
        <w:rPr>
          <w:rFonts w:ascii="Times New Roman" w:hAnsi="Times New Roman"/>
          <w:color w:val="222222"/>
          <w:shd w:val="clear" w:color="auto" w:fill="FFFFFF"/>
        </w:rPr>
      </w:pPr>
      <w:r>
        <w:rPr>
          <w:rFonts w:ascii="Times New Roman" w:hAnsi="Times New Roman"/>
          <w:color w:val="222222"/>
          <w:shd w:val="clear" w:color="auto" w:fill="FFFFFF"/>
        </w:rPr>
        <w:t xml:space="preserve">Tolerance: </w:t>
      </w:r>
    </w:p>
    <w:p w14:paraId="10F95381" w14:textId="77777777" w:rsidR="005554BE" w:rsidRDefault="005554BE" w:rsidP="005554BE">
      <w:pPr>
        <w:pStyle w:val="ListParagraph"/>
        <w:numPr>
          <w:ilvl w:val="0"/>
          <w:numId w:val="15"/>
        </w:numPr>
        <w:spacing w:after="160"/>
        <w:rPr>
          <w:rFonts w:ascii="Times New Roman" w:hAnsi="Times New Roman"/>
          <w:color w:val="222222"/>
          <w:shd w:val="clear" w:color="auto" w:fill="FFFFFF"/>
        </w:rPr>
      </w:pPr>
      <w:r w:rsidRPr="00747B6D">
        <w:rPr>
          <w:rFonts w:ascii="Times New Roman" w:hAnsi="Times New Roman"/>
          <w:b/>
          <w:color w:val="222222"/>
          <w:shd w:val="clear" w:color="auto" w:fill="FFFFFF"/>
        </w:rPr>
        <w:t>Acceptance of broad concepts:</w:t>
      </w:r>
      <w:r>
        <w:rPr>
          <w:rFonts w:ascii="Times New Roman" w:hAnsi="Times New Roman"/>
          <w:color w:val="222222"/>
          <w:shd w:val="clear" w:color="auto" w:fill="FFFFFF"/>
        </w:rPr>
        <w:t xml:space="preserve"> Democracy, social justice, equality, diversity, etc.</w:t>
      </w:r>
    </w:p>
    <w:p w14:paraId="48053BED" w14:textId="77777777" w:rsidR="005554BE" w:rsidRDefault="005554BE" w:rsidP="005554BE">
      <w:pPr>
        <w:pStyle w:val="ListParagraph"/>
        <w:numPr>
          <w:ilvl w:val="0"/>
          <w:numId w:val="15"/>
        </w:numPr>
        <w:spacing w:after="160"/>
        <w:rPr>
          <w:rFonts w:ascii="Times New Roman" w:hAnsi="Times New Roman"/>
          <w:color w:val="222222"/>
          <w:shd w:val="clear" w:color="auto" w:fill="FFFFFF"/>
        </w:rPr>
      </w:pPr>
      <w:r w:rsidRPr="00747B6D">
        <w:rPr>
          <w:rFonts w:ascii="Times New Roman" w:hAnsi="Times New Roman"/>
          <w:b/>
          <w:color w:val="222222"/>
          <w:shd w:val="clear" w:color="auto" w:fill="FFFFFF"/>
        </w:rPr>
        <w:t>Acceptance of America as a whole:</w:t>
      </w:r>
      <w:r>
        <w:rPr>
          <w:rFonts w:ascii="Times New Roman" w:hAnsi="Times New Roman"/>
          <w:color w:val="222222"/>
          <w:shd w:val="clear" w:color="auto" w:fill="FFFFFF"/>
        </w:rPr>
        <w:t xml:space="preserve"> Let’s vote to better sever our civic duty. </w:t>
      </w:r>
    </w:p>
    <w:p w14:paraId="0BD8D88E" w14:textId="77777777" w:rsidR="005554BE" w:rsidRDefault="005554BE" w:rsidP="005554BE">
      <w:pPr>
        <w:pStyle w:val="ListParagraph"/>
        <w:numPr>
          <w:ilvl w:val="0"/>
          <w:numId w:val="15"/>
        </w:numPr>
        <w:spacing w:after="160"/>
        <w:rPr>
          <w:rFonts w:ascii="Times New Roman" w:hAnsi="Times New Roman"/>
          <w:color w:val="222222"/>
          <w:shd w:val="clear" w:color="auto" w:fill="FFFFFF"/>
        </w:rPr>
      </w:pPr>
      <w:r>
        <w:rPr>
          <w:rFonts w:ascii="Times New Roman" w:hAnsi="Times New Roman"/>
          <w:color w:val="222222"/>
          <w:shd w:val="clear" w:color="auto" w:fill="FFFFFF"/>
        </w:rPr>
        <w:t xml:space="preserve">It is </w:t>
      </w:r>
      <w:r w:rsidRPr="00747B6D">
        <w:rPr>
          <w:rFonts w:ascii="Times New Roman" w:hAnsi="Times New Roman"/>
          <w:b/>
          <w:color w:val="222222"/>
          <w:shd w:val="clear" w:color="auto" w:fill="FFFFFF"/>
        </w:rPr>
        <w:t>not coded tolerant</w:t>
      </w:r>
      <w:r>
        <w:rPr>
          <w:rFonts w:ascii="Times New Roman" w:hAnsi="Times New Roman"/>
          <w:color w:val="222222"/>
          <w:shd w:val="clear" w:color="auto" w:fill="FFFFFF"/>
        </w:rPr>
        <w:t xml:space="preserve"> when there is </w:t>
      </w:r>
      <w:r w:rsidRPr="00747B6D">
        <w:rPr>
          <w:rFonts w:ascii="Times New Roman" w:hAnsi="Times New Roman"/>
          <w:b/>
          <w:color w:val="222222"/>
          <w:shd w:val="clear" w:color="auto" w:fill="FFFFFF"/>
        </w:rPr>
        <w:t>acceptance of in-group</w:t>
      </w:r>
      <w:r>
        <w:rPr>
          <w:rFonts w:ascii="Times New Roman" w:hAnsi="Times New Roman"/>
          <w:color w:val="222222"/>
          <w:shd w:val="clear" w:color="auto" w:fill="FFFFFF"/>
        </w:rPr>
        <w:t xml:space="preserve"> or group of which one is expected to agree with. Example: Trump cluster –I support Trump </w:t>
      </w:r>
    </w:p>
    <w:p w14:paraId="18F870D1" w14:textId="77777777" w:rsidR="005554BE" w:rsidRPr="00705123" w:rsidRDefault="005554BE" w:rsidP="005554BE">
      <w:pPr>
        <w:pStyle w:val="ListParagraph"/>
        <w:numPr>
          <w:ilvl w:val="0"/>
          <w:numId w:val="15"/>
        </w:numPr>
        <w:spacing w:after="160"/>
        <w:rPr>
          <w:rFonts w:ascii="Times New Roman" w:hAnsi="Times New Roman"/>
          <w:color w:val="222222"/>
          <w:shd w:val="clear" w:color="auto" w:fill="FFFFFF"/>
        </w:rPr>
      </w:pPr>
      <w:r>
        <w:rPr>
          <w:rFonts w:ascii="Times New Roman" w:hAnsi="Times New Roman"/>
          <w:color w:val="222222"/>
          <w:shd w:val="clear" w:color="auto" w:fill="FFFFFF"/>
        </w:rPr>
        <w:t xml:space="preserve">If attempt at </w:t>
      </w:r>
      <w:r w:rsidRPr="00747B6D">
        <w:rPr>
          <w:rFonts w:ascii="Times New Roman" w:hAnsi="Times New Roman"/>
          <w:b/>
          <w:color w:val="222222"/>
          <w:shd w:val="clear" w:color="auto" w:fill="FFFFFF"/>
        </w:rPr>
        <w:t>promotion or persuasion</w:t>
      </w:r>
      <w:r>
        <w:rPr>
          <w:rFonts w:ascii="Times New Roman" w:hAnsi="Times New Roman"/>
          <w:color w:val="222222"/>
          <w:shd w:val="clear" w:color="auto" w:fill="FFFFFF"/>
        </w:rPr>
        <w:t xml:space="preserve"> toward in-group (campaign slogans) is expressed as a broad appeal, then code as </w:t>
      </w:r>
      <w:r w:rsidRPr="00747B6D">
        <w:rPr>
          <w:rFonts w:ascii="Times New Roman" w:hAnsi="Times New Roman"/>
          <w:b/>
          <w:color w:val="222222"/>
          <w:shd w:val="clear" w:color="auto" w:fill="FFFFFF"/>
        </w:rPr>
        <w:t>neither</w:t>
      </w:r>
      <w:r>
        <w:rPr>
          <w:rFonts w:ascii="Times New Roman" w:hAnsi="Times New Roman"/>
          <w:color w:val="222222"/>
          <w:shd w:val="clear" w:color="auto" w:fill="FFFFFF"/>
        </w:rPr>
        <w:t xml:space="preserve">. Examples: Let’s all </w:t>
      </w:r>
      <w:r>
        <w:rPr>
          <w:rFonts w:ascii="Times New Roman" w:hAnsi="Times New Roman"/>
          <w:color w:val="222222"/>
          <w:shd w:val="clear" w:color="auto" w:fill="FFFFFF"/>
        </w:rPr>
        <w:lastRenderedPageBreak/>
        <w:t>support Trump to same the 2</w:t>
      </w:r>
      <w:r w:rsidRPr="00061FA1">
        <w:rPr>
          <w:rFonts w:ascii="Times New Roman" w:hAnsi="Times New Roman"/>
          <w:color w:val="222222"/>
          <w:shd w:val="clear" w:color="auto" w:fill="FFFFFF"/>
          <w:vertAlign w:val="superscript"/>
        </w:rPr>
        <w:t>nd</w:t>
      </w:r>
      <w:r>
        <w:rPr>
          <w:rFonts w:ascii="Times New Roman" w:hAnsi="Times New Roman"/>
          <w:color w:val="222222"/>
          <w:shd w:val="clear" w:color="auto" w:fill="FFFFFF"/>
        </w:rPr>
        <w:t xml:space="preserve"> Amendment, Make America Great Again (MAGA), Strong together</w:t>
      </w:r>
    </w:p>
    <w:p w14:paraId="0E0CC25E" w14:textId="77777777" w:rsidR="005554BE" w:rsidRPr="00A41BAA" w:rsidRDefault="005554BE" w:rsidP="005554BE">
      <w:pPr>
        <w:pStyle w:val="ListParagraph"/>
        <w:numPr>
          <w:ilvl w:val="0"/>
          <w:numId w:val="9"/>
        </w:numPr>
        <w:spacing w:after="160"/>
        <w:rPr>
          <w:rFonts w:ascii="Times New Roman" w:hAnsi="Times New Roman"/>
          <w:color w:val="222222"/>
          <w:shd w:val="clear" w:color="auto" w:fill="FFFFFF"/>
        </w:rPr>
      </w:pPr>
      <w:r w:rsidRPr="00747B6D">
        <w:rPr>
          <w:rFonts w:ascii="Times New Roman" w:hAnsi="Times New Roman"/>
          <w:b/>
          <w:color w:val="222222"/>
          <w:shd w:val="clear" w:color="auto" w:fill="FFFFFF"/>
        </w:rPr>
        <w:t>Acceptance of those who disagree or reject the communicator’s views:</w:t>
      </w:r>
      <w:r>
        <w:rPr>
          <w:rFonts w:ascii="Times New Roman" w:hAnsi="Times New Roman"/>
          <w:color w:val="222222"/>
          <w:shd w:val="clear" w:color="auto" w:fill="FFFFFF"/>
        </w:rPr>
        <w:t xml:space="preserve"> Example, I am a Democrat voting for Trump. </w:t>
      </w:r>
      <w:r w:rsidRPr="00F576C0">
        <w:rPr>
          <w:rFonts w:ascii="Times New Roman" w:hAnsi="Times New Roman"/>
          <w:color w:val="222222"/>
          <w:shd w:val="clear" w:color="auto" w:fill="FFFFFF"/>
        </w:rPr>
        <w:t xml:space="preserve"> </w:t>
      </w:r>
    </w:p>
    <w:p w14:paraId="129C6034" w14:textId="21265E4E" w:rsidR="00AA0B13" w:rsidRPr="00AA0B13" w:rsidRDefault="005554BE" w:rsidP="005554BE">
      <w:pPr>
        <w:ind w:firstLine="720"/>
      </w:pPr>
      <w:r>
        <w:t xml:space="preserve"> </w:t>
      </w:r>
    </w:p>
    <w:sectPr w:rsidR="00AA0B13" w:rsidRPr="00AA0B13" w:rsidSect="00DA1971">
      <w:footerReference w:type="default" r:id="rId10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E8125" w14:textId="77777777" w:rsidR="00E342FA" w:rsidRDefault="00E342FA" w:rsidP="008E1C26">
      <w:pPr>
        <w:spacing w:line="240" w:lineRule="auto"/>
      </w:pPr>
      <w:r>
        <w:separator/>
      </w:r>
    </w:p>
  </w:endnote>
  <w:endnote w:type="continuationSeparator" w:id="0">
    <w:p w14:paraId="35FAE281" w14:textId="77777777" w:rsidR="00E342FA" w:rsidRDefault="00E342F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Gulim">
    <w:panose1 w:val="020B0600000101010101"/>
    <w:charset w:val="81"/>
    <w:family w:val="auto"/>
    <w:pitch w:val="variable"/>
    <w:sig w:usb0="B00002AF" w:usb1="69D77CFB" w:usb2="00000030" w:usb3="00000000" w:csb0="0008009F" w:csb1="00000000"/>
  </w:font>
  <w:font w:name="MingLiU">
    <w:panose1 w:val="02020509000000000000"/>
    <w:charset w:val="88"/>
    <w:family w:val="auto"/>
    <w:pitch w:val="variable"/>
    <w:sig w:usb0="A00002FF" w:usb1="28CFFCFA" w:usb2="00000016" w:usb3="00000000" w:csb0="00100001" w:csb1="00000000"/>
  </w:font>
  <w:font w:name="Segoe UI Symbol">
    <w:altName w:val="Calibri"/>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058BA" w14:textId="436F50EE" w:rsidR="00BE3A7C" w:rsidRDefault="00BE3A7C" w:rsidP="008E1C26">
    <w:pPr>
      <w:pStyle w:val="Footer"/>
      <w:jc w:val="center"/>
    </w:pPr>
    <w:r>
      <w:fldChar w:fldCharType="begin"/>
    </w:r>
    <w:r>
      <w:instrText xml:space="preserve"> PAGE   \* MERGEFORMAT </w:instrText>
    </w:r>
    <w:r>
      <w:fldChar w:fldCharType="separate"/>
    </w:r>
    <w:r w:rsidR="00B769F8">
      <w:rPr>
        <w:noProof/>
      </w:rPr>
      <w:t>xii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2B170" w14:textId="62AD30C3" w:rsidR="00BE3A7C" w:rsidRDefault="00BE3A7C" w:rsidP="008E1C26">
    <w:pPr>
      <w:pStyle w:val="Footer"/>
      <w:jc w:val="center"/>
    </w:pPr>
    <w:r>
      <w:fldChar w:fldCharType="begin"/>
    </w:r>
    <w:r>
      <w:instrText xml:space="preserve"> PAGE   \* MERGEFORMAT </w:instrText>
    </w:r>
    <w:r>
      <w:fldChar w:fldCharType="separate"/>
    </w:r>
    <w:r w:rsidR="00B769F8">
      <w:rPr>
        <w:noProof/>
      </w:rPr>
      <w:t>226</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BCA1E" w14:textId="77777777" w:rsidR="00E342FA" w:rsidRDefault="00E342FA" w:rsidP="008E1C26">
      <w:pPr>
        <w:spacing w:line="240" w:lineRule="auto"/>
      </w:pPr>
      <w:r>
        <w:separator/>
      </w:r>
    </w:p>
  </w:footnote>
  <w:footnote w:type="continuationSeparator" w:id="0">
    <w:p w14:paraId="2F708FF1" w14:textId="77777777" w:rsidR="00E342FA" w:rsidRDefault="00E342FA"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93CC9"/>
    <w:multiLevelType w:val="hybridMultilevel"/>
    <w:tmpl w:val="002ABD60"/>
    <w:lvl w:ilvl="0" w:tplc="81BC871E">
      <w:start w:val="2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711CEE"/>
    <w:multiLevelType w:val="hybridMultilevel"/>
    <w:tmpl w:val="39E6B7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6392A"/>
    <w:multiLevelType w:val="hybridMultilevel"/>
    <w:tmpl w:val="59F0B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B6500"/>
    <w:multiLevelType w:val="hybridMultilevel"/>
    <w:tmpl w:val="E892E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C4FAC"/>
    <w:multiLevelType w:val="hybridMultilevel"/>
    <w:tmpl w:val="A1DE72D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374A69"/>
    <w:multiLevelType w:val="hybridMultilevel"/>
    <w:tmpl w:val="D5A0194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C506360"/>
    <w:multiLevelType w:val="hybridMultilevel"/>
    <w:tmpl w:val="D368D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0F1011"/>
    <w:multiLevelType w:val="hybridMultilevel"/>
    <w:tmpl w:val="19C63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6B4DA7"/>
    <w:multiLevelType w:val="hybridMultilevel"/>
    <w:tmpl w:val="D534C6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F75074"/>
    <w:multiLevelType w:val="hybridMultilevel"/>
    <w:tmpl w:val="14CC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085383"/>
    <w:multiLevelType w:val="hybridMultilevel"/>
    <w:tmpl w:val="3D6CB7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2DE3B4E"/>
    <w:multiLevelType w:val="hybridMultilevel"/>
    <w:tmpl w:val="986E5EB4"/>
    <w:lvl w:ilvl="0" w:tplc="FC18DB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172D96"/>
    <w:multiLevelType w:val="hybridMultilevel"/>
    <w:tmpl w:val="ECC26E7A"/>
    <w:lvl w:ilvl="0" w:tplc="9460CE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AE4BB6"/>
    <w:multiLevelType w:val="hybridMultilevel"/>
    <w:tmpl w:val="76AE67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7B13969"/>
    <w:multiLevelType w:val="hybridMultilevel"/>
    <w:tmpl w:val="68503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8A140E7"/>
    <w:multiLevelType w:val="hybridMultilevel"/>
    <w:tmpl w:val="481E1B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CF2A60"/>
    <w:multiLevelType w:val="hybridMultilevel"/>
    <w:tmpl w:val="9D60EC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97B66AE"/>
    <w:multiLevelType w:val="hybridMultilevel"/>
    <w:tmpl w:val="652E1818"/>
    <w:lvl w:ilvl="0" w:tplc="0409000F">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9861A2E"/>
    <w:multiLevelType w:val="hybridMultilevel"/>
    <w:tmpl w:val="9DDED5E4"/>
    <w:lvl w:ilvl="0" w:tplc="EDD6C1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C01A3"/>
    <w:multiLevelType w:val="hybridMultilevel"/>
    <w:tmpl w:val="C87A9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12019A"/>
    <w:multiLevelType w:val="hybridMultilevel"/>
    <w:tmpl w:val="D6CAA16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4">
    <w:nsid w:val="45B6253D"/>
    <w:multiLevelType w:val="hybridMultilevel"/>
    <w:tmpl w:val="189C7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74BE3"/>
    <w:multiLevelType w:val="hybridMultilevel"/>
    <w:tmpl w:val="F81CCC9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6F436A2"/>
    <w:multiLevelType w:val="hybridMultilevel"/>
    <w:tmpl w:val="6AD85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B323A5"/>
    <w:multiLevelType w:val="hybridMultilevel"/>
    <w:tmpl w:val="5B2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5831A8"/>
    <w:multiLevelType w:val="hybridMultilevel"/>
    <w:tmpl w:val="77045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B36005"/>
    <w:multiLevelType w:val="hybridMultilevel"/>
    <w:tmpl w:val="1D746C50"/>
    <w:lvl w:ilvl="0" w:tplc="26029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2A7717D"/>
    <w:multiLevelType w:val="hybridMultilevel"/>
    <w:tmpl w:val="4EF44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32D04C3"/>
    <w:multiLevelType w:val="hybridMultilevel"/>
    <w:tmpl w:val="CA0E13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C632E5"/>
    <w:multiLevelType w:val="hybridMultilevel"/>
    <w:tmpl w:val="8B8C0F90"/>
    <w:lvl w:ilvl="0" w:tplc="0409000F">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64072E2"/>
    <w:multiLevelType w:val="hybridMultilevel"/>
    <w:tmpl w:val="0EF2A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B986507"/>
    <w:multiLevelType w:val="hybridMultilevel"/>
    <w:tmpl w:val="1006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E04641"/>
    <w:multiLevelType w:val="hybridMultilevel"/>
    <w:tmpl w:val="FC8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6368DA"/>
    <w:multiLevelType w:val="hybridMultilevel"/>
    <w:tmpl w:val="76A4E4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F137C18"/>
    <w:multiLevelType w:val="hybridMultilevel"/>
    <w:tmpl w:val="73C616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4F362FC"/>
    <w:multiLevelType w:val="hybridMultilevel"/>
    <w:tmpl w:val="4D2AA8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63063B6"/>
    <w:multiLevelType w:val="hybridMultilevel"/>
    <w:tmpl w:val="3206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D4E7472"/>
    <w:multiLevelType w:val="hybridMultilevel"/>
    <w:tmpl w:val="051442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13"/>
  </w:num>
  <w:num w:numId="4">
    <w:abstractNumId w:val="9"/>
  </w:num>
  <w:num w:numId="5">
    <w:abstractNumId w:val="22"/>
  </w:num>
  <w:num w:numId="6">
    <w:abstractNumId w:val="27"/>
  </w:num>
  <w:num w:numId="7">
    <w:abstractNumId w:val="29"/>
  </w:num>
  <w:num w:numId="8">
    <w:abstractNumId w:val="24"/>
  </w:num>
  <w:num w:numId="9">
    <w:abstractNumId w:val="18"/>
  </w:num>
  <w:num w:numId="10">
    <w:abstractNumId w:val="6"/>
  </w:num>
  <w:num w:numId="11">
    <w:abstractNumId w:val="39"/>
  </w:num>
  <w:num w:numId="12">
    <w:abstractNumId w:val="35"/>
  </w:num>
  <w:num w:numId="13">
    <w:abstractNumId w:val="4"/>
  </w:num>
  <w:num w:numId="14">
    <w:abstractNumId w:val="32"/>
  </w:num>
  <w:num w:numId="15">
    <w:abstractNumId w:val="26"/>
  </w:num>
  <w:num w:numId="16">
    <w:abstractNumId w:val="41"/>
  </w:num>
  <w:num w:numId="17">
    <w:abstractNumId w:val="36"/>
  </w:num>
  <w:num w:numId="18">
    <w:abstractNumId w:val="28"/>
  </w:num>
  <w:num w:numId="19">
    <w:abstractNumId w:val="1"/>
  </w:num>
  <w:num w:numId="20">
    <w:abstractNumId w:val="7"/>
  </w:num>
  <w:num w:numId="21">
    <w:abstractNumId w:val="20"/>
  </w:num>
  <w:num w:numId="22">
    <w:abstractNumId w:val="2"/>
  </w:num>
  <w:num w:numId="23">
    <w:abstractNumId w:val="1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0"/>
  </w:num>
  <w:num w:numId="31">
    <w:abstractNumId w:val="17"/>
  </w:num>
  <w:num w:numId="32">
    <w:abstractNumId w:val="15"/>
  </w:num>
  <w:num w:numId="33">
    <w:abstractNumId w:val="11"/>
  </w:num>
  <w:num w:numId="34">
    <w:abstractNumId w:val="40"/>
  </w:num>
  <w:num w:numId="35">
    <w:abstractNumId w:val="38"/>
  </w:num>
  <w:num w:numId="36">
    <w:abstractNumId w:val="30"/>
  </w:num>
  <w:num w:numId="37">
    <w:abstractNumId w:val="3"/>
  </w:num>
  <w:num w:numId="38">
    <w:abstractNumId w:val="43"/>
  </w:num>
  <w:num w:numId="39">
    <w:abstractNumId w:val="21"/>
  </w:num>
  <w:num w:numId="40">
    <w:abstractNumId w:val="33"/>
  </w:num>
  <w:num w:numId="41">
    <w:abstractNumId w:val="31"/>
  </w:num>
  <w:num w:numId="42">
    <w:abstractNumId w:val="12"/>
  </w:num>
  <w:num w:numId="43">
    <w:abstractNumId w:val="0"/>
  </w:num>
  <w:num w:numId="44">
    <w:abstractNumId w:val="23"/>
  </w:num>
  <w:num w:numId="45">
    <w:abstractNumId w:val="8"/>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35BE1"/>
    <w:rsid w:val="00041B04"/>
    <w:rsid w:val="00044558"/>
    <w:rsid w:val="0005374D"/>
    <w:rsid w:val="00067D26"/>
    <w:rsid w:val="00074874"/>
    <w:rsid w:val="00076B36"/>
    <w:rsid w:val="00077A99"/>
    <w:rsid w:val="00077F0A"/>
    <w:rsid w:val="0008176F"/>
    <w:rsid w:val="00090030"/>
    <w:rsid w:val="000A0887"/>
    <w:rsid w:val="000B73F6"/>
    <w:rsid w:val="000C18E6"/>
    <w:rsid w:val="000C1D5D"/>
    <w:rsid w:val="000C24B8"/>
    <w:rsid w:val="000F56FF"/>
    <w:rsid w:val="000F7DA2"/>
    <w:rsid w:val="00105BBB"/>
    <w:rsid w:val="00106A66"/>
    <w:rsid w:val="00111915"/>
    <w:rsid w:val="001504BE"/>
    <w:rsid w:val="00154ADF"/>
    <w:rsid w:val="00161585"/>
    <w:rsid w:val="00172240"/>
    <w:rsid w:val="00187691"/>
    <w:rsid w:val="001A1CD8"/>
    <w:rsid w:val="001A3DDE"/>
    <w:rsid w:val="001A40A1"/>
    <w:rsid w:val="001B12EF"/>
    <w:rsid w:val="001B521A"/>
    <w:rsid w:val="001B595A"/>
    <w:rsid w:val="001C10A0"/>
    <w:rsid w:val="001C3B63"/>
    <w:rsid w:val="001F1761"/>
    <w:rsid w:val="001F458A"/>
    <w:rsid w:val="001F5EC2"/>
    <w:rsid w:val="001F6D81"/>
    <w:rsid w:val="002147D8"/>
    <w:rsid w:val="00214EC0"/>
    <w:rsid w:val="00227893"/>
    <w:rsid w:val="0024398C"/>
    <w:rsid w:val="00244C26"/>
    <w:rsid w:val="00257382"/>
    <w:rsid w:val="0025754A"/>
    <w:rsid w:val="00260F9A"/>
    <w:rsid w:val="00271ED6"/>
    <w:rsid w:val="00274E2C"/>
    <w:rsid w:val="00295CBE"/>
    <w:rsid w:val="002A0FFA"/>
    <w:rsid w:val="002B38BC"/>
    <w:rsid w:val="002D202A"/>
    <w:rsid w:val="002D3792"/>
    <w:rsid w:val="002D6E20"/>
    <w:rsid w:val="002E157F"/>
    <w:rsid w:val="002F6907"/>
    <w:rsid w:val="00304FD6"/>
    <w:rsid w:val="0030767B"/>
    <w:rsid w:val="0031000E"/>
    <w:rsid w:val="0031484D"/>
    <w:rsid w:val="00314F3F"/>
    <w:rsid w:val="00316A7C"/>
    <w:rsid w:val="003218D0"/>
    <w:rsid w:val="003240AA"/>
    <w:rsid w:val="0032494B"/>
    <w:rsid w:val="003335B4"/>
    <w:rsid w:val="00343673"/>
    <w:rsid w:val="003450B1"/>
    <w:rsid w:val="003635D6"/>
    <w:rsid w:val="00375092"/>
    <w:rsid w:val="00385E9D"/>
    <w:rsid w:val="00386E26"/>
    <w:rsid w:val="00393159"/>
    <w:rsid w:val="00396207"/>
    <w:rsid w:val="0039684F"/>
    <w:rsid w:val="003A060D"/>
    <w:rsid w:val="003A6392"/>
    <w:rsid w:val="003B0A2F"/>
    <w:rsid w:val="003B73A8"/>
    <w:rsid w:val="003B76D2"/>
    <w:rsid w:val="003C2D23"/>
    <w:rsid w:val="003C6780"/>
    <w:rsid w:val="003D34F2"/>
    <w:rsid w:val="003E22B5"/>
    <w:rsid w:val="003F09F2"/>
    <w:rsid w:val="004376DB"/>
    <w:rsid w:val="004431F8"/>
    <w:rsid w:val="004572D9"/>
    <w:rsid w:val="00461AA9"/>
    <w:rsid w:val="004635EB"/>
    <w:rsid w:val="00472B7F"/>
    <w:rsid w:val="00486763"/>
    <w:rsid w:val="004A52B4"/>
    <w:rsid w:val="004A7222"/>
    <w:rsid w:val="004A7D4A"/>
    <w:rsid w:val="004B0AA5"/>
    <w:rsid w:val="004B2848"/>
    <w:rsid w:val="004C0E07"/>
    <w:rsid w:val="004E41F4"/>
    <w:rsid w:val="0053028C"/>
    <w:rsid w:val="005354E8"/>
    <w:rsid w:val="00541B39"/>
    <w:rsid w:val="00542439"/>
    <w:rsid w:val="005554BE"/>
    <w:rsid w:val="0057775C"/>
    <w:rsid w:val="00582EBC"/>
    <w:rsid w:val="00583C7E"/>
    <w:rsid w:val="005A2B79"/>
    <w:rsid w:val="005A597F"/>
    <w:rsid w:val="005B0705"/>
    <w:rsid w:val="005B16E2"/>
    <w:rsid w:val="005C67D8"/>
    <w:rsid w:val="005D1A55"/>
    <w:rsid w:val="005D2292"/>
    <w:rsid w:val="005E64CF"/>
    <w:rsid w:val="006010A2"/>
    <w:rsid w:val="006273C0"/>
    <w:rsid w:val="00633C74"/>
    <w:rsid w:val="00643826"/>
    <w:rsid w:val="006440D0"/>
    <w:rsid w:val="00645A8F"/>
    <w:rsid w:val="00647814"/>
    <w:rsid w:val="00653C73"/>
    <w:rsid w:val="00656C2C"/>
    <w:rsid w:val="006601A3"/>
    <w:rsid w:val="00661C13"/>
    <w:rsid w:val="00677755"/>
    <w:rsid w:val="0069549B"/>
    <w:rsid w:val="006A6340"/>
    <w:rsid w:val="006B153E"/>
    <w:rsid w:val="006B1D41"/>
    <w:rsid w:val="006B4721"/>
    <w:rsid w:val="006D1B98"/>
    <w:rsid w:val="006D6A99"/>
    <w:rsid w:val="006E66FE"/>
    <w:rsid w:val="006F10CE"/>
    <w:rsid w:val="006F401C"/>
    <w:rsid w:val="006F5E47"/>
    <w:rsid w:val="0070017B"/>
    <w:rsid w:val="00705086"/>
    <w:rsid w:val="007247B0"/>
    <w:rsid w:val="00730F0A"/>
    <w:rsid w:val="00746E16"/>
    <w:rsid w:val="0074707D"/>
    <w:rsid w:val="00751F2B"/>
    <w:rsid w:val="007559B1"/>
    <w:rsid w:val="00761FDB"/>
    <w:rsid w:val="007739FB"/>
    <w:rsid w:val="00775701"/>
    <w:rsid w:val="00784171"/>
    <w:rsid w:val="007864D2"/>
    <w:rsid w:val="0078679A"/>
    <w:rsid w:val="00797AD2"/>
    <w:rsid w:val="007A6388"/>
    <w:rsid w:val="007B5353"/>
    <w:rsid w:val="007B54CD"/>
    <w:rsid w:val="007E0207"/>
    <w:rsid w:val="007F2648"/>
    <w:rsid w:val="007F6F95"/>
    <w:rsid w:val="007F7FBC"/>
    <w:rsid w:val="008006D1"/>
    <w:rsid w:val="00820986"/>
    <w:rsid w:val="008253D8"/>
    <w:rsid w:val="00825A69"/>
    <w:rsid w:val="0082601C"/>
    <w:rsid w:val="008264BE"/>
    <w:rsid w:val="0082684E"/>
    <w:rsid w:val="00826F99"/>
    <w:rsid w:val="0083755D"/>
    <w:rsid w:val="00841129"/>
    <w:rsid w:val="008545B1"/>
    <w:rsid w:val="00860163"/>
    <w:rsid w:val="0087168E"/>
    <w:rsid w:val="008A1EE9"/>
    <w:rsid w:val="008A4F22"/>
    <w:rsid w:val="008B493B"/>
    <w:rsid w:val="008B75D3"/>
    <w:rsid w:val="008C27FE"/>
    <w:rsid w:val="008D04B0"/>
    <w:rsid w:val="008E1C26"/>
    <w:rsid w:val="008F1822"/>
    <w:rsid w:val="008F4A8F"/>
    <w:rsid w:val="009104D5"/>
    <w:rsid w:val="00917D6C"/>
    <w:rsid w:val="009245C5"/>
    <w:rsid w:val="00927D0F"/>
    <w:rsid w:val="00931BB1"/>
    <w:rsid w:val="00952BBC"/>
    <w:rsid w:val="00961E46"/>
    <w:rsid w:val="00963AEA"/>
    <w:rsid w:val="009671ED"/>
    <w:rsid w:val="00967D0D"/>
    <w:rsid w:val="00976BD6"/>
    <w:rsid w:val="00992C28"/>
    <w:rsid w:val="00992E35"/>
    <w:rsid w:val="009A1894"/>
    <w:rsid w:val="009B49FC"/>
    <w:rsid w:val="00A0094B"/>
    <w:rsid w:val="00A437EB"/>
    <w:rsid w:val="00A460F3"/>
    <w:rsid w:val="00A50007"/>
    <w:rsid w:val="00A523B9"/>
    <w:rsid w:val="00A54299"/>
    <w:rsid w:val="00A5626C"/>
    <w:rsid w:val="00A60824"/>
    <w:rsid w:val="00A77093"/>
    <w:rsid w:val="00A82147"/>
    <w:rsid w:val="00AA0B13"/>
    <w:rsid w:val="00AA1B3B"/>
    <w:rsid w:val="00AC1C9D"/>
    <w:rsid w:val="00AC41F0"/>
    <w:rsid w:val="00AC5E50"/>
    <w:rsid w:val="00AD5D90"/>
    <w:rsid w:val="00AF0BB2"/>
    <w:rsid w:val="00B005A0"/>
    <w:rsid w:val="00B07887"/>
    <w:rsid w:val="00B224CD"/>
    <w:rsid w:val="00B26394"/>
    <w:rsid w:val="00B270FE"/>
    <w:rsid w:val="00B36426"/>
    <w:rsid w:val="00B51EE9"/>
    <w:rsid w:val="00B55E53"/>
    <w:rsid w:val="00B61E92"/>
    <w:rsid w:val="00B65D07"/>
    <w:rsid w:val="00B67445"/>
    <w:rsid w:val="00B769F8"/>
    <w:rsid w:val="00B905E2"/>
    <w:rsid w:val="00BA1A3A"/>
    <w:rsid w:val="00BA5732"/>
    <w:rsid w:val="00BB30A8"/>
    <w:rsid w:val="00BB3F72"/>
    <w:rsid w:val="00BB50E5"/>
    <w:rsid w:val="00BB678C"/>
    <w:rsid w:val="00BD1142"/>
    <w:rsid w:val="00BD2956"/>
    <w:rsid w:val="00BD45C8"/>
    <w:rsid w:val="00BE3A7C"/>
    <w:rsid w:val="00BF2D6D"/>
    <w:rsid w:val="00BF3947"/>
    <w:rsid w:val="00C16C66"/>
    <w:rsid w:val="00C20A7B"/>
    <w:rsid w:val="00C3745C"/>
    <w:rsid w:val="00C4062A"/>
    <w:rsid w:val="00C41FD5"/>
    <w:rsid w:val="00C54100"/>
    <w:rsid w:val="00C60CAB"/>
    <w:rsid w:val="00C63C23"/>
    <w:rsid w:val="00C8326D"/>
    <w:rsid w:val="00C92079"/>
    <w:rsid w:val="00CA498F"/>
    <w:rsid w:val="00CC2139"/>
    <w:rsid w:val="00CC2298"/>
    <w:rsid w:val="00CC7E26"/>
    <w:rsid w:val="00D272CF"/>
    <w:rsid w:val="00D323D6"/>
    <w:rsid w:val="00D450DD"/>
    <w:rsid w:val="00D54F29"/>
    <w:rsid w:val="00D65384"/>
    <w:rsid w:val="00D75B66"/>
    <w:rsid w:val="00D92D32"/>
    <w:rsid w:val="00D97CFA"/>
    <w:rsid w:val="00DA02BF"/>
    <w:rsid w:val="00DA1614"/>
    <w:rsid w:val="00DA1971"/>
    <w:rsid w:val="00DB57AB"/>
    <w:rsid w:val="00DB664C"/>
    <w:rsid w:val="00DC27CB"/>
    <w:rsid w:val="00DC6749"/>
    <w:rsid w:val="00DD38AF"/>
    <w:rsid w:val="00DD484C"/>
    <w:rsid w:val="00DE1EF7"/>
    <w:rsid w:val="00DE50F8"/>
    <w:rsid w:val="00DF46BB"/>
    <w:rsid w:val="00DF4B88"/>
    <w:rsid w:val="00E011E7"/>
    <w:rsid w:val="00E0501B"/>
    <w:rsid w:val="00E06C9A"/>
    <w:rsid w:val="00E11D2F"/>
    <w:rsid w:val="00E20B9A"/>
    <w:rsid w:val="00E252B0"/>
    <w:rsid w:val="00E30DA2"/>
    <w:rsid w:val="00E320F4"/>
    <w:rsid w:val="00E32CB8"/>
    <w:rsid w:val="00E342FA"/>
    <w:rsid w:val="00E453E8"/>
    <w:rsid w:val="00E5360E"/>
    <w:rsid w:val="00E53D7E"/>
    <w:rsid w:val="00E7009D"/>
    <w:rsid w:val="00E77477"/>
    <w:rsid w:val="00EA13D9"/>
    <w:rsid w:val="00EA7E4F"/>
    <w:rsid w:val="00EB643E"/>
    <w:rsid w:val="00ED6F0B"/>
    <w:rsid w:val="00EE1461"/>
    <w:rsid w:val="00EE3797"/>
    <w:rsid w:val="00EF2DBA"/>
    <w:rsid w:val="00F266A3"/>
    <w:rsid w:val="00F27248"/>
    <w:rsid w:val="00F37F46"/>
    <w:rsid w:val="00F468D4"/>
    <w:rsid w:val="00F46A49"/>
    <w:rsid w:val="00F61D98"/>
    <w:rsid w:val="00F64340"/>
    <w:rsid w:val="00F663DD"/>
    <w:rsid w:val="00F708AA"/>
    <w:rsid w:val="00F7122D"/>
    <w:rsid w:val="00F93475"/>
    <w:rsid w:val="00FA2425"/>
    <w:rsid w:val="00FB5287"/>
    <w:rsid w:val="00FC6A58"/>
    <w:rsid w:val="00FD215F"/>
    <w:rsid w:val="00FD7C62"/>
    <w:rsid w:val="00FE66EC"/>
    <w:rsid w:val="00FF09E6"/>
    <w:rsid w:val="00FF0F0F"/>
    <w:rsid w:val="00FF3ABC"/>
    <w:rsid w:val="00FF6DDC"/>
    <w:rsid w:val="00FF73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D9D5C"/>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54ADF"/>
    <w:pPr>
      <w:spacing w:line="480" w:lineRule="auto"/>
      <w:jc w:val="center"/>
      <w:outlineLvl w:val="0"/>
    </w:pPr>
    <w:rPr>
      <w:b/>
      <w:bCs/>
      <w:sz w:val="28"/>
      <w:szCs w:val="32"/>
      <w:shd w:val="clear" w:color="auto" w:fill="FFFFFF"/>
      <w:lang w:bidi="en-US"/>
    </w:rPr>
  </w:style>
  <w:style w:type="paragraph" w:styleId="Heading2">
    <w:name w:val="heading 2"/>
    <w:next w:val="Normal"/>
    <w:link w:val="Heading2Char"/>
    <w:autoRedefine/>
    <w:uiPriority w:val="9"/>
    <w:unhideWhenUsed/>
    <w:qFormat/>
    <w:rsid w:val="000F7DA2"/>
    <w:pPr>
      <w:keepNext/>
      <w:spacing w:line="480" w:lineRule="auto"/>
      <w:outlineLvl w:val="1"/>
    </w:pPr>
    <w:rPr>
      <w:rFonts w:asciiTheme="majorHAnsi" w:eastAsiaTheme="minorEastAsia" w:hAnsiTheme="majorHAnsi"/>
      <w:b/>
      <w:bCs/>
      <w:iCs/>
      <w:sz w:val="24"/>
      <w:szCs w:val="28"/>
      <w:shd w:val="clear" w:color="auto" w:fill="FFFFFF"/>
      <w:lang w:bidi="en-US"/>
    </w:rPr>
  </w:style>
  <w:style w:type="paragraph" w:styleId="Heading3">
    <w:name w:val="heading 3"/>
    <w:next w:val="Normal"/>
    <w:link w:val="Heading3Char"/>
    <w:autoRedefine/>
    <w:uiPriority w:val="9"/>
    <w:unhideWhenUsed/>
    <w:qFormat/>
    <w:rsid w:val="000A0887"/>
    <w:pPr>
      <w:keepNext/>
      <w:spacing w:line="276"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ADF"/>
    <w:rPr>
      <w:b/>
      <w:bCs/>
      <w:sz w:val="28"/>
      <w:szCs w:val="32"/>
      <w:lang w:bidi="en-US"/>
    </w:rPr>
  </w:style>
  <w:style w:type="character" w:customStyle="1" w:styleId="Heading2Char">
    <w:name w:val="Heading 2 Char"/>
    <w:basedOn w:val="DefaultParagraphFont"/>
    <w:link w:val="Heading2"/>
    <w:uiPriority w:val="9"/>
    <w:rsid w:val="000F7DA2"/>
    <w:rPr>
      <w:rFonts w:asciiTheme="majorHAnsi" w:eastAsiaTheme="minorEastAsia" w:hAnsiTheme="majorHAnsi"/>
      <w:b/>
      <w:bCs/>
      <w:iCs/>
      <w:sz w:val="24"/>
      <w:szCs w:val="28"/>
      <w:lang w:bidi="en-US"/>
    </w:rPr>
  </w:style>
  <w:style w:type="character" w:customStyle="1" w:styleId="Heading3Char">
    <w:name w:val="Heading 3 Char"/>
    <w:basedOn w:val="DefaultParagraphFont"/>
    <w:link w:val="Heading3"/>
    <w:uiPriority w:val="9"/>
    <w:rsid w:val="000A0887"/>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CommentText">
    <w:name w:val="annotation text"/>
    <w:basedOn w:val="Normal"/>
    <w:link w:val="CommentTextChar"/>
    <w:uiPriority w:val="99"/>
    <w:unhideWhenUsed/>
    <w:rsid w:val="005554BE"/>
    <w:pPr>
      <w:spacing w:line="240" w:lineRule="auto"/>
    </w:pPr>
    <w:rPr>
      <w:rFonts w:ascii="Times New Roman" w:eastAsiaTheme="minorHAnsi" w:hAnsi="Times New Roman"/>
      <w:lang w:bidi="ar-SA"/>
    </w:rPr>
  </w:style>
  <w:style w:type="character" w:customStyle="1" w:styleId="CommentTextChar">
    <w:name w:val="Comment Text Char"/>
    <w:basedOn w:val="DefaultParagraphFont"/>
    <w:link w:val="CommentText"/>
    <w:uiPriority w:val="99"/>
    <w:rsid w:val="005554BE"/>
    <w:rPr>
      <w:rFonts w:eastAsiaTheme="minorHAnsi"/>
      <w:sz w:val="24"/>
      <w:szCs w:val="24"/>
    </w:rPr>
  </w:style>
  <w:style w:type="character" w:customStyle="1" w:styleId="byline">
    <w:name w:val="byline"/>
    <w:basedOn w:val="DefaultParagraphFont"/>
    <w:rsid w:val="005554BE"/>
  </w:style>
  <w:style w:type="character" w:customStyle="1" w:styleId="byline-author">
    <w:name w:val="byline-author"/>
    <w:basedOn w:val="DefaultParagraphFont"/>
    <w:rsid w:val="005554BE"/>
  </w:style>
  <w:style w:type="character" w:customStyle="1" w:styleId="apple-converted-space">
    <w:name w:val="apple-converted-space"/>
    <w:basedOn w:val="DefaultParagraphFont"/>
    <w:rsid w:val="005554BE"/>
  </w:style>
  <w:style w:type="character" w:customStyle="1" w:styleId="CommentSubjectChar">
    <w:name w:val="Comment Subject Char"/>
    <w:basedOn w:val="CommentTextChar"/>
    <w:link w:val="CommentSubject"/>
    <w:uiPriority w:val="99"/>
    <w:semiHidden/>
    <w:rsid w:val="005554BE"/>
    <w:rPr>
      <w:rFonts w:eastAsiaTheme="minorHAnsi"/>
      <w:b/>
      <w:bCs/>
      <w:sz w:val="24"/>
      <w:szCs w:val="24"/>
    </w:rPr>
  </w:style>
  <w:style w:type="paragraph" w:styleId="CommentSubject">
    <w:name w:val="annotation subject"/>
    <w:basedOn w:val="CommentText"/>
    <w:next w:val="CommentText"/>
    <w:link w:val="CommentSubjectChar"/>
    <w:uiPriority w:val="99"/>
    <w:semiHidden/>
    <w:unhideWhenUsed/>
    <w:rsid w:val="005554BE"/>
    <w:rPr>
      <w:b/>
      <w:bCs/>
    </w:rPr>
  </w:style>
  <w:style w:type="character" w:customStyle="1" w:styleId="CommentSubjectChar1">
    <w:name w:val="Comment Subject Char1"/>
    <w:basedOn w:val="CommentTextChar"/>
    <w:uiPriority w:val="99"/>
    <w:semiHidden/>
    <w:rsid w:val="005554BE"/>
    <w:rPr>
      <w:rFonts w:eastAsiaTheme="minorHAnsi"/>
      <w:b/>
      <w:bCs/>
      <w:sz w:val="24"/>
      <w:szCs w:val="24"/>
    </w:rPr>
  </w:style>
  <w:style w:type="paragraph" w:customStyle="1" w:styleId="type">
    <w:name w:val="type"/>
    <w:basedOn w:val="Normal"/>
    <w:rsid w:val="005554BE"/>
    <w:pPr>
      <w:spacing w:before="100" w:beforeAutospacing="1" w:after="100" w:afterAutospacing="1" w:line="240" w:lineRule="auto"/>
    </w:pPr>
    <w:rPr>
      <w:rFonts w:ascii="Times New Roman" w:eastAsiaTheme="minorHAnsi" w:hAnsi="Times New Roman"/>
      <w:lang w:bidi="ar-SA"/>
    </w:rPr>
  </w:style>
  <w:style w:type="character" w:styleId="CommentReference">
    <w:name w:val="annotation reference"/>
    <w:basedOn w:val="DefaultParagraphFont"/>
    <w:uiPriority w:val="99"/>
    <w:semiHidden/>
    <w:unhideWhenUsed/>
    <w:rsid w:val="005554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fontTable" Target="fontTable.xml"/><Relationship Id="rId102" Type="http://schemas.openxmlformats.org/officeDocument/2006/relationships/glossaryDocument" Target="glossary/document.xml"/><Relationship Id="rId10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yperlink" Target="http://NodeXLcodeplex.com" TargetMode="Externa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image" Target="media/image9.JPG"/><Relationship Id="rId19" Type="http://schemas.openxmlformats.org/officeDocument/2006/relationships/image" Target="media/image10.JPG"/><Relationship Id="rId30" Type="http://schemas.openxmlformats.org/officeDocument/2006/relationships/hyperlink" Target="http://time.com/4563685/donald-trump-wins/" TargetMode="External"/><Relationship Id="rId31" Type="http://schemas.openxmlformats.org/officeDocument/2006/relationships/hyperlink" Target="https://www.theatlantic.com/politics/archive/2014/11/what-obamas-immigration-action-actually-does/383037/" TargetMode="External"/><Relationship Id="rId32" Type="http://schemas.openxmlformats.org/officeDocument/2006/relationships/hyperlink" Target="https://www.washingtonpost.com/news/the-fix/wp/2016/06/30/heres-the-growing-list-of-big-name-republicans-supporting-hillary-clinton/?utm_term=.ea3d3a6ba4fb" TargetMode="External"/><Relationship Id="rId33" Type="http://schemas.openxmlformats.org/officeDocument/2006/relationships/hyperlink" Target="http://www.cnn.com/2016/11/09/politics/donald-trump-wins-biggest-surprises/" TargetMode="External"/><Relationship Id="rId34" Type="http://schemas.openxmlformats.org/officeDocument/2006/relationships/hyperlink" Target="http://www.cnn.com/2016/09/25/politics/netanyahu-trump-clinton-meetings/index.html" TargetMode="External"/><Relationship Id="rId35" Type="http://schemas.openxmlformats.org/officeDocument/2006/relationships/hyperlink" Target="http://www.cnn.com/2016/07/22/politics/republican-convention-takeaways/" TargetMode="External"/><Relationship Id="rId36" Type="http://schemas.openxmlformats.org/officeDocument/2006/relationships/hyperlink" Target="http://www.cio.com/article/2976083/social-networking/why-social-media-could-swing-the-2016-presidential-election.html" TargetMode="External"/><Relationship Id="rId37" Type="http://schemas.openxmlformats.org/officeDocument/2006/relationships/hyperlink" Target="http://fivethirtyeight.com/features/year-ahead-project/" TargetMode="External"/><Relationship Id="rId38" Type="http://schemas.openxmlformats.org/officeDocument/2006/relationships/hyperlink" Target="https://www.oyez.org/cases/1940-1955/315us568" TargetMode="External"/><Relationship Id="rId39" Type="http://schemas.openxmlformats.org/officeDocument/2006/relationships/hyperlink" Target="http://abcnews.go.com/Politics/democratic-national-convention-2016/story?id=40781224" TargetMode="External"/><Relationship Id="rId50" Type="http://schemas.openxmlformats.org/officeDocument/2006/relationships/hyperlink" Target="http://www.theatlantic.com/politics/archive/2016/09/tracking-the-clinton-controversies-from-whitewater-to-benghazi/396182/" TargetMode="External"/><Relationship Id="rId51" Type="http://schemas.openxmlformats.org/officeDocument/2006/relationships/hyperlink" Target="http://www.dreamgrow.com/top-15-most-popular-social-networking-sites/" TargetMode="External"/><Relationship Id="rId52" Type="http://schemas.openxmlformats.org/officeDocument/2006/relationships/hyperlink" Target="http://www.usatoday.com/story/news/politics/elections/2016/07/25/hillary-clinton-attacks-republicans/87540112/" TargetMode="External"/><Relationship Id="rId53" Type="http://schemas.openxmlformats.org/officeDocument/2006/relationships/hyperlink" Target="https://www.nytimes.com/2016%20/10/01/us/politics/donald-trump-interview-bill-hillary-clinton.html" TargetMode="External"/><Relationship Id="rId54" Type="http://schemas.openxmlformats.org/officeDocument/2006/relationships/hyperlink" Target="https://www.nytimes.com/2016%20/10/10/us/politics/presidential-debate.html" TargetMode="External"/><Relationship Id="rId55" Type="http://schemas.openxmlformats.org/officeDocument/2006/relationships/hyperlink" Target="http://www.vanderbilt.edu/lapop/insights/IO900en.pdf" TargetMode="External"/><Relationship Id="rId56" Type="http://schemas.openxmlformats.org/officeDocument/2006/relationships/hyperlink" Target="http://www.usatoday.com/story/news/politics/onpolitics/2016/10/20/3am-trump-tweet-he-says-he-won-third-debate/92449894/" TargetMode="External"/><Relationship Id="rId57" Type="http://schemas.openxmlformats.org/officeDocument/2006/relationships/hyperlink" Target="http://www.usatoday.com/story/news/politics/onpolitics/2017/01/20/donald-trump-44th-45th-president-grover-cleveland/96832494/" TargetMode="External"/><Relationship Id="rId58" Type="http://schemas.openxmlformats.org/officeDocument/2006/relationships/hyperlink" Target="http://www.cnn.com/2016/11/18/politics/girls-on-the-bus-embed-life-campaign-trail-ashley-killough/index.html" TargetMode="External"/><Relationship Id="rId59" Type="http://schemas.openxmlformats.org/officeDocument/2006/relationships/hyperlink" Target="http://www.pewinternet.org/pdfs/Pew_MediaSources_jan08.pdf" TargetMode="External"/><Relationship Id="rId70" Type="http://schemas.openxmlformats.org/officeDocument/2006/relationships/hyperlink" Target="http://nodexlgraphgallery.org/pages/AboutNodeXL.aspx" TargetMode="External"/><Relationship Id="rId71" Type="http://schemas.openxmlformats.org/officeDocument/2006/relationships/hyperlink" Target="https://www.whitehouse.gov/the-press-office/remarks-president-university-michigan-spring-commencement" TargetMode="External"/><Relationship Id="rId72" Type="http://schemas.openxmlformats.org/officeDocument/2006/relationships/hyperlink" Target="http://www.people-press.org/2016/07/07/4-top-voting-issues-in-2016-election/" TargetMode="External"/><Relationship Id="rId73" Type="http://schemas.openxmlformats.org/officeDocument/2006/relationships/hyperlink" Target="http://www.independent.co.uk/news/world/americas/donald-trump-michelle-obama-locker-room-talk-sexual-assault-manchester-read-a7360221.html" TargetMode="External"/><Relationship Id="rId74" Type="http://schemas.openxmlformats.org/officeDocument/2006/relationships/hyperlink" Target="http://www.rheingold.com/vc/book/1.html" TargetMode="External"/><Relationship Id="rId75" Type="http://schemas.openxmlformats.org/officeDocument/2006/relationships/hyperlink" Target="https://www.theguardian.com/us-news/2016/jul/19/donald-trump-nominated-president-republican-convention" TargetMode="External"/><Relationship Id="rId76" Type="http://schemas.openxmlformats.org/officeDocument/2006/relationships/hyperlink" Target="http://dl.acm.org/citation.cfm?id=1963192&amp;picked=prox" TargetMode="External"/><Relationship Id="rId77" Type="http://schemas.openxmlformats.org/officeDocument/2006/relationships/hyperlink" Target="https://www.washingtonpost.com/blogs/right-turn/wp/2016/09/30/donald-trumps-3-a-m-moment/?utm_term=.93ba7a94bad3" TargetMode="External"/><Relationship Id="rId78" Type="http://schemas.openxmlformats.org/officeDocument/2006/relationships/hyperlink" Target="http://www.independent.co.uk/news/world/americas/us-elections/donald-trump-sexual-assault-comments-republican-donors-ask-money-back-return-donations-a7358971.html" TargetMode="External"/><Relationship Id="rId79" Type="http://schemas.openxmlformats.org/officeDocument/2006/relationships/hyperlink" Target="http://www.mediapost.com/publications/article/79526/bad-to-worse-newspaper-revenues-down-79-in-2007.html?edition" TargetMode="External"/><Relationship Id="rId90" Type="http://schemas.openxmlformats.org/officeDocument/2006/relationships/hyperlink" Target="http://www.uscourts.gov/educational-resources/educational-activities/facts-and-case-summary-texas-v-johnson" TargetMode="External"/><Relationship Id="rId91" Type="http://schemas.openxmlformats.org/officeDocument/2006/relationships/hyperlink" Target="http://www.presidency.ucsb.edu/showelection.php?year=2016" TargetMode="External"/><Relationship Id="rId92" Type="http://schemas.openxmlformats.org/officeDocument/2006/relationships/hyperlink" Target="https://www.washingtonpost.com/politics/election-day-an-acrimonious-race-reaches-its-end-point/2016/11/08/32b96c72-a557-11e6-ba59-a7d93165c6d4_story.html?utm_term=.02034753a62e" TargetMode="External"/><Relationship Id="rId93" Type="http://schemas.openxmlformats.org/officeDocument/2006/relationships/hyperlink" Target="http://www.nytimes.com/2016/10/13/us/politics/donald-trump-women.html" TargetMode="External"/><Relationship Id="rId94" Type="http://schemas.openxmlformats.org/officeDocument/2006/relationships/hyperlink" Target="http://www.un.org/en/universal-declaration-human-rights/" TargetMode="External"/><Relationship Id="rId95" Type="http://schemas.openxmlformats.org/officeDocument/2006/relationships/hyperlink" Target="http://plato.stanford.edu/entries/freedom-speech/" TargetMode="External"/><Relationship Id="rId96" Type="http://schemas.openxmlformats.org/officeDocument/2006/relationships/hyperlink" Target="http://www.theatlantic.com/business/archive/2017/01/donald-trump-conflicts-of-interests/508382/" TargetMode="External"/><Relationship Id="rId97" Type="http://schemas.openxmlformats.org/officeDocument/2006/relationships/hyperlink" Target="http://www.usnews.com/news/articles/2016-10-07/hillary-clinton-and-donald-trump-attack-the-others-character" TargetMode="External"/><Relationship Id="rId98" Type="http://schemas.openxmlformats.org/officeDocument/2006/relationships/hyperlink" Target="http://www.washingtontimes.com/news/2016/nov/2/hillary-clinton-makes-swing-state-attacks-on-trump/" TargetMode="External"/><Relationship Id="rId99" Type="http://schemas.openxmlformats.org/officeDocument/2006/relationships/hyperlink" Target="http://www.bbc.com/news/election-us-2016-37423550" TargetMode="External"/><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hyperlink" Target="http://NodeXLcodeplex.com" TargetMode="External"/><Relationship Id="rId23" Type="http://schemas.openxmlformats.org/officeDocument/2006/relationships/hyperlink" Target="http://dl.acm.org/citation.cfm?id=1341531&amp;picked=prox" TargetMode="External"/><Relationship Id="rId24" Type="http://schemas.openxmlformats.org/officeDocument/2006/relationships/hyperlink" Target="http://www.cnn.com/2016/11/27/politics/cnn-poll-division-donald-trump/index.html" TargetMode="External"/><Relationship Id="rId25" Type="http://schemas.openxmlformats.org/officeDocument/2006/relationships/hyperlink" Target="http://www.nbcnews.com/news/us-news/donald-trump-win-leads-street-protests-across-u-s-n681906" TargetMode="External"/><Relationship Id="rId26" Type="http://schemas.openxmlformats.org/officeDocument/2006/relationships/hyperlink" Target="https://www.nytimes.com/interactive/2016/us/elections/primary-calendar-and-results.html" TargetMode="External"/><Relationship Id="rId27" Type="http://schemas.openxmlformats.org/officeDocument/2006/relationships/hyperlink" Target="https://www.nytimes.com/interactive/2016/us/elections/2016-presidential-candidates.html" TargetMode="External"/><Relationship Id="rId28" Type="http://schemas.openxmlformats.org/officeDocument/2006/relationships/hyperlink" Target="https://rewire.news/article/2011/09/21/limits-free-speech-5/" TargetMode="External"/><Relationship Id="rId29" Type="http://schemas.openxmlformats.org/officeDocument/2006/relationships/hyperlink" Target="https://www.nytimes.com/2016/10/02/us/politics/donald-trump-taxes.html" TargetMode="External"/><Relationship Id="rId40" Type="http://schemas.openxmlformats.org/officeDocument/2006/relationships/hyperlink" Target="http://robcurley.com/2010/07/27/bottoming-out-sun-multimedia-journalism/" TargetMode="External"/><Relationship Id="rId41" Type="http://schemas.openxmlformats.org/officeDocument/2006/relationships/hyperlink" Target="http://www1.curriculum.edu.au/ddunits/downloads/pdf/dec_of_rights.pdf" TargetMode="External"/><Relationship Id="rId42" Type="http://schemas.openxmlformats.org/officeDocument/2006/relationships/hyperlink" Target="https://www.washingtonpost.com/news/post-politics/wp/2016/08/06/trump-in-series-of-scathing-personal-attacks-questions-clintons-mental-health/?utm_term=.a08d6a96d846" TargetMode="External"/><Relationship Id="rId43" Type="http://schemas.openxmlformats.org/officeDocument/2006/relationships/hyperlink" Target="http://www.cnn.com/2015/12/07/politics/donald-trump-muslim-ban-immigration/" TargetMode="External"/><Relationship Id="rId44" Type="http://schemas.openxmlformats.org/officeDocument/2006/relationships/hyperlink" Target="http://www.cnn.com/2016/09/30/politics/trump-overnight-media-tweets/index.html" TargetMode="External"/><Relationship Id="rId45" Type="http://schemas.openxmlformats.org/officeDocument/2006/relationships/hyperlink" Target="https://www.washingtonpost.com/politics/trump-recorded-having-extremely-lewd-conversation-about-women-in-2005/2016/10/07/3b9ce776-8cb4-11e6-bf8a-3d26847eeed4_story.html" TargetMode="External"/><Relationship Id="rId46" Type="http://schemas.openxmlformats.org/officeDocument/2006/relationships/hyperlink" Target="https://www.microsoft.com/en-us/research/project/nodexl-network-overview-discovery-and-exploration-in-excel/" TargetMode="External"/><Relationship Id="rId47" Type="http://schemas.openxmlformats.org/officeDocument/2006/relationships/hyperlink" Target="https://www.law.cornell.edu/constitution/first_amendment" TargetMode="External"/><Relationship Id="rId48" Type="http://schemas.openxmlformats.org/officeDocument/2006/relationships/hyperlink" Target="https://cyber.harvard.edu/ilaw/Speech/" TargetMode="External"/><Relationship Id="rId49" Type="http://schemas.openxmlformats.org/officeDocument/2006/relationships/hyperlink" Target="http://www.nydailynews.com/news/election/social-media-reacts-president-trump-viral-hashtags-article-1.2866369" TargetMode="External"/><Relationship Id="rId60" Type="http://schemas.openxmlformats.org/officeDocument/2006/relationships/hyperlink" Target="http://www.sheknows.com/living/articles/993583/hashtag-etiquette" TargetMode="External"/><Relationship Id="rId61" Type="http://schemas.openxmlformats.org/officeDocument/2006/relationships/hyperlink" Target="http://www.orgnet.com/sna.html" TargetMode="External"/><Relationship Id="rId62" Type="http://schemas.openxmlformats.org/officeDocument/2006/relationships/hyperlink" Target="http://www.latimes.com/projects/la-na-pol-endorsement-spectrum-2016/" TargetMode="External"/><Relationship Id="rId63" Type="http://schemas.openxmlformats.org/officeDocument/2006/relationships/hyperlink" Target="http://www.govtech.com/social/2016-Presidential-Election-Circus-Is-Social-Media-the-Cause.html" TargetMode="External"/><Relationship Id="rId64" Type="http://schemas.openxmlformats.org/officeDocument/2006/relationships/hyperlink" Target="http://money.cnn.com/2016/09/25/news/economy/donald-trump-hillary-clinton-lesser-of-two-evils/index.html" TargetMode="External"/><Relationship Id="rId65" Type="http://schemas.openxmlformats.org/officeDocument/2006/relationships/hyperlink" Target="http://www.bbc.com/news/magazine-35044958" TargetMode="External"/><Relationship Id="rId66" Type="http://schemas.openxmlformats.org/officeDocument/2006/relationships/hyperlink" Target="http://www.theverge.com/2016/11/13/13619148/trump-facebook-twitter-helped-win" TargetMode="External"/><Relationship Id="rId67" Type="http://schemas.openxmlformats.org/officeDocument/2006/relationships/hyperlink" Target="http://www.prnewsonline.com/topics/measurement%20/2013/04/15/measuring-influencerrequires-more-than-counting-social-media-followers/" TargetMode="External"/><Relationship Id="rId68" Type="http://schemas.openxmlformats.org/officeDocument/2006/relationships/hyperlink" Target="http://www.bbc.com/news/world-us-canada-35043233" TargetMode="External"/><Relationship Id="rId69" Type="http://schemas.openxmlformats.org/officeDocument/2006/relationships/hyperlink" Target="https://www.psychologytoday.com/blog/our-humanity-naturally/201512/political-discourse-is-getting-dangerously-anti-intellectual" TargetMode="External"/><Relationship Id="rId100" Type="http://schemas.openxmlformats.org/officeDocument/2006/relationships/footer" Target="footer2.xml"/><Relationship Id="rId80" Type="http://schemas.openxmlformats.org/officeDocument/2006/relationships/hyperlink" Target="http://ssrn.com/abstract=668543" TargetMode="External"/><Relationship Id="rId81" Type="http://schemas.openxmlformats.org/officeDocument/2006/relationships/hyperlink" Target="http://time.com/time-person-of-the-year-2015-runner-up-donald-trump/" TargetMode="External"/><Relationship Id="rId82" Type="http://schemas.openxmlformats.org/officeDocument/2006/relationships/hyperlink" Target="https://www.nytimes.com/2017/01/27/us/politics/trump-syrian-refugees.html" TargetMode="External"/><Relationship Id="rId83" Type="http://schemas.openxmlformats.org/officeDocument/2006/relationships/hyperlink" Target="http://www.bbc.com/news/entertainment-arts-37952249" TargetMode="External"/><Relationship Id="rId84" Type="http://schemas.openxmlformats.org/officeDocument/2006/relationships/hyperlink" Target="http://www.pewinternet.org/pdfs/PIP_2008_election.pdf" TargetMode="External"/><Relationship Id="rId85" Type="http://schemas.openxmlformats.org/officeDocument/2006/relationships/hyperlink" Target="http://www.firstamendmentstudies.org/wp/snyder_v_phelps.html" TargetMode="External"/><Relationship Id="rId86" Type="http://schemas.openxmlformats.org/officeDocument/2006/relationships/hyperlink" Target="https://www.theguardian.com/media/2006/feb/05/religion.news" TargetMode="External"/><Relationship Id="rId87" Type="http://schemas.openxmlformats.org/officeDocument/2006/relationships/hyperlink" Target="http://nodexl.codeplex.com/" TargetMode="External"/><Relationship Id="rId88" Type="http://schemas.openxmlformats.org/officeDocument/2006/relationships/hyperlink" Target="http://www.pewresearch.org/fact-tank/2016/10/20/6-charts-that-show-where-clinton-and-trump-supporters-differ/" TargetMode="External"/><Relationship Id="rId89" Type="http://schemas.openxmlformats.org/officeDocument/2006/relationships/hyperlink" Target="http://www.uscourts.gov/educational-resources/educational-activities/facts-and-case-summary-snyder-v-phelp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BC5308" w:rsidP="00BC5308">
          <w:pPr>
            <w:pStyle w:val="D03C234346724BF78727F2B57D844BFF3"/>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AF20120EE91479A91330A3B3AA529ED"/>
        <w:category>
          <w:name w:val="General"/>
          <w:gallery w:val="placeholder"/>
        </w:category>
        <w:types>
          <w:type w:val="bbPlcHdr"/>
        </w:types>
        <w:behaviors>
          <w:behavior w:val="content"/>
        </w:behaviors>
        <w:guid w:val="{31C3CBD8-1B44-46D5-AFE8-D63A174860D8}"/>
      </w:docPartPr>
      <w:docPartBody>
        <w:p w:rsidR="00F1155B" w:rsidRDefault="00F1155B" w:rsidP="00F1155B">
          <w:pPr>
            <w:pStyle w:val="DAF20120EE91479A91330A3B3AA529ED"/>
          </w:pPr>
          <w:r w:rsidRPr="001F1C68">
            <w:rPr>
              <w:rStyle w:val="PlaceholderText"/>
            </w:rPr>
            <w:t>Click here to enter text.</w:t>
          </w:r>
        </w:p>
      </w:docPartBody>
    </w:docPart>
    <w:docPart>
      <w:docPartPr>
        <w:name w:val="D798ADB8C43E4B41AEF94219A0BBA9A0"/>
        <w:category>
          <w:name w:val="General"/>
          <w:gallery w:val="placeholder"/>
        </w:category>
        <w:types>
          <w:type w:val="bbPlcHdr"/>
        </w:types>
        <w:behaviors>
          <w:behavior w:val="content"/>
        </w:behaviors>
        <w:guid w:val="{E0F40BA4-C203-4AEE-843D-19CB230CFC13}"/>
      </w:docPartPr>
      <w:docPartBody>
        <w:p w:rsidR="00F1155B" w:rsidRDefault="00F1155B" w:rsidP="00F1155B">
          <w:pPr>
            <w:pStyle w:val="D798ADB8C43E4B41AEF94219A0BBA9A0"/>
          </w:pPr>
          <w:r w:rsidRPr="00BB1A19">
            <w:rPr>
              <w:rStyle w:val="PlaceholderText"/>
            </w:rPr>
            <w:t>Click here to enter text.</w:t>
          </w:r>
        </w:p>
      </w:docPartBody>
    </w:docPart>
    <w:docPart>
      <w:docPartPr>
        <w:name w:val="4F3660ACEA234ADDBADE397C8DB521F6"/>
        <w:category>
          <w:name w:val="General"/>
          <w:gallery w:val="placeholder"/>
        </w:category>
        <w:types>
          <w:type w:val="bbPlcHdr"/>
        </w:types>
        <w:behaviors>
          <w:behavior w:val="content"/>
        </w:behaviors>
        <w:guid w:val="{8FA66D0D-F9F2-478D-B85F-E61B096AE5BF}"/>
      </w:docPartPr>
      <w:docPartBody>
        <w:p w:rsidR="00F1155B" w:rsidRDefault="00F1155B" w:rsidP="00F1155B">
          <w:pPr>
            <w:pStyle w:val="4F3660ACEA234ADDBADE397C8DB521F6"/>
          </w:pPr>
          <w:r w:rsidRPr="001F1C68">
            <w:rPr>
              <w:rStyle w:val="PlaceholderText"/>
            </w:rPr>
            <w:t>Click here to enter text.</w:t>
          </w:r>
        </w:p>
      </w:docPartBody>
    </w:docPart>
    <w:docPart>
      <w:docPartPr>
        <w:name w:val="08B441D7A297452DB68A5C050FD2E74A"/>
        <w:category>
          <w:name w:val="General"/>
          <w:gallery w:val="placeholder"/>
        </w:category>
        <w:types>
          <w:type w:val="bbPlcHdr"/>
        </w:types>
        <w:behaviors>
          <w:behavior w:val="content"/>
        </w:behaviors>
        <w:guid w:val="{0F852A48-2200-4BD7-A650-11AEB7AE0E2B}"/>
      </w:docPartPr>
      <w:docPartBody>
        <w:p w:rsidR="00F1155B" w:rsidRDefault="00F1155B" w:rsidP="00F1155B">
          <w:pPr>
            <w:pStyle w:val="08B441D7A297452DB68A5C050FD2E74A"/>
          </w:pPr>
          <w:r w:rsidRPr="001F1C68">
            <w:rPr>
              <w:rStyle w:val="PlaceholderText"/>
            </w:rPr>
            <w:t>Click here to enter text.</w:t>
          </w:r>
        </w:p>
      </w:docPartBody>
    </w:docPart>
    <w:docPart>
      <w:docPartPr>
        <w:name w:val="E82C0403E827439480226BCDD4B3D535"/>
        <w:category>
          <w:name w:val="General"/>
          <w:gallery w:val="placeholder"/>
        </w:category>
        <w:types>
          <w:type w:val="bbPlcHdr"/>
        </w:types>
        <w:behaviors>
          <w:behavior w:val="content"/>
        </w:behaviors>
        <w:guid w:val="{E8B0764C-42AF-495A-B7E4-42FE8D2132E1}"/>
      </w:docPartPr>
      <w:docPartBody>
        <w:p w:rsidR="00F1155B" w:rsidRDefault="00F1155B" w:rsidP="00F1155B">
          <w:pPr>
            <w:pStyle w:val="E82C0403E827439480226BCDD4B3D535"/>
          </w:pPr>
          <w:r w:rsidRPr="001F1C68">
            <w:rPr>
              <w:rStyle w:val="PlaceholderText"/>
            </w:rPr>
            <w:t>Click here to enter text.</w:t>
          </w:r>
        </w:p>
      </w:docPartBody>
    </w:docPart>
    <w:docPart>
      <w:docPartPr>
        <w:name w:val="2C2E59D0AF414B3A8F0C1CC585839524"/>
        <w:category>
          <w:name w:val="General"/>
          <w:gallery w:val="placeholder"/>
        </w:category>
        <w:types>
          <w:type w:val="bbPlcHdr"/>
        </w:types>
        <w:behaviors>
          <w:behavior w:val="content"/>
        </w:behaviors>
        <w:guid w:val="{670B8F9F-8CE7-4FF3-A143-1B04004B65FD}"/>
      </w:docPartPr>
      <w:docPartBody>
        <w:p w:rsidR="00F1155B" w:rsidRDefault="00F1155B" w:rsidP="00F1155B">
          <w:pPr>
            <w:pStyle w:val="2C2E59D0AF414B3A8F0C1CC58583952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Gulim">
    <w:panose1 w:val="020B0600000101010101"/>
    <w:charset w:val="81"/>
    <w:family w:val="auto"/>
    <w:pitch w:val="variable"/>
    <w:sig w:usb0="B00002AF" w:usb1="69D77CFB" w:usb2="00000030" w:usb3="00000000" w:csb0="0008009F" w:csb1="00000000"/>
  </w:font>
  <w:font w:name="MingLiU">
    <w:panose1 w:val="02020509000000000000"/>
    <w:charset w:val="88"/>
    <w:family w:val="auto"/>
    <w:pitch w:val="variable"/>
    <w:sig w:usb0="A00002FF" w:usb1="28CFFCFA" w:usb2="00000016" w:usb3="00000000" w:csb0="00100001" w:csb1="00000000"/>
  </w:font>
  <w:font w:name="Segoe UI Symbol">
    <w:altName w:val="Calibri"/>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76972"/>
    <w:rsid w:val="000D4C92"/>
    <w:rsid w:val="0015246B"/>
    <w:rsid w:val="00190672"/>
    <w:rsid w:val="001B2B89"/>
    <w:rsid w:val="001E1A0C"/>
    <w:rsid w:val="00276951"/>
    <w:rsid w:val="00287036"/>
    <w:rsid w:val="00293081"/>
    <w:rsid w:val="00484D8B"/>
    <w:rsid w:val="004950C2"/>
    <w:rsid w:val="00572AB3"/>
    <w:rsid w:val="005844EF"/>
    <w:rsid w:val="005902A4"/>
    <w:rsid w:val="006B53FA"/>
    <w:rsid w:val="00785AAB"/>
    <w:rsid w:val="00787914"/>
    <w:rsid w:val="00790CA4"/>
    <w:rsid w:val="007A04BC"/>
    <w:rsid w:val="00875ABD"/>
    <w:rsid w:val="009F7213"/>
    <w:rsid w:val="00A343F1"/>
    <w:rsid w:val="00B46CD3"/>
    <w:rsid w:val="00BC5308"/>
    <w:rsid w:val="00C044F1"/>
    <w:rsid w:val="00C738D6"/>
    <w:rsid w:val="00CA39D2"/>
    <w:rsid w:val="00CF72B8"/>
    <w:rsid w:val="00DB7C70"/>
    <w:rsid w:val="00DD6093"/>
    <w:rsid w:val="00E144A3"/>
    <w:rsid w:val="00EF14E5"/>
    <w:rsid w:val="00F1155B"/>
    <w:rsid w:val="00F804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55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AF20120EE91479A91330A3B3AA529ED">
    <w:name w:val="DAF20120EE91479A91330A3B3AA529ED"/>
    <w:rsid w:val="00F1155B"/>
    <w:pPr>
      <w:spacing w:after="160" w:line="259" w:lineRule="auto"/>
    </w:pPr>
  </w:style>
  <w:style w:type="paragraph" w:customStyle="1" w:styleId="D798ADB8C43E4B41AEF94219A0BBA9A0">
    <w:name w:val="D798ADB8C43E4B41AEF94219A0BBA9A0"/>
    <w:rsid w:val="00F1155B"/>
    <w:pPr>
      <w:spacing w:after="160" w:line="259" w:lineRule="auto"/>
    </w:pPr>
  </w:style>
  <w:style w:type="paragraph" w:customStyle="1" w:styleId="4F3660ACEA234ADDBADE397C8DB521F6">
    <w:name w:val="4F3660ACEA234ADDBADE397C8DB521F6"/>
    <w:rsid w:val="00F1155B"/>
    <w:pPr>
      <w:spacing w:after="160" w:line="259" w:lineRule="auto"/>
    </w:pPr>
  </w:style>
  <w:style w:type="paragraph" w:customStyle="1" w:styleId="08B441D7A297452DB68A5C050FD2E74A">
    <w:name w:val="08B441D7A297452DB68A5C050FD2E74A"/>
    <w:rsid w:val="00F1155B"/>
    <w:pPr>
      <w:spacing w:after="160" w:line="259" w:lineRule="auto"/>
    </w:pPr>
  </w:style>
  <w:style w:type="paragraph" w:customStyle="1" w:styleId="E82C0403E827439480226BCDD4B3D535">
    <w:name w:val="E82C0403E827439480226BCDD4B3D535"/>
    <w:rsid w:val="00F1155B"/>
    <w:pPr>
      <w:spacing w:after="160" w:line="259" w:lineRule="auto"/>
    </w:pPr>
  </w:style>
  <w:style w:type="paragraph" w:customStyle="1" w:styleId="2C2E59D0AF414B3A8F0C1CC585839524">
    <w:name w:val="2C2E59D0AF414B3A8F0C1CC585839524"/>
    <w:rsid w:val="00F1155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3C0B6-A881-A046-ADF4-3B41C39C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239</Pages>
  <Words>64348</Words>
  <Characters>366789</Characters>
  <Application>Microsoft Macintosh Word</Application>
  <DocSecurity>0</DocSecurity>
  <Lines>3056</Lines>
  <Paragraphs>860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430277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Microsoft Office User</cp:lastModifiedBy>
  <cp:revision>2</cp:revision>
  <cp:lastPrinted>2017-07-14T19:51:00Z</cp:lastPrinted>
  <dcterms:created xsi:type="dcterms:W3CDTF">2017-07-31T19:52:00Z</dcterms:created>
  <dcterms:modified xsi:type="dcterms:W3CDTF">2017-07-31T19:52:00Z</dcterms:modified>
</cp:coreProperties>
</file>